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CA" w:rsidRPr="004D54E7" w:rsidRDefault="00DE08CA" w:rsidP="00DE08CA">
      <w:pPr>
        <w:jc w:val="center"/>
        <w:rPr>
          <w:rFonts w:cs="Arial"/>
        </w:rPr>
      </w:pPr>
    </w:p>
    <w:p w:rsidR="00DE08CA" w:rsidRPr="004D54E7" w:rsidRDefault="00DE08CA" w:rsidP="00DE08CA">
      <w:pPr>
        <w:jc w:val="center"/>
        <w:rPr>
          <w:rFonts w:cs="Arial"/>
        </w:rPr>
      </w:pPr>
    </w:p>
    <w:p w:rsidR="00DE08CA" w:rsidRPr="004D54E7" w:rsidRDefault="00DE08CA" w:rsidP="00DE08CA">
      <w:pPr>
        <w:jc w:val="center"/>
        <w:rPr>
          <w:rFonts w:cs="Arial"/>
        </w:rPr>
      </w:pPr>
    </w:p>
    <w:p w:rsidR="00DE08CA" w:rsidRPr="004D54E7" w:rsidRDefault="00DE08CA" w:rsidP="00DE08CA">
      <w:pPr>
        <w:jc w:val="center"/>
        <w:rPr>
          <w:rFonts w:cs="Arial"/>
        </w:rPr>
      </w:pPr>
    </w:p>
    <w:p w:rsidR="00DE08CA" w:rsidRPr="004D54E7" w:rsidRDefault="00DE08CA" w:rsidP="00DE08CA">
      <w:pPr>
        <w:jc w:val="center"/>
        <w:rPr>
          <w:rFonts w:cs="Arial"/>
        </w:rPr>
      </w:pPr>
    </w:p>
    <w:p w:rsidR="00DE08CA" w:rsidRPr="004D54E7" w:rsidRDefault="00DE08CA" w:rsidP="00DE08CA">
      <w:pPr>
        <w:jc w:val="center"/>
        <w:rPr>
          <w:rFonts w:cs="Arial"/>
        </w:rPr>
      </w:pPr>
    </w:p>
    <w:p w:rsidR="00DE08CA" w:rsidRPr="004D54E7" w:rsidRDefault="00DE08CA" w:rsidP="00DE08CA">
      <w:pPr>
        <w:jc w:val="center"/>
        <w:rPr>
          <w:rFonts w:cs="Arial"/>
        </w:rPr>
      </w:pPr>
    </w:p>
    <w:p w:rsidR="00DE08CA" w:rsidRPr="004D54E7" w:rsidRDefault="00DE08CA" w:rsidP="00DE08CA">
      <w:pPr>
        <w:jc w:val="center"/>
        <w:rPr>
          <w:rFonts w:cs="Arial"/>
        </w:rPr>
      </w:pPr>
    </w:p>
    <w:p w:rsidR="00DE08CA" w:rsidRDefault="003751E4" w:rsidP="00DE08CA">
      <w:pPr>
        <w:pStyle w:val="Title"/>
      </w:pPr>
      <w:bookmarkStart w:id="0" w:name="_Toc271030683"/>
      <w:bookmarkStart w:id="1" w:name="_Toc271031694"/>
      <w:bookmarkStart w:id="2" w:name="_Toc297889271"/>
      <w:bookmarkStart w:id="3" w:name="_Toc473811273"/>
      <w:r>
        <w:rPr>
          <w:noProof/>
          <w:lang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44492" r:id="rId9"/>
        </w:object>
      </w:r>
    </w:p>
    <w:p w:rsidR="00DE08CA" w:rsidRDefault="00DE08CA" w:rsidP="00DE08CA">
      <w:pPr>
        <w:pStyle w:val="Title"/>
      </w:pPr>
    </w:p>
    <w:p w:rsidR="00DE08CA" w:rsidRPr="00BF5A61" w:rsidRDefault="00DE08CA" w:rsidP="00DE08CA"/>
    <w:p w:rsidR="00DE08CA" w:rsidRPr="00091075" w:rsidRDefault="00DE08CA" w:rsidP="00DE08CA">
      <w:pPr>
        <w:pStyle w:val="Title"/>
      </w:pPr>
      <w:r>
        <w:t>Northern A Health and Disability Ethics Committee</w:t>
      </w:r>
    </w:p>
    <w:p w:rsidR="00DE08CA" w:rsidRPr="00091075" w:rsidRDefault="00DE08CA" w:rsidP="00DE08CA">
      <w:pPr>
        <w:pStyle w:val="Subtitle"/>
      </w:pPr>
      <w:r>
        <w:t>Annual Report</w:t>
      </w:r>
      <w:r>
        <w:br/>
        <w:t>2015</w:t>
      </w:r>
    </w:p>
    <w:p w:rsidR="00DE08CA" w:rsidRPr="00091075" w:rsidRDefault="00DE08CA" w:rsidP="00DE08CA"/>
    <w:p w:rsidR="00DE08CA" w:rsidRPr="00091075" w:rsidRDefault="00DE08CA" w:rsidP="00DE08CA">
      <w:pPr>
        <w:sectPr w:rsidR="00DE08CA" w:rsidRPr="00091075" w:rsidSect="000217AC">
          <w:headerReference w:type="default" r:id="rId10"/>
          <w:pgSz w:w="11907" w:h="16834" w:code="9"/>
          <w:pgMar w:top="3686" w:right="1134" w:bottom="1134" w:left="1134" w:header="567" w:footer="851" w:gutter="0"/>
          <w:pgNumType w:start="1"/>
          <w:cols w:space="720"/>
        </w:sectPr>
      </w:pPr>
    </w:p>
    <w:p w:rsidR="00DE08CA" w:rsidRPr="00282811" w:rsidRDefault="00DE08CA" w:rsidP="00DE08CA">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 xml:space="preserve">Northern </w:t>
      </w:r>
      <w:proofErr w:type="gramStart"/>
      <w:r>
        <w:rPr>
          <w:rFonts w:ascii="Arial" w:hAnsi="Arial" w:cs="Arial"/>
          <w:i/>
        </w:rPr>
        <w:t>A</w:t>
      </w:r>
      <w:proofErr w:type="gramEnd"/>
      <w:r w:rsidRPr="00282811">
        <w:rPr>
          <w:rFonts w:ascii="Arial" w:hAnsi="Arial" w:cs="Arial"/>
          <w:i/>
        </w:rPr>
        <w:t xml:space="preserve"> Health and Disability Ethics Committee: Annual Report 201</w:t>
      </w:r>
      <w:r>
        <w:rPr>
          <w:rFonts w:ascii="Arial" w:hAnsi="Arial" w:cs="Arial"/>
          <w:i/>
        </w:rPr>
        <w:t>5</w:t>
      </w:r>
      <w:r w:rsidRPr="00282811">
        <w:rPr>
          <w:rFonts w:ascii="Arial" w:hAnsi="Arial" w:cs="Arial"/>
          <w:i/>
        </w:rPr>
        <w:t xml:space="preserve">. </w:t>
      </w:r>
      <w:r w:rsidRPr="00282811">
        <w:rPr>
          <w:rFonts w:ascii="Arial" w:hAnsi="Arial" w:cs="Arial"/>
        </w:rPr>
        <w:t>Wellington: Ministry of Health.</w:t>
      </w:r>
    </w:p>
    <w:p w:rsidR="00DE08CA" w:rsidRPr="00282811" w:rsidRDefault="00DE08CA" w:rsidP="00DE08CA">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rsidR="00DE08CA" w:rsidRPr="00282811" w:rsidRDefault="00DE08CA" w:rsidP="00DE08CA">
      <w:pPr>
        <w:pStyle w:val="Imprint"/>
        <w:rPr>
          <w:rFonts w:ascii="Arial" w:hAnsi="Arial" w:cs="Arial"/>
        </w:rPr>
      </w:pPr>
      <w:r w:rsidRPr="00282811">
        <w:rPr>
          <w:rFonts w:ascii="Arial" w:hAnsi="Arial" w:cs="Arial"/>
        </w:rPr>
        <w:t>ISBN 978-1-98-8568</w:t>
      </w:r>
      <w:r>
        <w:rPr>
          <w:rFonts w:ascii="Arial" w:hAnsi="Arial" w:cs="Arial"/>
        </w:rPr>
        <w:t>07</w:t>
      </w:r>
      <w:r w:rsidRPr="00282811">
        <w:rPr>
          <w:rFonts w:ascii="Arial" w:hAnsi="Arial" w:cs="Arial"/>
        </w:rPr>
        <w:t>-</w:t>
      </w:r>
      <w:r>
        <w:rPr>
          <w:rFonts w:ascii="Arial" w:hAnsi="Arial" w:cs="Arial"/>
        </w:rPr>
        <w:t>2</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6953</w:t>
      </w:r>
    </w:p>
    <w:p w:rsidR="00DE08CA" w:rsidRPr="00282811" w:rsidRDefault="00DE08CA" w:rsidP="00DE08CA">
      <w:pPr>
        <w:rPr>
          <w:rFonts w:cs="Arial"/>
        </w:rPr>
      </w:pPr>
    </w:p>
    <w:p w:rsidR="00DE08CA" w:rsidRPr="00282811" w:rsidRDefault="00DE08CA" w:rsidP="00DE08CA">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DE08CA" w:rsidRPr="00091075" w:rsidTr="000217AC">
        <w:trPr>
          <w:cantSplit/>
        </w:trPr>
        <w:tc>
          <w:tcPr>
            <w:tcW w:w="1526" w:type="dxa"/>
          </w:tcPr>
          <w:p w:rsidR="00DE08CA" w:rsidRPr="00091075" w:rsidRDefault="00DE08CA" w:rsidP="000217AC">
            <w:pPr>
              <w:rPr>
                <w:rFonts w:cs="Segoe UI"/>
                <w:sz w:val="15"/>
                <w:szCs w:val="15"/>
              </w:rPr>
            </w:pPr>
            <w:r w:rsidRPr="00091075">
              <w:rPr>
                <w:rFonts w:cs="Segoe UI"/>
                <w:b/>
                <w:noProof/>
                <w:sz w:val="15"/>
                <w:szCs w:val="15"/>
                <w:lang w:val="en-NZ" w:eastAsia="en-NZ"/>
              </w:rPr>
              <w:drawing>
                <wp:inline distT="0" distB="0" distL="0" distR="0" wp14:anchorId="70F14882" wp14:editId="73779F88">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DE08CA" w:rsidRPr="00091075" w:rsidRDefault="00DE08CA" w:rsidP="000217AC">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rsidR="00DE08CA" w:rsidRPr="00091075" w:rsidRDefault="00DE08CA" w:rsidP="00DE08CA"/>
    <w:p w:rsidR="00DE08CA" w:rsidRPr="00091075" w:rsidRDefault="00DE08CA" w:rsidP="00DE08CA">
      <w:pPr>
        <w:jc w:val="center"/>
        <w:sectPr w:rsidR="00DE08CA" w:rsidRPr="00091075" w:rsidSect="000217AC">
          <w:footerReference w:type="even" r:id="rId12"/>
          <w:footerReference w:type="default" r:id="rId13"/>
          <w:pgSz w:w="11907" w:h="16834" w:code="9"/>
          <w:pgMar w:top="1701" w:right="2268" w:bottom="1134" w:left="2268" w:header="0" w:footer="0" w:gutter="0"/>
          <w:cols w:space="720"/>
          <w:vAlign w:val="bottom"/>
        </w:sectPr>
      </w:pPr>
    </w:p>
    <w:p w:rsidR="00DE08CA" w:rsidRPr="004D54E7" w:rsidRDefault="00DE08CA" w:rsidP="00DE08CA">
      <w:pPr>
        <w:pStyle w:val="Heading1"/>
        <w:rPr>
          <w:rFonts w:cs="Arial"/>
        </w:rPr>
      </w:pPr>
      <w:bookmarkStart w:id="4" w:name="_Toc525811587"/>
      <w:bookmarkStart w:id="5" w:name="_Toc526320118"/>
      <w:bookmarkStart w:id="6" w:name="_Toc526326603"/>
      <w:bookmarkStart w:id="7" w:name="_Toc526402531"/>
      <w:bookmarkEnd w:id="0"/>
      <w:bookmarkEnd w:id="1"/>
      <w:bookmarkEnd w:id="2"/>
      <w:bookmarkEnd w:id="3"/>
      <w:r w:rsidRPr="004D54E7">
        <w:rPr>
          <w:rFonts w:cs="Arial"/>
        </w:rPr>
        <w:lastRenderedPageBreak/>
        <w:t>Contents</w:t>
      </w:r>
      <w:bookmarkEnd w:id="4"/>
      <w:bookmarkEnd w:id="5"/>
      <w:bookmarkEnd w:id="6"/>
      <w:bookmarkEnd w:id="7"/>
    </w:p>
    <w:p w:rsidR="003751E4" w:rsidRDefault="000112D8">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526402532" w:history="1">
        <w:r w:rsidR="003751E4" w:rsidRPr="00A33B10">
          <w:rPr>
            <w:rStyle w:val="Hyperlink"/>
            <w:noProof/>
          </w:rPr>
          <w:t>About the committee</w:t>
        </w:r>
        <w:r w:rsidR="003751E4">
          <w:rPr>
            <w:noProof/>
            <w:webHidden/>
          </w:rPr>
          <w:tab/>
        </w:r>
        <w:r w:rsidR="003751E4">
          <w:rPr>
            <w:noProof/>
            <w:webHidden/>
          </w:rPr>
          <w:fldChar w:fldCharType="begin"/>
        </w:r>
        <w:r w:rsidR="003751E4">
          <w:rPr>
            <w:noProof/>
            <w:webHidden/>
          </w:rPr>
          <w:instrText xml:space="preserve"> PAGEREF _Toc526402532 \h </w:instrText>
        </w:r>
        <w:r w:rsidR="003751E4">
          <w:rPr>
            <w:noProof/>
            <w:webHidden/>
          </w:rPr>
        </w:r>
        <w:r w:rsidR="003751E4">
          <w:rPr>
            <w:noProof/>
            <w:webHidden/>
          </w:rPr>
          <w:fldChar w:fldCharType="separate"/>
        </w:r>
        <w:r w:rsidR="003751E4">
          <w:rPr>
            <w:noProof/>
            <w:webHidden/>
          </w:rPr>
          <w:t>1</w:t>
        </w:r>
        <w:r w:rsidR="003751E4">
          <w:rPr>
            <w:noProof/>
            <w:webHidden/>
          </w:rPr>
          <w:fldChar w:fldCharType="end"/>
        </w:r>
      </w:hyperlink>
    </w:p>
    <w:p w:rsidR="003751E4" w:rsidRDefault="003751E4">
      <w:pPr>
        <w:pStyle w:val="TOC1"/>
        <w:rPr>
          <w:rFonts w:asciiTheme="minorHAnsi" w:eastAsiaTheme="minorEastAsia" w:hAnsiTheme="minorHAnsi" w:cstheme="minorBidi"/>
          <w:b w:val="0"/>
          <w:noProof/>
          <w:sz w:val="22"/>
          <w:szCs w:val="22"/>
          <w:lang w:val="en-NZ" w:eastAsia="en-NZ"/>
        </w:rPr>
      </w:pPr>
      <w:hyperlink w:anchor="_Toc526402533" w:history="1">
        <w:r w:rsidRPr="00A33B10">
          <w:rPr>
            <w:rStyle w:val="Hyperlink"/>
            <w:noProof/>
          </w:rPr>
          <w:t>Chairperson’s report</w:t>
        </w:r>
        <w:r>
          <w:rPr>
            <w:noProof/>
            <w:webHidden/>
          </w:rPr>
          <w:tab/>
        </w:r>
        <w:r>
          <w:rPr>
            <w:noProof/>
            <w:webHidden/>
          </w:rPr>
          <w:fldChar w:fldCharType="begin"/>
        </w:r>
        <w:r>
          <w:rPr>
            <w:noProof/>
            <w:webHidden/>
          </w:rPr>
          <w:instrText xml:space="preserve"> PAGEREF _Toc526402533 \h </w:instrText>
        </w:r>
        <w:r>
          <w:rPr>
            <w:noProof/>
            <w:webHidden/>
          </w:rPr>
        </w:r>
        <w:r>
          <w:rPr>
            <w:noProof/>
            <w:webHidden/>
          </w:rPr>
          <w:fldChar w:fldCharType="separate"/>
        </w:r>
        <w:r>
          <w:rPr>
            <w:noProof/>
            <w:webHidden/>
          </w:rPr>
          <w:t>2</w:t>
        </w:r>
        <w:r>
          <w:rPr>
            <w:noProof/>
            <w:webHidden/>
          </w:rPr>
          <w:fldChar w:fldCharType="end"/>
        </w:r>
      </w:hyperlink>
    </w:p>
    <w:p w:rsidR="003751E4" w:rsidRDefault="003751E4">
      <w:pPr>
        <w:pStyle w:val="TOC1"/>
        <w:rPr>
          <w:rFonts w:asciiTheme="minorHAnsi" w:eastAsiaTheme="minorEastAsia" w:hAnsiTheme="minorHAnsi" w:cstheme="minorBidi"/>
          <w:b w:val="0"/>
          <w:noProof/>
          <w:sz w:val="22"/>
          <w:szCs w:val="22"/>
          <w:lang w:val="en-NZ" w:eastAsia="en-NZ"/>
        </w:rPr>
      </w:pPr>
      <w:hyperlink w:anchor="_Toc526402534" w:history="1">
        <w:r w:rsidRPr="00A33B10">
          <w:rPr>
            <w:rStyle w:val="Hyperlink"/>
            <w:noProof/>
          </w:rPr>
          <w:t>Membership and attendance</w:t>
        </w:r>
        <w:r>
          <w:rPr>
            <w:noProof/>
            <w:webHidden/>
          </w:rPr>
          <w:tab/>
        </w:r>
        <w:r>
          <w:rPr>
            <w:noProof/>
            <w:webHidden/>
          </w:rPr>
          <w:fldChar w:fldCharType="begin"/>
        </w:r>
        <w:r>
          <w:rPr>
            <w:noProof/>
            <w:webHidden/>
          </w:rPr>
          <w:instrText xml:space="preserve"> PAGEREF _Toc526402534 \h </w:instrText>
        </w:r>
        <w:r>
          <w:rPr>
            <w:noProof/>
            <w:webHidden/>
          </w:rPr>
        </w:r>
        <w:r>
          <w:rPr>
            <w:noProof/>
            <w:webHidden/>
          </w:rPr>
          <w:fldChar w:fldCharType="separate"/>
        </w:r>
        <w:r>
          <w:rPr>
            <w:noProof/>
            <w:webHidden/>
          </w:rPr>
          <w:t>4</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35" w:history="1">
        <w:r w:rsidRPr="00A33B10">
          <w:rPr>
            <w:rStyle w:val="Hyperlink"/>
            <w:noProof/>
            <w:lang w:val="en-NZ"/>
          </w:rPr>
          <w:t>Membership</w:t>
        </w:r>
        <w:r>
          <w:rPr>
            <w:noProof/>
            <w:webHidden/>
          </w:rPr>
          <w:tab/>
        </w:r>
        <w:r>
          <w:rPr>
            <w:noProof/>
            <w:webHidden/>
          </w:rPr>
          <w:fldChar w:fldCharType="begin"/>
        </w:r>
        <w:r>
          <w:rPr>
            <w:noProof/>
            <w:webHidden/>
          </w:rPr>
          <w:instrText xml:space="preserve"> PAGEREF _Toc526402535 \h </w:instrText>
        </w:r>
        <w:r>
          <w:rPr>
            <w:noProof/>
            <w:webHidden/>
          </w:rPr>
        </w:r>
        <w:r>
          <w:rPr>
            <w:noProof/>
            <w:webHidden/>
          </w:rPr>
          <w:fldChar w:fldCharType="separate"/>
        </w:r>
        <w:r>
          <w:rPr>
            <w:noProof/>
            <w:webHidden/>
          </w:rPr>
          <w:t>4</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36" w:history="1">
        <w:r w:rsidRPr="00A33B10">
          <w:rPr>
            <w:rStyle w:val="Hyperlink"/>
            <w:noProof/>
            <w:lang w:val="en-NZ"/>
          </w:rPr>
          <w:t>Attendance</w:t>
        </w:r>
        <w:r>
          <w:rPr>
            <w:noProof/>
            <w:webHidden/>
          </w:rPr>
          <w:tab/>
        </w:r>
        <w:r>
          <w:rPr>
            <w:noProof/>
            <w:webHidden/>
          </w:rPr>
          <w:fldChar w:fldCharType="begin"/>
        </w:r>
        <w:r>
          <w:rPr>
            <w:noProof/>
            <w:webHidden/>
          </w:rPr>
          <w:instrText xml:space="preserve"> PAGEREF _Toc526402536 \h </w:instrText>
        </w:r>
        <w:r>
          <w:rPr>
            <w:noProof/>
            <w:webHidden/>
          </w:rPr>
        </w:r>
        <w:r>
          <w:rPr>
            <w:noProof/>
            <w:webHidden/>
          </w:rPr>
          <w:fldChar w:fldCharType="separate"/>
        </w:r>
        <w:r>
          <w:rPr>
            <w:noProof/>
            <w:webHidden/>
          </w:rPr>
          <w:t>6</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37" w:history="1">
        <w:r w:rsidRPr="00A33B10">
          <w:rPr>
            <w:rStyle w:val="Hyperlink"/>
            <w:noProof/>
            <w:lang w:val="en-NZ"/>
          </w:rPr>
          <w:t>Training and conferences</w:t>
        </w:r>
        <w:r>
          <w:rPr>
            <w:noProof/>
            <w:webHidden/>
          </w:rPr>
          <w:tab/>
        </w:r>
        <w:r>
          <w:rPr>
            <w:noProof/>
            <w:webHidden/>
          </w:rPr>
          <w:fldChar w:fldCharType="begin"/>
        </w:r>
        <w:r>
          <w:rPr>
            <w:noProof/>
            <w:webHidden/>
          </w:rPr>
          <w:instrText xml:space="preserve"> PAGEREF _Toc526402537 \h </w:instrText>
        </w:r>
        <w:r>
          <w:rPr>
            <w:noProof/>
            <w:webHidden/>
          </w:rPr>
        </w:r>
        <w:r>
          <w:rPr>
            <w:noProof/>
            <w:webHidden/>
          </w:rPr>
          <w:fldChar w:fldCharType="separate"/>
        </w:r>
        <w:r>
          <w:rPr>
            <w:noProof/>
            <w:webHidden/>
          </w:rPr>
          <w:t>7</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38" w:history="1">
        <w:r w:rsidRPr="00A33B10">
          <w:rPr>
            <w:rStyle w:val="Hyperlink"/>
            <w:noProof/>
            <w:lang w:val="en-NZ"/>
          </w:rPr>
          <w:t>Chairpersons’ meetings</w:t>
        </w:r>
        <w:r>
          <w:rPr>
            <w:noProof/>
            <w:webHidden/>
          </w:rPr>
          <w:tab/>
        </w:r>
        <w:r>
          <w:rPr>
            <w:noProof/>
            <w:webHidden/>
          </w:rPr>
          <w:fldChar w:fldCharType="begin"/>
        </w:r>
        <w:r>
          <w:rPr>
            <w:noProof/>
            <w:webHidden/>
          </w:rPr>
          <w:instrText xml:space="preserve"> PAGEREF _Toc526402538 \h </w:instrText>
        </w:r>
        <w:r>
          <w:rPr>
            <w:noProof/>
            <w:webHidden/>
          </w:rPr>
        </w:r>
        <w:r>
          <w:rPr>
            <w:noProof/>
            <w:webHidden/>
          </w:rPr>
          <w:fldChar w:fldCharType="separate"/>
        </w:r>
        <w:r>
          <w:rPr>
            <w:noProof/>
            <w:webHidden/>
          </w:rPr>
          <w:t>7</w:t>
        </w:r>
        <w:r>
          <w:rPr>
            <w:noProof/>
            <w:webHidden/>
          </w:rPr>
          <w:fldChar w:fldCharType="end"/>
        </w:r>
      </w:hyperlink>
    </w:p>
    <w:p w:rsidR="003751E4" w:rsidRDefault="003751E4">
      <w:pPr>
        <w:pStyle w:val="TOC1"/>
        <w:rPr>
          <w:rFonts w:asciiTheme="minorHAnsi" w:eastAsiaTheme="minorEastAsia" w:hAnsiTheme="minorHAnsi" w:cstheme="minorBidi"/>
          <w:b w:val="0"/>
          <w:noProof/>
          <w:sz w:val="22"/>
          <w:szCs w:val="22"/>
          <w:lang w:val="en-NZ" w:eastAsia="en-NZ"/>
        </w:rPr>
      </w:pPr>
      <w:hyperlink w:anchor="_Toc526402539" w:history="1">
        <w:r w:rsidRPr="00A33B10">
          <w:rPr>
            <w:rStyle w:val="Hyperlink"/>
            <w:rFonts w:cs="Arial"/>
            <w:noProof/>
          </w:rPr>
          <w:t>Applications reviewed</w:t>
        </w:r>
        <w:r>
          <w:rPr>
            <w:noProof/>
            <w:webHidden/>
          </w:rPr>
          <w:tab/>
        </w:r>
        <w:r>
          <w:rPr>
            <w:noProof/>
            <w:webHidden/>
          </w:rPr>
          <w:fldChar w:fldCharType="begin"/>
        </w:r>
        <w:r>
          <w:rPr>
            <w:noProof/>
            <w:webHidden/>
          </w:rPr>
          <w:instrText xml:space="preserve"> PAGEREF _Toc526402539 \h </w:instrText>
        </w:r>
        <w:r>
          <w:rPr>
            <w:noProof/>
            <w:webHidden/>
          </w:rPr>
        </w:r>
        <w:r>
          <w:rPr>
            <w:noProof/>
            <w:webHidden/>
          </w:rPr>
          <w:fldChar w:fldCharType="separate"/>
        </w:r>
        <w:r>
          <w:rPr>
            <w:noProof/>
            <w:webHidden/>
          </w:rPr>
          <w:t>8</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40" w:history="1">
        <w:r w:rsidRPr="00A33B10">
          <w:rPr>
            <w:rStyle w:val="Hyperlink"/>
            <w:noProof/>
          </w:rPr>
          <w:t>Complaints received</w:t>
        </w:r>
        <w:r>
          <w:rPr>
            <w:noProof/>
            <w:webHidden/>
          </w:rPr>
          <w:tab/>
        </w:r>
        <w:r>
          <w:rPr>
            <w:noProof/>
            <w:webHidden/>
          </w:rPr>
          <w:fldChar w:fldCharType="begin"/>
        </w:r>
        <w:r>
          <w:rPr>
            <w:noProof/>
            <w:webHidden/>
          </w:rPr>
          <w:instrText xml:space="preserve"> PAGEREF _Toc526402540 \h </w:instrText>
        </w:r>
        <w:r>
          <w:rPr>
            <w:noProof/>
            <w:webHidden/>
          </w:rPr>
        </w:r>
        <w:r>
          <w:rPr>
            <w:noProof/>
            <w:webHidden/>
          </w:rPr>
          <w:fldChar w:fldCharType="separate"/>
        </w:r>
        <w:r>
          <w:rPr>
            <w:noProof/>
            <w:webHidden/>
          </w:rPr>
          <w:t>8</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41" w:history="1">
        <w:r w:rsidRPr="00A33B10">
          <w:rPr>
            <w:rStyle w:val="Hyperlink"/>
            <w:noProof/>
          </w:rPr>
          <w:t>Overdue review</w:t>
        </w:r>
        <w:r>
          <w:rPr>
            <w:noProof/>
            <w:webHidden/>
          </w:rPr>
          <w:tab/>
        </w:r>
        <w:r>
          <w:rPr>
            <w:noProof/>
            <w:webHidden/>
          </w:rPr>
          <w:fldChar w:fldCharType="begin"/>
        </w:r>
        <w:r>
          <w:rPr>
            <w:noProof/>
            <w:webHidden/>
          </w:rPr>
          <w:instrText xml:space="preserve"> PAGEREF _Toc526402541 \h </w:instrText>
        </w:r>
        <w:r>
          <w:rPr>
            <w:noProof/>
            <w:webHidden/>
          </w:rPr>
        </w:r>
        <w:r>
          <w:rPr>
            <w:noProof/>
            <w:webHidden/>
          </w:rPr>
          <w:fldChar w:fldCharType="separate"/>
        </w:r>
        <w:r>
          <w:rPr>
            <w:noProof/>
            <w:webHidden/>
          </w:rPr>
          <w:t>8</w:t>
        </w:r>
        <w:r>
          <w:rPr>
            <w:noProof/>
            <w:webHidden/>
          </w:rPr>
          <w:fldChar w:fldCharType="end"/>
        </w:r>
      </w:hyperlink>
    </w:p>
    <w:p w:rsidR="003751E4" w:rsidRDefault="003751E4">
      <w:pPr>
        <w:pStyle w:val="TOC1"/>
        <w:rPr>
          <w:rFonts w:asciiTheme="minorHAnsi" w:eastAsiaTheme="minorEastAsia" w:hAnsiTheme="minorHAnsi" w:cstheme="minorBidi"/>
          <w:b w:val="0"/>
          <w:noProof/>
          <w:sz w:val="22"/>
          <w:szCs w:val="22"/>
          <w:lang w:val="en-NZ" w:eastAsia="en-NZ"/>
        </w:rPr>
      </w:pPr>
      <w:hyperlink w:anchor="_Toc526402542" w:history="1">
        <w:r w:rsidRPr="00A33B10">
          <w:rPr>
            <w:rStyle w:val="Hyperlink"/>
            <w:noProof/>
          </w:rPr>
          <w:t>Appendix 1: Details of applications reviewed</w:t>
        </w:r>
        <w:r>
          <w:rPr>
            <w:noProof/>
            <w:webHidden/>
          </w:rPr>
          <w:tab/>
        </w:r>
        <w:r>
          <w:rPr>
            <w:noProof/>
            <w:webHidden/>
          </w:rPr>
          <w:fldChar w:fldCharType="begin"/>
        </w:r>
        <w:r>
          <w:rPr>
            <w:noProof/>
            <w:webHidden/>
          </w:rPr>
          <w:instrText xml:space="preserve"> PAGEREF _Toc526402542 \h </w:instrText>
        </w:r>
        <w:r>
          <w:rPr>
            <w:noProof/>
            <w:webHidden/>
          </w:rPr>
        </w:r>
        <w:r>
          <w:rPr>
            <w:noProof/>
            <w:webHidden/>
          </w:rPr>
          <w:fldChar w:fldCharType="separate"/>
        </w:r>
        <w:r>
          <w:rPr>
            <w:noProof/>
            <w:webHidden/>
          </w:rPr>
          <w:t>9</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43" w:history="1">
        <w:r w:rsidRPr="00A33B10">
          <w:rPr>
            <w:rStyle w:val="Hyperlink"/>
            <w:noProof/>
          </w:rPr>
          <w:t>Applications reviewed by full committee</w:t>
        </w:r>
        <w:r>
          <w:rPr>
            <w:noProof/>
            <w:webHidden/>
          </w:rPr>
          <w:tab/>
        </w:r>
        <w:r>
          <w:rPr>
            <w:noProof/>
            <w:webHidden/>
          </w:rPr>
          <w:fldChar w:fldCharType="begin"/>
        </w:r>
        <w:r>
          <w:rPr>
            <w:noProof/>
            <w:webHidden/>
          </w:rPr>
          <w:instrText xml:space="preserve"> PAGEREF _Toc526402543 \h </w:instrText>
        </w:r>
        <w:r>
          <w:rPr>
            <w:noProof/>
            <w:webHidden/>
          </w:rPr>
        </w:r>
        <w:r>
          <w:rPr>
            <w:noProof/>
            <w:webHidden/>
          </w:rPr>
          <w:fldChar w:fldCharType="separate"/>
        </w:r>
        <w:r>
          <w:rPr>
            <w:noProof/>
            <w:webHidden/>
          </w:rPr>
          <w:t>9</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44" w:history="1">
        <w:r w:rsidRPr="00A33B10">
          <w:rPr>
            <w:rStyle w:val="Hyperlink"/>
            <w:noProof/>
          </w:rPr>
          <w:t>Applications reviewed by expedited review</w:t>
        </w:r>
        <w:r>
          <w:rPr>
            <w:noProof/>
            <w:webHidden/>
          </w:rPr>
          <w:tab/>
        </w:r>
        <w:r>
          <w:rPr>
            <w:noProof/>
            <w:webHidden/>
          </w:rPr>
          <w:fldChar w:fldCharType="begin"/>
        </w:r>
        <w:r>
          <w:rPr>
            <w:noProof/>
            <w:webHidden/>
          </w:rPr>
          <w:instrText xml:space="preserve"> PAGEREF _Toc526402544 \h </w:instrText>
        </w:r>
        <w:r>
          <w:rPr>
            <w:noProof/>
            <w:webHidden/>
          </w:rPr>
        </w:r>
        <w:r>
          <w:rPr>
            <w:noProof/>
            <w:webHidden/>
          </w:rPr>
          <w:fldChar w:fldCharType="separate"/>
        </w:r>
        <w:r>
          <w:rPr>
            <w:noProof/>
            <w:webHidden/>
          </w:rPr>
          <w:t>18</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45" w:history="1">
        <w:r w:rsidRPr="00A33B10">
          <w:rPr>
            <w:rStyle w:val="Hyperlink"/>
            <w:noProof/>
          </w:rPr>
          <w:t>Overdue full applications</w:t>
        </w:r>
        <w:r>
          <w:rPr>
            <w:noProof/>
            <w:webHidden/>
          </w:rPr>
          <w:tab/>
        </w:r>
        <w:r>
          <w:rPr>
            <w:noProof/>
            <w:webHidden/>
          </w:rPr>
          <w:fldChar w:fldCharType="begin"/>
        </w:r>
        <w:r>
          <w:rPr>
            <w:noProof/>
            <w:webHidden/>
          </w:rPr>
          <w:instrText xml:space="preserve"> PAGEREF _Toc526402545 \h </w:instrText>
        </w:r>
        <w:r>
          <w:rPr>
            <w:noProof/>
            <w:webHidden/>
          </w:rPr>
        </w:r>
        <w:r>
          <w:rPr>
            <w:noProof/>
            <w:webHidden/>
          </w:rPr>
          <w:fldChar w:fldCharType="separate"/>
        </w:r>
        <w:r>
          <w:rPr>
            <w:noProof/>
            <w:webHidden/>
          </w:rPr>
          <w:t>22</w:t>
        </w:r>
        <w:r>
          <w:rPr>
            <w:noProof/>
            <w:webHidden/>
          </w:rPr>
          <w:fldChar w:fldCharType="end"/>
        </w:r>
      </w:hyperlink>
    </w:p>
    <w:p w:rsidR="003751E4" w:rsidRDefault="003751E4">
      <w:pPr>
        <w:pStyle w:val="TOC2"/>
        <w:rPr>
          <w:rFonts w:asciiTheme="minorHAnsi" w:eastAsiaTheme="minorEastAsia" w:hAnsiTheme="minorHAnsi" w:cstheme="minorBidi"/>
          <w:noProof/>
          <w:szCs w:val="22"/>
          <w:lang w:val="en-NZ" w:eastAsia="en-NZ"/>
        </w:rPr>
      </w:pPr>
      <w:hyperlink w:anchor="_Toc526402546" w:history="1">
        <w:r w:rsidRPr="00A33B10">
          <w:rPr>
            <w:rStyle w:val="Hyperlink"/>
            <w:noProof/>
          </w:rPr>
          <w:t>Overdue expedited applications</w:t>
        </w:r>
        <w:r>
          <w:rPr>
            <w:noProof/>
            <w:webHidden/>
          </w:rPr>
          <w:tab/>
        </w:r>
        <w:r>
          <w:rPr>
            <w:noProof/>
            <w:webHidden/>
          </w:rPr>
          <w:fldChar w:fldCharType="begin"/>
        </w:r>
        <w:r>
          <w:rPr>
            <w:noProof/>
            <w:webHidden/>
          </w:rPr>
          <w:instrText xml:space="preserve"> PAGEREF _Toc526402546 \h </w:instrText>
        </w:r>
        <w:r>
          <w:rPr>
            <w:noProof/>
            <w:webHidden/>
          </w:rPr>
        </w:r>
        <w:r>
          <w:rPr>
            <w:noProof/>
            <w:webHidden/>
          </w:rPr>
          <w:fldChar w:fldCharType="separate"/>
        </w:r>
        <w:r>
          <w:rPr>
            <w:noProof/>
            <w:webHidden/>
          </w:rPr>
          <w:t>24</w:t>
        </w:r>
        <w:r>
          <w:rPr>
            <w:noProof/>
            <w:webHidden/>
          </w:rPr>
          <w:fldChar w:fldCharType="end"/>
        </w:r>
      </w:hyperlink>
    </w:p>
    <w:p w:rsidR="000112D8" w:rsidRDefault="000112D8" w:rsidP="000112D8">
      <w:r>
        <w:fldChar w:fldCharType="end"/>
      </w:r>
    </w:p>
    <w:p w:rsidR="000217AC" w:rsidRDefault="000217AC" w:rsidP="000112D8">
      <w:pPr>
        <w:pStyle w:val="Heading1"/>
        <w:sectPr w:rsidR="000217AC" w:rsidSect="000217AC">
          <w:footerReference w:type="even" r:id="rId14"/>
          <w:footerReference w:type="default" r:id="rId15"/>
          <w:footerReference w:type="first" r:id="rId16"/>
          <w:footnotePr>
            <w:numRestart w:val="eachPage"/>
          </w:footnotePr>
          <w:pgSz w:w="11906" w:h="16838"/>
          <w:pgMar w:top="1259" w:right="1701" w:bottom="1021" w:left="1701" w:header="709" w:footer="709" w:gutter="0"/>
          <w:pgNumType w:fmt="lowerRoman" w:start="1"/>
          <w:cols w:space="708"/>
          <w:titlePg/>
          <w:docGrid w:linePitch="360"/>
        </w:sectPr>
      </w:pPr>
    </w:p>
    <w:p w:rsidR="000112D8" w:rsidRDefault="000112D8" w:rsidP="000112D8">
      <w:pPr>
        <w:pStyle w:val="Heading1"/>
      </w:pPr>
      <w:bookmarkStart w:id="8" w:name="_Toc271030684"/>
      <w:bookmarkStart w:id="9" w:name="_Toc526402532"/>
      <w:r w:rsidRPr="00851B80">
        <w:lastRenderedPageBreak/>
        <w:t xml:space="preserve">About the </w:t>
      </w:r>
      <w:r w:rsidR="007D3158">
        <w:t>c</w:t>
      </w:r>
      <w:r w:rsidRPr="00851B80">
        <w:t>ommittee</w:t>
      </w:r>
      <w:bookmarkEnd w:id="8"/>
      <w:bookmarkEnd w:id="9"/>
    </w:p>
    <w:p w:rsidR="00F75C9C" w:rsidRPr="00D40E26" w:rsidRDefault="00F75C9C" w:rsidP="00F75C9C">
      <w:pPr>
        <w:rPr>
          <w:rFonts w:cs="Arial"/>
        </w:rPr>
      </w:pPr>
      <w:r w:rsidRPr="00D40E26">
        <w:rPr>
          <w:rFonts w:cs="Arial"/>
        </w:rPr>
        <w:t xml:space="preserve">The Northern </w:t>
      </w:r>
      <w:proofErr w:type="gramStart"/>
      <w:r w:rsidRPr="00D40E26">
        <w:rPr>
          <w:rFonts w:cs="Arial"/>
        </w:rPr>
        <w:t>A</w:t>
      </w:r>
      <w:proofErr w:type="gramEnd"/>
      <w:r w:rsidRPr="00D40E26">
        <w:rPr>
          <w:rFonts w:cs="Arial"/>
        </w:rPr>
        <w:t xml:space="preserve"> </w:t>
      </w:r>
      <w:r w:rsidR="003E3E5E">
        <w:rPr>
          <w:rFonts w:cs="Arial"/>
        </w:rPr>
        <w:t>Health and Disability</w:t>
      </w:r>
      <w:r w:rsidR="003E3E5E" w:rsidRPr="004D54E7">
        <w:rPr>
          <w:rFonts w:cs="Arial"/>
        </w:rPr>
        <w:t xml:space="preserve"> Ethics 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7" w:history="1">
        <w:r w:rsidRPr="00D40E26">
          <w:rPr>
            <w:rStyle w:val="Hyperlink"/>
            <w:rFonts w:cs="Arial"/>
          </w:rPr>
          <w:t>New Zealand Public Health and Disability Act 2000</w:t>
        </w:r>
      </w:hyperlink>
      <w:r w:rsidR="000E4CA4">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rsidR="00F75C9C" w:rsidRPr="00D40E26" w:rsidRDefault="00F75C9C" w:rsidP="00F75C9C">
      <w:pPr>
        <w:rPr>
          <w:rFonts w:cs="Arial"/>
        </w:rPr>
      </w:pPr>
    </w:p>
    <w:p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rsidR="00F75C9C" w:rsidRPr="00D40E26" w:rsidRDefault="00F75C9C" w:rsidP="00F75C9C">
      <w:pPr>
        <w:rPr>
          <w:rFonts w:cs="Arial"/>
        </w:rPr>
      </w:pPr>
    </w:p>
    <w:p w:rsidR="00F75C9C" w:rsidRPr="00D40E26" w:rsidRDefault="00F75C9C" w:rsidP="00F75C9C">
      <w:pPr>
        <w:rPr>
          <w:rFonts w:cs="Arial"/>
        </w:rPr>
      </w:pPr>
      <w:r w:rsidRPr="00D40E26">
        <w:rPr>
          <w:rFonts w:cs="Arial"/>
        </w:rPr>
        <w:t xml:space="preserve">The Committee is required by its </w:t>
      </w:r>
      <w:hyperlink r:id="rId18"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0E4CA4">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rsidR="00F75C9C" w:rsidRPr="00D40E26" w:rsidRDefault="00F75C9C" w:rsidP="00F75C9C">
      <w:pPr>
        <w:rPr>
          <w:rFonts w:cs="Arial"/>
        </w:rPr>
      </w:pPr>
    </w:p>
    <w:p w:rsidR="00F75C9C" w:rsidRDefault="00F75C9C" w:rsidP="00F75C9C">
      <w:pPr>
        <w:pStyle w:val="Heading3"/>
      </w:pPr>
      <w:r w:rsidRPr="00D40E26">
        <w:t>Approvals and registrations</w:t>
      </w:r>
    </w:p>
    <w:p w:rsidR="00950C06" w:rsidRPr="00950C06" w:rsidRDefault="00950C06" w:rsidP="00950C06"/>
    <w:p w:rsidR="00F75C9C" w:rsidRPr="00D40E26" w:rsidRDefault="00F75C9C" w:rsidP="00F75C9C">
      <w:pPr>
        <w:rPr>
          <w:rFonts w:cs="Arial"/>
        </w:rPr>
      </w:pPr>
      <w:r w:rsidRPr="00D40E26">
        <w:rPr>
          <w:rFonts w:cs="Arial"/>
        </w:rPr>
        <w:t xml:space="preserve">The Northern A </w:t>
      </w:r>
      <w:r w:rsidR="003E3E5E">
        <w:rPr>
          <w:rFonts w:cs="Arial"/>
        </w:rPr>
        <w:t>HDEC</w:t>
      </w:r>
      <w:r w:rsidRPr="00D40E26">
        <w:rPr>
          <w:rFonts w:cs="Arial"/>
        </w:rPr>
        <w:t xml:space="preserve"> is approved </w:t>
      </w:r>
      <w:r w:rsidR="00F5440B">
        <w:rPr>
          <w:rFonts w:cs="Arial"/>
        </w:rPr>
        <w:t>by the Health Research Council</w:t>
      </w:r>
      <w:r w:rsidRPr="00D40E26">
        <w:rPr>
          <w:rFonts w:cs="Arial"/>
        </w:rPr>
        <w:t xml:space="preserve"> Ethics Committee for the purposes of section 25(1</w:t>
      </w:r>
      <w:proofErr w:type="gramStart"/>
      <w:r w:rsidRPr="00D40E26">
        <w:rPr>
          <w:rFonts w:cs="Arial"/>
        </w:rPr>
        <w:t>)(</w:t>
      </w:r>
      <w:proofErr w:type="gramEnd"/>
      <w:r w:rsidRPr="00D40E26">
        <w:rPr>
          <w:rFonts w:cs="Arial"/>
        </w:rPr>
        <w:t xml:space="preserve">c) of the </w:t>
      </w:r>
      <w:hyperlink r:id="rId19" w:history="1">
        <w:r w:rsidRPr="00D40E26">
          <w:rPr>
            <w:rStyle w:val="Hyperlink"/>
            <w:rFonts w:cs="Arial"/>
          </w:rPr>
          <w:t>Health Research Council Act 1990</w:t>
        </w:r>
      </w:hyperlink>
      <w:r w:rsidRPr="00D40E26">
        <w:rPr>
          <w:rFonts w:cs="Arial"/>
        </w:rPr>
        <w:t>.</w:t>
      </w:r>
    </w:p>
    <w:p w:rsidR="00F75C9C" w:rsidRPr="00D40E26" w:rsidRDefault="00F75C9C" w:rsidP="00F75C9C">
      <w:pPr>
        <w:rPr>
          <w:rFonts w:cs="Arial"/>
        </w:rPr>
      </w:pPr>
    </w:p>
    <w:p w:rsidR="00F75C9C" w:rsidRDefault="00F75C9C" w:rsidP="00F75C9C">
      <w:pPr>
        <w:rPr>
          <w:rFonts w:cs="Arial"/>
        </w:rPr>
      </w:pPr>
      <w:r w:rsidRPr="0088716A">
        <w:rPr>
          <w:rFonts w:cs="Arial"/>
        </w:rPr>
        <w:t>The Northern</w:t>
      </w:r>
      <w:r w:rsidR="00950C06" w:rsidRPr="0088716A">
        <w:rPr>
          <w:rFonts w:cs="Arial"/>
        </w:rPr>
        <w:t xml:space="preserve"> </w:t>
      </w:r>
      <w:proofErr w:type="gramStart"/>
      <w:r w:rsidR="00950C06" w:rsidRPr="0088716A">
        <w:rPr>
          <w:rFonts w:cs="Arial"/>
        </w:rPr>
        <w:t>A</w:t>
      </w:r>
      <w:proofErr w:type="gramEnd"/>
      <w:r w:rsidRPr="0088716A">
        <w:rPr>
          <w:rFonts w:cs="Arial"/>
        </w:rPr>
        <w:t xml:space="preserve"> </w:t>
      </w:r>
      <w:r w:rsidR="003E3E5E" w:rsidRPr="0088716A">
        <w:rPr>
          <w:rFonts w:cs="Arial"/>
        </w:rPr>
        <w:t>HDEC</w:t>
      </w:r>
      <w:r w:rsidRPr="0088716A">
        <w:rPr>
          <w:rFonts w:cs="Arial"/>
        </w:rPr>
        <w:t xml:space="preserve"> is registered (number IRB00008714) with the United States’ Office for Human Research Protections</w:t>
      </w:r>
      <w:r w:rsidR="000E4CA4">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rsidR="00F75C9C" w:rsidRPr="00533A6E" w:rsidRDefault="00F75C9C" w:rsidP="00F75C9C">
      <w:pPr>
        <w:rPr>
          <w:rFonts w:cs="Arial"/>
        </w:rPr>
      </w:pPr>
    </w:p>
    <w:p w:rsidR="00CE47D3" w:rsidRDefault="00CE47D3" w:rsidP="000112D8"/>
    <w:p w:rsidR="000112D8" w:rsidRDefault="000112D8" w:rsidP="000112D8">
      <w:pPr>
        <w:pStyle w:val="Heading1"/>
      </w:pPr>
      <w:r>
        <w:rPr>
          <w:highlight w:val="yellow"/>
        </w:rPr>
        <w:br w:type="page"/>
      </w:r>
      <w:bookmarkStart w:id="10" w:name="_Toc271030685"/>
      <w:bookmarkStart w:id="11" w:name="_Toc526402533"/>
      <w:r>
        <w:lastRenderedPageBreak/>
        <w:t>Chairperson’s report</w:t>
      </w:r>
      <w:bookmarkEnd w:id="10"/>
      <w:bookmarkEnd w:id="11"/>
    </w:p>
    <w:p w:rsidR="007D3158" w:rsidRPr="000E4CA4" w:rsidRDefault="002E488B" w:rsidP="000E4CA4">
      <w:pPr>
        <w:shd w:val="clear" w:color="auto" w:fill="FFFFFF"/>
        <w:rPr>
          <w:rFonts w:cs="Arial"/>
          <w:color w:val="000000"/>
          <w:szCs w:val="22"/>
          <w:lang w:val="en-NZ" w:eastAsia="en-NZ"/>
        </w:rPr>
      </w:pPr>
      <w:r w:rsidRPr="000E4CA4">
        <w:rPr>
          <w:rFonts w:cs="Arial"/>
          <w:color w:val="000000"/>
          <w:szCs w:val="22"/>
          <w:lang w:val="en-NZ" w:eastAsia="en-NZ"/>
        </w:rPr>
        <w:t xml:space="preserve">The year has seen further embedding of the new system and by and large the ethical review is working quite well, both in terms of usability of the site and the </w:t>
      </w:r>
      <w:r w:rsidR="00461B49" w:rsidRPr="000E4CA4">
        <w:rPr>
          <w:rFonts w:cs="Arial"/>
          <w:color w:val="000000"/>
          <w:szCs w:val="22"/>
          <w:lang w:val="en-NZ" w:eastAsia="en-NZ"/>
        </w:rPr>
        <w:t>quality</w:t>
      </w:r>
      <w:r w:rsidRPr="000E4CA4">
        <w:rPr>
          <w:rFonts w:cs="Arial"/>
          <w:color w:val="000000"/>
          <w:szCs w:val="22"/>
          <w:lang w:val="en-NZ" w:eastAsia="en-NZ"/>
        </w:rPr>
        <w:t xml:space="preserve"> of information supplied by the researchers. </w:t>
      </w:r>
      <w:r w:rsidRPr="000E4CA4">
        <w:rPr>
          <w:rFonts w:cs="Arial"/>
          <w:color w:val="000000"/>
          <w:szCs w:val="22"/>
          <w:lang w:val="en-NZ" w:eastAsia="en-NZ"/>
        </w:rPr>
        <w:br/>
      </w:r>
      <w:r w:rsidRPr="000E4CA4">
        <w:rPr>
          <w:rFonts w:cs="Arial"/>
          <w:color w:val="000000"/>
          <w:szCs w:val="22"/>
          <w:lang w:val="en-NZ" w:eastAsia="en-NZ"/>
        </w:rPr>
        <w:br/>
        <w:t>The Committee meetings have been proficiently supported by the administration staff, we now have quite detailed discussion points in our review document and generally we tend to have a high full approval recor</w:t>
      </w:r>
      <w:r w:rsidR="007D3158" w:rsidRPr="000E4CA4">
        <w:rPr>
          <w:rFonts w:cs="Arial"/>
          <w:color w:val="000000"/>
          <w:szCs w:val="22"/>
          <w:lang w:val="en-NZ" w:eastAsia="en-NZ"/>
        </w:rPr>
        <w:t>d of applications.</w:t>
      </w:r>
    </w:p>
    <w:p w:rsidR="007D3158" w:rsidRPr="000E4CA4" w:rsidRDefault="002E488B" w:rsidP="000E4CA4">
      <w:pPr>
        <w:shd w:val="clear" w:color="auto" w:fill="FFFFFF"/>
        <w:rPr>
          <w:rFonts w:cs="Arial"/>
          <w:color w:val="000000"/>
          <w:szCs w:val="22"/>
          <w:lang w:val="en-NZ" w:eastAsia="en-NZ"/>
        </w:rPr>
      </w:pPr>
      <w:r w:rsidRPr="000E4CA4">
        <w:rPr>
          <w:rFonts w:cs="Arial"/>
          <w:color w:val="000000"/>
          <w:szCs w:val="22"/>
          <w:lang w:val="en-NZ" w:eastAsia="en-NZ"/>
        </w:rPr>
        <w:br/>
        <w:t>To some extent ours is an educative process of the researchers. They respond well to committee suggestions and their future applications generally show an improved quality, particularly in the areas of M</w:t>
      </w:r>
      <w:r w:rsidR="000E4CA4">
        <w:rPr>
          <w:rFonts w:cs="Arial"/>
          <w:color w:val="000000"/>
          <w:szCs w:val="22"/>
          <w:lang w:val="en-NZ" w:eastAsia="en-NZ"/>
        </w:rPr>
        <w:t>ā</w:t>
      </w:r>
      <w:r w:rsidRPr="000E4CA4">
        <w:rPr>
          <w:rFonts w:cs="Arial"/>
          <w:color w:val="000000"/>
          <w:szCs w:val="22"/>
          <w:lang w:val="en-NZ" w:eastAsia="en-NZ"/>
        </w:rPr>
        <w:t>ori consultation, peer review and futu</w:t>
      </w:r>
      <w:r w:rsidR="00461B49" w:rsidRPr="000E4CA4">
        <w:rPr>
          <w:rFonts w:cs="Arial"/>
          <w:color w:val="000000"/>
          <w:szCs w:val="22"/>
          <w:lang w:val="en-NZ" w:eastAsia="en-NZ"/>
        </w:rPr>
        <w:t xml:space="preserve">re unspecified research and bio </w:t>
      </w:r>
      <w:r w:rsidRPr="000E4CA4">
        <w:rPr>
          <w:rFonts w:cs="Arial"/>
          <w:color w:val="000000"/>
          <w:szCs w:val="22"/>
          <w:lang w:val="en-NZ" w:eastAsia="en-NZ"/>
        </w:rPr>
        <w:t>banking of tissue. This is helped by improved explanatory documents available to the researchers on our website, which assists in the quality of their submission</w:t>
      </w:r>
      <w:r w:rsidR="000E4CA4" w:rsidRPr="000E4CA4">
        <w:rPr>
          <w:rFonts w:cs="Arial"/>
          <w:color w:val="000000"/>
          <w:szCs w:val="22"/>
          <w:lang w:val="en-NZ" w:eastAsia="en-NZ"/>
        </w:rPr>
        <w:t xml:space="preserve">. </w:t>
      </w:r>
      <w:r w:rsidRPr="000E4CA4">
        <w:rPr>
          <w:rFonts w:cs="Arial"/>
          <w:color w:val="000000"/>
          <w:szCs w:val="22"/>
          <w:lang w:val="en-NZ" w:eastAsia="en-NZ"/>
        </w:rPr>
        <w:t>Many are now long time users of the application process. This allows the Committee to move on and probe deeper on some ethical issues. Researchers seem to be getting a better grip on the issues surrounding the area of informed consent, delayed consent, consenting of children. There is always a full discussion on enrolment of participants unable to consent, focussing on the issue that enrolment must be considered to be in the best interest of the participant.</w:t>
      </w:r>
    </w:p>
    <w:p w:rsidR="007D3158" w:rsidRPr="000E4CA4" w:rsidRDefault="002E488B" w:rsidP="000E4CA4">
      <w:pPr>
        <w:shd w:val="clear" w:color="auto" w:fill="FFFFFF"/>
        <w:rPr>
          <w:rFonts w:cs="Arial"/>
          <w:color w:val="000000"/>
          <w:szCs w:val="22"/>
          <w:lang w:val="en-NZ" w:eastAsia="en-NZ"/>
        </w:rPr>
      </w:pPr>
      <w:r w:rsidRPr="000E4CA4">
        <w:rPr>
          <w:rFonts w:cs="Arial"/>
          <w:color w:val="000000"/>
          <w:szCs w:val="22"/>
          <w:lang w:val="en-NZ" w:eastAsia="en-NZ"/>
        </w:rPr>
        <w:br/>
        <w:t>The committee has been under pressure with maintaining a full membership (meaning that at times we have had to second members from other committees), but there has been a steady recruitment of new members so that by the start of 2016 the Committee was back to full membership. The Committee is notable for its lack of clinicians and this may need to be addressed when the next appointments are made; it should be noted that there is a distinct lack of clinicians applying whe</w:t>
      </w:r>
      <w:r w:rsidR="007D3158" w:rsidRPr="000E4CA4">
        <w:rPr>
          <w:rFonts w:cs="Arial"/>
          <w:color w:val="000000"/>
          <w:szCs w:val="22"/>
          <w:lang w:val="en-NZ" w:eastAsia="en-NZ"/>
        </w:rPr>
        <w:t>n the positions are advertised.</w:t>
      </w:r>
    </w:p>
    <w:p w:rsidR="002E488B" w:rsidRPr="000E4CA4" w:rsidRDefault="002E488B" w:rsidP="000E4CA4">
      <w:pPr>
        <w:shd w:val="clear" w:color="auto" w:fill="FFFFFF"/>
        <w:rPr>
          <w:rFonts w:cs="Arial"/>
          <w:color w:val="000000"/>
          <w:szCs w:val="22"/>
          <w:lang w:val="en-NZ" w:eastAsia="en-NZ"/>
        </w:rPr>
      </w:pPr>
      <w:r w:rsidRPr="000E4CA4">
        <w:rPr>
          <w:rFonts w:cs="Arial"/>
          <w:color w:val="000000"/>
          <w:szCs w:val="22"/>
          <w:lang w:val="en-NZ" w:eastAsia="en-NZ"/>
        </w:rPr>
        <w:br/>
        <w:t>The expedited process through the online system is working well. We make every endeavour to meet the deadlines for review, and in cases where this has not happened it is usually due to other reasons. For example we may have a query of the researcher but the response might still be lacking some detail requested. A timely response is also reliant on the availability of reviewers, who it should be remembered, have fulltime jobs in their own right, and other commitments. </w:t>
      </w:r>
    </w:p>
    <w:p w:rsidR="002E488B" w:rsidRPr="000E4CA4" w:rsidRDefault="002E488B" w:rsidP="000E4CA4">
      <w:pPr>
        <w:shd w:val="clear" w:color="auto" w:fill="FFFFFF"/>
        <w:rPr>
          <w:rFonts w:cs="Arial"/>
          <w:color w:val="000000"/>
          <w:szCs w:val="22"/>
          <w:lang w:val="en-NZ" w:eastAsia="en-NZ"/>
        </w:rPr>
      </w:pPr>
    </w:p>
    <w:p w:rsidR="007D3158" w:rsidRPr="000E4CA4" w:rsidRDefault="002E488B" w:rsidP="000E4CA4">
      <w:pPr>
        <w:shd w:val="clear" w:color="auto" w:fill="FFFFFF"/>
        <w:rPr>
          <w:rFonts w:cs="Arial"/>
          <w:color w:val="000000"/>
          <w:szCs w:val="22"/>
          <w:lang w:val="en-NZ" w:eastAsia="en-NZ"/>
        </w:rPr>
      </w:pPr>
      <w:r w:rsidRPr="000E4CA4">
        <w:rPr>
          <w:rFonts w:cs="Arial"/>
          <w:color w:val="000000"/>
          <w:szCs w:val="22"/>
          <w:lang w:val="en-NZ" w:eastAsia="en-NZ"/>
        </w:rPr>
        <w:t xml:space="preserve">Anecdotally, there appears to be an increase </w:t>
      </w:r>
      <w:r w:rsidR="000E4CA4">
        <w:rPr>
          <w:rFonts w:cs="Arial"/>
          <w:color w:val="000000"/>
          <w:szCs w:val="22"/>
          <w:lang w:val="en-NZ" w:eastAsia="en-NZ"/>
        </w:rPr>
        <w:t>i</w:t>
      </w:r>
      <w:r w:rsidRPr="000E4CA4">
        <w:rPr>
          <w:rFonts w:cs="Arial"/>
          <w:color w:val="000000"/>
          <w:szCs w:val="22"/>
          <w:lang w:val="en-NZ" w:eastAsia="en-NZ"/>
        </w:rPr>
        <w:t>n applications where we are the first in the world to consider the application. We also handle our fair share of First-In-Human trials, but our committee has sufficient maturity and experience to handle the ethical issues. There continues to be applications for new drugs (we are assisted greatly by the independent SCOTT process with regard to these), new uses for existing drugs, and generic drugs, perhaps a reflection of the number of existing drugs coming off patent. Drug trials probably make up about 1/3rd to one half of our applications.</w:t>
      </w:r>
    </w:p>
    <w:p w:rsidR="000E4CA4" w:rsidRDefault="002E488B" w:rsidP="000E4CA4">
      <w:pPr>
        <w:shd w:val="clear" w:color="auto" w:fill="FFFFFF"/>
        <w:rPr>
          <w:rFonts w:cs="Arial"/>
          <w:color w:val="000000"/>
          <w:szCs w:val="22"/>
          <w:lang w:val="en-NZ" w:eastAsia="en-NZ"/>
        </w:rPr>
      </w:pPr>
      <w:r w:rsidRPr="000E4CA4">
        <w:rPr>
          <w:rFonts w:cs="Arial"/>
          <w:color w:val="000000"/>
          <w:szCs w:val="22"/>
          <w:lang w:val="en-NZ" w:eastAsia="en-NZ"/>
        </w:rPr>
        <w:br/>
        <w:t>The workload on Chairs remains heavy and issues surrounding the time commitment by Chairs, the change in complexity of the work, have still to be addressed; we have been waiting for a couple of years for a formal process of re-evaluation of the positions to be commenced. There has been considerable goodwill expended by the Chairs and this needs to be formally recognised</w:t>
      </w:r>
      <w:r w:rsidR="000E4CA4" w:rsidRPr="000E4CA4">
        <w:rPr>
          <w:rFonts w:cs="Arial"/>
          <w:color w:val="000000"/>
          <w:szCs w:val="22"/>
          <w:lang w:val="en-NZ" w:eastAsia="en-NZ"/>
        </w:rPr>
        <w:t xml:space="preserve">. </w:t>
      </w:r>
      <w:r w:rsidRPr="000E4CA4">
        <w:rPr>
          <w:rFonts w:cs="Arial"/>
          <w:color w:val="000000"/>
          <w:szCs w:val="22"/>
          <w:lang w:val="en-NZ" w:eastAsia="en-NZ"/>
        </w:rPr>
        <w:t xml:space="preserve"> </w:t>
      </w:r>
    </w:p>
    <w:p w:rsidR="000E4CA4" w:rsidRDefault="000E4CA4" w:rsidP="000E4CA4">
      <w:pPr>
        <w:shd w:val="clear" w:color="auto" w:fill="FFFFFF"/>
        <w:rPr>
          <w:rFonts w:cs="Arial"/>
          <w:color w:val="000000"/>
          <w:szCs w:val="22"/>
          <w:lang w:val="en-NZ" w:eastAsia="en-NZ"/>
        </w:rPr>
      </w:pPr>
    </w:p>
    <w:p w:rsidR="002E488B" w:rsidRPr="000E4CA4" w:rsidRDefault="002E488B" w:rsidP="000E4CA4">
      <w:pPr>
        <w:keepNext/>
        <w:shd w:val="clear" w:color="auto" w:fill="FFFFFF"/>
        <w:rPr>
          <w:rFonts w:cs="Arial"/>
          <w:color w:val="000000"/>
          <w:szCs w:val="22"/>
          <w:lang w:val="en-NZ" w:eastAsia="en-NZ"/>
        </w:rPr>
      </w:pPr>
      <w:r w:rsidRPr="000E4CA4">
        <w:rPr>
          <w:rFonts w:cs="Arial"/>
          <w:color w:val="000000"/>
          <w:szCs w:val="22"/>
          <w:lang w:val="en-NZ" w:eastAsia="en-NZ"/>
        </w:rPr>
        <w:lastRenderedPageBreak/>
        <w:t xml:space="preserve">Finally, there still remains a clear and urgent need to increase resource allocation within the HDEC section of the MOH, to address the balance between straight administration support and policy advice. There is now enough accumulated evidence to identify actual workloads (and not the theoretical work estimates prior to the system revamp). </w:t>
      </w:r>
    </w:p>
    <w:p w:rsidR="00F802D8" w:rsidRPr="000E4CA4" w:rsidRDefault="00F802D8" w:rsidP="000E4CA4">
      <w:pPr>
        <w:keepNext/>
        <w:rPr>
          <w:szCs w:val="22"/>
          <w:lang w:val="en-NZ"/>
        </w:rPr>
      </w:pPr>
    </w:p>
    <w:p w:rsidR="00F75C9C" w:rsidRPr="000E4CA4" w:rsidRDefault="00F75C9C" w:rsidP="000E4CA4">
      <w:pPr>
        <w:keepNext/>
        <w:jc w:val="both"/>
        <w:rPr>
          <w:rFonts w:cs="Arial"/>
          <w:szCs w:val="22"/>
        </w:rPr>
      </w:pPr>
      <w:r w:rsidRPr="000E4CA4">
        <w:rPr>
          <w:rFonts w:cs="Arial"/>
          <w:b/>
          <w:bCs/>
          <w:noProof/>
          <w:color w:val="FF0000"/>
          <w:szCs w:val="22"/>
          <w:lang w:val="en-NZ" w:eastAsia="en-NZ"/>
        </w:rPr>
        <w:drawing>
          <wp:inline distT="0" distB="0" distL="0" distR="0" wp14:anchorId="272281E7" wp14:editId="71DE416C">
            <wp:extent cx="1542415" cy="6521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2415" cy="652145"/>
                    </a:xfrm>
                    <a:prstGeom prst="rect">
                      <a:avLst/>
                    </a:prstGeom>
                    <a:noFill/>
                    <a:ln>
                      <a:noFill/>
                    </a:ln>
                  </pic:spPr>
                </pic:pic>
              </a:graphicData>
            </a:graphic>
          </wp:inline>
        </w:drawing>
      </w:r>
    </w:p>
    <w:p w:rsidR="00F75C9C" w:rsidRPr="000E4CA4" w:rsidRDefault="00F75C9C" w:rsidP="000E4CA4">
      <w:pPr>
        <w:keepNext/>
        <w:jc w:val="both"/>
        <w:rPr>
          <w:rFonts w:cs="Arial"/>
          <w:szCs w:val="22"/>
        </w:rPr>
      </w:pPr>
    </w:p>
    <w:p w:rsidR="00F75C9C" w:rsidRPr="000E4CA4" w:rsidRDefault="00F75C9C" w:rsidP="000E4CA4">
      <w:pPr>
        <w:keepNext/>
        <w:jc w:val="both"/>
        <w:rPr>
          <w:rFonts w:cs="Arial"/>
          <w:szCs w:val="22"/>
        </w:rPr>
      </w:pPr>
      <w:r w:rsidRPr="000E4CA4">
        <w:rPr>
          <w:rFonts w:cs="Arial"/>
          <w:szCs w:val="22"/>
        </w:rPr>
        <w:t>Brian Fergus</w:t>
      </w:r>
    </w:p>
    <w:p w:rsidR="00F75C9C" w:rsidRPr="000E4CA4" w:rsidRDefault="00F75C9C" w:rsidP="000E4CA4">
      <w:pPr>
        <w:keepNext/>
        <w:jc w:val="both"/>
        <w:rPr>
          <w:rFonts w:cs="Arial"/>
          <w:szCs w:val="22"/>
        </w:rPr>
      </w:pPr>
      <w:r w:rsidRPr="000E4CA4">
        <w:rPr>
          <w:rFonts w:cs="Arial"/>
          <w:szCs w:val="22"/>
        </w:rPr>
        <w:t>Chairperson</w:t>
      </w:r>
    </w:p>
    <w:p w:rsidR="00F75C9C" w:rsidRPr="000E4CA4" w:rsidRDefault="00F75C9C" w:rsidP="000E4CA4">
      <w:pPr>
        <w:keepNext/>
        <w:jc w:val="both"/>
        <w:rPr>
          <w:rFonts w:cs="Arial"/>
          <w:szCs w:val="22"/>
          <w:lang w:val="en-NZ"/>
        </w:rPr>
      </w:pPr>
      <w:r w:rsidRPr="000E4CA4">
        <w:rPr>
          <w:rFonts w:cs="Arial"/>
          <w:szCs w:val="22"/>
        </w:rPr>
        <w:t xml:space="preserve">Northern A </w:t>
      </w:r>
      <w:r w:rsidR="00F949A1" w:rsidRPr="000E4CA4">
        <w:rPr>
          <w:rFonts w:cs="Arial"/>
          <w:szCs w:val="22"/>
        </w:rPr>
        <w:t>Health and Disability</w:t>
      </w:r>
      <w:r w:rsidRPr="000E4CA4">
        <w:rPr>
          <w:rFonts w:cs="Arial"/>
          <w:szCs w:val="22"/>
        </w:rPr>
        <w:t xml:space="preserve"> Ethics Committee</w:t>
      </w:r>
    </w:p>
    <w:p w:rsidR="003751E4" w:rsidRDefault="003751E4" w:rsidP="000112D8">
      <w:pPr>
        <w:pStyle w:val="Heading1"/>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Pr="003751E4" w:rsidRDefault="003751E4" w:rsidP="003751E4">
      <w:pPr>
        <w:rPr>
          <w:lang w:val="en-NZ"/>
        </w:rPr>
      </w:pPr>
    </w:p>
    <w:p w:rsidR="003751E4" w:rsidRDefault="003751E4" w:rsidP="003751E4">
      <w:pPr>
        <w:pStyle w:val="Heading1"/>
        <w:jc w:val="right"/>
      </w:pPr>
    </w:p>
    <w:p w:rsidR="000112D8" w:rsidRDefault="000112D8" w:rsidP="000112D8">
      <w:pPr>
        <w:pStyle w:val="Heading1"/>
      </w:pPr>
      <w:r w:rsidRPr="003751E4">
        <w:br w:type="page"/>
      </w:r>
      <w:bookmarkStart w:id="12" w:name="_Toc271030686"/>
      <w:bookmarkStart w:id="13" w:name="_Toc526402534"/>
      <w:r>
        <w:lastRenderedPageBreak/>
        <w:t>Membership and attendance</w:t>
      </w:r>
      <w:bookmarkEnd w:id="12"/>
      <w:bookmarkEnd w:id="13"/>
    </w:p>
    <w:p w:rsidR="000112D8" w:rsidRPr="00CA37CB" w:rsidRDefault="005208C5" w:rsidP="000112D8">
      <w:pPr>
        <w:rPr>
          <w:lang w:val="en-NZ"/>
        </w:rPr>
      </w:pPr>
      <w:bookmarkStart w:id="14" w:name="_Toc271030687"/>
      <w:r w:rsidRPr="00CA37CB">
        <w:rPr>
          <w:lang w:val="en-NZ"/>
        </w:rPr>
        <w:t>No</w:t>
      </w:r>
      <w:r w:rsidR="000112D8" w:rsidRPr="00CA37CB">
        <w:rPr>
          <w:lang w:val="en-NZ"/>
        </w:rPr>
        <w:t xml:space="preserve"> meetings were postponed or cancelled due to inability to mak</w:t>
      </w:r>
      <w:bookmarkStart w:id="15" w:name="_GoBack"/>
      <w:bookmarkEnd w:id="15"/>
      <w:r w:rsidR="000112D8" w:rsidRPr="00CA37CB">
        <w:rPr>
          <w:lang w:val="en-NZ"/>
        </w:rPr>
        <w:t>e quorum.</w:t>
      </w:r>
      <w:r w:rsidR="00CA37CB" w:rsidRPr="00CA37CB">
        <w:rPr>
          <w:lang w:val="en-NZ"/>
        </w:rPr>
        <w:t xml:space="preserve"> </w:t>
      </w:r>
      <w:r w:rsidR="00617A7E">
        <w:rPr>
          <w:lang w:val="en-NZ"/>
        </w:rPr>
        <w:t>Three member</w:t>
      </w:r>
      <w:r w:rsidR="004B378D">
        <w:rPr>
          <w:lang w:val="en-NZ"/>
        </w:rPr>
        <w:t>s</w:t>
      </w:r>
      <w:r w:rsidR="00617A7E">
        <w:rPr>
          <w:lang w:val="en-NZ"/>
        </w:rPr>
        <w:t>’</w:t>
      </w:r>
      <w:r w:rsidR="004B378D">
        <w:rPr>
          <w:lang w:val="en-NZ"/>
        </w:rPr>
        <w:t xml:space="preserve"> terms expired</w:t>
      </w:r>
      <w:r w:rsidR="00A2435D">
        <w:rPr>
          <w:lang w:val="en-NZ"/>
        </w:rPr>
        <w:t xml:space="preserve"> during 201</w:t>
      </w:r>
      <w:r w:rsidR="003B2BA5">
        <w:rPr>
          <w:lang w:val="en-NZ"/>
        </w:rPr>
        <w:t>5</w:t>
      </w:r>
      <w:r w:rsidR="00CA37CB" w:rsidRPr="00CA37CB">
        <w:rPr>
          <w:lang w:val="en-NZ"/>
        </w:rPr>
        <w:t>.</w:t>
      </w:r>
      <w:r w:rsidR="003B2BA5">
        <w:rPr>
          <w:lang w:val="en-NZ"/>
        </w:rPr>
        <w:t xml:space="preserve"> </w:t>
      </w:r>
      <w:r w:rsidR="004B378D">
        <w:rPr>
          <w:lang w:val="en-NZ"/>
        </w:rPr>
        <w:t xml:space="preserve">Six members were appointed in 2015. </w:t>
      </w:r>
    </w:p>
    <w:p w:rsidR="000112D8" w:rsidRPr="00950C06" w:rsidRDefault="000112D8" w:rsidP="000112D8">
      <w:pPr>
        <w:pStyle w:val="Heading2"/>
        <w:rPr>
          <w:i w:val="0"/>
          <w:lang w:val="en-NZ"/>
        </w:rPr>
      </w:pPr>
      <w:bookmarkStart w:id="16" w:name="_Toc378691507"/>
      <w:bookmarkStart w:id="17" w:name="_Toc526402535"/>
      <w:r w:rsidRPr="00950C06">
        <w:rPr>
          <w:i w:val="0"/>
          <w:lang w:val="en-NZ"/>
        </w:rPr>
        <w:t>Membership</w:t>
      </w:r>
      <w:bookmarkEnd w:id="14"/>
      <w:bookmarkEnd w:id="16"/>
      <w:bookmarkEnd w:id="17"/>
    </w:p>
    <w:p w:rsidR="00F75C9C" w:rsidRDefault="00F75C9C" w:rsidP="00F75C9C">
      <w:pPr>
        <w:pStyle w:val="Heading3"/>
        <w:rPr>
          <w:lang w:val="en-NZ"/>
        </w:rPr>
      </w:pPr>
      <w:r w:rsidRPr="00950C06">
        <w:rPr>
          <w:lang w:val="en-NZ"/>
        </w:rPr>
        <w:t>Lay members</w:t>
      </w:r>
    </w:p>
    <w:p w:rsidR="00D12CBE" w:rsidRDefault="00D12CBE" w:rsidP="00D12CBE">
      <w:pPr>
        <w:rPr>
          <w:lang w:val="en-NZ"/>
        </w:rPr>
      </w:pPr>
    </w:p>
    <w:tbl>
      <w:tblPr>
        <w:tblW w:w="8982" w:type="dxa"/>
        <w:tblLook w:val="00A0" w:firstRow="1" w:lastRow="0" w:firstColumn="1" w:lastColumn="0" w:noHBand="0" w:noVBand="0"/>
      </w:tblPr>
      <w:tblGrid>
        <w:gridCol w:w="2485"/>
        <w:gridCol w:w="6123"/>
        <w:gridCol w:w="374"/>
      </w:tblGrid>
      <w:tr w:rsidR="00D12CBE" w:rsidRPr="003B03BE" w:rsidTr="00D12CBE">
        <w:trPr>
          <w:gridAfter w:val="1"/>
          <w:wAfter w:w="374" w:type="dxa"/>
          <w:trHeight w:val="270"/>
        </w:trPr>
        <w:tc>
          <w:tcPr>
            <w:tcW w:w="8608" w:type="dxa"/>
            <w:gridSpan w:val="2"/>
            <w:shd w:val="clear" w:color="auto" w:fill="auto"/>
          </w:tcPr>
          <w:p w:rsidR="00D12CBE" w:rsidRPr="003B03BE" w:rsidRDefault="00D12CBE" w:rsidP="00D071F8">
            <w:pPr>
              <w:jc w:val="both"/>
              <w:rPr>
                <w:rFonts w:cs="Arial"/>
                <w:bCs/>
                <w:sz w:val="16"/>
                <w:szCs w:val="16"/>
                <w:lang w:val="en-GB" w:eastAsia="en-GB"/>
              </w:rPr>
            </w:pPr>
            <w:r w:rsidRPr="003B03BE">
              <w:rPr>
                <w:rFonts w:cs="Arial"/>
                <w:b/>
                <w:bCs/>
                <w:szCs w:val="26"/>
                <w:lang w:val="en-NZ"/>
              </w:rPr>
              <w:t>Dr Brian Fergus (Chair)</w:t>
            </w:r>
          </w:p>
        </w:tc>
      </w:tr>
      <w:tr w:rsidR="00D12CBE" w:rsidRPr="003B03BE" w:rsidTr="00D12CBE">
        <w:trPr>
          <w:trHeight w:val="243"/>
        </w:trPr>
        <w:tc>
          <w:tcPr>
            <w:tcW w:w="2485" w:type="dxa"/>
          </w:tcPr>
          <w:p w:rsidR="00D12CBE" w:rsidRPr="003B03BE" w:rsidRDefault="00D12CBE" w:rsidP="00D071F8">
            <w:pPr>
              <w:rPr>
                <w:rFonts w:cs="Arial"/>
                <w:sz w:val="20"/>
                <w:szCs w:val="20"/>
                <w:lang w:val="en-NZ"/>
              </w:rPr>
            </w:pPr>
            <w:r w:rsidRPr="003B03BE">
              <w:rPr>
                <w:rFonts w:cs="Arial"/>
                <w:sz w:val="20"/>
                <w:szCs w:val="20"/>
                <w:lang w:val="en-NZ"/>
              </w:rPr>
              <w:t>Membership category:</w:t>
            </w:r>
          </w:p>
        </w:tc>
        <w:tc>
          <w:tcPr>
            <w:tcW w:w="6497" w:type="dxa"/>
            <w:gridSpan w:val="2"/>
          </w:tcPr>
          <w:p w:rsidR="00D12CBE" w:rsidRPr="003B03BE" w:rsidRDefault="00D12CBE" w:rsidP="000E4CA4">
            <w:pPr>
              <w:ind w:left="-108"/>
              <w:rPr>
                <w:rFonts w:cs="Arial"/>
                <w:sz w:val="20"/>
                <w:szCs w:val="20"/>
                <w:lang w:val="en-NZ"/>
              </w:rPr>
            </w:pPr>
            <w:r w:rsidRPr="003B03BE">
              <w:rPr>
                <w:rFonts w:cs="Arial"/>
                <w:sz w:val="20"/>
                <w:szCs w:val="20"/>
                <w:lang w:val="en-NZ"/>
              </w:rPr>
              <w:t xml:space="preserve">Community </w:t>
            </w:r>
            <w:r w:rsidR="000E4CA4">
              <w:rPr>
                <w:rFonts w:cs="Arial"/>
                <w:sz w:val="20"/>
                <w:szCs w:val="20"/>
                <w:lang w:val="en-NZ"/>
              </w:rPr>
              <w:t>p</w:t>
            </w:r>
            <w:r w:rsidRPr="003B03BE">
              <w:rPr>
                <w:rFonts w:cs="Arial"/>
                <w:sz w:val="20"/>
                <w:szCs w:val="20"/>
                <w:lang w:val="en-NZ"/>
              </w:rPr>
              <w:t xml:space="preserve">erspectives </w:t>
            </w:r>
          </w:p>
        </w:tc>
      </w:tr>
      <w:tr w:rsidR="00D12CBE" w:rsidRPr="003B03BE" w:rsidTr="00D12CBE">
        <w:trPr>
          <w:trHeight w:val="243"/>
        </w:trPr>
        <w:tc>
          <w:tcPr>
            <w:tcW w:w="2485" w:type="dxa"/>
          </w:tcPr>
          <w:p w:rsidR="00D12CBE" w:rsidRPr="003B03BE" w:rsidRDefault="00D12CBE" w:rsidP="00D071F8">
            <w:pPr>
              <w:rPr>
                <w:rFonts w:cs="Arial"/>
                <w:sz w:val="20"/>
                <w:szCs w:val="20"/>
                <w:lang w:val="en-NZ"/>
              </w:rPr>
            </w:pPr>
            <w:r w:rsidRPr="003B03BE">
              <w:rPr>
                <w:rFonts w:cs="Arial"/>
                <w:sz w:val="20"/>
                <w:szCs w:val="20"/>
                <w:lang w:val="en-NZ"/>
              </w:rPr>
              <w:t>Date of appointment:</w:t>
            </w:r>
          </w:p>
        </w:tc>
        <w:tc>
          <w:tcPr>
            <w:tcW w:w="6497" w:type="dxa"/>
            <w:gridSpan w:val="2"/>
          </w:tcPr>
          <w:p w:rsidR="00D12CBE" w:rsidRPr="003B03BE" w:rsidRDefault="00D12CBE" w:rsidP="00D12CBE">
            <w:pPr>
              <w:ind w:left="-108"/>
              <w:rPr>
                <w:rFonts w:cs="Arial"/>
                <w:sz w:val="20"/>
                <w:szCs w:val="20"/>
                <w:lang w:val="en-NZ"/>
              </w:rPr>
            </w:pPr>
            <w:r w:rsidRPr="003B03BE">
              <w:rPr>
                <w:rFonts w:cs="Arial"/>
                <w:sz w:val="20"/>
                <w:szCs w:val="20"/>
                <w:lang w:val="en-NZ"/>
              </w:rPr>
              <w:t>1 July 201</w:t>
            </w:r>
            <w:r>
              <w:rPr>
                <w:rFonts w:cs="Arial"/>
                <w:sz w:val="20"/>
                <w:szCs w:val="20"/>
                <w:lang w:val="en-NZ"/>
              </w:rPr>
              <w:t>5</w:t>
            </w:r>
          </w:p>
        </w:tc>
      </w:tr>
      <w:tr w:rsidR="00D12CBE" w:rsidRPr="003B03BE" w:rsidTr="00D12CBE">
        <w:trPr>
          <w:trHeight w:val="259"/>
        </w:trPr>
        <w:tc>
          <w:tcPr>
            <w:tcW w:w="2485" w:type="dxa"/>
          </w:tcPr>
          <w:p w:rsidR="00D12CBE" w:rsidRPr="003B03BE" w:rsidRDefault="00D12CBE" w:rsidP="00D071F8">
            <w:pPr>
              <w:rPr>
                <w:rFonts w:cs="Arial"/>
                <w:sz w:val="20"/>
                <w:szCs w:val="20"/>
                <w:lang w:val="en-NZ"/>
              </w:rPr>
            </w:pPr>
            <w:r w:rsidRPr="003B03BE">
              <w:rPr>
                <w:rFonts w:cs="Arial"/>
                <w:sz w:val="20"/>
                <w:szCs w:val="20"/>
                <w:lang w:val="en-NZ"/>
              </w:rPr>
              <w:t>Current term expires:</w:t>
            </w:r>
          </w:p>
        </w:tc>
        <w:tc>
          <w:tcPr>
            <w:tcW w:w="6497" w:type="dxa"/>
            <w:gridSpan w:val="2"/>
          </w:tcPr>
          <w:p w:rsidR="00D12CBE" w:rsidRPr="003B03BE" w:rsidRDefault="00D12CBE" w:rsidP="00D12CBE">
            <w:pPr>
              <w:ind w:left="-108"/>
              <w:rPr>
                <w:rFonts w:cs="Arial"/>
                <w:sz w:val="20"/>
                <w:szCs w:val="20"/>
                <w:lang w:val="en-NZ"/>
              </w:rPr>
            </w:pPr>
            <w:r w:rsidRPr="003B03BE">
              <w:rPr>
                <w:rFonts w:cs="Arial"/>
                <w:sz w:val="20"/>
                <w:szCs w:val="20"/>
                <w:lang w:val="en-NZ"/>
              </w:rPr>
              <w:t>1 July 201</w:t>
            </w:r>
            <w:r>
              <w:rPr>
                <w:rFonts w:cs="Arial"/>
                <w:sz w:val="20"/>
                <w:szCs w:val="20"/>
                <w:lang w:val="en-NZ"/>
              </w:rPr>
              <w:t>8</w:t>
            </w:r>
          </w:p>
        </w:tc>
      </w:tr>
    </w:tbl>
    <w:p w:rsidR="00D12CBE" w:rsidRDefault="00D12CBE" w:rsidP="00D12CBE">
      <w:pPr>
        <w:rPr>
          <w:sz w:val="16"/>
          <w:szCs w:val="16"/>
          <w:lang w:val="en-NZ"/>
        </w:rPr>
      </w:pPr>
    </w:p>
    <w:p w:rsidR="00D12CBE" w:rsidRPr="003B03BE" w:rsidRDefault="000E4CA4" w:rsidP="00D071F8">
      <w:pPr>
        <w:autoSpaceDE w:val="0"/>
        <w:autoSpaceDN w:val="0"/>
        <w:adjustRightInd w:val="0"/>
        <w:rPr>
          <w:rFonts w:cs="Arial"/>
          <w:bCs/>
          <w:sz w:val="16"/>
          <w:szCs w:val="16"/>
        </w:rPr>
      </w:pPr>
      <w:proofErr w:type="spellStart"/>
      <w:r>
        <w:rPr>
          <w:rFonts w:cs="Arial"/>
          <w:bCs/>
          <w:sz w:val="16"/>
          <w:szCs w:val="16"/>
        </w:rPr>
        <w:t>Dr</w:t>
      </w:r>
      <w:proofErr w:type="spellEnd"/>
      <w:r>
        <w:rPr>
          <w:rFonts w:cs="Arial"/>
          <w:bCs/>
          <w:sz w:val="16"/>
          <w:szCs w:val="16"/>
        </w:rPr>
        <w:t xml:space="preserve"> Fergus’</w:t>
      </w:r>
      <w:r w:rsidR="00D12CBE" w:rsidRPr="003B03BE">
        <w:rPr>
          <w:rFonts w:cs="Arial"/>
          <w:bCs/>
          <w:sz w:val="16"/>
          <w:szCs w:val="16"/>
        </w:rPr>
        <w:t xml:space="preserve"> career included management positions in industry, and management consulting before founding and running his own computer services company (1997</w:t>
      </w:r>
      <w:r w:rsidR="00295299">
        <w:rPr>
          <w:rFonts w:cs="Arial"/>
          <w:bCs/>
          <w:sz w:val="16"/>
          <w:szCs w:val="16"/>
        </w:rPr>
        <w:t>–</w:t>
      </w:r>
      <w:r w:rsidR="00D12CBE" w:rsidRPr="003B03BE">
        <w:rPr>
          <w:rFonts w:cs="Arial"/>
          <w:bCs/>
          <w:sz w:val="16"/>
          <w:szCs w:val="16"/>
        </w:rPr>
        <w:t xml:space="preserve">2008). </w:t>
      </w:r>
      <w:proofErr w:type="spellStart"/>
      <w:r w:rsidR="00D12CBE" w:rsidRPr="003B03BE">
        <w:rPr>
          <w:rFonts w:cs="Arial"/>
          <w:bCs/>
          <w:sz w:val="16"/>
          <w:szCs w:val="16"/>
        </w:rPr>
        <w:t>Dr</w:t>
      </w:r>
      <w:proofErr w:type="spellEnd"/>
      <w:r w:rsidR="00D12CBE" w:rsidRPr="003B03BE">
        <w:rPr>
          <w:rFonts w:cs="Arial"/>
          <w:bCs/>
          <w:sz w:val="16"/>
          <w:szCs w:val="16"/>
        </w:rPr>
        <w:t xml:space="preserve">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w:t>
      </w:r>
      <w:r w:rsidR="00295299">
        <w:rPr>
          <w:rFonts w:cs="Arial"/>
          <w:bCs/>
          <w:sz w:val="16"/>
          <w:szCs w:val="16"/>
        </w:rPr>
        <w:t>–</w:t>
      </w:r>
      <w:r w:rsidR="00D12CBE" w:rsidRPr="003B03BE">
        <w:rPr>
          <w:rFonts w:cs="Arial"/>
          <w:bCs/>
          <w:sz w:val="16"/>
          <w:szCs w:val="16"/>
        </w:rPr>
        <w:t xml:space="preserve">2010) and a previous member of the </w:t>
      </w:r>
      <w:proofErr w:type="spellStart"/>
      <w:r w:rsidR="00D12CBE" w:rsidRPr="003B03BE">
        <w:rPr>
          <w:rFonts w:cs="Arial"/>
          <w:bCs/>
          <w:sz w:val="16"/>
          <w:szCs w:val="16"/>
        </w:rPr>
        <w:t>Baradene</w:t>
      </w:r>
      <w:proofErr w:type="spellEnd"/>
      <w:r w:rsidR="00D12CBE" w:rsidRPr="003B03BE">
        <w:rPr>
          <w:rFonts w:cs="Arial"/>
          <w:bCs/>
          <w:sz w:val="16"/>
          <w:szCs w:val="16"/>
        </w:rPr>
        <w:t xml:space="preserve"> College Board of Trustees. Brian is a member of ECART (Ethics Committee for Assisted Reproductive Technology). Brian was the chair of the Northern </w:t>
      </w:r>
      <w:proofErr w:type="gramStart"/>
      <w:r>
        <w:rPr>
          <w:rFonts w:cs="Arial"/>
          <w:bCs/>
          <w:sz w:val="16"/>
          <w:szCs w:val="16"/>
        </w:rPr>
        <w:t>A</w:t>
      </w:r>
      <w:proofErr w:type="gramEnd"/>
      <w:r w:rsidR="00D12CBE" w:rsidRPr="003B03BE">
        <w:rPr>
          <w:rFonts w:cs="Arial"/>
          <w:bCs/>
          <w:sz w:val="16"/>
          <w:szCs w:val="16"/>
        </w:rPr>
        <w:t xml:space="preserve"> HDEC.</w:t>
      </w:r>
    </w:p>
    <w:p w:rsidR="00D12CBE" w:rsidRPr="00D12CBE" w:rsidRDefault="00D12CBE" w:rsidP="00D12CBE">
      <w:pPr>
        <w:rPr>
          <w:sz w:val="16"/>
          <w:szCs w:val="16"/>
          <w:lang w:val="en-NZ"/>
        </w:rPr>
      </w:pPr>
    </w:p>
    <w:tbl>
      <w:tblPr>
        <w:tblW w:w="8865" w:type="dxa"/>
        <w:tblLook w:val="00A0" w:firstRow="1" w:lastRow="0" w:firstColumn="1" w:lastColumn="0" w:noHBand="0" w:noVBand="0"/>
      </w:tblPr>
      <w:tblGrid>
        <w:gridCol w:w="2453"/>
        <w:gridCol w:w="6412"/>
      </w:tblGrid>
      <w:tr w:rsidR="003B03BE" w:rsidRPr="003B03BE" w:rsidTr="00192BC1">
        <w:tc>
          <w:tcPr>
            <w:tcW w:w="8496" w:type="dxa"/>
            <w:gridSpan w:val="2"/>
            <w:shd w:val="clear" w:color="auto" w:fill="auto"/>
          </w:tcPr>
          <w:p w:rsidR="00F75C9C" w:rsidRPr="003B03BE" w:rsidRDefault="00F75C9C" w:rsidP="00192BC1">
            <w:pPr>
              <w:pStyle w:val="Heading3"/>
              <w:rPr>
                <w:lang w:val="en-NZ"/>
              </w:rPr>
            </w:pPr>
            <w:r w:rsidRPr="003B03BE">
              <w:rPr>
                <w:lang w:val="en-NZ"/>
              </w:rPr>
              <w:t>Ms Susan Buckland</w:t>
            </w:r>
          </w:p>
        </w:tc>
      </w:tr>
      <w:tr w:rsidR="003B03BE" w:rsidRPr="003B03BE" w:rsidTr="00192BC1">
        <w:trPr>
          <w:trHeight w:val="225"/>
        </w:trPr>
        <w:tc>
          <w:tcPr>
            <w:tcW w:w="2453" w:type="dxa"/>
          </w:tcPr>
          <w:p w:rsidR="00F75C9C" w:rsidRPr="003B03BE" w:rsidRDefault="00F75C9C" w:rsidP="00192BC1">
            <w:pPr>
              <w:rPr>
                <w:rFonts w:cs="Arial"/>
                <w:sz w:val="20"/>
                <w:szCs w:val="20"/>
                <w:lang w:val="en-NZ"/>
              </w:rPr>
            </w:pPr>
            <w:r w:rsidRPr="003B03BE">
              <w:rPr>
                <w:rFonts w:cs="Arial"/>
                <w:sz w:val="20"/>
                <w:szCs w:val="20"/>
                <w:lang w:val="en-NZ"/>
              </w:rPr>
              <w:t>Membership category:</w:t>
            </w:r>
          </w:p>
        </w:tc>
        <w:tc>
          <w:tcPr>
            <w:tcW w:w="6412" w:type="dxa"/>
          </w:tcPr>
          <w:p w:rsidR="00F75C9C" w:rsidRPr="003B03BE" w:rsidRDefault="000E4CA4" w:rsidP="00192BC1">
            <w:pPr>
              <w:rPr>
                <w:rFonts w:cs="Arial"/>
                <w:sz w:val="20"/>
                <w:szCs w:val="20"/>
                <w:lang w:val="en-NZ"/>
              </w:rPr>
            </w:pPr>
            <w:r>
              <w:rPr>
                <w:rFonts w:cs="Arial"/>
                <w:sz w:val="20"/>
                <w:szCs w:val="20"/>
                <w:lang w:val="en-NZ"/>
              </w:rPr>
              <w:t>Consumer p</w:t>
            </w:r>
            <w:r w:rsidR="00F75C9C" w:rsidRPr="003B03BE">
              <w:rPr>
                <w:rFonts w:cs="Arial"/>
                <w:sz w:val="20"/>
                <w:szCs w:val="20"/>
                <w:lang w:val="en-NZ"/>
              </w:rPr>
              <w:t>erspectives</w:t>
            </w:r>
          </w:p>
        </w:tc>
      </w:tr>
      <w:tr w:rsidR="003B03BE" w:rsidRPr="003B03BE" w:rsidTr="00192BC1">
        <w:trPr>
          <w:trHeight w:val="225"/>
        </w:trPr>
        <w:tc>
          <w:tcPr>
            <w:tcW w:w="2453" w:type="dxa"/>
          </w:tcPr>
          <w:p w:rsidR="00F75C9C" w:rsidRPr="003B03BE" w:rsidRDefault="00F75C9C" w:rsidP="00192BC1">
            <w:pPr>
              <w:rPr>
                <w:rFonts w:cs="Arial"/>
                <w:sz w:val="20"/>
                <w:szCs w:val="20"/>
                <w:lang w:val="en-NZ"/>
              </w:rPr>
            </w:pPr>
            <w:r w:rsidRPr="003B03BE">
              <w:rPr>
                <w:rFonts w:cs="Arial"/>
                <w:sz w:val="20"/>
                <w:szCs w:val="20"/>
                <w:lang w:val="en-NZ"/>
              </w:rPr>
              <w:t>Date of appointment:</w:t>
            </w:r>
          </w:p>
        </w:tc>
        <w:tc>
          <w:tcPr>
            <w:tcW w:w="6412" w:type="dxa"/>
          </w:tcPr>
          <w:p w:rsidR="00F75C9C" w:rsidRPr="003B03BE" w:rsidRDefault="00F75C9C" w:rsidP="003B2BA5">
            <w:pPr>
              <w:rPr>
                <w:rFonts w:cs="Arial"/>
                <w:sz w:val="20"/>
                <w:szCs w:val="20"/>
                <w:lang w:val="en-NZ"/>
              </w:rPr>
            </w:pPr>
            <w:r w:rsidRPr="003B03BE">
              <w:rPr>
                <w:rFonts w:cs="Arial"/>
                <w:sz w:val="20"/>
                <w:szCs w:val="20"/>
                <w:lang w:val="en-NZ"/>
              </w:rPr>
              <w:t>1 July 201</w:t>
            </w:r>
            <w:r w:rsidR="003B2BA5">
              <w:rPr>
                <w:rFonts w:cs="Arial"/>
                <w:sz w:val="20"/>
                <w:szCs w:val="20"/>
                <w:lang w:val="en-NZ"/>
              </w:rPr>
              <w:t>5</w:t>
            </w:r>
          </w:p>
        </w:tc>
      </w:tr>
      <w:tr w:rsidR="003B03BE" w:rsidRPr="003B03BE" w:rsidTr="00192BC1">
        <w:trPr>
          <w:trHeight w:val="240"/>
        </w:trPr>
        <w:tc>
          <w:tcPr>
            <w:tcW w:w="2453" w:type="dxa"/>
          </w:tcPr>
          <w:p w:rsidR="00F75C9C" w:rsidRPr="003B03BE" w:rsidRDefault="00F75C9C" w:rsidP="00192BC1">
            <w:pPr>
              <w:rPr>
                <w:rFonts w:cs="Arial"/>
                <w:sz w:val="20"/>
                <w:szCs w:val="20"/>
                <w:lang w:val="en-NZ"/>
              </w:rPr>
            </w:pPr>
            <w:r w:rsidRPr="003B03BE">
              <w:rPr>
                <w:rFonts w:cs="Arial"/>
                <w:sz w:val="20"/>
                <w:szCs w:val="20"/>
                <w:lang w:val="en-NZ"/>
              </w:rPr>
              <w:t>Current term expires:</w:t>
            </w:r>
          </w:p>
        </w:tc>
        <w:tc>
          <w:tcPr>
            <w:tcW w:w="6412" w:type="dxa"/>
          </w:tcPr>
          <w:p w:rsidR="00F75C9C" w:rsidRPr="003B03BE" w:rsidRDefault="00A2435D" w:rsidP="00D12CBE">
            <w:pPr>
              <w:rPr>
                <w:rFonts w:cs="Arial"/>
                <w:sz w:val="20"/>
                <w:szCs w:val="20"/>
                <w:lang w:val="en-NZ"/>
              </w:rPr>
            </w:pPr>
            <w:r>
              <w:rPr>
                <w:rFonts w:cs="Arial"/>
                <w:sz w:val="20"/>
                <w:szCs w:val="20"/>
                <w:lang w:val="en-NZ"/>
              </w:rPr>
              <w:t>1 July 201</w:t>
            </w:r>
            <w:r w:rsidR="003B2BA5">
              <w:rPr>
                <w:rFonts w:cs="Arial"/>
                <w:sz w:val="20"/>
                <w:szCs w:val="20"/>
                <w:lang w:val="en-NZ"/>
              </w:rPr>
              <w:t>6</w:t>
            </w:r>
          </w:p>
        </w:tc>
      </w:tr>
    </w:tbl>
    <w:p w:rsidR="00D12CBE" w:rsidRDefault="00D12CBE" w:rsidP="00F75C9C">
      <w:pPr>
        <w:rPr>
          <w:rFonts w:eastAsiaTheme="minorHAnsi" w:cs="Arial"/>
          <w:sz w:val="16"/>
          <w:szCs w:val="16"/>
          <w:lang w:val="en-NZ"/>
        </w:rPr>
      </w:pPr>
    </w:p>
    <w:p w:rsidR="007E462D" w:rsidRDefault="00F75C9C" w:rsidP="00D12CBE">
      <w:pPr>
        <w:rPr>
          <w:rFonts w:eastAsiaTheme="minorHAnsi" w:cs="Arial"/>
          <w:sz w:val="16"/>
          <w:szCs w:val="16"/>
          <w:lang w:val="en-NZ"/>
        </w:rPr>
      </w:pPr>
      <w:r w:rsidRPr="003B03BE">
        <w:rPr>
          <w:rFonts w:eastAsiaTheme="minorHAnsi" w:cs="Arial"/>
          <w:sz w:val="16"/>
          <w:szCs w:val="16"/>
          <w:lang w:val="en-NZ"/>
        </w:rPr>
        <w:t>Ms Buckland is a freelance journalist and editor, specialising in the arts and travel writing</w:t>
      </w:r>
      <w:r w:rsidR="000E4CA4">
        <w:rPr>
          <w:rFonts w:eastAsiaTheme="minorHAnsi" w:cs="Arial"/>
          <w:sz w:val="16"/>
          <w:szCs w:val="16"/>
          <w:lang w:val="en-NZ"/>
        </w:rPr>
        <w:t xml:space="preserve">. </w:t>
      </w:r>
      <w:r w:rsidRPr="003B03BE">
        <w:rPr>
          <w:rFonts w:eastAsiaTheme="minorHAnsi" w:cs="Arial"/>
          <w:sz w:val="16"/>
          <w:szCs w:val="16"/>
          <w:lang w:val="en-NZ"/>
        </w:rPr>
        <w:t>She previously managed public relations for Air New Zealand (1979</w:t>
      </w:r>
      <w:r w:rsidR="00295299">
        <w:rPr>
          <w:rFonts w:eastAsiaTheme="minorHAnsi" w:cs="Arial"/>
          <w:sz w:val="16"/>
          <w:szCs w:val="16"/>
          <w:lang w:val="en-NZ"/>
        </w:rPr>
        <w:t>–</w:t>
      </w:r>
      <w:r w:rsidRPr="003B03BE">
        <w:rPr>
          <w:rFonts w:eastAsiaTheme="minorHAnsi" w:cs="Arial"/>
          <w:sz w:val="16"/>
          <w:szCs w:val="16"/>
          <w:lang w:val="en-NZ"/>
        </w:rPr>
        <w:t>1992) and was an independent public relations consultant from 1992</w:t>
      </w:r>
      <w:r w:rsidR="00295299">
        <w:rPr>
          <w:rFonts w:eastAsiaTheme="minorHAnsi" w:cs="Arial"/>
          <w:sz w:val="16"/>
          <w:szCs w:val="16"/>
          <w:lang w:val="en-NZ"/>
        </w:rPr>
        <w:t>–</w:t>
      </w:r>
      <w:r w:rsidRPr="003B03BE">
        <w:rPr>
          <w:rFonts w:eastAsiaTheme="minorHAnsi" w:cs="Arial"/>
          <w:sz w:val="16"/>
          <w:szCs w:val="16"/>
          <w:lang w:val="en-NZ"/>
        </w:rPr>
        <w:t>2005</w:t>
      </w:r>
      <w:r w:rsidR="000E4CA4">
        <w:rPr>
          <w:rFonts w:eastAsiaTheme="minorHAnsi" w:cs="Arial"/>
          <w:sz w:val="16"/>
          <w:szCs w:val="16"/>
          <w:lang w:val="en-NZ"/>
        </w:rPr>
        <w:t xml:space="preserve">. </w:t>
      </w:r>
      <w:r w:rsidRPr="003B03BE">
        <w:rPr>
          <w:rFonts w:eastAsiaTheme="minorHAnsi" w:cs="Arial"/>
          <w:sz w:val="16"/>
          <w:szCs w:val="16"/>
          <w:lang w:val="en-NZ"/>
        </w:rPr>
        <w:t>Ms Buckland is an elected member of Auckland District Health Board (2007</w:t>
      </w:r>
      <w:r w:rsidR="00295299">
        <w:rPr>
          <w:rFonts w:eastAsiaTheme="minorHAnsi" w:cs="Arial"/>
          <w:sz w:val="16"/>
          <w:szCs w:val="16"/>
          <w:lang w:val="en-NZ"/>
        </w:rPr>
        <w:t>–</w:t>
      </w:r>
      <w:r w:rsidRPr="003B03BE">
        <w:rPr>
          <w:rFonts w:eastAsiaTheme="minorHAnsi" w:cs="Arial"/>
          <w:sz w:val="16"/>
          <w:szCs w:val="16"/>
          <w:lang w:val="en-NZ"/>
        </w:rPr>
        <w:t xml:space="preserve">present), a </w:t>
      </w:r>
      <w:proofErr w:type="spellStart"/>
      <w:r w:rsidRPr="003B03BE">
        <w:rPr>
          <w:rFonts w:eastAsiaTheme="minorHAnsi" w:cs="Arial"/>
          <w:sz w:val="16"/>
          <w:szCs w:val="16"/>
          <w:lang w:val="en-NZ"/>
        </w:rPr>
        <w:t>Starship</w:t>
      </w:r>
      <w:proofErr w:type="spellEnd"/>
      <w:r w:rsidRPr="003B03BE">
        <w:rPr>
          <w:rFonts w:eastAsiaTheme="minorHAnsi" w:cs="Arial"/>
          <w:sz w:val="16"/>
          <w:szCs w:val="16"/>
          <w:lang w:val="en-NZ"/>
        </w:rPr>
        <w:t xml:space="preserve"> Foundation Trustee (2007</w:t>
      </w:r>
      <w:r w:rsidR="00295299">
        <w:rPr>
          <w:rFonts w:eastAsiaTheme="minorHAnsi" w:cs="Arial"/>
          <w:sz w:val="16"/>
          <w:szCs w:val="16"/>
          <w:lang w:val="en-NZ"/>
        </w:rPr>
        <w:t>–</w:t>
      </w:r>
      <w:r w:rsidRPr="003B03BE">
        <w:rPr>
          <w:rFonts w:eastAsiaTheme="minorHAnsi" w:cs="Arial"/>
          <w:sz w:val="16"/>
          <w:szCs w:val="16"/>
          <w:lang w:val="en-NZ"/>
        </w:rPr>
        <w:t>present) and is a Professional Conduct Committee member of the Medical Council of New Zealand. She has previously been Chair of New Zealand Travel Communicators (1992</w:t>
      </w:r>
      <w:r w:rsidR="00295299">
        <w:rPr>
          <w:rFonts w:eastAsiaTheme="minorHAnsi" w:cs="Arial"/>
          <w:sz w:val="16"/>
          <w:szCs w:val="16"/>
          <w:lang w:val="en-NZ"/>
        </w:rPr>
        <w:t>–</w:t>
      </w:r>
      <w:r w:rsidRPr="003B03BE">
        <w:rPr>
          <w:rFonts w:eastAsiaTheme="minorHAnsi" w:cs="Arial"/>
          <w:sz w:val="16"/>
          <w:szCs w:val="16"/>
          <w:lang w:val="en-NZ"/>
        </w:rPr>
        <w:t>2000) and a Trustee for World Wildlife Fund New Zealand (1997</w:t>
      </w:r>
      <w:r w:rsidR="00295299">
        <w:rPr>
          <w:rFonts w:eastAsiaTheme="minorHAnsi" w:cs="Arial"/>
          <w:sz w:val="16"/>
          <w:szCs w:val="16"/>
          <w:lang w:val="en-NZ"/>
        </w:rPr>
        <w:t>–1</w:t>
      </w:r>
      <w:r w:rsidRPr="003B03BE">
        <w:rPr>
          <w:rFonts w:eastAsiaTheme="minorHAnsi" w:cs="Arial"/>
          <w:sz w:val="16"/>
          <w:szCs w:val="16"/>
          <w:lang w:val="en-NZ"/>
        </w:rPr>
        <w:t>998)</w:t>
      </w:r>
      <w:r w:rsidR="000E4CA4">
        <w:rPr>
          <w:rFonts w:eastAsiaTheme="minorHAnsi" w:cs="Arial"/>
          <w:sz w:val="16"/>
          <w:szCs w:val="16"/>
          <w:lang w:val="en-NZ"/>
        </w:rPr>
        <w:t xml:space="preserve">. </w:t>
      </w:r>
      <w:r w:rsidRPr="003B03BE">
        <w:rPr>
          <w:rFonts w:eastAsiaTheme="minorHAnsi" w:cs="Arial"/>
          <w:sz w:val="16"/>
          <w:szCs w:val="16"/>
          <w:lang w:val="en-NZ"/>
        </w:rPr>
        <w:t>She completed a Bachelor of Arts at Auckland University (1996) and a Diploma of Italian Language at Perugia University (1967)</w:t>
      </w:r>
      <w:r w:rsidR="000E4CA4">
        <w:rPr>
          <w:rFonts w:eastAsiaTheme="minorHAnsi" w:cs="Arial"/>
          <w:sz w:val="16"/>
          <w:szCs w:val="16"/>
          <w:lang w:val="en-NZ"/>
        </w:rPr>
        <w:t xml:space="preserve">. </w:t>
      </w:r>
    </w:p>
    <w:p w:rsidR="00D12CBE" w:rsidRPr="007E462D" w:rsidRDefault="00D12CBE" w:rsidP="00D12CBE">
      <w:pPr>
        <w:rPr>
          <w:b/>
          <w:bCs/>
          <w:sz w:val="16"/>
          <w:szCs w:val="16"/>
          <w:lang w:val="en-GB" w:eastAsia="en-GB"/>
        </w:rPr>
      </w:pPr>
    </w:p>
    <w:tbl>
      <w:tblPr>
        <w:tblW w:w="8743" w:type="dxa"/>
        <w:tblLook w:val="00A0" w:firstRow="1" w:lastRow="0" w:firstColumn="1" w:lastColumn="0" w:noHBand="0" w:noVBand="0"/>
      </w:tblPr>
      <w:tblGrid>
        <w:gridCol w:w="2420"/>
        <w:gridCol w:w="5959"/>
        <w:gridCol w:w="364"/>
      </w:tblGrid>
      <w:tr w:rsidR="003B2BA5" w:rsidRPr="00873238" w:rsidTr="009E62B3">
        <w:trPr>
          <w:gridAfter w:val="1"/>
          <w:wAfter w:w="364" w:type="dxa"/>
          <w:trHeight w:val="234"/>
        </w:trPr>
        <w:tc>
          <w:tcPr>
            <w:tcW w:w="8379" w:type="dxa"/>
            <w:gridSpan w:val="2"/>
            <w:shd w:val="clear" w:color="auto" w:fill="auto"/>
          </w:tcPr>
          <w:p w:rsidR="003B2BA5" w:rsidRPr="00873238" w:rsidRDefault="003B2BA5" w:rsidP="009E62B3">
            <w:pPr>
              <w:jc w:val="both"/>
              <w:rPr>
                <w:rFonts w:cs="Arial"/>
                <w:bCs/>
                <w:sz w:val="16"/>
                <w:szCs w:val="16"/>
                <w:lang w:val="en-GB" w:eastAsia="en-GB"/>
              </w:rPr>
            </w:pPr>
            <w:r>
              <w:rPr>
                <w:rFonts w:cs="Arial"/>
                <w:b/>
                <w:bCs/>
                <w:szCs w:val="26"/>
                <w:lang w:val="en-NZ"/>
              </w:rPr>
              <w:t>Dr Kate Parker</w:t>
            </w:r>
          </w:p>
        </w:tc>
      </w:tr>
      <w:tr w:rsidR="003B2BA5" w:rsidRPr="00873238" w:rsidTr="009E62B3">
        <w:trPr>
          <w:trHeight w:val="214"/>
        </w:trPr>
        <w:tc>
          <w:tcPr>
            <w:tcW w:w="2420" w:type="dxa"/>
          </w:tcPr>
          <w:p w:rsidR="003B2BA5" w:rsidRPr="00873238" w:rsidRDefault="003B2BA5" w:rsidP="009E62B3">
            <w:pPr>
              <w:rPr>
                <w:rFonts w:cs="Arial"/>
                <w:sz w:val="20"/>
                <w:szCs w:val="20"/>
                <w:lang w:val="en-NZ"/>
              </w:rPr>
            </w:pPr>
            <w:r w:rsidRPr="00873238">
              <w:rPr>
                <w:rFonts w:cs="Arial"/>
                <w:sz w:val="20"/>
                <w:szCs w:val="20"/>
                <w:lang w:val="en-NZ"/>
              </w:rPr>
              <w:t>Membership category:</w:t>
            </w:r>
          </w:p>
        </w:tc>
        <w:tc>
          <w:tcPr>
            <w:tcW w:w="6323" w:type="dxa"/>
            <w:gridSpan w:val="2"/>
          </w:tcPr>
          <w:p w:rsidR="003B2BA5" w:rsidRPr="00873238" w:rsidRDefault="00295299" w:rsidP="009E62B3">
            <w:pPr>
              <w:rPr>
                <w:rFonts w:cs="Arial"/>
                <w:sz w:val="20"/>
                <w:szCs w:val="20"/>
                <w:lang w:val="en-NZ"/>
              </w:rPr>
            </w:pPr>
            <w:r>
              <w:rPr>
                <w:rFonts w:cs="Arial"/>
                <w:sz w:val="20"/>
                <w:szCs w:val="20"/>
                <w:lang w:val="en-NZ"/>
              </w:rPr>
              <w:t>Community p</w:t>
            </w:r>
            <w:r w:rsidR="003B2BA5">
              <w:rPr>
                <w:rFonts w:cs="Arial"/>
                <w:sz w:val="20"/>
                <w:szCs w:val="20"/>
                <w:lang w:val="en-NZ"/>
              </w:rPr>
              <w:t>erspectives</w:t>
            </w:r>
            <w:r w:rsidR="003B2BA5" w:rsidRPr="00873238">
              <w:rPr>
                <w:rFonts w:cs="Arial"/>
                <w:sz w:val="20"/>
                <w:szCs w:val="20"/>
                <w:lang w:val="en-NZ"/>
              </w:rPr>
              <w:t xml:space="preserve"> </w:t>
            </w:r>
          </w:p>
        </w:tc>
      </w:tr>
      <w:tr w:rsidR="003B2BA5" w:rsidRPr="00873238" w:rsidTr="009E62B3">
        <w:trPr>
          <w:trHeight w:val="214"/>
        </w:trPr>
        <w:tc>
          <w:tcPr>
            <w:tcW w:w="2420" w:type="dxa"/>
          </w:tcPr>
          <w:p w:rsidR="003B2BA5" w:rsidRPr="00873238" w:rsidRDefault="003B2BA5" w:rsidP="009E62B3">
            <w:pPr>
              <w:rPr>
                <w:rFonts w:cs="Arial"/>
                <w:sz w:val="20"/>
                <w:szCs w:val="20"/>
                <w:lang w:val="en-NZ"/>
              </w:rPr>
            </w:pPr>
            <w:r w:rsidRPr="00873238">
              <w:rPr>
                <w:rFonts w:cs="Arial"/>
                <w:sz w:val="20"/>
                <w:szCs w:val="20"/>
                <w:lang w:val="en-NZ"/>
              </w:rPr>
              <w:t>Date of appointment:</w:t>
            </w:r>
          </w:p>
        </w:tc>
        <w:tc>
          <w:tcPr>
            <w:tcW w:w="6323" w:type="dxa"/>
            <w:gridSpan w:val="2"/>
          </w:tcPr>
          <w:p w:rsidR="003B2BA5" w:rsidRPr="00873238" w:rsidRDefault="003B2BA5" w:rsidP="009E62B3">
            <w:pPr>
              <w:rPr>
                <w:rFonts w:cs="Arial"/>
                <w:sz w:val="20"/>
                <w:szCs w:val="20"/>
                <w:lang w:val="en-NZ"/>
              </w:rPr>
            </w:pPr>
            <w:r>
              <w:rPr>
                <w:rFonts w:cs="Arial"/>
                <w:sz w:val="20"/>
                <w:szCs w:val="20"/>
                <w:lang w:val="en-NZ"/>
              </w:rPr>
              <w:t>11 November 2015</w:t>
            </w:r>
          </w:p>
        </w:tc>
      </w:tr>
      <w:tr w:rsidR="003B2BA5" w:rsidRPr="00873238" w:rsidTr="009E62B3">
        <w:trPr>
          <w:trHeight w:val="269"/>
        </w:trPr>
        <w:tc>
          <w:tcPr>
            <w:tcW w:w="2420" w:type="dxa"/>
          </w:tcPr>
          <w:p w:rsidR="003B2BA5" w:rsidRPr="00873238" w:rsidRDefault="003B2BA5" w:rsidP="009E62B3">
            <w:pPr>
              <w:rPr>
                <w:rFonts w:cs="Arial"/>
                <w:sz w:val="20"/>
                <w:szCs w:val="20"/>
                <w:lang w:val="en-NZ"/>
              </w:rPr>
            </w:pPr>
            <w:r w:rsidRPr="00873238">
              <w:rPr>
                <w:rFonts w:cs="Arial"/>
                <w:sz w:val="20"/>
                <w:szCs w:val="20"/>
                <w:lang w:val="en-NZ"/>
              </w:rPr>
              <w:t>Current term expires:</w:t>
            </w:r>
          </w:p>
        </w:tc>
        <w:tc>
          <w:tcPr>
            <w:tcW w:w="6323" w:type="dxa"/>
            <w:gridSpan w:val="2"/>
          </w:tcPr>
          <w:p w:rsidR="003B2BA5" w:rsidRPr="00873238" w:rsidRDefault="003B2BA5" w:rsidP="003B2BA5">
            <w:pPr>
              <w:rPr>
                <w:rFonts w:cs="Arial"/>
                <w:sz w:val="20"/>
                <w:szCs w:val="20"/>
                <w:lang w:val="en-NZ"/>
              </w:rPr>
            </w:pPr>
            <w:r>
              <w:rPr>
                <w:rFonts w:cs="Arial"/>
                <w:sz w:val="20"/>
                <w:szCs w:val="20"/>
                <w:lang w:val="en-NZ"/>
              </w:rPr>
              <w:t>11 November 2018</w:t>
            </w:r>
          </w:p>
        </w:tc>
      </w:tr>
    </w:tbl>
    <w:p w:rsidR="006E546E" w:rsidRPr="006E546E" w:rsidRDefault="006E546E" w:rsidP="006E546E">
      <w:pPr>
        <w:rPr>
          <w:rFonts w:cs="Arial"/>
          <w:color w:val="FF0000"/>
          <w:sz w:val="16"/>
          <w:szCs w:val="16"/>
          <w:lang w:val="en-GB" w:eastAsia="en-GB"/>
        </w:rPr>
      </w:pPr>
    </w:p>
    <w:p w:rsidR="006E546E" w:rsidRPr="006E546E" w:rsidRDefault="006E546E" w:rsidP="006E546E">
      <w:pPr>
        <w:rPr>
          <w:rFonts w:cs="Arial"/>
          <w:sz w:val="16"/>
          <w:szCs w:val="16"/>
          <w:lang w:val="en-GB" w:eastAsia="en-GB"/>
        </w:rPr>
      </w:pPr>
      <w:r w:rsidRPr="006E546E">
        <w:rPr>
          <w:rFonts w:cs="Arial"/>
          <w:sz w:val="16"/>
          <w:szCs w:val="16"/>
          <w:lang w:val="en-GB" w:eastAsia="en-GB"/>
        </w:rPr>
        <w:t xml:space="preserve">Kate works at the University of Auckland as Programme Manager of the </w:t>
      </w:r>
      <w:proofErr w:type="spellStart"/>
      <w:r w:rsidRPr="006E546E">
        <w:rPr>
          <w:rFonts w:cs="Arial"/>
          <w:sz w:val="16"/>
          <w:szCs w:val="16"/>
          <w:lang w:val="en-GB" w:eastAsia="en-GB"/>
        </w:rPr>
        <w:t>NETwork</w:t>
      </w:r>
      <w:proofErr w:type="spellEnd"/>
      <w:r w:rsidRPr="006E546E">
        <w:rPr>
          <w:rFonts w:cs="Arial"/>
          <w:sz w:val="16"/>
          <w:szCs w:val="16"/>
          <w:lang w:val="en-GB" w:eastAsia="en-GB"/>
        </w:rPr>
        <w:t xml:space="preserve">! Project, a NZ-wide multidisciplinary project investigating the incidence, treatment and genomic basis of neuroendocrine cancer. Previously, Kate was Director of Business Operations, for </w:t>
      </w:r>
      <w:proofErr w:type="spellStart"/>
      <w:r w:rsidRPr="006E546E">
        <w:rPr>
          <w:rFonts w:cs="Arial"/>
          <w:sz w:val="16"/>
          <w:szCs w:val="16"/>
          <w:lang w:val="en-GB" w:eastAsia="en-GB"/>
        </w:rPr>
        <w:t>Proacta</w:t>
      </w:r>
      <w:proofErr w:type="spellEnd"/>
      <w:r w:rsidRPr="006E546E">
        <w:rPr>
          <w:rFonts w:cs="Arial"/>
          <w:sz w:val="16"/>
          <w:szCs w:val="16"/>
          <w:lang w:val="en-GB" w:eastAsia="en-GB"/>
        </w:rPr>
        <w:t xml:space="preserve">, a biotechnology start-up company developed new treatments for oncology in partnership with the Auckland Cancer Society Research Centre. Kate has also worked with Auckland </w:t>
      </w:r>
      <w:proofErr w:type="spellStart"/>
      <w:r w:rsidRPr="006E546E">
        <w:rPr>
          <w:rFonts w:cs="Arial"/>
          <w:sz w:val="16"/>
          <w:szCs w:val="16"/>
          <w:lang w:val="en-GB" w:eastAsia="en-GB"/>
        </w:rPr>
        <w:t>UniServices</w:t>
      </w:r>
      <w:proofErr w:type="spellEnd"/>
      <w:r w:rsidRPr="006E546E">
        <w:rPr>
          <w:rFonts w:cs="Arial"/>
          <w:sz w:val="16"/>
          <w:szCs w:val="16"/>
          <w:lang w:val="en-GB" w:eastAsia="en-GB"/>
        </w:rPr>
        <w:t xml:space="preserve">, focusing on commercializing technologies invented at the University of Auckland. </w:t>
      </w:r>
    </w:p>
    <w:p w:rsidR="006E546E" w:rsidRPr="006E546E" w:rsidRDefault="006E546E" w:rsidP="006E546E">
      <w:pPr>
        <w:rPr>
          <w:rFonts w:cs="Arial"/>
          <w:sz w:val="16"/>
          <w:szCs w:val="16"/>
          <w:lang w:val="en-GB" w:eastAsia="en-GB"/>
        </w:rPr>
      </w:pPr>
      <w:r w:rsidRPr="006E546E">
        <w:rPr>
          <w:rFonts w:cs="Arial"/>
          <w:sz w:val="16"/>
          <w:szCs w:val="16"/>
          <w:lang w:val="en-GB" w:eastAsia="en-GB"/>
        </w:rPr>
        <w:t xml:space="preserve">Before moving to New Zealand, Kate worked at </w:t>
      </w:r>
      <w:proofErr w:type="spellStart"/>
      <w:r w:rsidRPr="006E546E">
        <w:rPr>
          <w:rFonts w:cs="Arial"/>
          <w:sz w:val="16"/>
          <w:szCs w:val="16"/>
          <w:lang w:val="en-GB" w:eastAsia="en-GB"/>
        </w:rPr>
        <w:t>GlaxoSmithkline</w:t>
      </w:r>
      <w:proofErr w:type="spellEnd"/>
      <w:r w:rsidRPr="006E546E">
        <w:rPr>
          <w:rFonts w:cs="Arial"/>
          <w:sz w:val="16"/>
          <w:szCs w:val="16"/>
          <w:lang w:val="en-GB" w:eastAsia="en-GB"/>
        </w:rPr>
        <w:t xml:space="preserve"> in the UK as a Manager in the Business Projects Team, advising the R&amp;D business on strategic and operational issues. She also spent 5 years at ISO Healthcare consulting (now part of the Monitor Group) and 6 years at CMR International, a not for profit research organization that advises the pharmaceutical industry on issues in international drug development. </w:t>
      </w:r>
    </w:p>
    <w:p w:rsidR="003B2BA5" w:rsidRPr="006E546E" w:rsidRDefault="006E546E" w:rsidP="006E546E">
      <w:pPr>
        <w:rPr>
          <w:lang w:val="en-NZ"/>
        </w:rPr>
      </w:pPr>
      <w:r w:rsidRPr="006E546E">
        <w:rPr>
          <w:rFonts w:cs="Arial"/>
          <w:sz w:val="16"/>
          <w:szCs w:val="16"/>
          <w:lang w:val="en-GB" w:eastAsia="en-GB"/>
        </w:rPr>
        <w:t xml:space="preserve">She has </w:t>
      </w:r>
      <w:r w:rsidR="00295299">
        <w:rPr>
          <w:rFonts w:cs="Arial"/>
          <w:sz w:val="16"/>
          <w:szCs w:val="16"/>
          <w:lang w:val="en-GB" w:eastAsia="en-GB"/>
        </w:rPr>
        <w:t xml:space="preserve">a </w:t>
      </w:r>
      <w:r w:rsidRPr="006E546E">
        <w:rPr>
          <w:rFonts w:cs="Arial"/>
          <w:sz w:val="16"/>
          <w:szCs w:val="16"/>
          <w:lang w:val="en-GB" w:eastAsia="en-GB"/>
        </w:rPr>
        <w:t xml:space="preserve">PhD in drug development from the University of </w:t>
      </w:r>
      <w:proofErr w:type="gramStart"/>
      <w:r w:rsidRPr="006E546E">
        <w:rPr>
          <w:rFonts w:cs="Arial"/>
          <w:sz w:val="16"/>
          <w:szCs w:val="16"/>
          <w:lang w:val="en-GB" w:eastAsia="en-GB"/>
        </w:rPr>
        <w:t>Wales(</w:t>
      </w:r>
      <w:proofErr w:type="gramEnd"/>
      <w:r w:rsidRPr="006E546E">
        <w:rPr>
          <w:rFonts w:cs="Arial"/>
          <w:sz w:val="16"/>
          <w:szCs w:val="16"/>
          <w:lang w:val="en-GB" w:eastAsia="en-GB"/>
        </w:rPr>
        <w:t>Cardiff) and an MSc in Clinical Pharmacology from the University of Aberdeen.</w:t>
      </w:r>
    </w:p>
    <w:p w:rsidR="005631A8" w:rsidRDefault="005631A8" w:rsidP="000112D8">
      <w:pPr>
        <w:pStyle w:val="Heading3"/>
        <w:rPr>
          <w:sz w:val="24"/>
          <w:lang w:val="en-NZ"/>
        </w:rPr>
      </w:pPr>
    </w:p>
    <w:p w:rsidR="000112D8" w:rsidRPr="00762439" w:rsidRDefault="000112D8" w:rsidP="000112D8">
      <w:pPr>
        <w:pStyle w:val="Heading3"/>
        <w:rPr>
          <w:sz w:val="24"/>
          <w:lang w:val="en-NZ"/>
        </w:rPr>
      </w:pPr>
      <w:r w:rsidRPr="00762439">
        <w:rPr>
          <w:sz w:val="24"/>
          <w:lang w:val="en-NZ"/>
        </w:rPr>
        <w:t>Non-lay members</w:t>
      </w:r>
    </w:p>
    <w:p w:rsidR="000112D8" w:rsidRDefault="000112D8" w:rsidP="000112D8">
      <w:pPr>
        <w:rPr>
          <w:color w:val="FF0000"/>
          <w:lang w:val="en-NZ"/>
        </w:rPr>
      </w:pPr>
    </w:p>
    <w:tbl>
      <w:tblPr>
        <w:tblW w:w="8865" w:type="dxa"/>
        <w:tblLook w:val="00A0" w:firstRow="1" w:lastRow="0" w:firstColumn="1" w:lastColumn="0" w:noHBand="0" w:noVBand="0"/>
      </w:tblPr>
      <w:tblGrid>
        <w:gridCol w:w="2453"/>
        <w:gridCol w:w="6043"/>
        <w:gridCol w:w="369"/>
      </w:tblGrid>
      <w:tr w:rsidR="00F75C9C" w:rsidRPr="00D40E26" w:rsidTr="00192BC1">
        <w:trPr>
          <w:gridAfter w:val="1"/>
          <w:wAfter w:w="369" w:type="dxa"/>
        </w:trPr>
        <w:tc>
          <w:tcPr>
            <w:tcW w:w="8496" w:type="dxa"/>
            <w:gridSpan w:val="2"/>
            <w:shd w:val="clear" w:color="auto" w:fill="auto"/>
          </w:tcPr>
          <w:p w:rsidR="00F75C9C" w:rsidRPr="00D40E26" w:rsidRDefault="00F75C9C" w:rsidP="00192BC1">
            <w:pPr>
              <w:rPr>
                <w:rFonts w:cs="Arial"/>
                <w:bCs/>
                <w:color w:val="000000"/>
                <w:sz w:val="16"/>
                <w:szCs w:val="16"/>
                <w:lang w:val="en-GB" w:eastAsia="en-GB"/>
              </w:rPr>
            </w:pPr>
            <w:r w:rsidRPr="00D40E26">
              <w:rPr>
                <w:rFonts w:cs="Arial"/>
                <w:b/>
                <w:bCs/>
                <w:szCs w:val="26"/>
                <w:lang w:val="en-NZ"/>
              </w:rPr>
              <w:t xml:space="preserve">Ms </w:t>
            </w:r>
            <w:proofErr w:type="spellStart"/>
            <w:r w:rsidRPr="00D40E26">
              <w:rPr>
                <w:rFonts w:cs="Arial"/>
                <w:b/>
                <w:bCs/>
                <w:szCs w:val="26"/>
                <w:lang w:val="en-NZ"/>
              </w:rPr>
              <w:t>Shamim</w:t>
            </w:r>
            <w:proofErr w:type="spellEnd"/>
            <w:r w:rsidRPr="00D40E26">
              <w:rPr>
                <w:rFonts w:cs="Arial"/>
                <w:b/>
                <w:bCs/>
                <w:szCs w:val="26"/>
                <w:lang w:val="en-NZ"/>
              </w:rPr>
              <w:t xml:space="preserve"> </w:t>
            </w:r>
            <w:proofErr w:type="spellStart"/>
            <w:r w:rsidRPr="00D40E26">
              <w:rPr>
                <w:rFonts w:cs="Arial"/>
                <w:b/>
                <w:bCs/>
                <w:szCs w:val="26"/>
                <w:lang w:val="en-NZ"/>
              </w:rPr>
              <w:t>Chagani</w:t>
            </w:r>
            <w:proofErr w:type="spellEnd"/>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Membership category:</w:t>
            </w:r>
          </w:p>
        </w:tc>
        <w:tc>
          <w:tcPr>
            <w:tcW w:w="6412" w:type="dxa"/>
            <w:gridSpan w:val="2"/>
          </w:tcPr>
          <w:p w:rsidR="00F75C9C" w:rsidRPr="00D40E26" w:rsidRDefault="00295299" w:rsidP="00192BC1">
            <w:pPr>
              <w:rPr>
                <w:rFonts w:cs="Arial"/>
                <w:sz w:val="20"/>
                <w:szCs w:val="20"/>
                <w:lang w:val="en-NZ"/>
              </w:rPr>
            </w:pPr>
            <w:r>
              <w:rPr>
                <w:rFonts w:cs="Arial"/>
                <w:sz w:val="20"/>
                <w:szCs w:val="20"/>
                <w:lang w:val="en-NZ"/>
              </w:rPr>
              <w:t>Service p</w:t>
            </w:r>
            <w:r w:rsidR="00F75C9C" w:rsidRPr="00D40E26">
              <w:rPr>
                <w:rFonts w:cs="Arial"/>
                <w:sz w:val="20"/>
                <w:szCs w:val="20"/>
                <w:lang w:val="en-NZ"/>
              </w:rPr>
              <w:t xml:space="preserve">rovision </w:t>
            </w:r>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Date of appointment:</w:t>
            </w:r>
          </w:p>
        </w:tc>
        <w:tc>
          <w:tcPr>
            <w:tcW w:w="6412" w:type="dxa"/>
            <w:gridSpan w:val="2"/>
          </w:tcPr>
          <w:p w:rsidR="00F75C9C" w:rsidRPr="00D40E26" w:rsidRDefault="00F75C9C" w:rsidP="003B2BA5">
            <w:pPr>
              <w:rPr>
                <w:rFonts w:cs="Arial"/>
                <w:sz w:val="20"/>
                <w:szCs w:val="20"/>
                <w:lang w:val="en-NZ"/>
              </w:rPr>
            </w:pPr>
            <w:r w:rsidRPr="00D40E26">
              <w:rPr>
                <w:rFonts w:cs="Arial"/>
                <w:sz w:val="20"/>
                <w:szCs w:val="20"/>
                <w:lang w:val="en-NZ"/>
              </w:rPr>
              <w:t>1 July 201</w:t>
            </w:r>
            <w:r w:rsidR="003B2BA5">
              <w:rPr>
                <w:rFonts w:cs="Arial"/>
                <w:sz w:val="20"/>
                <w:szCs w:val="20"/>
                <w:lang w:val="en-NZ"/>
              </w:rPr>
              <w:t>5</w:t>
            </w:r>
          </w:p>
        </w:tc>
      </w:tr>
      <w:tr w:rsidR="00F75C9C" w:rsidRPr="00D40E26" w:rsidTr="004139C0">
        <w:trPr>
          <w:trHeight w:val="211"/>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Current term expires:</w:t>
            </w:r>
          </w:p>
        </w:tc>
        <w:tc>
          <w:tcPr>
            <w:tcW w:w="6412" w:type="dxa"/>
            <w:gridSpan w:val="2"/>
          </w:tcPr>
          <w:p w:rsidR="00F75C9C" w:rsidRPr="00D40E26" w:rsidRDefault="00A2435D" w:rsidP="008113C1">
            <w:pPr>
              <w:rPr>
                <w:rFonts w:cs="Arial"/>
                <w:sz w:val="20"/>
                <w:szCs w:val="20"/>
                <w:lang w:val="en-NZ"/>
              </w:rPr>
            </w:pPr>
            <w:r>
              <w:rPr>
                <w:rFonts w:cs="Arial"/>
                <w:sz w:val="20"/>
                <w:szCs w:val="20"/>
                <w:lang w:val="en-NZ"/>
              </w:rPr>
              <w:t>1 July 201</w:t>
            </w:r>
            <w:r w:rsidR="003B2BA5">
              <w:rPr>
                <w:rFonts w:cs="Arial"/>
                <w:sz w:val="20"/>
                <w:szCs w:val="20"/>
                <w:lang w:val="en-NZ"/>
              </w:rPr>
              <w:t>6</w:t>
            </w:r>
          </w:p>
        </w:tc>
      </w:tr>
    </w:tbl>
    <w:p w:rsidR="008113C1" w:rsidRDefault="008113C1" w:rsidP="00F75C9C">
      <w:pPr>
        <w:rPr>
          <w:rFonts w:cs="Arial"/>
          <w:color w:val="000000"/>
          <w:sz w:val="16"/>
          <w:szCs w:val="16"/>
          <w:lang w:val="en-GB" w:eastAsia="en-GB"/>
        </w:rPr>
      </w:pPr>
    </w:p>
    <w:p w:rsidR="00F75C9C" w:rsidRDefault="00F75C9C" w:rsidP="00F75C9C">
      <w:pPr>
        <w:rPr>
          <w:rFonts w:cs="Arial"/>
          <w:color w:val="000000"/>
          <w:sz w:val="16"/>
          <w:szCs w:val="16"/>
          <w:lang w:val="en-GB" w:eastAsia="en-GB"/>
        </w:rPr>
      </w:pPr>
      <w:r w:rsidRPr="00D40E26">
        <w:rPr>
          <w:rFonts w:cs="Arial"/>
          <w:color w:val="000000"/>
          <w:sz w:val="16"/>
          <w:szCs w:val="16"/>
          <w:lang w:val="en-GB" w:eastAsia="en-GB"/>
        </w:rPr>
        <w:t xml:space="preserve">Ms </w:t>
      </w:r>
      <w:proofErr w:type="spellStart"/>
      <w:r w:rsidRPr="00D40E26">
        <w:rPr>
          <w:rFonts w:cs="Arial"/>
          <w:color w:val="000000"/>
          <w:sz w:val="16"/>
          <w:szCs w:val="16"/>
          <w:lang w:val="en-GB" w:eastAsia="en-GB"/>
        </w:rPr>
        <w:t>Shamim</w:t>
      </w:r>
      <w:proofErr w:type="spellEnd"/>
      <w:r w:rsidRPr="00D40E26">
        <w:rPr>
          <w:rFonts w:cs="Arial"/>
          <w:color w:val="000000"/>
          <w:sz w:val="16"/>
          <w:szCs w:val="16"/>
          <w:lang w:val="en-GB" w:eastAsia="en-GB"/>
        </w:rPr>
        <w:t xml:space="preserve"> </w:t>
      </w:r>
      <w:proofErr w:type="spellStart"/>
      <w:r w:rsidRPr="00D40E26">
        <w:rPr>
          <w:rFonts w:cs="Arial"/>
          <w:color w:val="000000"/>
          <w:sz w:val="16"/>
          <w:szCs w:val="16"/>
          <w:lang w:val="en-GB" w:eastAsia="en-GB"/>
        </w:rPr>
        <w:t>Chagani</w:t>
      </w:r>
      <w:proofErr w:type="spellEnd"/>
      <w:r w:rsidRPr="00D40E26">
        <w:rPr>
          <w:rFonts w:cs="Arial"/>
          <w:color w:val="000000"/>
          <w:sz w:val="16"/>
          <w:szCs w:val="16"/>
          <w:lang w:val="en-GB" w:eastAsia="en-GB"/>
        </w:rPr>
        <w:t xml:space="preserve"> is working as a Charge Nurse Manager at Counties </w:t>
      </w:r>
      <w:proofErr w:type="spellStart"/>
      <w:r w:rsidRPr="00D40E26">
        <w:rPr>
          <w:rFonts w:cs="Arial"/>
          <w:color w:val="000000"/>
          <w:sz w:val="16"/>
          <w:szCs w:val="16"/>
          <w:lang w:val="en-GB" w:eastAsia="en-GB"/>
        </w:rPr>
        <w:t>Manukau</w:t>
      </w:r>
      <w:proofErr w:type="spellEnd"/>
      <w:r w:rsidRPr="00D40E26">
        <w:rPr>
          <w:rFonts w:cs="Arial"/>
          <w:color w:val="000000"/>
          <w:sz w:val="16"/>
          <w:szCs w:val="16"/>
          <w:lang w:val="en-GB" w:eastAsia="en-GB"/>
        </w:rPr>
        <w:t xml:space="preserve"> Health. She previously worked as a Nurse Educator at Mercy Ascot and Staff Nurse at </w:t>
      </w:r>
      <w:proofErr w:type="spellStart"/>
      <w:r w:rsidRPr="00D40E26">
        <w:rPr>
          <w:rFonts w:cs="Arial"/>
          <w:color w:val="000000"/>
          <w:sz w:val="16"/>
          <w:szCs w:val="16"/>
          <w:lang w:val="en-GB" w:eastAsia="en-GB"/>
        </w:rPr>
        <w:t>Tairawhiti</w:t>
      </w:r>
      <w:proofErr w:type="spellEnd"/>
      <w:r w:rsidRPr="00D40E26">
        <w:rPr>
          <w:rFonts w:cs="Arial"/>
          <w:color w:val="000000"/>
          <w:sz w:val="16"/>
          <w:szCs w:val="16"/>
          <w:lang w:val="en-GB" w:eastAsia="en-GB"/>
        </w:rPr>
        <w:t xml:space="preserve"> District Health Board. She completed Bachelor of Nursing, Post Graduate Diploma in Health Service Management at Massey University </w:t>
      </w:r>
      <w:r w:rsidR="00295299">
        <w:rPr>
          <w:rFonts w:cs="Arial"/>
          <w:color w:val="000000"/>
          <w:sz w:val="16"/>
          <w:szCs w:val="16"/>
          <w:lang w:val="en-GB" w:eastAsia="en-GB"/>
        </w:rPr>
        <w:t>and is c</w:t>
      </w:r>
      <w:r w:rsidRPr="00D40E26">
        <w:rPr>
          <w:rFonts w:cs="Arial"/>
          <w:color w:val="000000"/>
          <w:sz w:val="16"/>
          <w:szCs w:val="16"/>
          <w:lang w:val="en-GB" w:eastAsia="en-GB"/>
        </w:rPr>
        <w:t>urrently pursuing Master of Management in Health Service Management from Massey University.</w:t>
      </w:r>
    </w:p>
    <w:p w:rsidR="008113C1" w:rsidRDefault="008113C1" w:rsidP="00F75C9C">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8113C1" w:rsidRPr="00D40E26" w:rsidTr="00617A7E">
        <w:trPr>
          <w:gridAfter w:val="1"/>
          <w:wAfter w:w="369" w:type="dxa"/>
        </w:trPr>
        <w:tc>
          <w:tcPr>
            <w:tcW w:w="8496" w:type="dxa"/>
            <w:gridSpan w:val="2"/>
            <w:shd w:val="clear" w:color="auto" w:fill="auto"/>
          </w:tcPr>
          <w:p w:rsidR="008113C1" w:rsidRPr="00D40E26" w:rsidRDefault="008113C1" w:rsidP="00295299">
            <w:pPr>
              <w:keepNext/>
              <w:rPr>
                <w:rFonts w:cs="Arial"/>
                <w:bCs/>
                <w:color w:val="000000"/>
                <w:sz w:val="16"/>
                <w:szCs w:val="16"/>
                <w:lang w:val="en-GB" w:eastAsia="en-GB"/>
              </w:rPr>
            </w:pPr>
            <w:r>
              <w:rPr>
                <w:rFonts w:cs="Arial"/>
                <w:b/>
                <w:bCs/>
                <w:szCs w:val="26"/>
                <w:lang w:val="en-NZ"/>
              </w:rPr>
              <w:lastRenderedPageBreak/>
              <w:t>Dr Christine Crooks</w:t>
            </w:r>
          </w:p>
        </w:tc>
      </w:tr>
      <w:tr w:rsidR="008113C1" w:rsidRPr="00D40E26" w:rsidTr="00617A7E">
        <w:trPr>
          <w:trHeight w:val="225"/>
        </w:trPr>
        <w:tc>
          <w:tcPr>
            <w:tcW w:w="2453" w:type="dxa"/>
          </w:tcPr>
          <w:p w:rsidR="008113C1" w:rsidRPr="00D40E26" w:rsidRDefault="008113C1" w:rsidP="00295299">
            <w:pPr>
              <w:keepNext/>
              <w:rPr>
                <w:rFonts w:cs="Arial"/>
                <w:sz w:val="20"/>
                <w:szCs w:val="20"/>
                <w:lang w:val="en-NZ"/>
              </w:rPr>
            </w:pPr>
            <w:r w:rsidRPr="00D40E26">
              <w:rPr>
                <w:rFonts w:cs="Arial"/>
                <w:sz w:val="20"/>
                <w:szCs w:val="20"/>
                <w:lang w:val="en-NZ"/>
              </w:rPr>
              <w:t>Membership category:</w:t>
            </w:r>
          </w:p>
        </w:tc>
        <w:tc>
          <w:tcPr>
            <w:tcW w:w="6412" w:type="dxa"/>
            <w:gridSpan w:val="2"/>
          </w:tcPr>
          <w:p w:rsidR="008113C1" w:rsidRPr="00D40E26" w:rsidRDefault="00295299" w:rsidP="00295299">
            <w:pPr>
              <w:keepNext/>
              <w:rPr>
                <w:rFonts w:cs="Arial"/>
                <w:sz w:val="20"/>
                <w:szCs w:val="20"/>
                <w:lang w:val="en-NZ"/>
              </w:rPr>
            </w:pPr>
            <w:r>
              <w:rPr>
                <w:rFonts w:cs="Arial"/>
                <w:sz w:val="20"/>
                <w:szCs w:val="20"/>
                <w:lang w:val="en-NZ"/>
              </w:rPr>
              <w:t>Intervention s</w:t>
            </w:r>
            <w:r w:rsidR="008113C1">
              <w:rPr>
                <w:rFonts w:cs="Arial"/>
                <w:sz w:val="20"/>
                <w:szCs w:val="20"/>
                <w:lang w:val="en-NZ"/>
              </w:rPr>
              <w:t>tudies</w:t>
            </w:r>
            <w:r w:rsidR="008113C1" w:rsidRPr="00D40E26">
              <w:rPr>
                <w:rFonts w:cs="Arial"/>
                <w:sz w:val="20"/>
                <w:szCs w:val="20"/>
                <w:lang w:val="en-NZ"/>
              </w:rPr>
              <w:t xml:space="preserve"> </w:t>
            </w:r>
          </w:p>
        </w:tc>
      </w:tr>
      <w:tr w:rsidR="008113C1" w:rsidRPr="00D40E26" w:rsidTr="00617A7E">
        <w:trPr>
          <w:trHeight w:val="225"/>
        </w:trPr>
        <w:tc>
          <w:tcPr>
            <w:tcW w:w="2453" w:type="dxa"/>
          </w:tcPr>
          <w:p w:rsidR="008113C1" w:rsidRPr="00D40E26" w:rsidRDefault="008113C1" w:rsidP="00295299">
            <w:pPr>
              <w:keepNext/>
              <w:rPr>
                <w:rFonts w:cs="Arial"/>
                <w:sz w:val="20"/>
                <w:szCs w:val="20"/>
                <w:lang w:val="en-NZ"/>
              </w:rPr>
            </w:pPr>
            <w:r w:rsidRPr="00D40E26">
              <w:rPr>
                <w:rFonts w:cs="Arial"/>
                <w:sz w:val="20"/>
                <w:szCs w:val="20"/>
                <w:lang w:val="en-NZ"/>
              </w:rPr>
              <w:t>Date of appointment:</w:t>
            </w:r>
          </w:p>
        </w:tc>
        <w:tc>
          <w:tcPr>
            <w:tcW w:w="6412" w:type="dxa"/>
            <w:gridSpan w:val="2"/>
          </w:tcPr>
          <w:p w:rsidR="008113C1" w:rsidRPr="00D40E26" w:rsidRDefault="008113C1" w:rsidP="00295299">
            <w:pPr>
              <w:keepNext/>
              <w:rPr>
                <w:rFonts w:cs="Arial"/>
                <w:sz w:val="20"/>
                <w:szCs w:val="20"/>
                <w:lang w:val="en-NZ"/>
              </w:rPr>
            </w:pPr>
            <w:r w:rsidRPr="00D40E26">
              <w:rPr>
                <w:rFonts w:cs="Arial"/>
                <w:sz w:val="20"/>
                <w:szCs w:val="20"/>
                <w:lang w:val="en-NZ"/>
              </w:rPr>
              <w:t>1 July 201</w:t>
            </w:r>
            <w:r>
              <w:rPr>
                <w:rFonts w:cs="Arial"/>
                <w:sz w:val="20"/>
                <w:szCs w:val="20"/>
                <w:lang w:val="en-NZ"/>
              </w:rPr>
              <w:t>3</w:t>
            </w:r>
          </w:p>
        </w:tc>
      </w:tr>
      <w:tr w:rsidR="008113C1" w:rsidRPr="00D40E26" w:rsidTr="00617A7E">
        <w:trPr>
          <w:trHeight w:val="161"/>
        </w:trPr>
        <w:tc>
          <w:tcPr>
            <w:tcW w:w="2453" w:type="dxa"/>
          </w:tcPr>
          <w:p w:rsidR="008113C1" w:rsidRPr="00D40E26" w:rsidRDefault="008113C1" w:rsidP="00295299">
            <w:pPr>
              <w:keepNext/>
              <w:rPr>
                <w:rFonts w:cs="Arial"/>
                <w:sz w:val="20"/>
                <w:szCs w:val="20"/>
                <w:lang w:val="en-NZ"/>
              </w:rPr>
            </w:pPr>
            <w:r w:rsidRPr="00D40E26">
              <w:rPr>
                <w:rFonts w:cs="Arial"/>
                <w:sz w:val="20"/>
                <w:szCs w:val="20"/>
                <w:lang w:val="en-NZ"/>
              </w:rPr>
              <w:t>Current term expires:</w:t>
            </w:r>
          </w:p>
        </w:tc>
        <w:tc>
          <w:tcPr>
            <w:tcW w:w="6412" w:type="dxa"/>
            <w:gridSpan w:val="2"/>
          </w:tcPr>
          <w:p w:rsidR="008113C1" w:rsidRPr="00D40E26" w:rsidRDefault="008113C1" w:rsidP="00295299">
            <w:pPr>
              <w:keepNext/>
              <w:rPr>
                <w:rFonts w:cs="Arial"/>
                <w:sz w:val="20"/>
                <w:szCs w:val="20"/>
                <w:lang w:val="en-NZ"/>
              </w:rPr>
            </w:pPr>
            <w:r w:rsidRPr="00D40E26">
              <w:rPr>
                <w:rFonts w:cs="Arial"/>
                <w:sz w:val="20"/>
                <w:szCs w:val="20"/>
                <w:lang w:val="en-NZ"/>
              </w:rPr>
              <w:t>1 July 201</w:t>
            </w:r>
            <w:r>
              <w:rPr>
                <w:rFonts w:cs="Arial"/>
                <w:sz w:val="20"/>
                <w:szCs w:val="20"/>
                <w:lang w:val="en-NZ"/>
              </w:rPr>
              <w:t>6</w:t>
            </w:r>
          </w:p>
        </w:tc>
      </w:tr>
    </w:tbl>
    <w:p w:rsidR="008113C1" w:rsidRDefault="008113C1" w:rsidP="00295299">
      <w:pPr>
        <w:keepNext/>
        <w:rPr>
          <w:rFonts w:cs="Arial"/>
          <w:color w:val="000000"/>
          <w:sz w:val="16"/>
          <w:szCs w:val="16"/>
          <w:lang w:val="en-GB" w:eastAsia="en-GB"/>
        </w:rPr>
      </w:pPr>
    </w:p>
    <w:p w:rsidR="008113C1" w:rsidRPr="00950C06" w:rsidRDefault="008113C1" w:rsidP="00295299">
      <w:pPr>
        <w:keepNext/>
        <w:rPr>
          <w:rFonts w:cs="Arial"/>
          <w:color w:val="000000"/>
          <w:sz w:val="16"/>
          <w:szCs w:val="16"/>
          <w:lang w:val="en-GB" w:eastAsia="en-GB"/>
        </w:rPr>
      </w:pPr>
      <w:r w:rsidRPr="003B03BE">
        <w:rPr>
          <w:rFonts w:cs="Arial"/>
          <w:color w:val="000000"/>
          <w:sz w:val="16"/>
          <w:szCs w:val="16"/>
          <w:lang w:val="en-GB" w:eastAsia="en-GB"/>
        </w:rPr>
        <w:t>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Gynaecological Oncology Group. Christine has a PhD and MSc (Nutritional Science) from Massey University and a Science degree from Waikato University.</w:t>
      </w:r>
    </w:p>
    <w:p w:rsidR="00F75C9C" w:rsidRPr="00D40E26" w:rsidRDefault="00F75C9C" w:rsidP="00F75C9C">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3B03BE" w:rsidRPr="00D40E26" w:rsidTr="009078AA">
        <w:trPr>
          <w:gridAfter w:val="1"/>
          <w:wAfter w:w="369" w:type="dxa"/>
        </w:trPr>
        <w:tc>
          <w:tcPr>
            <w:tcW w:w="8496" w:type="dxa"/>
            <w:gridSpan w:val="2"/>
            <w:shd w:val="clear" w:color="auto" w:fill="auto"/>
          </w:tcPr>
          <w:p w:rsidR="003B03BE" w:rsidRPr="00D40E26" w:rsidRDefault="003B03BE" w:rsidP="003B03BE">
            <w:pPr>
              <w:rPr>
                <w:rFonts w:cs="Arial"/>
                <w:bCs/>
                <w:color w:val="000000"/>
                <w:sz w:val="16"/>
                <w:szCs w:val="16"/>
                <w:lang w:val="en-GB" w:eastAsia="en-GB"/>
              </w:rPr>
            </w:pPr>
            <w:r>
              <w:rPr>
                <w:rFonts w:cs="Arial"/>
                <w:b/>
                <w:bCs/>
                <w:szCs w:val="26"/>
                <w:lang w:val="en-NZ"/>
              </w:rPr>
              <w:t>Dr Karen Bartholomew</w:t>
            </w:r>
          </w:p>
        </w:tc>
      </w:tr>
      <w:tr w:rsidR="003B03BE" w:rsidRPr="00D40E26" w:rsidTr="009078AA">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Membership category:</w:t>
            </w:r>
          </w:p>
        </w:tc>
        <w:tc>
          <w:tcPr>
            <w:tcW w:w="6412" w:type="dxa"/>
            <w:gridSpan w:val="2"/>
          </w:tcPr>
          <w:p w:rsidR="003B03BE" w:rsidRPr="00D40E26" w:rsidRDefault="00295299" w:rsidP="009078AA">
            <w:pPr>
              <w:rPr>
                <w:rFonts w:cs="Arial"/>
                <w:sz w:val="20"/>
                <w:szCs w:val="20"/>
                <w:lang w:val="en-NZ"/>
              </w:rPr>
            </w:pPr>
            <w:r>
              <w:rPr>
                <w:rFonts w:cs="Arial"/>
                <w:sz w:val="20"/>
                <w:szCs w:val="20"/>
                <w:lang w:val="en-NZ"/>
              </w:rPr>
              <w:t>Intervention s</w:t>
            </w:r>
            <w:r w:rsidR="00E43A11">
              <w:rPr>
                <w:rFonts w:cs="Arial"/>
                <w:sz w:val="20"/>
                <w:szCs w:val="20"/>
                <w:lang w:val="en-NZ"/>
              </w:rPr>
              <w:t>tudies</w:t>
            </w:r>
            <w:r w:rsidR="003B03BE" w:rsidRPr="00D40E26">
              <w:rPr>
                <w:rFonts w:cs="Arial"/>
                <w:sz w:val="20"/>
                <w:szCs w:val="20"/>
                <w:lang w:val="en-NZ"/>
              </w:rPr>
              <w:t xml:space="preserve"> </w:t>
            </w:r>
          </w:p>
        </w:tc>
      </w:tr>
      <w:tr w:rsidR="003B03BE" w:rsidRPr="00D40E26" w:rsidTr="009078AA">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Date of appointment:</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3B03BE" w:rsidRPr="00D40E26" w:rsidTr="009078AA">
        <w:trPr>
          <w:trHeight w:val="161"/>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Current term expires:</w:t>
            </w:r>
          </w:p>
        </w:tc>
        <w:tc>
          <w:tcPr>
            <w:tcW w:w="6412" w:type="dxa"/>
            <w:gridSpan w:val="2"/>
          </w:tcPr>
          <w:p w:rsidR="003B03BE" w:rsidRPr="00D40E26" w:rsidRDefault="003B03BE" w:rsidP="008113C1">
            <w:pPr>
              <w:rPr>
                <w:rFonts w:cs="Arial"/>
                <w:sz w:val="20"/>
                <w:szCs w:val="20"/>
                <w:lang w:val="en-NZ"/>
              </w:rPr>
            </w:pPr>
            <w:r w:rsidRPr="00D40E26">
              <w:rPr>
                <w:rFonts w:cs="Arial"/>
                <w:sz w:val="20"/>
                <w:szCs w:val="20"/>
                <w:lang w:val="en-NZ"/>
              </w:rPr>
              <w:t>1 July 201</w:t>
            </w:r>
            <w:r>
              <w:rPr>
                <w:rFonts w:cs="Arial"/>
                <w:sz w:val="20"/>
                <w:szCs w:val="20"/>
                <w:lang w:val="en-NZ"/>
              </w:rPr>
              <w:t>6</w:t>
            </w:r>
          </w:p>
        </w:tc>
      </w:tr>
    </w:tbl>
    <w:p w:rsidR="008113C1" w:rsidRDefault="008113C1" w:rsidP="00E43A11">
      <w:pPr>
        <w:rPr>
          <w:rFonts w:cs="Arial"/>
          <w:color w:val="000000"/>
          <w:sz w:val="16"/>
          <w:szCs w:val="16"/>
          <w:lang w:val="en-GB" w:eastAsia="en-GB"/>
        </w:rPr>
      </w:pPr>
    </w:p>
    <w:p w:rsidR="003B03BE" w:rsidRDefault="003B03BE" w:rsidP="00E43A11">
      <w:pPr>
        <w:rPr>
          <w:rFonts w:cs="Arial"/>
          <w:color w:val="000000"/>
          <w:sz w:val="16"/>
          <w:szCs w:val="16"/>
          <w:lang w:val="en-GB" w:eastAsia="en-GB"/>
        </w:rPr>
      </w:pPr>
      <w:r w:rsidRPr="003B03BE">
        <w:rPr>
          <w:rFonts w:cs="Arial"/>
          <w:color w:val="000000"/>
          <w:sz w:val="16"/>
          <w:szCs w:val="16"/>
          <w:lang w:val="en-GB" w:eastAsia="en-GB"/>
        </w:rPr>
        <w:t xml:space="preserve">Dr Karen Bartholomew is currently employed at Planning and Funding in Auckland </w:t>
      </w:r>
      <w:proofErr w:type="spellStart"/>
      <w:r w:rsidRPr="003B03BE">
        <w:rPr>
          <w:rFonts w:cs="Arial"/>
          <w:color w:val="000000"/>
          <w:sz w:val="16"/>
          <w:szCs w:val="16"/>
          <w:lang w:val="en-GB" w:eastAsia="en-GB"/>
        </w:rPr>
        <w:t>Waitemata</w:t>
      </w:r>
      <w:proofErr w:type="spellEnd"/>
      <w:r w:rsidRPr="003B03BE">
        <w:rPr>
          <w:rFonts w:cs="Arial"/>
          <w:color w:val="000000"/>
          <w:sz w:val="16"/>
          <w:szCs w:val="16"/>
          <w:lang w:val="en-GB" w:eastAsia="en-GB"/>
        </w:rPr>
        <w:t xml:space="preserve"> DHBs working in Child, Maternal and Youth health, and is involved in a number of research projects. Karen graduated with a Microbiology degree from Massey University in 1998. She worked from a consumer perspective in a Women’s Health Collective and Rape Crisis while in </w:t>
      </w:r>
      <w:proofErr w:type="spellStart"/>
      <w:r w:rsidRPr="003B03BE">
        <w:rPr>
          <w:rFonts w:cs="Arial"/>
          <w:color w:val="000000"/>
          <w:sz w:val="16"/>
          <w:szCs w:val="16"/>
          <w:lang w:val="en-GB" w:eastAsia="en-GB"/>
        </w:rPr>
        <w:t>Palmerston</w:t>
      </w:r>
      <w:proofErr w:type="spellEnd"/>
      <w:r w:rsidRPr="003B03BE">
        <w:rPr>
          <w:rFonts w:cs="Arial"/>
          <w:color w:val="000000"/>
          <w:sz w:val="16"/>
          <w:szCs w:val="16"/>
          <w:lang w:val="en-GB" w:eastAsia="en-GB"/>
        </w:rPr>
        <w:t xml:space="preserve"> North and then moved to Auckland graduating with her medical qualification (2004) and Masters of Public Health with honours (2011) from the University of Auckland. She has undertaken a range of clinical work, with a focus on women’s health. She holds a specialist qualification in Public Health Medicine, and has an interest in women’s health, maternity, screening and public health genomics. She also has a strong interest in public health and research ethics, and is a member of the Massey University Human Ethics Committee (Northern) and the Health and Disability Ethics Committee Northern A. </w:t>
      </w:r>
    </w:p>
    <w:p w:rsidR="00A2435D" w:rsidRPr="003B03BE" w:rsidRDefault="00A2435D" w:rsidP="003B03BE">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3B2BA5" w:rsidRPr="00D40E26" w:rsidTr="009E62B3">
        <w:trPr>
          <w:gridAfter w:val="1"/>
          <w:wAfter w:w="369" w:type="dxa"/>
        </w:trPr>
        <w:tc>
          <w:tcPr>
            <w:tcW w:w="8496" w:type="dxa"/>
            <w:gridSpan w:val="2"/>
            <w:shd w:val="clear" w:color="auto" w:fill="auto"/>
          </w:tcPr>
          <w:p w:rsidR="003B2BA5" w:rsidRPr="00D40E26" w:rsidRDefault="003B2BA5" w:rsidP="003B2BA5">
            <w:pPr>
              <w:rPr>
                <w:rFonts w:cs="Arial"/>
                <w:bCs/>
                <w:color w:val="000000"/>
                <w:sz w:val="16"/>
                <w:szCs w:val="16"/>
                <w:lang w:val="en-GB" w:eastAsia="en-GB"/>
              </w:rPr>
            </w:pPr>
            <w:r>
              <w:rPr>
                <w:rFonts w:cs="Arial"/>
                <w:b/>
                <w:bCs/>
                <w:szCs w:val="26"/>
                <w:lang w:val="en-NZ"/>
              </w:rPr>
              <w:t xml:space="preserve">Dr </w:t>
            </w:r>
            <w:proofErr w:type="spellStart"/>
            <w:r>
              <w:rPr>
                <w:rFonts w:cs="Arial"/>
                <w:b/>
                <w:bCs/>
                <w:szCs w:val="26"/>
                <w:lang w:val="en-NZ"/>
              </w:rPr>
              <w:t>Charis</w:t>
            </w:r>
            <w:proofErr w:type="spellEnd"/>
            <w:r>
              <w:rPr>
                <w:rFonts w:cs="Arial"/>
                <w:b/>
                <w:bCs/>
                <w:szCs w:val="26"/>
                <w:lang w:val="en-NZ"/>
              </w:rPr>
              <w:t xml:space="preserve"> Brown</w:t>
            </w:r>
          </w:p>
        </w:tc>
      </w:tr>
      <w:tr w:rsidR="003B2BA5" w:rsidRPr="00D40E26" w:rsidTr="009E62B3">
        <w:trPr>
          <w:trHeight w:val="225"/>
        </w:trPr>
        <w:tc>
          <w:tcPr>
            <w:tcW w:w="2453" w:type="dxa"/>
          </w:tcPr>
          <w:p w:rsidR="003B2BA5" w:rsidRPr="00D40E26" w:rsidRDefault="003B2BA5" w:rsidP="009E62B3">
            <w:pPr>
              <w:rPr>
                <w:rFonts w:cs="Arial"/>
                <w:sz w:val="20"/>
                <w:szCs w:val="20"/>
                <w:lang w:val="en-NZ"/>
              </w:rPr>
            </w:pPr>
            <w:r w:rsidRPr="00D40E26">
              <w:rPr>
                <w:rFonts w:cs="Arial"/>
                <w:sz w:val="20"/>
                <w:szCs w:val="20"/>
                <w:lang w:val="en-NZ"/>
              </w:rPr>
              <w:t>Membership category:</w:t>
            </w:r>
          </w:p>
        </w:tc>
        <w:tc>
          <w:tcPr>
            <w:tcW w:w="6412" w:type="dxa"/>
            <w:gridSpan w:val="2"/>
          </w:tcPr>
          <w:p w:rsidR="003B2BA5" w:rsidRPr="00D40E26" w:rsidRDefault="003B2BA5" w:rsidP="00295299">
            <w:pPr>
              <w:rPr>
                <w:rFonts w:cs="Arial"/>
                <w:sz w:val="20"/>
                <w:szCs w:val="20"/>
                <w:lang w:val="en-NZ"/>
              </w:rPr>
            </w:pPr>
            <w:r>
              <w:rPr>
                <w:rFonts w:cs="Arial"/>
                <w:sz w:val="20"/>
                <w:szCs w:val="20"/>
                <w:lang w:val="en-NZ"/>
              </w:rPr>
              <w:t xml:space="preserve">Intervention </w:t>
            </w:r>
            <w:r w:rsidR="00295299">
              <w:rPr>
                <w:rFonts w:cs="Arial"/>
                <w:sz w:val="20"/>
                <w:szCs w:val="20"/>
                <w:lang w:val="en-NZ"/>
              </w:rPr>
              <w:t>s</w:t>
            </w:r>
            <w:r>
              <w:rPr>
                <w:rFonts w:cs="Arial"/>
                <w:sz w:val="20"/>
                <w:szCs w:val="20"/>
                <w:lang w:val="en-NZ"/>
              </w:rPr>
              <w:t>tudies</w:t>
            </w:r>
            <w:r w:rsidRPr="00D40E26">
              <w:rPr>
                <w:rFonts w:cs="Arial"/>
                <w:sz w:val="20"/>
                <w:szCs w:val="20"/>
                <w:lang w:val="en-NZ"/>
              </w:rPr>
              <w:t xml:space="preserve"> </w:t>
            </w:r>
          </w:p>
        </w:tc>
      </w:tr>
      <w:tr w:rsidR="003B2BA5" w:rsidRPr="00D40E26" w:rsidTr="009E62B3">
        <w:trPr>
          <w:trHeight w:val="225"/>
        </w:trPr>
        <w:tc>
          <w:tcPr>
            <w:tcW w:w="2453" w:type="dxa"/>
          </w:tcPr>
          <w:p w:rsidR="003B2BA5" w:rsidRPr="00D40E26" w:rsidRDefault="003B2BA5" w:rsidP="009E62B3">
            <w:pPr>
              <w:rPr>
                <w:rFonts w:cs="Arial"/>
                <w:sz w:val="20"/>
                <w:szCs w:val="20"/>
                <w:lang w:val="en-NZ"/>
              </w:rPr>
            </w:pPr>
            <w:r w:rsidRPr="00D40E26">
              <w:rPr>
                <w:rFonts w:cs="Arial"/>
                <w:sz w:val="20"/>
                <w:szCs w:val="20"/>
                <w:lang w:val="en-NZ"/>
              </w:rPr>
              <w:t>Date of appointment:</w:t>
            </w:r>
          </w:p>
        </w:tc>
        <w:tc>
          <w:tcPr>
            <w:tcW w:w="6412" w:type="dxa"/>
            <w:gridSpan w:val="2"/>
          </w:tcPr>
          <w:p w:rsidR="003B2BA5" w:rsidRPr="00D40E26" w:rsidRDefault="003B2BA5" w:rsidP="009E62B3">
            <w:pPr>
              <w:rPr>
                <w:rFonts w:cs="Arial"/>
                <w:sz w:val="20"/>
                <w:szCs w:val="20"/>
                <w:lang w:val="en-NZ"/>
              </w:rPr>
            </w:pPr>
            <w:r>
              <w:rPr>
                <w:rFonts w:cs="Arial"/>
                <w:sz w:val="20"/>
                <w:szCs w:val="20"/>
                <w:lang w:val="en-NZ"/>
              </w:rPr>
              <w:t>11 November 2015</w:t>
            </w:r>
          </w:p>
        </w:tc>
      </w:tr>
      <w:tr w:rsidR="003B2BA5" w:rsidRPr="00D40E26" w:rsidTr="009E62B3">
        <w:trPr>
          <w:trHeight w:val="161"/>
        </w:trPr>
        <w:tc>
          <w:tcPr>
            <w:tcW w:w="2453" w:type="dxa"/>
          </w:tcPr>
          <w:p w:rsidR="003B2BA5" w:rsidRPr="00D40E26" w:rsidRDefault="003B2BA5" w:rsidP="009E62B3">
            <w:pPr>
              <w:rPr>
                <w:rFonts w:cs="Arial"/>
                <w:sz w:val="20"/>
                <w:szCs w:val="20"/>
                <w:lang w:val="en-NZ"/>
              </w:rPr>
            </w:pPr>
            <w:r w:rsidRPr="00D40E26">
              <w:rPr>
                <w:rFonts w:cs="Arial"/>
                <w:sz w:val="20"/>
                <w:szCs w:val="20"/>
                <w:lang w:val="en-NZ"/>
              </w:rPr>
              <w:t>Current term expires:</w:t>
            </w:r>
          </w:p>
        </w:tc>
        <w:tc>
          <w:tcPr>
            <w:tcW w:w="6412" w:type="dxa"/>
            <w:gridSpan w:val="2"/>
          </w:tcPr>
          <w:p w:rsidR="003B2BA5" w:rsidRPr="00D40E26" w:rsidRDefault="003B2BA5" w:rsidP="009E62B3">
            <w:pPr>
              <w:rPr>
                <w:rFonts w:cs="Arial"/>
                <w:sz w:val="20"/>
                <w:szCs w:val="20"/>
                <w:lang w:val="en-NZ"/>
              </w:rPr>
            </w:pPr>
            <w:r>
              <w:rPr>
                <w:rFonts w:cs="Arial"/>
                <w:sz w:val="20"/>
                <w:szCs w:val="20"/>
                <w:lang w:val="en-NZ"/>
              </w:rPr>
              <w:t>11 November 2018</w:t>
            </w:r>
          </w:p>
        </w:tc>
      </w:tr>
    </w:tbl>
    <w:p w:rsidR="00762439" w:rsidRPr="004D177F" w:rsidRDefault="004D177F" w:rsidP="00122FAD">
      <w:pPr>
        <w:pStyle w:val="Heading3"/>
        <w:rPr>
          <w:b w:val="0"/>
          <w:bCs w:val="0"/>
          <w:color w:val="000000"/>
          <w:sz w:val="16"/>
          <w:szCs w:val="16"/>
          <w:lang w:val="en-GB" w:eastAsia="en-GB"/>
        </w:rPr>
      </w:pPr>
      <w:r w:rsidRPr="004D177F">
        <w:rPr>
          <w:b w:val="0"/>
          <w:bCs w:val="0"/>
          <w:color w:val="000000"/>
          <w:sz w:val="16"/>
          <w:szCs w:val="16"/>
          <w:lang w:val="en-GB" w:eastAsia="en-GB"/>
        </w:rPr>
        <w:t xml:space="preserve">Dr </w:t>
      </w:r>
      <w:proofErr w:type="spellStart"/>
      <w:r w:rsidRPr="004D177F">
        <w:rPr>
          <w:b w:val="0"/>
          <w:bCs w:val="0"/>
          <w:color w:val="000000"/>
          <w:sz w:val="16"/>
          <w:szCs w:val="16"/>
          <w:lang w:val="en-GB" w:eastAsia="en-GB"/>
        </w:rPr>
        <w:t>Charis</w:t>
      </w:r>
      <w:proofErr w:type="spellEnd"/>
      <w:r w:rsidRPr="004D177F">
        <w:rPr>
          <w:b w:val="0"/>
          <w:bCs w:val="0"/>
          <w:color w:val="000000"/>
          <w:sz w:val="16"/>
          <w:szCs w:val="16"/>
          <w:lang w:val="en-GB" w:eastAsia="en-GB"/>
        </w:rPr>
        <w:t xml:space="preserve"> Brown is a Research Fellow with The University of Auckland, based at the Waikato Clinical Campus in Hamilton. Previously, Dr Brown was a project manager with Auckland </w:t>
      </w:r>
      <w:proofErr w:type="spellStart"/>
      <w:r w:rsidRPr="004D177F">
        <w:rPr>
          <w:b w:val="0"/>
          <w:bCs w:val="0"/>
          <w:color w:val="000000"/>
          <w:sz w:val="16"/>
          <w:szCs w:val="16"/>
          <w:lang w:val="en-GB" w:eastAsia="en-GB"/>
        </w:rPr>
        <w:t>UniServices</w:t>
      </w:r>
      <w:proofErr w:type="spellEnd"/>
      <w:r w:rsidRPr="004D177F">
        <w:rPr>
          <w:b w:val="0"/>
          <w:bCs w:val="0"/>
          <w:color w:val="000000"/>
          <w:sz w:val="16"/>
          <w:szCs w:val="16"/>
          <w:lang w:val="en-GB" w:eastAsia="en-GB"/>
        </w:rPr>
        <w:t xml:space="preserve"> Limited, where she successfully managed several projects including the recently completed Janssen-</w:t>
      </w:r>
      <w:proofErr w:type="spellStart"/>
      <w:r w:rsidRPr="004D177F">
        <w:rPr>
          <w:b w:val="0"/>
          <w:bCs w:val="0"/>
          <w:color w:val="000000"/>
          <w:sz w:val="16"/>
          <w:szCs w:val="16"/>
          <w:lang w:val="en-GB" w:eastAsia="en-GB"/>
        </w:rPr>
        <w:t>cilag</w:t>
      </w:r>
      <w:proofErr w:type="spellEnd"/>
      <w:r w:rsidRPr="004D177F">
        <w:rPr>
          <w:b w:val="0"/>
          <w:bCs w:val="0"/>
          <w:color w:val="000000"/>
          <w:sz w:val="16"/>
          <w:szCs w:val="16"/>
          <w:lang w:val="en-GB" w:eastAsia="en-GB"/>
        </w:rPr>
        <w:t xml:space="preserve"> funded study: “The management of metastatic prostate cancer in high health need ethnic groups” (2012-2014) and the three year HRC funded “Midlands Prostate Cancer Study”</w:t>
      </w:r>
      <w:r w:rsidR="00295299">
        <w:rPr>
          <w:b w:val="0"/>
          <w:bCs w:val="0"/>
          <w:color w:val="000000"/>
          <w:sz w:val="16"/>
          <w:szCs w:val="16"/>
          <w:lang w:val="en-GB" w:eastAsia="en-GB"/>
        </w:rPr>
        <w:t>,</w:t>
      </w:r>
      <w:r w:rsidRPr="004D177F">
        <w:rPr>
          <w:b w:val="0"/>
          <w:bCs w:val="0"/>
          <w:color w:val="000000"/>
          <w:sz w:val="16"/>
          <w:szCs w:val="16"/>
          <w:lang w:val="en-GB" w:eastAsia="en-GB"/>
        </w:rPr>
        <w:t xml:space="preserve"> which investigated the costs and complications of screening for prostate cancer in general practice (2011-2014). Currently </w:t>
      </w:r>
      <w:proofErr w:type="spellStart"/>
      <w:r w:rsidRPr="004D177F">
        <w:rPr>
          <w:b w:val="0"/>
          <w:bCs w:val="0"/>
          <w:color w:val="000000"/>
          <w:sz w:val="16"/>
          <w:szCs w:val="16"/>
          <w:lang w:val="en-GB" w:eastAsia="en-GB"/>
        </w:rPr>
        <w:t>Charis</w:t>
      </w:r>
      <w:proofErr w:type="spellEnd"/>
      <w:r w:rsidRPr="004D177F">
        <w:rPr>
          <w:b w:val="0"/>
          <w:bCs w:val="0"/>
          <w:color w:val="000000"/>
          <w:sz w:val="16"/>
          <w:szCs w:val="16"/>
          <w:lang w:val="en-GB" w:eastAsia="en-GB"/>
        </w:rPr>
        <w:t xml:space="preserve"> is managing the HRC funded study entitled “Improving outcomes for women with breast cancer in New Zealand” (2014-2017) and contributes to a programme of research focused on primary care cancer, understanding the patient perspective, identifying inequities and improving outcomes. Dr Brown moved into health research after a managing various projects for the Ministry of Pacific Island Affairs in Auckland and comes to the field with a background in Pacific community health and marketing/communication, having completed her PhD exploring the use of consumption as a method of acculturation.</w:t>
      </w:r>
    </w:p>
    <w:p w:rsidR="00386214" w:rsidRPr="00762439" w:rsidRDefault="00122FAD" w:rsidP="00122FAD">
      <w:pPr>
        <w:pStyle w:val="Heading3"/>
        <w:rPr>
          <w:sz w:val="24"/>
          <w:lang w:val="en-NZ"/>
        </w:rPr>
      </w:pPr>
      <w:r w:rsidRPr="00762439">
        <w:rPr>
          <w:sz w:val="24"/>
          <w:lang w:val="en-NZ"/>
        </w:rPr>
        <w:t>Former Members</w:t>
      </w:r>
    </w:p>
    <w:p w:rsidR="00386214" w:rsidRDefault="00386214" w:rsidP="000112D8">
      <w:pPr>
        <w:rPr>
          <w:color w:val="FF0000"/>
          <w:lang w:val="en-NZ"/>
        </w:rPr>
      </w:pPr>
    </w:p>
    <w:tbl>
      <w:tblPr>
        <w:tblW w:w="8982" w:type="dxa"/>
        <w:tblLook w:val="00A0" w:firstRow="1" w:lastRow="0" w:firstColumn="1" w:lastColumn="0" w:noHBand="0" w:noVBand="0"/>
      </w:tblPr>
      <w:tblGrid>
        <w:gridCol w:w="2485"/>
        <w:gridCol w:w="6123"/>
        <w:gridCol w:w="374"/>
      </w:tblGrid>
      <w:tr w:rsidR="004B378D" w:rsidRPr="003B03BE" w:rsidTr="00895549">
        <w:trPr>
          <w:gridAfter w:val="1"/>
          <w:wAfter w:w="374" w:type="dxa"/>
          <w:trHeight w:val="270"/>
        </w:trPr>
        <w:tc>
          <w:tcPr>
            <w:tcW w:w="8608" w:type="dxa"/>
            <w:gridSpan w:val="2"/>
            <w:shd w:val="clear" w:color="auto" w:fill="auto"/>
          </w:tcPr>
          <w:p w:rsidR="004B378D" w:rsidRPr="003B03BE" w:rsidRDefault="004B378D" w:rsidP="00895549">
            <w:pPr>
              <w:jc w:val="both"/>
              <w:rPr>
                <w:rFonts w:cs="Arial"/>
                <w:bCs/>
                <w:sz w:val="16"/>
                <w:szCs w:val="16"/>
                <w:lang w:val="en-GB" w:eastAsia="en-GB"/>
              </w:rPr>
            </w:pPr>
            <w:bookmarkStart w:id="18" w:name="_Toc271030688"/>
            <w:r w:rsidRPr="003B03BE">
              <w:rPr>
                <w:rFonts w:cs="Arial"/>
                <w:b/>
                <w:bCs/>
                <w:szCs w:val="26"/>
                <w:lang w:val="en-NZ"/>
              </w:rPr>
              <w:t xml:space="preserve">Mr Kerry </w:t>
            </w:r>
            <w:proofErr w:type="spellStart"/>
            <w:r w:rsidRPr="003B03BE">
              <w:rPr>
                <w:rFonts w:cs="Arial"/>
                <w:b/>
                <w:bCs/>
                <w:szCs w:val="26"/>
                <w:lang w:val="en-NZ"/>
              </w:rPr>
              <w:t>Hiini</w:t>
            </w:r>
            <w:proofErr w:type="spellEnd"/>
          </w:p>
        </w:tc>
      </w:tr>
      <w:tr w:rsidR="004B378D" w:rsidRPr="003B03BE" w:rsidTr="00895549">
        <w:trPr>
          <w:trHeight w:val="243"/>
        </w:trPr>
        <w:tc>
          <w:tcPr>
            <w:tcW w:w="2485" w:type="dxa"/>
          </w:tcPr>
          <w:p w:rsidR="004B378D" w:rsidRPr="003B03BE" w:rsidRDefault="004B378D" w:rsidP="00895549">
            <w:pPr>
              <w:rPr>
                <w:rFonts w:cs="Arial"/>
                <w:sz w:val="20"/>
                <w:szCs w:val="20"/>
                <w:lang w:val="en-NZ"/>
              </w:rPr>
            </w:pPr>
            <w:r w:rsidRPr="003B03BE">
              <w:rPr>
                <w:rFonts w:cs="Arial"/>
                <w:sz w:val="20"/>
                <w:szCs w:val="20"/>
                <w:lang w:val="en-NZ"/>
              </w:rPr>
              <w:t>Membership category:</w:t>
            </w:r>
          </w:p>
        </w:tc>
        <w:tc>
          <w:tcPr>
            <w:tcW w:w="6497" w:type="dxa"/>
            <w:gridSpan w:val="2"/>
          </w:tcPr>
          <w:p w:rsidR="004B378D" w:rsidRPr="003B03BE" w:rsidRDefault="004B378D" w:rsidP="00295299">
            <w:pPr>
              <w:rPr>
                <w:rFonts w:cs="Arial"/>
                <w:sz w:val="20"/>
                <w:szCs w:val="20"/>
                <w:lang w:val="en-NZ"/>
              </w:rPr>
            </w:pPr>
            <w:r w:rsidRPr="003B03BE">
              <w:rPr>
                <w:rFonts w:cs="Arial"/>
                <w:sz w:val="20"/>
                <w:szCs w:val="20"/>
                <w:lang w:val="en-NZ"/>
              </w:rPr>
              <w:t xml:space="preserve">Community </w:t>
            </w:r>
            <w:r w:rsidR="00295299">
              <w:rPr>
                <w:rFonts w:cs="Arial"/>
                <w:sz w:val="20"/>
                <w:szCs w:val="20"/>
                <w:lang w:val="en-NZ"/>
              </w:rPr>
              <w:t>p</w:t>
            </w:r>
            <w:r w:rsidRPr="003B03BE">
              <w:rPr>
                <w:rFonts w:cs="Arial"/>
                <w:sz w:val="20"/>
                <w:szCs w:val="20"/>
                <w:lang w:val="en-NZ"/>
              </w:rPr>
              <w:t xml:space="preserve">erspectives </w:t>
            </w:r>
          </w:p>
        </w:tc>
      </w:tr>
      <w:tr w:rsidR="004B378D" w:rsidRPr="003B03BE" w:rsidTr="00895549">
        <w:trPr>
          <w:trHeight w:val="243"/>
        </w:trPr>
        <w:tc>
          <w:tcPr>
            <w:tcW w:w="2485" w:type="dxa"/>
          </w:tcPr>
          <w:p w:rsidR="004B378D" w:rsidRPr="003B03BE" w:rsidRDefault="004B378D" w:rsidP="00895549">
            <w:pPr>
              <w:rPr>
                <w:rFonts w:cs="Arial"/>
                <w:sz w:val="20"/>
                <w:szCs w:val="20"/>
                <w:lang w:val="en-NZ"/>
              </w:rPr>
            </w:pPr>
            <w:r w:rsidRPr="003B03BE">
              <w:rPr>
                <w:rFonts w:cs="Arial"/>
                <w:sz w:val="20"/>
                <w:szCs w:val="20"/>
                <w:lang w:val="en-NZ"/>
              </w:rPr>
              <w:t>Date of appointment:</w:t>
            </w:r>
          </w:p>
        </w:tc>
        <w:tc>
          <w:tcPr>
            <w:tcW w:w="6497" w:type="dxa"/>
            <w:gridSpan w:val="2"/>
          </w:tcPr>
          <w:p w:rsidR="004B378D" w:rsidRPr="003B03BE" w:rsidRDefault="004B378D" w:rsidP="00895549">
            <w:pPr>
              <w:rPr>
                <w:rFonts w:cs="Arial"/>
                <w:sz w:val="20"/>
                <w:szCs w:val="20"/>
                <w:lang w:val="en-NZ"/>
              </w:rPr>
            </w:pPr>
            <w:r w:rsidRPr="003B03BE">
              <w:rPr>
                <w:rFonts w:cs="Arial"/>
                <w:sz w:val="20"/>
                <w:szCs w:val="20"/>
                <w:lang w:val="en-NZ"/>
              </w:rPr>
              <w:t>1 July 2012</w:t>
            </w:r>
          </w:p>
        </w:tc>
      </w:tr>
      <w:tr w:rsidR="004B378D" w:rsidRPr="003B03BE" w:rsidTr="00895549">
        <w:trPr>
          <w:trHeight w:val="259"/>
        </w:trPr>
        <w:tc>
          <w:tcPr>
            <w:tcW w:w="2485" w:type="dxa"/>
          </w:tcPr>
          <w:p w:rsidR="004B378D" w:rsidRPr="003B03BE" w:rsidRDefault="004B378D" w:rsidP="00895549">
            <w:pPr>
              <w:rPr>
                <w:rFonts w:cs="Arial"/>
                <w:sz w:val="20"/>
                <w:szCs w:val="20"/>
                <w:lang w:val="en-NZ"/>
              </w:rPr>
            </w:pPr>
            <w:r>
              <w:rPr>
                <w:rFonts w:cs="Arial"/>
                <w:sz w:val="20"/>
                <w:szCs w:val="20"/>
                <w:lang w:val="en-NZ"/>
              </w:rPr>
              <w:t>Term expired</w:t>
            </w:r>
            <w:r w:rsidRPr="003B03BE">
              <w:rPr>
                <w:rFonts w:cs="Arial"/>
                <w:sz w:val="20"/>
                <w:szCs w:val="20"/>
                <w:lang w:val="en-NZ"/>
              </w:rPr>
              <w:t>:</w:t>
            </w:r>
          </w:p>
        </w:tc>
        <w:tc>
          <w:tcPr>
            <w:tcW w:w="6497" w:type="dxa"/>
            <w:gridSpan w:val="2"/>
          </w:tcPr>
          <w:p w:rsidR="004B378D" w:rsidRPr="003B03BE" w:rsidRDefault="004B378D" w:rsidP="00895549">
            <w:pPr>
              <w:rPr>
                <w:rFonts w:cs="Arial"/>
                <w:sz w:val="20"/>
                <w:szCs w:val="20"/>
                <w:lang w:val="en-NZ"/>
              </w:rPr>
            </w:pPr>
            <w:r>
              <w:rPr>
                <w:rFonts w:cs="Arial"/>
                <w:sz w:val="20"/>
                <w:szCs w:val="20"/>
                <w:lang w:val="en-NZ"/>
              </w:rPr>
              <w:t>1 July 2015</w:t>
            </w:r>
          </w:p>
        </w:tc>
      </w:tr>
    </w:tbl>
    <w:p w:rsidR="004B378D" w:rsidRDefault="004B378D" w:rsidP="004B378D">
      <w:pPr>
        <w:rPr>
          <w:lang w:val="en-NZ"/>
        </w:rPr>
      </w:pPr>
    </w:p>
    <w:tbl>
      <w:tblPr>
        <w:tblW w:w="8865" w:type="dxa"/>
        <w:tblLook w:val="00A0" w:firstRow="1" w:lastRow="0" w:firstColumn="1" w:lastColumn="0" w:noHBand="0" w:noVBand="0"/>
      </w:tblPr>
      <w:tblGrid>
        <w:gridCol w:w="2420"/>
        <w:gridCol w:w="33"/>
        <w:gridCol w:w="5926"/>
        <w:gridCol w:w="117"/>
        <w:gridCol w:w="369"/>
      </w:tblGrid>
      <w:tr w:rsidR="008113C1" w:rsidRPr="00873238" w:rsidTr="00617A7E">
        <w:trPr>
          <w:gridAfter w:val="2"/>
          <w:wAfter w:w="486" w:type="dxa"/>
          <w:trHeight w:val="234"/>
        </w:trPr>
        <w:tc>
          <w:tcPr>
            <w:tcW w:w="8379" w:type="dxa"/>
            <w:gridSpan w:val="3"/>
            <w:shd w:val="clear" w:color="auto" w:fill="auto"/>
          </w:tcPr>
          <w:p w:rsidR="008113C1" w:rsidRPr="00873238" w:rsidRDefault="008113C1" w:rsidP="00617A7E">
            <w:pPr>
              <w:jc w:val="both"/>
              <w:rPr>
                <w:rFonts w:cs="Arial"/>
                <w:bCs/>
                <w:sz w:val="16"/>
                <w:szCs w:val="16"/>
                <w:lang w:val="en-GB" w:eastAsia="en-GB"/>
              </w:rPr>
            </w:pPr>
            <w:r w:rsidRPr="00873238">
              <w:rPr>
                <w:rFonts w:cs="Arial"/>
                <w:b/>
                <w:bCs/>
                <w:szCs w:val="26"/>
                <w:lang w:val="en-NZ"/>
              </w:rPr>
              <w:t xml:space="preserve">Ms </w:t>
            </w:r>
            <w:proofErr w:type="spellStart"/>
            <w:r w:rsidRPr="00873238">
              <w:rPr>
                <w:rFonts w:cs="Arial"/>
                <w:b/>
                <w:bCs/>
                <w:szCs w:val="26"/>
                <w:lang w:val="en-NZ"/>
              </w:rPr>
              <w:t>Michèle</w:t>
            </w:r>
            <w:proofErr w:type="spellEnd"/>
            <w:r w:rsidRPr="00873238">
              <w:rPr>
                <w:rFonts w:cs="Arial"/>
                <w:b/>
                <w:bCs/>
                <w:szCs w:val="26"/>
                <w:lang w:val="en-NZ"/>
              </w:rPr>
              <w:t xml:space="preserve"> Stanton</w:t>
            </w:r>
          </w:p>
        </w:tc>
      </w:tr>
      <w:tr w:rsidR="008113C1" w:rsidRPr="00873238" w:rsidTr="007D3158">
        <w:trPr>
          <w:trHeight w:val="214"/>
        </w:trPr>
        <w:tc>
          <w:tcPr>
            <w:tcW w:w="2420" w:type="dxa"/>
          </w:tcPr>
          <w:p w:rsidR="008113C1" w:rsidRPr="00873238" w:rsidRDefault="008113C1" w:rsidP="00617A7E">
            <w:pPr>
              <w:rPr>
                <w:rFonts w:cs="Arial"/>
                <w:sz w:val="20"/>
                <w:szCs w:val="20"/>
                <w:lang w:val="en-NZ"/>
              </w:rPr>
            </w:pPr>
            <w:r w:rsidRPr="00873238">
              <w:rPr>
                <w:rFonts w:cs="Arial"/>
                <w:sz w:val="20"/>
                <w:szCs w:val="20"/>
                <w:lang w:val="en-NZ"/>
              </w:rPr>
              <w:t>Membership category:</w:t>
            </w:r>
          </w:p>
        </w:tc>
        <w:tc>
          <w:tcPr>
            <w:tcW w:w="6445" w:type="dxa"/>
            <w:gridSpan w:val="4"/>
          </w:tcPr>
          <w:p w:rsidR="008113C1" w:rsidRPr="00873238" w:rsidRDefault="008113C1" w:rsidP="00617A7E">
            <w:pPr>
              <w:rPr>
                <w:rFonts w:cs="Arial"/>
                <w:sz w:val="20"/>
                <w:szCs w:val="20"/>
                <w:lang w:val="en-NZ"/>
              </w:rPr>
            </w:pPr>
            <w:r w:rsidRPr="00873238">
              <w:rPr>
                <w:rFonts w:cs="Arial"/>
                <w:sz w:val="20"/>
                <w:szCs w:val="20"/>
                <w:lang w:val="en-NZ"/>
              </w:rPr>
              <w:t xml:space="preserve">The Law </w:t>
            </w:r>
          </w:p>
        </w:tc>
      </w:tr>
      <w:tr w:rsidR="008113C1" w:rsidRPr="00873238" w:rsidTr="007D3158">
        <w:trPr>
          <w:trHeight w:val="214"/>
        </w:trPr>
        <w:tc>
          <w:tcPr>
            <w:tcW w:w="2420" w:type="dxa"/>
          </w:tcPr>
          <w:p w:rsidR="008113C1" w:rsidRPr="00873238" w:rsidRDefault="008113C1" w:rsidP="00617A7E">
            <w:pPr>
              <w:rPr>
                <w:rFonts w:cs="Arial"/>
                <w:sz w:val="20"/>
                <w:szCs w:val="20"/>
                <w:lang w:val="en-NZ"/>
              </w:rPr>
            </w:pPr>
            <w:r w:rsidRPr="00873238">
              <w:rPr>
                <w:rFonts w:cs="Arial"/>
                <w:sz w:val="20"/>
                <w:szCs w:val="20"/>
                <w:lang w:val="en-NZ"/>
              </w:rPr>
              <w:t>Date of appointment:</w:t>
            </w:r>
          </w:p>
        </w:tc>
        <w:tc>
          <w:tcPr>
            <w:tcW w:w="6445" w:type="dxa"/>
            <w:gridSpan w:val="4"/>
          </w:tcPr>
          <w:p w:rsidR="008113C1" w:rsidRPr="00873238" w:rsidRDefault="008113C1" w:rsidP="00617A7E">
            <w:pPr>
              <w:rPr>
                <w:rFonts w:cs="Arial"/>
                <w:sz w:val="20"/>
                <w:szCs w:val="20"/>
                <w:lang w:val="en-NZ"/>
              </w:rPr>
            </w:pPr>
            <w:r w:rsidRPr="00873238">
              <w:rPr>
                <w:rFonts w:cs="Arial"/>
                <w:sz w:val="20"/>
                <w:szCs w:val="20"/>
                <w:lang w:val="en-NZ"/>
              </w:rPr>
              <w:t>1 July 2012</w:t>
            </w:r>
          </w:p>
        </w:tc>
      </w:tr>
      <w:tr w:rsidR="008113C1" w:rsidRPr="00873238" w:rsidTr="007D3158">
        <w:trPr>
          <w:trHeight w:val="269"/>
        </w:trPr>
        <w:tc>
          <w:tcPr>
            <w:tcW w:w="2420" w:type="dxa"/>
          </w:tcPr>
          <w:p w:rsidR="008113C1" w:rsidRPr="003B03BE" w:rsidRDefault="008113C1" w:rsidP="00617A7E">
            <w:pPr>
              <w:rPr>
                <w:rFonts w:cs="Arial"/>
                <w:sz w:val="20"/>
                <w:szCs w:val="20"/>
                <w:lang w:val="en-NZ"/>
              </w:rPr>
            </w:pPr>
            <w:r>
              <w:rPr>
                <w:rFonts w:cs="Arial"/>
                <w:sz w:val="20"/>
                <w:szCs w:val="20"/>
                <w:lang w:val="en-NZ"/>
              </w:rPr>
              <w:t>Term expired</w:t>
            </w:r>
            <w:r w:rsidRPr="003B03BE">
              <w:rPr>
                <w:rFonts w:cs="Arial"/>
                <w:sz w:val="20"/>
                <w:szCs w:val="20"/>
                <w:lang w:val="en-NZ"/>
              </w:rPr>
              <w:t>:</w:t>
            </w:r>
          </w:p>
        </w:tc>
        <w:tc>
          <w:tcPr>
            <w:tcW w:w="6445" w:type="dxa"/>
            <w:gridSpan w:val="4"/>
          </w:tcPr>
          <w:p w:rsidR="008113C1" w:rsidRPr="00873238" w:rsidRDefault="008113C1" w:rsidP="00617A7E">
            <w:pPr>
              <w:rPr>
                <w:rFonts w:cs="Arial"/>
                <w:sz w:val="20"/>
                <w:szCs w:val="20"/>
                <w:lang w:val="en-NZ"/>
              </w:rPr>
            </w:pPr>
            <w:r w:rsidRPr="00873238">
              <w:rPr>
                <w:rFonts w:cs="Arial"/>
                <w:sz w:val="20"/>
                <w:szCs w:val="20"/>
                <w:lang w:val="en-NZ"/>
              </w:rPr>
              <w:t>1 July 201</w:t>
            </w:r>
            <w:r>
              <w:rPr>
                <w:rFonts w:cs="Arial"/>
                <w:sz w:val="20"/>
                <w:szCs w:val="20"/>
                <w:lang w:val="en-NZ"/>
              </w:rPr>
              <w:t>5</w:t>
            </w:r>
          </w:p>
          <w:p w:rsidR="008113C1" w:rsidRPr="00873238" w:rsidRDefault="008113C1" w:rsidP="00617A7E">
            <w:pPr>
              <w:rPr>
                <w:rFonts w:cs="Arial"/>
                <w:sz w:val="20"/>
                <w:szCs w:val="20"/>
                <w:lang w:val="en-NZ"/>
              </w:rPr>
            </w:pPr>
          </w:p>
        </w:tc>
      </w:tr>
      <w:tr w:rsidR="006E4E2F" w:rsidRPr="00D40E26" w:rsidTr="006E4E2F">
        <w:trPr>
          <w:gridAfter w:val="1"/>
          <w:wAfter w:w="369" w:type="dxa"/>
        </w:trPr>
        <w:tc>
          <w:tcPr>
            <w:tcW w:w="8496" w:type="dxa"/>
            <w:gridSpan w:val="4"/>
            <w:shd w:val="clear" w:color="auto" w:fill="auto"/>
          </w:tcPr>
          <w:p w:rsidR="006E4E2F" w:rsidRPr="00D40E26" w:rsidRDefault="006E4E2F" w:rsidP="00895549">
            <w:pPr>
              <w:rPr>
                <w:rFonts w:cs="Arial"/>
                <w:bCs/>
                <w:color w:val="000000"/>
                <w:sz w:val="16"/>
                <w:szCs w:val="16"/>
                <w:lang w:val="en-GB" w:eastAsia="en-GB"/>
              </w:rPr>
            </w:pPr>
            <w:r>
              <w:rPr>
                <w:rFonts w:cs="Arial"/>
                <w:b/>
                <w:bCs/>
                <w:szCs w:val="26"/>
                <w:lang w:val="en-NZ"/>
              </w:rPr>
              <w:t>Dr Mark Smith</w:t>
            </w:r>
          </w:p>
        </w:tc>
      </w:tr>
      <w:tr w:rsidR="006E4E2F" w:rsidRPr="00D40E26" w:rsidTr="006E4E2F">
        <w:trPr>
          <w:trHeight w:val="225"/>
        </w:trPr>
        <w:tc>
          <w:tcPr>
            <w:tcW w:w="2453" w:type="dxa"/>
            <w:gridSpan w:val="2"/>
          </w:tcPr>
          <w:p w:rsidR="006E4E2F" w:rsidRPr="00D40E26" w:rsidRDefault="006E4E2F" w:rsidP="00895549">
            <w:pPr>
              <w:rPr>
                <w:rFonts w:cs="Arial"/>
                <w:sz w:val="20"/>
                <w:szCs w:val="20"/>
                <w:lang w:val="en-NZ"/>
              </w:rPr>
            </w:pPr>
            <w:r w:rsidRPr="00D40E26">
              <w:rPr>
                <w:rFonts w:cs="Arial"/>
                <w:sz w:val="20"/>
                <w:szCs w:val="20"/>
                <w:lang w:val="en-NZ"/>
              </w:rPr>
              <w:t>Membership category:</w:t>
            </w:r>
          </w:p>
        </w:tc>
        <w:tc>
          <w:tcPr>
            <w:tcW w:w="6412" w:type="dxa"/>
            <w:gridSpan w:val="3"/>
          </w:tcPr>
          <w:p w:rsidR="006E4E2F" w:rsidRPr="00D40E26" w:rsidRDefault="00295299" w:rsidP="00895549">
            <w:pPr>
              <w:rPr>
                <w:rFonts w:cs="Arial"/>
                <w:sz w:val="20"/>
                <w:szCs w:val="20"/>
                <w:lang w:val="en-NZ"/>
              </w:rPr>
            </w:pPr>
            <w:r>
              <w:rPr>
                <w:rFonts w:cs="Arial"/>
                <w:sz w:val="20"/>
                <w:szCs w:val="20"/>
                <w:lang w:val="en-NZ"/>
              </w:rPr>
              <w:t>Intervention s</w:t>
            </w:r>
            <w:r w:rsidR="006E4E2F">
              <w:rPr>
                <w:rFonts w:cs="Arial"/>
                <w:sz w:val="20"/>
                <w:szCs w:val="20"/>
                <w:lang w:val="en-NZ"/>
              </w:rPr>
              <w:t>tudies</w:t>
            </w:r>
            <w:r w:rsidR="006E4E2F" w:rsidRPr="00D40E26">
              <w:rPr>
                <w:rFonts w:cs="Arial"/>
                <w:sz w:val="20"/>
                <w:szCs w:val="20"/>
                <w:lang w:val="en-NZ"/>
              </w:rPr>
              <w:t xml:space="preserve"> </w:t>
            </w:r>
          </w:p>
        </w:tc>
      </w:tr>
      <w:tr w:rsidR="006E4E2F" w:rsidRPr="00D40E26" w:rsidTr="006E4E2F">
        <w:trPr>
          <w:trHeight w:val="225"/>
        </w:trPr>
        <w:tc>
          <w:tcPr>
            <w:tcW w:w="2453" w:type="dxa"/>
            <w:gridSpan w:val="2"/>
          </w:tcPr>
          <w:p w:rsidR="006E4E2F" w:rsidRPr="00D40E26" w:rsidRDefault="006E4E2F" w:rsidP="00895549">
            <w:pPr>
              <w:rPr>
                <w:rFonts w:cs="Arial"/>
                <w:sz w:val="20"/>
                <w:szCs w:val="20"/>
                <w:lang w:val="en-NZ"/>
              </w:rPr>
            </w:pPr>
            <w:r w:rsidRPr="00D40E26">
              <w:rPr>
                <w:rFonts w:cs="Arial"/>
                <w:sz w:val="20"/>
                <w:szCs w:val="20"/>
                <w:lang w:val="en-NZ"/>
              </w:rPr>
              <w:t>Date of appointment:</w:t>
            </w:r>
          </w:p>
        </w:tc>
        <w:tc>
          <w:tcPr>
            <w:tcW w:w="6412" w:type="dxa"/>
            <w:gridSpan w:val="3"/>
          </w:tcPr>
          <w:p w:rsidR="006E4E2F" w:rsidRPr="00D40E26" w:rsidRDefault="006E4E2F" w:rsidP="00895549">
            <w:pPr>
              <w:rPr>
                <w:rFonts w:cs="Arial"/>
                <w:sz w:val="20"/>
                <w:szCs w:val="20"/>
                <w:lang w:val="en-NZ"/>
              </w:rPr>
            </w:pPr>
            <w:r>
              <w:rPr>
                <w:rFonts w:cs="Arial"/>
                <w:sz w:val="20"/>
                <w:szCs w:val="20"/>
                <w:lang w:val="en-NZ"/>
              </w:rPr>
              <w:t>1 September 2014</w:t>
            </w:r>
          </w:p>
        </w:tc>
      </w:tr>
      <w:tr w:rsidR="006E4E2F" w:rsidRPr="00D40E26" w:rsidTr="006E4E2F">
        <w:trPr>
          <w:trHeight w:val="161"/>
        </w:trPr>
        <w:tc>
          <w:tcPr>
            <w:tcW w:w="2453" w:type="dxa"/>
            <w:gridSpan w:val="2"/>
          </w:tcPr>
          <w:p w:rsidR="006E4E2F" w:rsidRPr="00D40E26" w:rsidRDefault="006E4E2F" w:rsidP="00895549">
            <w:pPr>
              <w:rPr>
                <w:rFonts w:cs="Arial"/>
                <w:sz w:val="20"/>
                <w:szCs w:val="20"/>
                <w:lang w:val="en-NZ"/>
              </w:rPr>
            </w:pPr>
            <w:r>
              <w:rPr>
                <w:rFonts w:cs="Arial"/>
                <w:sz w:val="20"/>
                <w:szCs w:val="20"/>
                <w:lang w:val="en-NZ"/>
              </w:rPr>
              <w:t>Term expired</w:t>
            </w:r>
            <w:r w:rsidRPr="003B03BE">
              <w:rPr>
                <w:rFonts w:cs="Arial"/>
                <w:sz w:val="20"/>
                <w:szCs w:val="20"/>
                <w:lang w:val="en-NZ"/>
              </w:rPr>
              <w:t>:</w:t>
            </w:r>
          </w:p>
        </w:tc>
        <w:tc>
          <w:tcPr>
            <w:tcW w:w="6412" w:type="dxa"/>
            <w:gridSpan w:val="3"/>
          </w:tcPr>
          <w:p w:rsidR="006E4E2F" w:rsidRPr="00D40E26" w:rsidRDefault="006E4E2F" w:rsidP="00895549">
            <w:pPr>
              <w:rPr>
                <w:rFonts w:cs="Arial"/>
                <w:sz w:val="20"/>
                <w:szCs w:val="20"/>
                <w:lang w:val="en-NZ"/>
              </w:rPr>
            </w:pPr>
            <w:r w:rsidRPr="00D40E26">
              <w:rPr>
                <w:rFonts w:cs="Arial"/>
                <w:sz w:val="20"/>
                <w:szCs w:val="20"/>
                <w:lang w:val="en-NZ"/>
              </w:rPr>
              <w:t xml:space="preserve">1 </w:t>
            </w:r>
            <w:r>
              <w:rPr>
                <w:rFonts w:cs="Arial"/>
                <w:sz w:val="20"/>
                <w:szCs w:val="20"/>
                <w:lang w:val="en-NZ"/>
              </w:rPr>
              <w:t>September 2015</w:t>
            </w:r>
          </w:p>
          <w:p w:rsidR="006E4E2F" w:rsidRPr="00D40E26" w:rsidRDefault="006E4E2F" w:rsidP="00895549">
            <w:pPr>
              <w:rPr>
                <w:rFonts w:cs="Arial"/>
                <w:sz w:val="20"/>
                <w:szCs w:val="20"/>
                <w:lang w:val="en-NZ"/>
              </w:rPr>
            </w:pPr>
          </w:p>
        </w:tc>
      </w:tr>
    </w:tbl>
    <w:p w:rsidR="004B378D" w:rsidRDefault="004B378D">
      <w:pPr>
        <w:spacing w:after="200" w:line="276" w:lineRule="auto"/>
        <w:rPr>
          <w:rFonts w:cs="Arial"/>
          <w:b/>
          <w:bCs/>
          <w:i/>
          <w:iCs/>
          <w:sz w:val="28"/>
          <w:szCs w:val="28"/>
          <w:lang w:val="en-NZ"/>
        </w:rPr>
      </w:pPr>
    </w:p>
    <w:p w:rsidR="004B378D" w:rsidRDefault="004B378D">
      <w:pPr>
        <w:spacing w:after="200" w:line="276" w:lineRule="auto"/>
        <w:rPr>
          <w:rFonts w:cs="Arial"/>
          <w:b/>
          <w:bCs/>
          <w:i/>
          <w:iCs/>
          <w:sz w:val="28"/>
          <w:szCs w:val="28"/>
          <w:lang w:val="en-NZ"/>
        </w:rPr>
      </w:pPr>
    </w:p>
    <w:p w:rsidR="000112D8" w:rsidRPr="00E86D3B" w:rsidRDefault="000112D8" w:rsidP="000112D8">
      <w:pPr>
        <w:pStyle w:val="Heading2"/>
        <w:rPr>
          <w:i w:val="0"/>
          <w:lang w:val="en-NZ"/>
        </w:rPr>
      </w:pPr>
      <w:bookmarkStart w:id="19" w:name="_Toc393448260"/>
      <w:bookmarkStart w:id="20" w:name="_Toc526402536"/>
      <w:r w:rsidRPr="00E86D3B">
        <w:rPr>
          <w:i w:val="0"/>
          <w:lang w:val="en-NZ"/>
        </w:rPr>
        <w:lastRenderedPageBreak/>
        <w:t>Attendance</w:t>
      </w:r>
      <w:bookmarkEnd w:id="18"/>
      <w:bookmarkEnd w:id="19"/>
      <w:bookmarkEnd w:id="20"/>
    </w:p>
    <w:p w:rsidR="000112D8" w:rsidRDefault="000112D8" w:rsidP="000112D8">
      <w:pPr>
        <w:rPr>
          <w:rFonts w:cs="Arial"/>
          <w:lang w:val="en-NZ"/>
        </w:rPr>
      </w:pPr>
      <w:r w:rsidRPr="009D2FD0">
        <w:rPr>
          <w:rFonts w:cs="Arial"/>
          <w:lang w:val="en-NZ"/>
        </w:rPr>
        <w:t xml:space="preserve">The </w:t>
      </w:r>
      <w:r w:rsidR="00950133">
        <w:rPr>
          <w:rFonts w:cs="Arial"/>
          <w:lang w:val="en-NZ"/>
        </w:rPr>
        <w:t xml:space="preserve">Northern </w:t>
      </w:r>
      <w:proofErr w:type="gramStart"/>
      <w:r w:rsidR="00950133">
        <w:rPr>
          <w:rFonts w:cs="Arial"/>
          <w:lang w:val="en-NZ"/>
        </w:rPr>
        <w:t>A</w:t>
      </w:r>
      <w:proofErr w:type="gramEnd"/>
      <w:r w:rsidRPr="009D2FD0">
        <w:rPr>
          <w:rFonts w:cs="Arial"/>
          <w:lang w:val="en-NZ"/>
        </w:rPr>
        <w:t xml:space="preserve"> </w:t>
      </w:r>
      <w:r w:rsidR="00E86D3B">
        <w:rPr>
          <w:rFonts w:cs="Arial"/>
          <w:lang w:val="en-NZ"/>
        </w:rPr>
        <w:t>HDEC</w:t>
      </w:r>
      <w:r w:rsidRPr="009D2FD0">
        <w:rPr>
          <w:rFonts w:cs="Arial"/>
          <w:lang w:val="en-NZ"/>
        </w:rPr>
        <w:t xml:space="preserve"> </w:t>
      </w:r>
      <w:r w:rsidRPr="00881FA2">
        <w:rPr>
          <w:rFonts w:cs="Arial"/>
          <w:lang w:val="en-NZ"/>
        </w:rPr>
        <w:t xml:space="preserve">held </w:t>
      </w:r>
      <w:r w:rsidR="00881FA2" w:rsidRPr="00881FA2">
        <w:rPr>
          <w:rFonts w:cs="Arial"/>
          <w:lang w:val="en-NZ"/>
        </w:rPr>
        <w:t>1</w:t>
      </w:r>
      <w:r w:rsidR="0002313C">
        <w:rPr>
          <w:rFonts w:cs="Arial"/>
          <w:lang w:val="en-NZ"/>
        </w:rPr>
        <w:t>3</w:t>
      </w:r>
      <w:r w:rsidR="00881FA2" w:rsidRPr="00881FA2">
        <w:rPr>
          <w:rFonts w:cs="Arial"/>
          <w:lang w:val="en-NZ"/>
        </w:rPr>
        <w:t xml:space="preserve"> </w:t>
      </w:r>
      <w:r w:rsidR="00C7789A" w:rsidRPr="008A44F1">
        <w:rPr>
          <w:rFonts w:cs="Arial"/>
          <w:lang w:val="en-NZ"/>
        </w:rPr>
        <w:t xml:space="preserve">meetings </w:t>
      </w:r>
      <w:r w:rsidR="0054005A">
        <w:rPr>
          <w:rFonts w:cs="Arial"/>
          <w:lang w:val="en-NZ"/>
        </w:rPr>
        <w:t>in 2015</w:t>
      </w:r>
      <w:r w:rsidR="009E0986">
        <w:rPr>
          <w:rFonts w:cs="Arial"/>
          <w:lang w:val="en-NZ"/>
        </w:rPr>
        <w:t>.</w:t>
      </w:r>
    </w:p>
    <w:p w:rsidR="0002313C" w:rsidRPr="008A44F1" w:rsidRDefault="0002313C" w:rsidP="000112D8">
      <w:pPr>
        <w:rPr>
          <w:rFonts w:cs="Arial"/>
          <w:lang w:val="en-NZ"/>
        </w:rPr>
      </w:pPr>
    </w:p>
    <w:tbl>
      <w:tblPr>
        <w:tblStyle w:val="TableGrid"/>
        <w:tblW w:w="6257" w:type="pct"/>
        <w:tblInd w:w="-885" w:type="dxa"/>
        <w:tblLook w:val="04A0" w:firstRow="1" w:lastRow="0" w:firstColumn="1" w:lastColumn="0" w:noHBand="0" w:noVBand="1"/>
      </w:tblPr>
      <w:tblGrid>
        <w:gridCol w:w="569"/>
        <w:gridCol w:w="567"/>
        <w:gridCol w:w="1846"/>
        <w:gridCol w:w="474"/>
        <w:gridCol w:w="492"/>
        <w:gridCol w:w="492"/>
        <w:gridCol w:w="465"/>
        <w:gridCol w:w="519"/>
        <w:gridCol w:w="474"/>
        <w:gridCol w:w="421"/>
        <w:gridCol w:w="501"/>
        <w:gridCol w:w="502"/>
        <w:gridCol w:w="466"/>
        <w:gridCol w:w="466"/>
        <w:gridCol w:w="502"/>
        <w:gridCol w:w="502"/>
        <w:gridCol w:w="519"/>
        <w:gridCol w:w="852"/>
      </w:tblGrid>
      <w:tr w:rsidR="00895549" w:rsidRPr="008A649F" w:rsidTr="008113C1">
        <w:trPr>
          <w:trHeight w:val="552"/>
        </w:trPr>
        <w:tc>
          <w:tcPr>
            <w:tcW w:w="1403" w:type="pct"/>
            <w:gridSpan w:val="3"/>
            <w:vMerge w:val="restart"/>
            <w:vAlign w:val="center"/>
          </w:tcPr>
          <w:p w:rsidR="00895549" w:rsidRPr="008A649F" w:rsidRDefault="00895549" w:rsidP="00895549">
            <w:pPr>
              <w:tabs>
                <w:tab w:val="left" w:pos="459"/>
              </w:tabs>
              <w:spacing w:before="40" w:after="40"/>
              <w:jc w:val="center"/>
              <w:rPr>
                <w:rFonts w:ascii="Arial" w:hAnsi="Arial" w:cs="Arial"/>
                <w:sz w:val="16"/>
              </w:rPr>
            </w:pPr>
            <w:bookmarkStart w:id="21" w:name="_Toc271030689"/>
            <w:r w:rsidRPr="008A649F">
              <w:rPr>
                <w:rFonts w:ascii="Arial" w:hAnsi="Arial" w:cs="Arial"/>
                <w:b/>
                <w:sz w:val="16"/>
              </w:rPr>
              <w:t>Members</w:t>
            </w:r>
          </w:p>
        </w:tc>
        <w:tc>
          <w:tcPr>
            <w:tcW w:w="3195" w:type="pct"/>
            <w:gridSpan w:val="14"/>
            <w:vAlign w:val="center"/>
          </w:tcPr>
          <w:p w:rsidR="00895549" w:rsidRPr="008A649F" w:rsidRDefault="00895549" w:rsidP="00895549">
            <w:pPr>
              <w:jc w:val="center"/>
              <w:rPr>
                <w:rFonts w:ascii="Arial" w:hAnsi="Arial" w:cs="Arial"/>
                <w:b/>
                <w:sz w:val="16"/>
              </w:rPr>
            </w:pPr>
            <w:r w:rsidRPr="008A649F">
              <w:rPr>
                <w:rFonts w:ascii="Arial" w:hAnsi="Arial" w:cs="Arial"/>
                <w:b/>
                <w:sz w:val="16"/>
              </w:rPr>
              <w:t>Meetings</w:t>
            </w:r>
          </w:p>
        </w:tc>
        <w:tc>
          <w:tcPr>
            <w:tcW w:w="402" w:type="pct"/>
            <w:vAlign w:val="center"/>
          </w:tcPr>
          <w:p w:rsidR="00895549" w:rsidRPr="008A649F" w:rsidRDefault="00895549" w:rsidP="00895549">
            <w:pPr>
              <w:jc w:val="center"/>
              <w:rPr>
                <w:rFonts w:ascii="Arial" w:hAnsi="Arial" w:cs="Arial"/>
                <w:sz w:val="16"/>
              </w:rPr>
            </w:pPr>
          </w:p>
          <w:p w:rsidR="00895549" w:rsidRPr="008A649F" w:rsidRDefault="00895549" w:rsidP="00895549">
            <w:pPr>
              <w:jc w:val="center"/>
              <w:rPr>
                <w:rFonts w:ascii="Arial" w:hAnsi="Arial" w:cs="Arial"/>
                <w:b/>
                <w:sz w:val="16"/>
              </w:rPr>
            </w:pPr>
            <w:r w:rsidRPr="008A649F">
              <w:rPr>
                <w:rFonts w:ascii="Arial" w:hAnsi="Arial" w:cs="Arial"/>
                <w:b/>
                <w:sz w:val="16"/>
              </w:rPr>
              <w:t>Total</w:t>
            </w:r>
          </w:p>
        </w:tc>
      </w:tr>
      <w:tr w:rsidR="00895549" w:rsidRPr="008A649F" w:rsidTr="008113C1">
        <w:trPr>
          <w:trHeight w:val="552"/>
        </w:trPr>
        <w:tc>
          <w:tcPr>
            <w:tcW w:w="1403" w:type="pct"/>
            <w:gridSpan w:val="3"/>
            <w:vMerge/>
            <w:vAlign w:val="center"/>
          </w:tcPr>
          <w:p w:rsidR="00895549" w:rsidRPr="008A649F" w:rsidRDefault="00895549" w:rsidP="00895549">
            <w:pPr>
              <w:tabs>
                <w:tab w:val="left" w:pos="459"/>
              </w:tabs>
              <w:spacing w:before="40" w:after="40"/>
              <w:jc w:val="center"/>
              <w:rPr>
                <w:rFonts w:ascii="Arial" w:hAnsi="Arial" w:cs="Arial"/>
                <w:b/>
                <w:sz w:val="16"/>
              </w:rPr>
            </w:pPr>
          </w:p>
        </w:tc>
        <w:tc>
          <w:tcPr>
            <w:tcW w:w="223"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Jan</w:t>
            </w:r>
          </w:p>
        </w:tc>
        <w:tc>
          <w:tcPr>
            <w:tcW w:w="231"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Feb</w:t>
            </w:r>
          </w:p>
        </w:tc>
        <w:tc>
          <w:tcPr>
            <w:tcW w:w="231"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Mar</w:t>
            </w:r>
          </w:p>
        </w:tc>
        <w:tc>
          <w:tcPr>
            <w:tcW w:w="219"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Apr</w:t>
            </w:r>
          </w:p>
        </w:tc>
        <w:tc>
          <w:tcPr>
            <w:tcW w:w="244"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May</w:t>
            </w:r>
          </w:p>
        </w:tc>
        <w:tc>
          <w:tcPr>
            <w:tcW w:w="223"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Jun</w:t>
            </w:r>
          </w:p>
        </w:tc>
        <w:tc>
          <w:tcPr>
            <w:tcW w:w="198"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Jul</w:t>
            </w:r>
          </w:p>
        </w:tc>
        <w:tc>
          <w:tcPr>
            <w:tcW w:w="236"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Aug</w:t>
            </w:r>
          </w:p>
        </w:tc>
        <w:tc>
          <w:tcPr>
            <w:tcW w:w="236"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Sep</w:t>
            </w:r>
          </w:p>
        </w:tc>
        <w:tc>
          <w:tcPr>
            <w:tcW w:w="219"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Oct 13</w:t>
            </w:r>
          </w:p>
        </w:tc>
        <w:tc>
          <w:tcPr>
            <w:tcW w:w="219"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Oct 21</w:t>
            </w:r>
          </w:p>
        </w:tc>
        <w:tc>
          <w:tcPr>
            <w:tcW w:w="236"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Nov</w:t>
            </w:r>
          </w:p>
        </w:tc>
        <w:tc>
          <w:tcPr>
            <w:tcW w:w="236"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1 Dec</w:t>
            </w:r>
          </w:p>
        </w:tc>
        <w:tc>
          <w:tcPr>
            <w:tcW w:w="243" w:type="pct"/>
            <w:vAlign w:val="center"/>
          </w:tcPr>
          <w:p w:rsidR="00895549" w:rsidRPr="008A649F" w:rsidRDefault="00895549" w:rsidP="00895549">
            <w:pPr>
              <w:spacing w:before="40" w:after="40"/>
              <w:jc w:val="center"/>
              <w:rPr>
                <w:rFonts w:ascii="Arial" w:hAnsi="Arial" w:cs="Arial"/>
                <w:sz w:val="16"/>
              </w:rPr>
            </w:pPr>
            <w:r w:rsidRPr="008A649F">
              <w:rPr>
                <w:rFonts w:ascii="Arial" w:hAnsi="Arial" w:cs="Arial"/>
                <w:sz w:val="16"/>
              </w:rPr>
              <w:t>18 Dec</w:t>
            </w:r>
          </w:p>
        </w:tc>
        <w:tc>
          <w:tcPr>
            <w:tcW w:w="402" w:type="pct"/>
            <w:vAlign w:val="center"/>
          </w:tcPr>
          <w:p w:rsidR="00895549" w:rsidRPr="008A649F" w:rsidRDefault="00895549" w:rsidP="00895549">
            <w:pPr>
              <w:jc w:val="center"/>
              <w:rPr>
                <w:rFonts w:ascii="Arial" w:hAnsi="Arial" w:cs="Arial"/>
                <w:sz w:val="16"/>
              </w:rPr>
            </w:pPr>
          </w:p>
        </w:tc>
      </w:tr>
      <w:tr w:rsidR="00B7040F" w:rsidRPr="008A649F" w:rsidTr="008113C1">
        <w:trPr>
          <w:trHeight w:val="552"/>
        </w:trPr>
        <w:tc>
          <w:tcPr>
            <w:tcW w:w="267" w:type="pct"/>
            <w:vMerge w:val="restart"/>
            <w:textDirection w:val="btLr"/>
            <w:vAlign w:val="center"/>
          </w:tcPr>
          <w:p w:rsidR="00B7040F" w:rsidRPr="008A649F" w:rsidRDefault="00B7040F" w:rsidP="00895549">
            <w:pPr>
              <w:spacing w:before="40" w:after="40"/>
              <w:ind w:left="113" w:right="113"/>
              <w:jc w:val="center"/>
              <w:rPr>
                <w:rFonts w:ascii="Arial" w:hAnsi="Arial" w:cs="Arial"/>
                <w:b/>
                <w:sz w:val="16"/>
              </w:rPr>
            </w:pPr>
            <w:r w:rsidRPr="008A649F">
              <w:rPr>
                <w:rFonts w:ascii="Arial" w:hAnsi="Arial" w:cs="Arial"/>
                <w:b/>
                <w:sz w:val="16"/>
              </w:rPr>
              <w:t>Lay and No-Lay members</w:t>
            </w:r>
          </w:p>
        </w:tc>
        <w:tc>
          <w:tcPr>
            <w:tcW w:w="267"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Cn</w:t>
            </w:r>
            <w:proofErr w:type="spellEnd"/>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Brian Fergus</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12/13</w:t>
            </w:r>
          </w:p>
        </w:tc>
      </w:tr>
      <w:tr w:rsidR="00B7040F" w:rsidRPr="008A649F" w:rsidTr="008113C1">
        <w:trPr>
          <w:trHeight w:val="552"/>
        </w:trPr>
        <w:tc>
          <w:tcPr>
            <w:tcW w:w="267" w:type="pct"/>
            <w:vMerge/>
            <w:textDirection w:val="btLr"/>
            <w:vAlign w:val="center"/>
          </w:tcPr>
          <w:p w:rsidR="00B7040F" w:rsidRPr="008A649F" w:rsidRDefault="00B7040F" w:rsidP="00895549">
            <w:pPr>
              <w:ind w:left="113" w:right="113"/>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Cn</w:t>
            </w:r>
            <w:proofErr w:type="spellEnd"/>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Ms</w:t>
            </w:r>
            <w:proofErr w:type="spellEnd"/>
            <w:r w:rsidRPr="008A649F">
              <w:rPr>
                <w:rFonts w:ascii="Arial" w:hAnsi="Arial" w:cs="Arial"/>
                <w:sz w:val="16"/>
              </w:rPr>
              <w:t xml:space="preserve"> Susan Buckland</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11/13</w:t>
            </w:r>
          </w:p>
        </w:tc>
      </w:tr>
      <w:tr w:rsidR="00B7040F" w:rsidRPr="008A649F" w:rsidTr="008113C1">
        <w:trPr>
          <w:trHeight w:val="552"/>
        </w:trPr>
        <w:tc>
          <w:tcPr>
            <w:tcW w:w="267" w:type="pct"/>
            <w:vMerge/>
            <w:textDirection w:val="btLr"/>
            <w:vAlign w:val="center"/>
          </w:tcPr>
          <w:p w:rsidR="00B7040F" w:rsidRPr="008A649F" w:rsidRDefault="00B7040F" w:rsidP="00895549">
            <w:pPr>
              <w:ind w:left="113" w:right="113"/>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L</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Ms</w:t>
            </w:r>
            <w:proofErr w:type="spellEnd"/>
            <w:r w:rsidRPr="008A649F">
              <w:rPr>
                <w:rFonts w:ascii="Arial" w:hAnsi="Arial" w:cs="Arial"/>
                <w:sz w:val="16"/>
              </w:rPr>
              <w:t xml:space="preserve"> Michele Stanton</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402" w:type="pct"/>
            <w:vAlign w:val="center"/>
          </w:tcPr>
          <w:p w:rsidR="00B7040F" w:rsidRPr="008A649F" w:rsidRDefault="00B7040F" w:rsidP="00295299">
            <w:pPr>
              <w:jc w:val="center"/>
              <w:rPr>
                <w:rFonts w:ascii="Arial" w:hAnsi="Arial" w:cs="Arial"/>
                <w:sz w:val="16"/>
              </w:rPr>
            </w:pPr>
            <w:r w:rsidRPr="008A649F">
              <w:rPr>
                <w:rFonts w:ascii="Arial" w:hAnsi="Arial" w:cs="Arial"/>
                <w:sz w:val="16"/>
              </w:rPr>
              <w:t>6</w:t>
            </w:r>
            <w:r w:rsidR="00295299">
              <w:rPr>
                <w:rFonts w:ascii="Arial" w:hAnsi="Arial" w:cs="Arial"/>
                <w:sz w:val="16"/>
              </w:rPr>
              <w:t>/9</w:t>
            </w:r>
          </w:p>
        </w:tc>
      </w:tr>
      <w:tr w:rsidR="00B7040F" w:rsidRPr="008A649F" w:rsidTr="008113C1">
        <w:trPr>
          <w:trHeight w:val="552"/>
        </w:trPr>
        <w:tc>
          <w:tcPr>
            <w:tcW w:w="267" w:type="pct"/>
            <w:vMerge/>
            <w:textDirection w:val="btLr"/>
            <w:vAlign w:val="center"/>
          </w:tcPr>
          <w:p w:rsidR="00B7040F" w:rsidRPr="008A649F" w:rsidRDefault="00B7040F" w:rsidP="00895549">
            <w:pPr>
              <w:ind w:left="113" w:right="113"/>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Cm</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Mr</w:t>
            </w:r>
            <w:proofErr w:type="spellEnd"/>
            <w:r w:rsidRPr="008A649F">
              <w:rPr>
                <w:rFonts w:ascii="Arial" w:hAnsi="Arial" w:cs="Arial"/>
                <w:sz w:val="16"/>
              </w:rPr>
              <w:t xml:space="preserve"> Kerry </w:t>
            </w:r>
            <w:proofErr w:type="spellStart"/>
            <w:r w:rsidRPr="008A649F">
              <w:rPr>
                <w:rFonts w:ascii="Arial" w:hAnsi="Arial" w:cs="Arial"/>
                <w:sz w:val="16"/>
              </w:rPr>
              <w:t>Hiini</w:t>
            </w:r>
            <w:proofErr w:type="spellEnd"/>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FF0000"/>
                <w:sz w:val="16"/>
                <w:szCs w:val="16"/>
              </w:rPr>
              <w:t>X</w:t>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9/13</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HP</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Ms</w:t>
            </w:r>
            <w:proofErr w:type="spellEnd"/>
            <w:r w:rsidRPr="008A649F">
              <w:rPr>
                <w:rFonts w:ascii="Arial" w:hAnsi="Arial" w:cs="Arial"/>
                <w:sz w:val="16"/>
              </w:rPr>
              <w:t xml:space="preserve"> </w:t>
            </w:r>
            <w:proofErr w:type="spellStart"/>
            <w:r w:rsidRPr="008A649F">
              <w:rPr>
                <w:rFonts w:ascii="Arial" w:hAnsi="Arial" w:cs="Arial"/>
                <w:sz w:val="16"/>
              </w:rPr>
              <w:t>Shamim</w:t>
            </w:r>
            <w:proofErr w:type="spellEnd"/>
            <w:r w:rsidRPr="008A649F">
              <w:rPr>
                <w:rFonts w:ascii="Arial" w:hAnsi="Arial" w:cs="Arial"/>
                <w:sz w:val="16"/>
              </w:rPr>
              <w:t xml:space="preserve"> </w:t>
            </w:r>
            <w:proofErr w:type="spellStart"/>
            <w:r w:rsidRPr="008A649F">
              <w:rPr>
                <w:rFonts w:ascii="Arial" w:hAnsi="Arial" w:cs="Arial"/>
                <w:sz w:val="16"/>
              </w:rPr>
              <w:t>Chagani</w:t>
            </w:r>
            <w:proofErr w:type="spellEnd"/>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11/13</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HP</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Mark Smith</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19"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402" w:type="pct"/>
            <w:vAlign w:val="center"/>
          </w:tcPr>
          <w:p w:rsidR="00B7040F" w:rsidRPr="008A649F" w:rsidRDefault="00B7040F" w:rsidP="00295299">
            <w:pPr>
              <w:jc w:val="center"/>
              <w:rPr>
                <w:rFonts w:ascii="Arial" w:hAnsi="Arial" w:cs="Arial"/>
                <w:sz w:val="16"/>
              </w:rPr>
            </w:pPr>
            <w:r w:rsidRPr="008A649F">
              <w:rPr>
                <w:rFonts w:ascii="Arial" w:hAnsi="Arial" w:cs="Arial"/>
                <w:sz w:val="16"/>
              </w:rPr>
              <w:t>7/</w:t>
            </w:r>
            <w:r w:rsidR="00295299">
              <w:rPr>
                <w:rFonts w:ascii="Arial" w:hAnsi="Arial" w:cs="Arial"/>
                <w:sz w:val="16"/>
              </w:rPr>
              <w:t>10</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HR</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Karen Bartholomew</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b/>
                <w:color w:val="339966"/>
                <w:sz w:val="16"/>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b/>
                <w:color w:val="339966"/>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b/>
                <w:color w:val="339966"/>
                <w:sz w:val="16"/>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b/>
                <w:color w:val="339966"/>
                <w:sz w:val="16"/>
              </w:rPr>
            </w:pPr>
            <w:r w:rsidRPr="008A649F">
              <w:rPr>
                <w:rFonts w:ascii="Arial" w:hAnsi="Arial" w:cs="Arial"/>
                <w:b/>
                <w:color w:val="339966"/>
                <w:sz w:val="16"/>
                <w:szCs w:val="16"/>
              </w:rPr>
              <w:sym w:font="Wingdings" w:char="F0FC"/>
            </w:r>
          </w:p>
        </w:tc>
        <w:tc>
          <w:tcPr>
            <w:tcW w:w="22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b/>
                <w:color w:val="339966"/>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10/13</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HR</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Christine Crooks</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FFFFFF" w:themeFill="background1"/>
            <w:vAlign w:val="center"/>
          </w:tcPr>
          <w:p w:rsidR="00B7040F" w:rsidRPr="008A649F" w:rsidRDefault="00B7040F" w:rsidP="00895549">
            <w:pPr>
              <w:jc w:val="center"/>
              <w:rPr>
                <w:rFonts w:ascii="Arial" w:hAnsi="Arial" w:cs="Arial"/>
              </w:rPr>
            </w:pPr>
            <w:r w:rsidRPr="008A649F">
              <w:rPr>
                <w:rFonts w:ascii="Arial" w:hAnsi="Arial" w:cs="Arial"/>
                <w:b/>
                <w:color w:val="339966"/>
                <w:sz w:val="16"/>
                <w:szCs w:val="16"/>
              </w:rPr>
              <w:sym w:font="Wingdings" w:char="F0FC"/>
            </w:r>
          </w:p>
        </w:tc>
        <w:tc>
          <w:tcPr>
            <w:tcW w:w="231" w:type="pct"/>
            <w:shd w:val="clear" w:color="auto" w:fill="FFFFFF" w:themeFill="background1"/>
            <w:vAlign w:val="center"/>
          </w:tcPr>
          <w:p w:rsidR="00B7040F" w:rsidRPr="008A649F" w:rsidRDefault="00B7040F" w:rsidP="00895549">
            <w:pPr>
              <w:jc w:val="center"/>
              <w:rPr>
                <w:rFonts w:ascii="Arial" w:hAnsi="Arial" w:cs="Arial"/>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rPr>
            </w:pPr>
            <w:r w:rsidRPr="008A649F">
              <w:rPr>
                <w:rFonts w:ascii="Arial" w:hAnsi="Arial" w:cs="Arial"/>
                <w:b/>
                <w:color w:val="339966"/>
                <w:sz w:val="16"/>
                <w:szCs w:val="16"/>
              </w:rPr>
              <w:sym w:font="Wingdings" w:char="F0FC"/>
            </w:r>
          </w:p>
        </w:tc>
        <w:tc>
          <w:tcPr>
            <w:tcW w:w="244" w:type="pct"/>
            <w:shd w:val="clear" w:color="auto" w:fill="FFFFFF" w:themeFill="background1"/>
            <w:vAlign w:val="center"/>
          </w:tcPr>
          <w:p w:rsidR="00B7040F" w:rsidRPr="008A649F" w:rsidRDefault="00B7040F" w:rsidP="00895549">
            <w:pPr>
              <w:jc w:val="center"/>
              <w:rPr>
                <w:rFonts w:ascii="Arial" w:hAnsi="Arial" w:cs="Arial"/>
              </w:rPr>
            </w:pPr>
            <w:r w:rsidRPr="008A649F">
              <w:rPr>
                <w:rFonts w:ascii="Arial" w:hAnsi="Arial" w:cs="Arial"/>
                <w:b/>
                <w:i/>
                <w:color w:val="FF6600"/>
                <w:sz w:val="16"/>
                <w:szCs w:val="16"/>
              </w:rPr>
              <w:t>A</w:t>
            </w:r>
          </w:p>
        </w:tc>
        <w:tc>
          <w:tcPr>
            <w:tcW w:w="223" w:type="pct"/>
            <w:shd w:val="clear" w:color="auto" w:fill="FFFFFF" w:themeFill="background1"/>
            <w:vAlign w:val="center"/>
          </w:tcPr>
          <w:p w:rsidR="00B7040F" w:rsidRPr="008A649F" w:rsidRDefault="00B7040F" w:rsidP="00895549">
            <w:pPr>
              <w:jc w:val="center"/>
              <w:rPr>
                <w:rFonts w:ascii="Arial" w:hAnsi="Arial" w:cs="Arial"/>
              </w:rPr>
            </w:pPr>
            <w:r w:rsidRPr="008A649F">
              <w:rPr>
                <w:rFonts w:ascii="Arial" w:hAnsi="Arial" w:cs="Arial"/>
                <w:b/>
                <w:color w:val="339966"/>
                <w:sz w:val="16"/>
                <w:szCs w:val="16"/>
              </w:rPr>
              <w:sym w:font="Wingdings" w:char="F0FC"/>
            </w:r>
          </w:p>
        </w:tc>
        <w:tc>
          <w:tcPr>
            <w:tcW w:w="198" w:type="pct"/>
            <w:shd w:val="clear" w:color="auto" w:fill="FFFFFF" w:themeFill="background1"/>
            <w:vAlign w:val="center"/>
          </w:tcPr>
          <w:p w:rsidR="00B7040F" w:rsidRPr="008A649F" w:rsidRDefault="00B7040F" w:rsidP="00895549">
            <w:pPr>
              <w:jc w:val="center"/>
              <w:rPr>
                <w:rFonts w:ascii="Arial" w:hAnsi="Arial" w:cs="Arial"/>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11/13</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HP</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Nicola Swain</w:t>
            </w:r>
          </w:p>
          <w:p w:rsidR="00B7040F" w:rsidRPr="008A649F" w:rsidRDefault="00B7040F" w:rsidP="00895549">
            <w:pPr>
              <w:jc w:val="center"/>
              <w:rPr>
                <w:rFonts w:ascii="Arial" w:hAnsi="Arial" w:cs="Arial"/>
                <w:sz w:val="16"/>
              </w:rPr>
            </w:pPr>
            <w:r w:rsidRPr="008A649F">
              <w:rPr>
                <w:rFonts w:ascii="Arial" w:hAnsi="Arial" w:cs="Arial"/>
                <w:sz w:val="16"/>
              </w:rPr>
              <w:t>(Co-opted from STH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1/1</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B7040F" w:rsidP="00895549">
            <w:pPr>
              <w:jc w:val="center"/>
              <w:rPr>
                <w:rFonts w:ascii="Arial" w:hAnsi="Arial" w:cs="Arial"/>
                <w:sz w:val="16"/>
              </w:rPr>
            </w:pPr>
            <w:r w:rsidRPr="008A649F">
              <w:rPr>
                <w:rFonts w:ascii="Arial" w:hAnsi="Arial" w:cs="Arial"/>
                <w:sz w:val="16"/>
              </w:rPr>
              <w:t>E</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Ms</w:t>
            </w:r>
            <w:proofErr w:type="spellEnd"/>
            <w:r w:rsidRPr="008A649F">
              <w:rPr>
                <w:rFonts w:ascii="Arial" w:hAnsi="Arial" w:cs="Arial"/>
                <w:sz w:val="16"/>
              </w:rPr>
              <w:t xml:space="preserve"> Kate O’Connor (Co-Opted from NTB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FFFFFF" w:themeFill="background1"/>
            <w:vAlign w:val="center"/>
          </w:tcPr>
          <w:p w:rsidR="00B7040F" w:rsidRPr="008A649F" w:rsidRDefault="00B7040F" w:rsidP="00895549">
            <w:pPr>
              <w:jc w:val="center"/>
              <w:rPr>
                <w:rFonts w:ascii="Arial" w:hAnsi="Arial" w:cs="Arial"/>
                <w:b/>
                <w:color w:val="339966"/>
                <w:sz w:val="16"/>
              </w:rPr>
            </w:pPr>
            <w:r w:rsidRPr="008A649F">
              <w:rPr>
                <w:rFonts w:ascii="Arial" w:hAnsi="Arial" w:cs="Arial"/>
                <w:b/>
                <w:color w:val="339966"/>
                <w:sz w:val="16"/>
                <w:szCs w:val="16"/>
              </w:rPr>
              <w:sym w:font="Wingdings" w:char="F0FC"/>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2/2</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proofErr w:type="spellStart"/>
            <w:r w:rsidRPr="008A649F">
              <w:rPr>
                <w:rFonts w:ascii="Arial" w:hAnsi="Arial" w:cs="Arial"/>
                <w:sz w:val="16"/>
              </w:rPr>
              <w:t>Cn</w:t>
            </w:r>
            <w:proofErr w:type="spellEnd"/>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Mrs</w:t>
            </w:r>
            <w:proofErr w:type="spellEnd"/>
            <w:r w:rsidRPr="008A649F">
              <w:rPr>
                <w:rFonts w:ascii="Arial" w:hAnsi="Arial" w:cs="Arial"/>
                <w:sz w:val="16"/>
              </w:rPr>
              <w:t xml:space="preserve"> Helen Walker (Co-Opted from CEN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1/1</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r w:rsidRPr="008A649F">
              <w:rPr>
                <w:rFonts w:ascii="Arial" w:hAnsi="Arial" w:cs="Arial"/>
                <w:sz w:val="16"/>
              </w:rPr>
              <w:t>Cm</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Mrs</w:t>
            </w:r>
            <w:proofErr w:type="spellEnd"/>
            <w:r w:rsidRPr="008A649F">
              <w:rPr>
                <w:rFonts w:ascii="Arial" w:hAnsi="Arial" w:cs="Arial"/>
                <w:sz w:val="16"/>
              </w:rPr>
              <w:t xml:space="preserve"> </w:t>
            </w:r>
            <w:proofErr w:type="spellStart"/>
            <w:r w:rsidRPr="008A649F">
              <w:rPr>
                <w:rFonts w:ascii="Arial" w:hAnsi="Arial" w:cs="Arial"/>
                <w:sz w:val="16"/>
              </w:rPr>
              <w:t>Maliaga</w:t>
            </w:r>
            <w:proofErr w:type="spellEnd"/>
            <w:r w:rsidRPr="008A649F">
              <w:rPr>
                <w:rFonts w:ascii="Arial" w:hAnsi="Arial" w:cs="Arial"/>
                <w:sz w:val="16"/>
              </w:rPr>
              <w:t xml:space="preserve"> Erick (Co-Opted from NTB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2/2</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r w:rsidRPr="008A649F">
              <w:rPr>
                <w:rFonts w:ascii="Arial" w:hAnsi="Arial" w:cs="Arial"/>
                <w:sz w:val="16"/>
              </w:rPr>
              <w:t>HR</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Sarah </w:t>
            </w:r>
            <w:proofErr w:type="spellStart"/>
            <w:r w:rsidRPr="008A649F">
              <w:rPr>
                <w:rFonts w:ascii="Arial" w:hAnsi="Arial" w:cs="Arial"/>
                <w:sz w:val="16"/>
              </w:rPr>
              <w:t>Gunningham</w:t>
            </w:r>
            <w:proofErr w:type="spellEnd"/>
            <w:r w:rsidRPr="008A649F">
              <w:rPr>
                <w:rFonts w:ascii="Arial" w:hAnsi="Arial" w:cs="Arial"/>
                <w:sz w:val="16"/>
              </w:rPr>
              <w:t xml:space="preserve"> (Co-opted from STH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1/1</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r w:rsidRPr="008A649F">
              <w:rPr>
                <w:rFonts w:ascii="Arial" w:hAnsi="Arial" w:cs="Arial"/>
                <w:sz w:val="16"/>
              </w:rPr>
              <w:t>Cm</w:t>
            </w:r>
          </w:p>
        </w:tc>
        <w:tc>
          <w:tcPr>
            <w:tcW w:w="869" w:type="pct"/>
            <w:vAlign w:val="center"/>
          </w:tcPr>
          <w:p w:rsidR="00B7040F" w:rsidRPr="008A649F" w:rsidRDefault="00B7040F" w:rsidP="00895549">
            <w:pPr>
              <w:jc w:val="center"/>
              <w:rPr>
                <w:rFonts w:ascii="Arial" w:hAnsi="Arial" w:cs="Arial"/>
                <w:sz w:val="16"/>
              </w:rPr>
            </w:pPr>
            <w:r w:rsidRPr="008A649F">
              <w:rPr>
                <w:rFonts w:ascii="Arial" w:hAnsi="Arial" w:cs="Arial"/>
                <w:sz w:val="16"/>
              </w:rPr>
              <w:t xml:space="preserve">Miss </w:t>
            </w:r>
            <w:proofErr w:type="spellStart"/>
            <w:r w:rsidRPr="008A649F">
              <w:rPr>
                <w:rFonts w:ascii="Arial" w:hAnsi="Arial" w:cs="Arial"/>
                <w:sz w:val="16"/>
              </w:rPr>
              <w:t>Tangihaere</w:t>
            </w:r>
            <w:proofErr w:type="spellEnd"/>
            <w:r w:rsidRPr="008A649F">
              <w:rPr>
                <w:rFonts w:ascii="Arial" w:hAnsi="Arial" w:cs="Arial"/>
                <w:sz w:val="16"/>
              </w:rPr>
              <w:t xml:space="preserve"> Macfarlane (Co-opted from NTB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402" w:type="pct"/>
            <w:vAlign w:val="center"/>
          </w:tcPr>
          <w:p w:rsidR="00B7040F" w:rsidRPr="008A649F" w:rsidRDefault="00EC7A99" w:rsidP="00895549">
            <w:pPr>
              <w:jc w:val="center"/>
              <w:rPr>
                <w:rFonts w:ascii="Arial" w:hAnsi="Arial" w:cs="Arial"/>
                <w:sz w:val="16"/>
              </w:rPr>
            </w:pPr>
            <w:r>
              <w:rPr>
                <w:rFonts w:ascii="Arial" w:hAnsi="Arial" w:cs="Arial"/>
                <w:sz w:val="16"/>
              </w:rPr>
              <w:t>2/2</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r w:rsidRPr="008A649F">
              <w:rPr>
                <w:rFonts w:ascii="Arial" w:hAnsi="Arial" w:cs="Arial"/>
                <w:sz w:val="16"/>
              </w:rPr>
              <w:t>HR</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w:t>
            </w:r>
            <w:proofErr w:type="spellStart"/>
            <w:r w:rsidRPr="008A649F">
              <w:rPr>
                <w:rFonts w:ascii="Arial" w:hAnsi="Arial" w:cs="Arial"/>
                <w:sz w:val="16"/>
              </w:rPr>
              <w:t>Patries</w:t>
            </w:r>
            <w:proofErr w:type="spellEnd"/>
            <w:r w:rsidRPr="008A649F">
              <w:rPr>
                <w:rFonts w:ascii="Arial" w:hAnsi="Arial" w:cs="Arial"/>
                <w:sz w:val="16"/>
              </w:rPr>
              <w:t xml:space="preserve"> </w:t>
            </w:r>
            <w:proofErr w:type="spellStart"/>
            <w:r w:rsidRPr="008A649F">
              <w:rPr>
                <w:rFonts w:ascii="Arial" w:hAnsi="Arial" w:cs="Arial"/>
                <w:sz w:val="16"/>
              </w:rPr>
              <w:t>Herst</w:t>
            </w:r>
            <w:proofErr w:type="spellEnd"/>
            <w:r w:rsidRPr="008A649F">
              <w:rPr>
                <w:rFonts w:ascii="Arial" w:hAnsi="Arial" w:cs="Arial"/>
                <w:sz w:val="16"/>
              </w:rPr>
              <w:t xml:space="preserve"> (Co-opted from CEN HDEC)</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4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402" w:type="pct"/>
            <w:vAlign w:val="center"/>
          </w:tcPr>
          <w:p w:rsidR="00B7040F" w:rsidRPr="008A649F" w:rsidRDefault="00EC7A99" w:rsidP="00895549">
            <w:pPr>
              <w:jc w:val="center"/>
              <w:rPr>
                <w:rFonts w:ascii="Arial" w:hAnsi="Arial" w:cs="Arial"/>
                <w:sz w:val="16"/>
              </w:rPr>
            </w:pPr>
            <w:r>
              <w:rPr>
                <w:rFonts w:ascii="Arial" w:hAnsi="Arial" w:cs="Arial"/>
                <w:sz w:val="16"/>
              </w:rPr>
              <w:t>2/2</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r w:rsidRPr="008A649F">
              <w:rPr>
                <w:rFonts w:ascii="Arial" w:hAnsi="Arial" w:cs="Arial"/>
                <w:sz w:val="16"/>
              </w:rPr>
              <w:t>HR</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w:t>
            </w:r>
            <w:proofErr w:type="spellStart"/>
            <w:r w:rsidRPr="008A649F">
              <w:rPr>
                <w:rFonts w:ascii="Arial" w:hAnsi="Arial" w:cs="Arial"/>
                <w:sz w:val="16"/>
              </w:rPr>
              <w:t>Charis</w:t>
            </w:r>
            <w:proofErr w:type="spellEnd"/>
            <w:r w:rsidRPr="008A649F">
              <w:rPr>
                <w:rFonts w:ascii="Arial" w:hAnsi="Arial" w:cs="Arial"/>
                <w:sz w:val="16"/>
              </w:rPr>
              <w:t xml:space="preserve"> Brown</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2/2</w:t>
            </w:r>
          </w:p>
        </w:tc>
      </w:tr>
      <w:tr w:rsidR="00B7040F" w:rsidRPr="008A649F" w:rsidTr="008113C1">
        <w:trPr>
          <w:trHeight w:val="552"/>
        </w:trPr>
        <w:tc>
          <w:tcPr>
            <w:tcW w:w="267" w:type="pct"/>
            <w:vMerge/>
            <w:vAlign w:val="center"/>
          </w:tcPr>
          <w:p w:rsidR="00B7040F" w:rsidRPr="008A649F" w:rsidRDefault="00B7040F" w:rsidP="00895549">
            <w:pPr>
              <w:jc w:val="center"/>
              <w:rPr>
                <w:rFonts w:ascii="Arial" w:hAnsi="Arial" w:cs="Arial"/>
                <w:sz w:val="16"/>
              </w:rPr>
            </w:pPr>
          </w:p>
        </w:tc>
        <w:tc>
          <w:tcPr>
            <w:tcW w:w="267" w:type="pct"/>
            <w:vAlign w:val="center"/>
          </w:tcPr>
          <w:p w:rsidR="00B7040F" w:rsidRPr="008A649F" w:rsidRDefault="00A34812" w:rsidP="00895549">
            <w:pPr>
              <w:jc w:val="center"/>
              <w:rPr>
                <w:rFonts w:ascii="Arial" w:hAnsi="Arial" w:cs="Arial"/>
                <w:sz w:val="16"/>
              </w:rPr>
            </w:pPr>
            <w:r w:rsidRPr="008A649F">
              <w:rPr>
                <w:rFonts w:ascii="Arial" w:hAnsi="Arial" w:cs="Arial"/>
                <w:sz w:val="16"/>
              </w:rPr>
              <w:t>CM</w:t>
            </w:r>
          </w:p>
        </w:tc>
        <w:tc>
          <w:tcPr>
            <w:tcW w:w="869" w:type="pct"/>
            <w:vAlign w:val="center"/>
          </w:tcPr>
          <w:p w:rsidR="00B7040F" w:rsidRPr="008A649F" w:rsidRDefault="00B7040F" w:rsidP="00895549">
            <w:pPr>
              <w:jc w:val="center"/>
              <w:rPr>
                <w:rFonts w:ascii="Arial" w:hAnsi="Arial" w:cs="Arial"/>
                <w:sz w:val="16"/>
              </w:rPr>
            </w:pPr>
            <w:proofErr w:type="spellStart"/>
            <w:r w:rsidRPr="008A649F">
              <w:rPr>
                <w:rFonts w:ascii="Arial" w:hAnsi="Arial" w:cs="Arial"/>
                <w:sz w:val="16"/>
              </w:rPr>
              <w:t>Dr</w:t>
            </w:r>
            <w:proofErr w:type="spellEnd"/>
            <w:r w:rsidRPr="008A649F">
              <w:rPr>
                <w:rFonts w:ascii="Arial" w:hAnsi="Arial" w:cs="Arial"/>
                <w:sz w:val="16"/>
              </w:rPr>
              <w:t xml:space="preserve"> Kate Parker</w:t>
            </w: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1"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44"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23"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198"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p w:rsidR="00A34812" w:rsidRPr="008A649F" w:rsidRDefault="00A34812" w:rsidP="00895549">
            <w:pPr>
              <w:jc w:val="center"/>
              <w:rPr>
                <w:rFonts w:ascii="Arial" w:hAnsi="Arial" w:cs="Arial"/>
                <w:b/>
                <w:color w:val="339966"/>
                <w:sz w:val="16"/>
                <w:szCs w:val="16"/>
              </w:rPr>
            </w:pPr>
            <w:r w:rsidRPr="008A649F">
              <w:rPr>
                <w:rFonts w:ascii="Arial" w:hAnsi="Arial" w:cs="Arial"/>
                <w:b/>
                <w:color w:val="339966"/>
                <w:sz w:val="16"/>
                <w:szCs w:val="16"/>
              </w:rPr>
              <w:t>\</w:t>
            </w:r>
          </w:p>
          <w:p w:rsidR="00A34812" w:rsidRPr="008A649F" w:rsidRDefault="00A34812" w:rsidP="00895549">
            <w:pPr>
              <w:jc w:val="center"/>
              <w:rPr>
                <w:rFonts w:ascii="Arial" w:hAnsi="Arial" w:cs="Arial"/>
                <w:b/>
                <w:color w:val="339966"/>
                <w:sz w:val="16"/>
                <w:szCs w:val="16"/>
              </w:rPr>
            </w:pPr>
          </w:p>
        </w:tc>
        <w:tc>
          <w:tcPr>
            <w:tcW w:w="219" w:type="pct"/>
            <w:shd w:val="clear" w:color="auto" w:fill="A6A6A6" w:themeFill="background1" w:themeFillShade="A6"/>
            <w:vAlign w:val="center"/>
          </w:tcPr>
          <w:p w:rsidR="00B7040F" w:rsidRPr="008A649F" w:rsidRDefault="00B7040F" w:rsidP="00895549">
            <w:pPr>
              <w:jc w:val="center"/>
              <w:rPr>
                <w:rFonts w:ascii="Arial" w:hAnsi="Arial" w:cs="Arial"/>
                <w:b/>
                <w:color w:val="339966"/>
                <w:sz w:val="16"/>
                <w:szCs w:val="16"/>
              </w:rPr>
            </w:pPr>
          </w:p>
        </w:tc>
        <w:tc>
          <w:tcPr>
            <w:tcW w:w="236" w:type="pct"/>
            <w:shd w:val="clear" w:color="auto" w:fill="A6A6A6" w:themeFill="background1" w:themeFillShade="A6"/>
            <w:vAlign w:val="center"/>
          </w:tcPr>
          <w:p w:rsidR="00B7040F" w:rsidRPr="008A649F" w:rsidRDefault="00B7040F" w:rsidP="00895549">
            <w:pPr>
              <w:jc w:val="center"/>
              <w:rPr>
                <w:rFonts w:ascii="Arial" w:hAnsi="Arial" w:cs="Arial"/>
                <w:sz w:val="16"/>
              </w:rPr>
            </w:pPr>
          </w:p>
        </w:tc>
        <w:tc>
          <w:tcPr>
            <w:tcW w:w="236" w:type="pct"/>
            <w:shd w:val="clear" w:color="auto" w:fill="FFFFFF" w:themeFill="background1"/>
            <w:vAlign w:val="center"/>
          </w:tcPr>
          <w:p w:rsidR="00B7040F" w:rsidRPr="008A649F" w:rsidRDefault="00B7040F" w:rsidP="00895549">
            <w:pPr>
              <w:jc w:val="center"/>
              <w:rPr>
                <w:rFonts w:ascii="Arial" w:hAnsi="Arial" w:cs="Arial"/>
                <w:sz w:val="16"/>
              </w:rPr>
            </w:pPr>
            <w:r w:rsidRPr="008A649F">
              <w:rPr>
                <w:rFonts w:ascii="Arial" w:hAnsi="Arial" w:cs="Arial"/>
                <w:b/>
                <w:color w:val="339966"/>
                <w:sz w:val="16"/>
                <w:szCs w:val="16"/>
              </w:rPr>
              <w:sym w:font="Wingdings" w:char="F0FC"/>
            </w:r>
          </w:p>
        </w:tc>
        <w:tc>
          <w:tcPr>
            <w:tcW w:w="243" w:type="pct"/>
            <w:shd w:val="clear" w:color="auto" w:fill="auto"/>
            <w:vAlign w:val="center"/>
          </w:tcPr>
          <w:p w:rsidR="00B7040F" w:rsidRPr="008A649F" w:rsidRDefault="00B7040F" w:rsidP="00895549">
            <w:pPr>
              <w:jc w:val="center"/>
              <w:rPr>
                <w:rFonts w:ascii="Arial" w:hAnsi="Arial" w:cs="Arial"/>
                <w:sz w:val="16"/>
              </w:rPr>
            </w:pPr>
            <w:r w:rsidRPr="008A649F">
              <w:rPr>
                <w:rFonts w:ascii="Arial" w:hAnsi="Arial" w:cs="Arial"/>
                <w:b/>
                <w:i/>
                <w:color w:val="FF6600"/>
                <w:sz w:val="16"/>
                <w:szCs w:val="16"/>
              </w:rPr>
              <w:t>A</w:t>
            </w:r>
          </w:p>
        </w:tc>
        <w:tc>
          <w:tcPr>
            <w:tcW w:w="402" w:type="pct"/>
            <w:vAlign w:val="center"/>
          </w:tcPr>
          <w:p w:rsidR="00B7040F" w:rsidRPr="008A649F" w:rsidRDefault="00B7040F" w:rsidP="00895549">
            <w:pPr>
              <w:jc w:val="center"/>
              <w:rPr>
                <w:rFonts w:ascii="Arial" w:hAnsi="Arial" w:cs="Arial"/>
                <w:sz w:val="16"/>
              </w:rPr>
            </w:pPr>
            <w:r w:rsidRPr="008A649F">
              <w:rPr>
                <w:rFonts w:ascii="Arial" w:hAnsi="Arial" w:cs="Arial"/>
                <w:sz w:val="16"/>
              </w:rPr>
              <w:t>1/2</w:t>
            </w:r>
          </w:p>
        </w:tc>
      </w:tr>
      <w:tr w:rsidR="00895549" w:rsidRPr="00F73A7B" w:rsidTr="008113C1">
        <w:trPr>
          <w:trHeight w:val="552"/>
        </w:trPr>
        <w:tc>
          <w:tcPr>
            <w:tcW w:w="268" w:type="pct"/>
            <w:vAlign w:val="center"/>
          </w:tcPr>
          <w:p w:rsidR="00895549" w:rsidRPr="00F73A7B" w:rsidRDefault="00895549" w:rsidP="00895549">
            <w:pPr>
              <w:jc w:val="center"/>
              <w:rPr>
                <w:rFonts w:cs="Arial"/>
                <w:sz w:val="16"/>
              </w:rPr>
            </w:pPr>
          </w:p>
        </w:tc>
        <w:tc>
          <w:tcPr>
            <w:tcW w:w="267" w:type="pct"/>
            <w:vAlign w:val="center"/>
          </w:tcPr>
          <w:p w:rsidR="00895549" w:rsidRPr="008A649F" w:rsidRDefault="00A34812" w:rsidP="00895549">
            <w:pPr>
              <w:jc w:val="center"/>
              <w:rPr>
                <w:rFonts w:ascii="Arial" w:hAnsi="Arial" w:cs="Arial"/>
                <w:sz w:val="16"/>
              </w:rPr>
            </w:pPr>
            <w:proofErr w:type="spellStart"/>
            <w:r w:rsidRPr="008A649F">
              <w:rPr>
                <w:rFonts w:ascii="Arial" w:hAnsi="Arial" w:cs="Arial"/>
                <w:sz w:val="16"/>
              </w:rPr>
              <w:t>Cn</w:t>
            </w:r>
            <w:proofErr w:type="spellEnd"/>
          </w:p>
        </w:tc>
        <w:tc>
          <w:tcPr>
            <w:tcW w:w="869" w:type="pct"/>
            <w:vAlign w:val="center"/>
          </w:tcPr>
          <w:p w:rsidR="00895549" w:rsidRPr="008A649F" w:rsidRDefault="00895549" w:rsidP="00895549">
            <w:pPr>
              <w:jc w:val="center"/>
              <w:rPr>
                <w:rFonts w:ascii="Arial" w:hAnsi="Arial" w:cs="Arial"/>
                <w:sz w:val="16"/>
              </w:rPr>
            </w:pPr>
            <w:proofErr w:type="spellStart"/>
            <w:r w:rsidRPr="008A649F">
              <w:rPr>
                <w:rFonts w:ascii="Arial" w:hAnsi="Arial" w:cs="Arial"/>
                <w:sz w:val="16"/>
              </w:rPr>
              <w:t>Ms</w:t>
            </w:r>
            <w:proofErr w:type="spellEnd"/>
            <w:r w:rsidRPr="008A649F">
              <w:rPr>
                <w:rFonts w:ascii="Arial" w:hAnsi="Arial" w:cs="Arial"/>
                <w:sz w:val="16"/>
              </w:rPr>
              <w:t xml:space="preserve"> </w:t>
            </w:r>
            <w:proofErr w:type="spellStart"/>
            <w:r w:rsidRPr="008A649F">
              <w:rPr>
                <w:rFonts w:ascii="Arial" w:hAnsi="Arial" w:cs="Arial"/>
                <w:sz w:val="16"/>
              </w:rPr>
              <w:t>Raewyn</w:t>
            </w:r>
            <w:proofErr w:type="spellEnd"/>
            <w:r w:rsidRPr="008A649F">
              <w:rPr>
                <w:rFonts w:ascii="Arial" w:hAnsi="Arial" w:cs="Arial"/>
                <w:sz w:val="16"/>
              </w:rPr>
              <w:t xml:space="preserve"> </w:t>
            </w:r>
            <w:proofErr w:type="spellStart"/>
            <w:r w:rsidRPr="008A649F">
              <w:rPr>
                <w:rFonts w:ascii="Arial" w:hAnsi="Arial" w:cs="Arial"/>
                <w:sz w:val="16"/>
              </w:rPr>
              <w:t>Idioine</w:t>
            </w:r>
            <w:proofErr w:type="spellEnd"/>
          </w:p>
          <w:p w:rsidR="00A34812" w:rsidRPr="008A649F" w:rsidRDefault="00A34812" w:rsidP="00895549">
            <w:pPr>
              <w:jc w:val="center"/>
              <w:rPr>
                <w:rFonts w:ascii="Arial" w:hAnsi="Arial" w:cs="Arial"/>
                <w:sz w:val="16"/>
              </w:rPr>
            </w:pPr>
            <w:r w:rsidRPr="008A649F">
              <w:rPr>
                <w:rFonts w:ascii="Arial" w:hAnsi="Arial" w:cs="Arial"/>
                <w:sz w:val="16"/>
              </w:rPr>
              <w:t>(Co-opted from STH HDEC)</w:t>
            </w:r>
          </w:p>
        </w:tc>
        <w:tc>
          <w:tcPr>
            <w:tcW w:w="223" w:type="pct"/>
            <w:shd w:val="clear" w:color="auto" w:fill="A6A6A6" w:themeFill="background1" w:themeFillShade="A6"/>
            <w:vAlign w:val="center"/>
          </w:tcPr>
          <w:p w:rsidR="00895549" w:rsidRPr="00F73A7B" w:rsidRDefault="00895549" w:rsidP="00895549">
            <w:pPr>
              <w:jc w:val="center"/>
              <w:rPr>
                <w:rFonts w:cs="Arial"/>
                <w:sz w:val="16"/>
              </w:rPr>
            </w:pPr>
          </w:p>
        </w:tc>
        <w:tc>
          <w:tcPr>
            <w:tcW w:w="231" w:type="pct"/>
            <w:shd w:val="clear" w:color="auto" w:fill="A6A6A6" w:themeFill="background1" w:themeFillShade="A6"/>
            <w:vAlign w:val="center"/>
          </w:tcPr>
          <w:p w:rsidR="00895549" w:rsidRPr="00F73A7B" w:rsidRDefault="00895549" w:rsidP="00895549">
            <w:pPr>
              <w:jc w:val="center"/>
              <w:rPr>
                <w:rFonts w:cs="Arial"/>
                <w:b/>
                <w:color w:val="339966"/>
                <w:sz w:val="16"/>
              </w:rPr>
            </w:pPr>
          </w:p>
        </w:tc>
        <w:tc>
          <w:tcPr>
            <w:tcW w:w="231" w:type="pct"/>
            <w:shd w:val="clear" w:color="auto" w:fill="A6A6A6" w:themeFill="background1" w:themeFillShade="A6"/>
            <w:vAlign w:val="center"/>
          </w:tcPr>
          <w:p w:rsidR="00895549" w:rsidRPr="00F73A7B" w:rsidRDefault="00895549" w:rsidP="00895549">
            <w:pPr>
              <w:jc w:val="center"/>
              <w:rPr>
                <w:rFonts w:cs="Arial"/>
                <w:b/>
                <w:color w:val="339966"/>
                <w:sz w:val="16"/>
              </w:rPr>
            </w:pPr>
          </w:p>
        </w:tc>
        <w:tc>
          <w:tcPr>
            <w:tcW w:w="219" w:type="pct"/>
            <w:shd w:val="clear" w:color="auto" w:fill="A6A6A6" w:themeFill="background1" w:themeFillShade="A6"/>
            <w:vAlign w:val="center"/>
          </w:tcPr>
          <w:p w:rsidR="00895549" w:rsidRPr="00F73A7B" w:rsidRDefault="00895549" w:rsidP="00895549">
            <w:pPr>
              <w:jc w:val="center"/>
              <w:rPr>
                <w:rFonts w:cs="Arial"/>
                <w:b/>
                <w:color w:val="339966"/>
                <w:sz w:val="16"/>
              </w:rPr>
            </w:pPr>
          </w:p>
        </w:tc>
        <w:tc>
          <w:tcPr>
            <w:tcW w:w="244" w:type="pct"/>
            <w:shd w:val="clear" w:color="auto" w:fill="A6A6A6" w:themeFill="background1" w:themeFillShade="A6"/>
            <w:vAlign w:val="center"/>
          </w:tcPr>
          <w:p w:rsidR="00895549" w:rsidRPr="00F73A7B" w:rsidRDefault="00895549" w:rsidP="00895549">
            <w:pPr>
              <w:jc w:val="center"/>
              <w:rPr>
                <w:rFonts w:cs="Arial"/>
                <w:b/>
                <w:color w:val="339966"/>
                <w:sz w:val="16"/>
              </w:rPr>
            </w:pPr>
          </w:p>
        </w:tc>
        <w:tc>
          <w:tcPr>
            <w:tcW w:w="223" w:type="pct"/>
            <w:shd w:val="clear" w:color="auto" w:fill="A6A6A6" w:themeFill="background1" w:themeFillShade="A6"/>
            <w:vAlign w:val="center"/>
          </w:tcPr>
          <w:p w:rsidR="00895549" w:rsidRPr="00F73A7B" w:rsidRDefault="00895549" w:rsidP="00895549">
            <w:pPr>
              <w:jc w:val="center"/>
              <w:rPr>
                <w:rFonts w:cs="Arial"/>
                <w:sz w:val="16"/>
              </w:rPr>
            </w:pPr>
          </w:p>
        </w:tc>
        <w:tc>
          <w:tcPr>
            <w:tcW w:w="198" w:type="pct"/>
            <w:shd w:val="clear" w:color="auto" w:fill="A6A6A6" w:themeFill="background1" w:themeFillShade="A6"/>
            <w:vAlign w:val="center"/>
          </w:tcPr>
          <w:p w:rsidR="00895549" w:rsidRPr="00D922E2" w:rsidRDefault="00895549" w:rsidP="00895549">
            <w:pPr>
              <w:jc w:val="center"/>
              <w:rPr>
                <w:rFonts w:cs="Arial"/>
                <w:b/>
                <w:color w:val="339966"/>
                <w:sz w:val="16"/>
                <w:szCs w:val="16"/>
              </w:rPr>
            </w:pPr>
          </w:p>
        </w:tc>
        <w:tc>
          <w:tcPr>
            <w:tcW w:w="236" w:type="pct"/>
            <w:shd w:val="clear" w:color="auto" w:fill="A6A6A6" w:themeFill="background1" w:themeFillShade="A6"/>
            <w:vAlign w:val="center"/>
          </w:tcPr>
          <w:p w:rsidR="00895549" w:rsidRPr="00F73A7B" w:rsidRDefault="00895549" w:rsidP="00895549">
            <w:pPr>
              <w:jc w:val="center"/>
              <w:rPr>
                <w:rFonts w:cs="Arial"/>
                <w:b/>
                <w:color w:val="339966"/>
                <w:sz w:val="16"/>
              </w:rPr>
            </w:pPr>
          </w:p>
        </w:tc>
        <w:tc>
          <w:tcPr>
            <w:tcW w:w="236" w:type="pct"/>
            <w:shd w:val="clear" w:color="auto" w:fill="A6A6A6" w:themeFill="background1" w:themeFillShade="A6"/>
            <w:vAlign w:val="center"/>
          </w:tcPr>
          <w:p w:rsidR="00895549" w:rsidRPr="00D922E2" w:rsidRDefault="00895549" w:rsidP="00895549">
            <w:pPr>
              <w:jc w:val="center"/>
              <w:rPr>
                <w:rFonts w:cs="Arial"/>
                <w:b/>
                <w:color w:val="339966"/>
                <w:sz w:val="16"/>
                <w:szCs w:val="16"/>
              </w:rPr>
            </w:pPr>
          </w:p>
        </w:tc>
        <w:tc>
          <w:tcPr>
            <w:tcW w:w="219" w:type="pct"/>
            <w:shd w:val="clear" w:color="auto" w:fill="A6A6A6" w:themeFill="background1" w:themeFillShade="A6"/>
            <w:vAlign w:val="center"/>
          </w:tcPr>
          <w:p w:rsidR="00895549" w:rsidRPr="00D922E2" w:rsidRDefault="00895549" w:rsidP="00895549">
            <w:pPr>
              <w:jc w:val="center"/>
              <w:rPr>
                <w:rFonts w:cs="Arial"/>
                <w:b/>
                <w:color w:val="339966"/>
                <w:sz w:val="16"/>
                <w:szCs w:val="16"/>
              </w:rPr>
            </w:pPr>
          </w:p>
        </w:tc>
        <w:tc>
          <w:tcPr>
            <w:tcW w:w="219" w:type="pct"/>
            <w:shd w:val="clear" w:color="auto" w:fill="A6A6A6" w:themeFill="background1" w:themeFillShade="A6"/>
            <w:vAlign w:val="center"/>
          </w:tcPr>
          <w:p w:rsidR="00895549" w:rsidRPr="00D922E2" w:rsidRDefault="00895549" w:rsidP="00895549">
            <w:pPr>
              <w:jc w:val="center"/>
              <w:rPr>
                <w:rFonts w:cs="Arial"/>
                <w:b/>
                <w:color w:val="339966"/>
                <w:sz w:val="16"/>
                <w:szCs w:val="16"/>
              </w:rPr>
            </w:pPr>
          </w:p>
        </w:tc>
        <w:tc>
          <w:tcPr>
            <w:tcW w:w="236" w:type="pct"/>
            <w:shd w:val="clear" w:color="auto" w:fill="A6A6A6" w:themeFill="background1" w:themeFillShade="A6"/>
            <w:vAlign w:val="center"/>
          </w:tcPr>
          <w:p w:rsidR="00895549" w:rsidRPr="00F73A7B" w:rsidRDefault="00895549" w:rsidP="00895549">
            <w:pPr>
              <w:jc w:val="center"/>
              <w:rPr>
                <w:rFonts w:cs="Arial"/>
                <w:sz w:val="16"/>
              </w:rPr>
            </w:pPr>
          </w:p>
        </w:tc>
        <w:tc>
          <w:tcPr>
            <w:tcW w:w="236" w:type="pct"/>
            <w:shd w:val="clear" w:color="auto" w:fill="A6A6A6" w:themeFill="background1" w:themeFillShade="A6"/>
            <w:vAlign w:val="center"/>
          </w:tcPr>
          <w:p w:rsidR="00895549" w:rsidRPr="00D922E2" w:rsidRDefault="00895549" w:rsidP="00895549">
            <w:pPr>
              <w:jc w:val="center"/>
              <w:rPr>
                <w:rFonts w:cs="Arial"/>
                <w:b/>
                <w:color w:val="339966"/>
                <w:sz w:val="16"/>
                <w:szCs w:val="16"/>
              </w:rPr>
            </w:pPr>
          </w:p>
        </w:tc>
        <w:tc>
          <w:tcPr>
            <w:tcW w:w="241" w:type="pct"/>
            <w:shd w:val="clear" w:color="auto" w:fill="FFFFFF" w:themeFill="background1"/>
            <w:vAlign w:val="center"/>
          </w:tcPr>
          <w:p w:rsidR="00895549" w:rsidRPr="00F73A7B" w:rsidRDefault="00895549" w:rsidP="00895549">
            <w:pPr>
              <w:jc w:val="center"/>
              <w:rPr>
                <w:rFonts w:cs="Arial"/>
                <w:sz w:val="16"/>
              </w:rPr>
            </w:pPr>
            <w:r w:rsidRPr="00D922E2">
              <w:rPr>
                <w:rFonts w:cs="Arial"/>
                <w:b/>
                <w:color w:val="339966"/>
                <w:sz w:val="16"/>
                <w:szCs w:val="16"/>
              </w:rPr>
              <w:sym w:font="Wingdings" w:char="F0FC"/>
            </w:r>
          </w:p>
        </w:tc>
        <w:tc>
          <w:tcPr>
            <w:tcW w:w="403" w:type="pct"/>
            <w:vAlign w:val="center"/>
          </w:tcPr>
          <w:p w:rsidR="00895549" w:rsidRPr="00F73A7B" w:rsidRDefault="00895549" w:rsidP="00895549">
            <w:pPr>
              <w:jc w:val="center"/>
              <w:rPr>
                <w:rFonts w:cs="Arial"/>
                <w:sz w:val="16"/>
              </w:rPr>
            </w:pPr>
            <w:r>
              <w:rPr>
                <w:rFonts w:cs="Arial"/>
                <w:sz w:val="16"/>
              </w:rPr>
              <w:t>1/1</w:t>
            </w:r>
          </w:p>
        </w:tc>
      </w:tr>
    </w:tbl>
    <w:tbl>
      <w:tblPr>
        <w:tblStyle w:val="PlainTable2"/>
        <w:tblpPr w:leftFromText="180" w:rightFromText="180" w:vertAnchor="text" w:horzAnchor="margin" w:tblpY="298"/>
        <w:tblW w:w="9056" w:type="dxa"/>
        <w:tblLook w:val="01E0" w:firstRow="1" w:lastRow="1" w:firstColumn="1" w:lastColumn="1" w:noHBand="0" w:noVBand="0"/>
      </w:tblPr>
      <w:tblGrid>
        <w:gridCol w:w="675"/>
        <w:gridCol w:w="601"/>
        <w:gridCol w:w="2716"/>
        <w:gridCol w:w="448"/>
        <w:gridCol w:w="2931"/>
        <w:gridCol w:w="392"/>
        <w:gridCol w:w="1293"/>
      </w:tblGrid>
      <w:tr w:rsidR="00895549" w:rsidRPr="00275578" w:rsidTr="00895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95549" w:rsidRPr="00275578" w:rsidRDefault="00895549" w:rsidP="00895549">
            <w:pPr>
              <w:tabs>
                <w:tab w:val="left" w:pos="900"/>
                <w:tab w:val="left" w:pos="2700"/>
                <w:tab w:val="left" w:pos="4680"/>
              </w:tabs>
              <w:rPr>
                <w:rFonts w:cs="Arial"/>
                <w:color w:val="339966"/>
                <w:sz w:val="16"/>
                <w:szCs w:val="16"/>
              </w:rPr>
            </w:pPr>
            <w:r w:rsidRPr="00275578">
              <w:rPr>
                <w:rFonts w:cs="Arial"/>
                <w:sz w:val="16"/>
                <w:szCs w:val="16"/>
              </w:rPr>
              <w:t>Key:</w:t>
            </w:r>
          </w:p>
        </w:tc>
        <w:tc>
          <w:tcPr>
            <w:cnfStyle w:val="000010000000" w:firstRow="0" w:lastRow="0" w:firstColumn="0" w:lastColumn="0" w:oddVBand="1" w:evenVBand="0" w:oddHBand="0" w:evenHBand="0" w:firstRowFirstColumn="0" w:firstRowLastColumn="0" w:lastRowFirstColumn="0" w:lastRowLastColumn="0"/>
            <w:tcW w:w="601" w:type="dxa"/>
          </w:tcPr>
          <w:p w:rsidR="00895549" w:rsidRPr="00275578" w:rsidRDefault="00895549" w:rsidP="00895549">
            <w:pPr>
              <w:tabs>
                <w:tab w:val="left" w:pos="900"/>
                <w:tab w:val="left" w:pos="2700"/>
                <w:tab w:val="left" w:pos="4680"/>
              </w:tabs>
              <w:jc w:val="center"/>
              <w:rPr>
                <w:rFonts w:cs="Arial"/>
                <w:sz w:val="16"/>
                <w:szCs w:val="16"/>
              </w:rPr>
            </w:pPr>
            <w:r w:rsidRPr="00275578">
              <w:rPr>
                <w:rFonts w:cs="Arial"/>
                <w:sz w:val="16"/>
                <w:szCs w:val="16"/>
              </w:rPr>
              <w:t>L</w:t>
            </w:r>
          </w:p>
        </w:tc>
        <w:tc>
          <w:tcPr>
            <w:cnfStyle w:val="000001000000" w:firstRow="0" w:lastRow="0" w:firstColumn="0" w:lastColumn="0" w:oddVBand="0" w:evenVBand="1" w:oddHBand="0" w:evenHBand="0" w:firstRowFirstColumn="0" w:firstRowLastColumn="0" w:lastRowFirstColumn="0" w:lastRowLastColumn="0"/>
            <w:tcW w:w="2716"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Lawyer</w:t>
            </w:r>
          </w:p>
        </w:tc>
        <w:tc>
          <w:tcPr>
            <w:cnfStyle w:val="000010000000" w:firstRow="0" w:lastRow="0" w:firstColumn="0" w:lastColumn="0" w:oddVBand="1" w:evenVBand="0" w:oddHBand="0" w:evenHBand="0" w:firstRowFirstColumn="0" w:firstRowLastColumn="0" w:lastRowFirstColumn="0" w:lastRowLastColumn="0"/>
            <w:tcW w:w="448" w:type="dxa"/>
          </w:tcPr>
          <w:p w:rsidR="00895549" w:rsidRPr="00275578" w:rsidRDefault="00895549" w:rsidP="00895549">
            <w:pPr>
              <w:tabs>
                <w:tab w:val="left" w:pos="900"/>
                <w:tab w:val="left" w:pos="2700"/>
                <w:tab w:val="left" w:pos="4680"/>
              </w:tabs>
              <w:jc w:val="center"/>
              <w:rPr>
                <w:rFonts w:cs="Arial"/>
                <w:sz w:val="16"/>
                <w:szCs w:val="16"/>
              </w:rPr>
            </w:pPr>
            <w:r w:rsidRPr="00275578">
              <w:rPr>
                <w:rFonts w:cs="Arial"/>
                <w:sz w:val="16"/>
                <w:szCs w:val="16"/>
              </w:rPr>
              <w:t>P</w:t>
            </w:r>
          </w:p>
        </w:tc>
        <w:tc>
          <w:tcPr>
            <w:cnfStyle w:val="000001000000" w:firstRow="0" w:lastRow="0" w:firstColumn="0" w:lastColumn="0" w:oddVBand="0" w:evenVBand="1" w:oddHBand="0" w:evenHBand="0" w:firstRowFirstColumn="0" w:firstRowLastColumn="0" w:lastRowFirstColumn="0" w:lastRowLastColumn="0"/>
            <w:tcW w:w="2931"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Pharmacist/pharmacologist</w:t>
            </w:r>
          </w:p>
        </w:tc>
        <w:tc>
          <w:tcPr>
            <w:cnfStyle w:val="000010000000" w:firstRow="0" w:lastRow="0" w:firstColumn="0" w:lastColumn="0" w:oddVBand="1" w:evenVBand="0" w:oddHBand="0" w:evenHBand="0" w:firstRowFirstColumn="0" w:firstRowLastColumn="0" w:lastRowFirstColumn="0" w:lastRowLastColumn="0"/>
            <w:tcW w:w="392" w:type="dxa"/>
          </w:tcPr>
          <w:p w:rsidR="00895549" w:rsidRPr="00275578" w:rsidRDefault="00895549" w:rsidP="00895549">
            <w:pPr>
              <w:tabs>
                <w:tab w:val="left" w:pos="900"/>
                <w:tab w:val="left" w:pos="2700"/>
                <w:tab w:val="left" w:pos="4680"/>
              </w:tabs>
              <w:jc w:val="center"/>
              <w:rPr>
                <w:rFonts w:cs="Arial"/>
                <w:sz w:val="16"/>
                <w:szCs w:val="16"/>
              </w:rPr>
            </w:pPr>
            <w:r w:rsidRPr="00275578">
              <w:rPr>
                <w:rFonts w:cs="Arial"/>
                <w:color w:val="339966"/>
                <w:sz w:val="16"/>
                <w:szCs w:val="16"/>
              </w:rPr>
              <w:sym w:font="Wingdings" w:char="F0FC"/>
            </w:r>
          </w:p>
        </w:tc>
        <w:tc>
          <w:tcPr>
            <w:cnfStyle w:val="000100000000" w:firstRow="0" w:lastRow="0" w:firstColumn="0" w:lastColumn="1" w:oddVBand="0" w:evenVBand="0" w:oddHBand="0" w:evenHBand="0" w:firstRowFirstColumn="0" w:firstRowLastColumn="0" w:lastRowFirstColumn="0" w:lastRowLastColumn="0"/>
            <w:tcW w:w="1293"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present</w:t>
            </w:r>
          </w:p>
        </w:tc>
      </w:tr>
      <w:tr w:rsidR="00895549" w:rsidRPr="00275578" w:rsidTr="00895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95549" w:rsidRPr="00275578" w:rsidRDefault="00895549" w:rsidP="00895549">
            <w:pPr>
              <w:tabs>
                <w:tab w:val="left" w:pos="900"/>
                <w:tab w:val="left" w:pos="2700"/>
                <w:tab w:val="left" w:pos="4680"/>
              </w:tabs>
              <w:rPr>
                <w:rFonts w:cs="Arial"/>
                <w:i/>
                <w:color w:val="FF6600"/>
                <w:sz w:val="16"/>
                <w:szCs w:val="16"/>
              </w:rPr>
            </w:pPr>
          </w:p>
        </w:tc>
        <w:tc>
          <w:tcPr>
            <w:cnfStyle w:val="000010000000" w:firstRow="0" w:lastRow="0" w:firstColumn="0" w:lastColumn="0" w:oddVBand="1" w:evenVBand="0" w:oddHBand="0" w:evenHBand="0" w:firstRowFirstColumn="0" w:firstRowLastColumn="0" w:lastRowFirstColumn="0" w:lastRowLastColumn="0"/>
            <w:tcW w:w="601" w:type="dxa"/>
          </w:tcPr>
          <w:p w:rsidR="00895549" w:rsidRPr="00275578" w:rsidRDefault="00895549" w:rsidP="00895549">
            <w:pPr>
              <w:tabs>
                <w:tab w:val="left" w:pos="900"/>
                <w:tab w:val="left" w:pos="2700"/>
                <w:tab w:val="left" w:pos="4680"/>
              </w:tabs>
              <w:jc w:val="center"/>
              <w:rPr>
                <w:rFonts w:cs="Arial"/>
                <w:b/>
                <w:sz w:val="16"/>
                <w:szCs w:val="16"/>
              </w:rPr>
            </w:pPr>
            <w:r w:rsidRPr="00275578">
              <w:rPr>
                <w:rFonts w:cs="Arial"/>
                <w:b/>
                <w:sz w:val="16"/>
                <w:szCs w:val="16"/>
              </w:rPr>
              <w:t>E</w:t>
            </w:r>
          </w:p>
        </w:tc>
        <w:tc>
          <w:tcPr>
            <w:cnfStyle w:val="000001000000" w:firstRow="0" w:lastRow="0" w:firstColumn="0" w:lastColumn="0" w:oddVBand="0" w:evenVBand="1" w:oddHBand="0" w:evenHBand="0" w:firstRowFirstColumn="0" w:firstRowLastColumn="0" w:lastRowFirstColumn="0" w:lastRowLastColumn="0"/>
            <w:tcW w:w="2716" w:type="dxa"/>
          </w:tcPr>
          <w:p w:rsidR="00895549" w:rsidRPr="00275578" w:rsidRDefault="00895549" w:rsidP="00895549">
            <w:pPr>
              <w:tabs>
                <w:tab w:val="left" w:pos="900"/>
                <w:tab w:val="left" w:pos="2700"/>
                <w:tab w:val="left" w:pos="4680"/>
              </w:tabs>
              <w:rPr>
                <w:rFonts w:cs="Arial"/>
                <w:b/>
                <w:sz w:val="16"/>
                <w:szCs w:val="16"/>
              </w:rPr>
            </w:pPr>
            <w:r w:rsidRPr="00275578">
              <w:rPr>
                <w:rFonts w:cs="Arial"/>
                <w:b/>
                <w:sz w:val="16"/>
                <w:szCs w:val="16"/>
              </w:rPr>
              <w:t>Ethicist</w:t>
            </w:r>
          </w:p>
        </w:tc>
        <w:tc>
          <w:tcPr>
            <w:cnfStyle w:val="000010000000" w:firstRow="0" w:lastRow="0" w:firstColumn="0" w:lastColumn="0" w:oddVBand="1" w:evenVBand="0" w:oddHBand="0" w:evenHBand="0" w:firstRowFirstColumn="0" w:firstRowLastColumn="0" w:lastRowFirstColumn="0" w:lastRowLastColumn="0"/>
            <w:tcW w:w="448" w:type="dxa"/>
          </w:tcPr>
          <w:p w:rsidR="00895549" w:rsidRPr="00275578" w:rsidRDefault="00895549" w:rsidP="00895549">
            <w:pPr>
              <w:tabs>
                <w:tab w:val="left" w:pos="900"/>
                <w:tab w:val="left" w:pos="2700"/>
                <w:tab w:val="left" w:pos="4680"/>
              </w:tabs>
              <w:jc w:val="center"/>
              <w:rPr>
                <w:rFonts w:cs="Arial"/>
                <w:b/>
                <w:sz w:val="16"/>
                <w:szCs w:val="16"/>
              </w:rPr>
            </w:pPr>
            <w:r w:rsidRPr="00275578">
              <w:rPr>
                <w:rFonts w:cs="Arial"/>
                <w:b/>
                <w:sz w:val="16"/>
                <w:szCs w:val="16"/>
              </w:rPr>
              <w:t>B</w:t>
            </w:r>
          </w:p>
        </w:tc>
        <w:tc>
          <w:tcPr>
            <w:cnfStyle w:val="000001000000" w:firstRow="0" w:lastRow="0" w:firstColumn="0" w:lastColumn="0" w:oddVBand="0" w:evenVBand="1" w:oddHBand="0" w:evenHBand="0" w:firstRowFirstColumn="0" w:firstRowLastColumn="0" w:lastRowFirstColumn="0" w:lastRowLastColumn="0"/>
            <w:tcW w:w="2931" w:type="dxa"/>
          </w:tcPr>
          <w:p w:rsidR="00895549" w:rsidRPr="00275578" w:rsidRDefault="00895549" w:rsidP="00895549">
            <w:pPr>
              <w:tabs>
                <w:tab w:val="left" w:pos="900"/>
                <w:tab w:val="left" w:pos="2700"/>
                <w:tab w:val="left" w:pos="4680"/>
              </w:tabs>
              <w:rPr>
                <w:rFonts w:cs="Arial"/>
                <w:b/>
                <w:sz w:val="16"/>
                <w:szCs w:val="16"/>
              </w:rPr>
            </w:pPr>
            <w:r w:rsidRPr="00275578">
              <w:rPr>
                <w:rFonts w:cs="Arial"/>
                <w:b/>
                <w:sz w:val="16"/>
                <w:szCs w:val="16"/>
              </w:rPr>
              <w:t>Biostatistician</w:t>
            </w:r>
          </w:p>
        </w:tc>
        <w:tc>
          <w:tcPr>
            <w:cnfStyle w:val="000010000000" w:firstRow="0" w:lastRow="0" w:firstColumn="0" w:lastColumn="0" w:oddVBand="1" w:evenVBand="0" w:oddHBand="0" w:evenHBand="0" w:firstRowFirstColumn="0" w:firstRowLastColumn="0" w:lastRowFirstColumn="0" w:lastRowLastColumn="0"/>
            <w:tcW w:w="392" w:type="dxa"/>
          </w:tcPr>
          <w:p w:rsidR="00895549" w:rsidRPr="00275578" w:rsidRDefault="00895549" w:rsidP="00895549">
            <w:pPr>
              <w:tabs>
                <w:tab w:val="left" w:pos="900"/>
                <w:tab w:val="left" w:pos="2700"/>
                <w:tab w:val="left" w:pos="4680"/>
              </w:tabs>
              <w:jc w:val="center"/>
              <w:rPr>
                <w:rFonts w:cs="Arial"/>
                <w:b/>
                <w:sz w:val="16"/>
                <w:szCs w:val="16"/>
              </w:rPr>
            </w:pPr>
            <w:r w:rsidRPr="00275578">
              <w:rPr>
                <w:rFonts w:cs="Arial"/>
                <w:b/>
                <w:i/>
                <w:color w:val="FF6600"/>
                <w:sz w:val="16"/>
                <w:szCs w:val="16"/>
              </w:rPr>
              <w:t>A</w:t>
            </w:r>
          </w:p>
        </w:tc>
        <w:tc>
          <w:tcPr>
            <w:cnfStyle w:val="000100000000" w:firstRow="0" w:lastRow="0" w:firstColumn="0" w:lastColumn="1" w:oddVBand="0" w:evenVBand="0" w:oddHBand="0" w:evenHBand="0" w:firstRowFirstColumn="0" w:firstRowLastColumn="0" w:lastRowFirstColumn="0" w:lastRowLastColumn="0"/>
            <w:tcW w:w="1293"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apologies</w:t>
            </w:r>
          </w:p>
        </w:tc>
      </w:tr>
      <w:tr w:rsidR="00895549" w:rsidRPr="00275578" w:rsidTr="00895549">
        <w:trPr>
          <w:trHeight w:val="286"/>
        </w:trPr>
        <w:tc>
          <w:tcPr>
            <w:cnfStyle w:val="001000000000" w:firstRow="0" w:lastRow="0" w:firstColumn="1" w:lastColumn="0" w:oddVBand="0" w:evenVBand="0" w:oddHBand="0" w:evenHBand="0" w:firstRowFirstColumn="0" w:firstRowLastColumn="0" w:lastRowFirstColumn="0" w:lastRowLastColumn="0"/>
            <w:tcW w:w="675" w:type="dxa"/>
          </w:tcPr>
          <w:p w:rsidR="00895549" w:rsidRPr="00275578" w:rsidRDefault="00895549" w:rsidP="00895549">
            <w:pPr>
              <w:tabs>
                <w:tab w:val="left" w:pos="900"/>
                <w:tab w:val="left" w:pos="2700"/>
                <w:tab w:val="left" w:pos="4680"/>
              </w:tabs>
              <w:rPr>
                <w:rFonts w:cs="Arial"/>
                <w:color w:val="FFFFFF"/>
                <w:sz w:val="16"/>
                <w:szCs w:val="16"/>
                <w:highlight w:val="red"/>
              </w:rPr>
            </w:pPr>
          </w:p>
        </w:tc>
        <w:tc>
          <w:tcPr>
            <w:cnfStyle w:val="000010000000" w:firstRow="0" w:lastRow="0" w:firstColumn="0" w:lastColumn="0" w:oddVBand="1" w:evenVBand="0" w:oddHBand="0" w:evenHBand="0" w:firstRowFirstColumn="0" w:firstRowLastColumn="0" w:lastRowFirstColumn="0" w:lastRowLastColumn="0"/>
            <w:tcW w:w="601" w:type="dxa"/>
          </w:tcPr>
          <w:p w:rsidR="00895549" w:rsidRPr="00275578" w:rsidRDefault="00895549" w:rsidP="00895549">
            <w:pPr>
              <w:tabs>
                <w:tab w:val="left" w:pos="900"/>
                <w:tab w:val="left" w:pos="2700"/>
                <w:tab w:val="left" w:pos="4680"/>
              </w:tabs>
              <w:jc w:val="center"/>
              <w:rPr>
                <w:rFonts w:cs="Arial"/>
                <w:b/>
                <w:sz w:val="16"/>
                <w:szCs w:val="16"/>
              </w:rPr>
            </w:pPr>
            <w:r w:rsidRPr="00275578">
              <w:rPr>
                <w:rFonts w:cs="Arial"/>
                <w:b/>
                <w:sz w:val="16"/>
                <w:szCs w:val="16"/>
              </w:rPr>
              <w:t>Cm</w:t>
            </w:r>
          </w:p>
        </w:tc>
        <w:tc>
          <w:tcPr>
            <w:cnfStyle w:val="000001000000" w:firstRow="0" w:lastRow="0" w:firstColumn="0" w:lastColumn="0" w:oddVBand="0" w:evenVBand="1" w:oddHBand="0" w:evenHBand="0" w:firstRowFirstColumn="0" w:firstRowLastColumn="0" w:lastRowFirstColumn="0" w:lastRowLastColumn="0"/>
            <w:tcW w:w="2716" w:type="dxa"/>
          </w:tcPr>
          <w:p w:rsidR="00895549" w:rsidRPr="00275578" w:rsidRDefault="00895549" w:rsidP="00895549">
            <w:pPr>
              <w:tabs>
                <w:tab w:val="left" w:pos="900"/>
                <w:tab w:val="left" w:pos="2700"/>
                <w:tab w:val="left" w:pos="4680"/>
              </w:tabs>
              <w:rPr>
                <w:rFonts w:cs="Arial"/>
                <w:b/>
                <w:sz w:val="16"/>
                <w:szCs w:val="16"/>
              </w:rPr>
            </w:pPr>
            <w:r w:rsidRPr="00275578">
              <w:rPr>
                <w:rFonts w:cs="Arial"/>
                <w:b/>
                <w:sz w:val="16"/>
                <w:szCs w:val="16"/>
              </w:rPr>
              <w:t>Community representative</w:t>
            </w:r>
          </w:p>
        </w:tc>
        <w:tc>
          <w:tcPr>
            <w:cnfStyle w:val="000010000000" w:firstRow="0" w:lastRow="0" w:firstColumn="0" w:lastColumn="0" w:oddVBand="1" w:evenVBand="0" w:oddHBand="0" w:evenHBand="0" w:firstRowFirstColumn="0" w:firstRowLastColumn="0" w:lastRowFirstColumn="0" w:lastRowLastColumn="0"/>
            <w:tcW w:w="448" w:type="dxa"/>
          </w:tcPr>
          <w:p w:rsidR="00895549" w:rsidRPr="00275578" w:rsidRDefault="00895549" w:rsidP="00895549">
            <w:pPr>
              <w:tabs>
                <w:tab w:val="left" w:pos="900"/>
                <w:tab w:val="left" w:pos="2700"/>
                <w:tab w:val="left" w:pos="4680"/>
              </w:tabs>
              <w:jc w:val="center"/>
              <w:rPr>
                <w:rFonts w:cs="Arial"/>
                <w:b/>
                <w:sz w:val="16"/>
                <w:szCs w:val="16"/>
              </w:rPr>
            </w:pPr>
            <w:r w:rsidRPr="00275578">
              <w:rPr>
                <w:rFonts w:cs="Arial"/>
                <w:b/>
                <w:sz w:val="16"/>
                <w:szCs w:val="16"/>
              </w:rPr>
              <w:t>HP</w:t>
            </w:r>
          </w:p>
        </w:tc>
        <w:tc>
          <w:tcPr>
            <w:cnfStyle w:val="000001000000" w:firstRow="0" w:lastRow="0" w:firstColumn="0" w:lastColumn="0" w:oddVBand="0" w:evenVBand="1" w:oddHBand="0" w:evenHBand="0" w:firstRowFirstColumn="0" w:firstRowLastColumn="0" w:lastRowFirstColumn="0" w:lastRowLastColumn="0"/>
            <w:tcW w:w="2931" w:type="dxa"/>
          </w:tcPr>
          <w:p w:rsidR="00895549" w:rsidRPr="00275578" w:rsidRDefault="00895549" w:rsidP="00895549">
            <w:pPr>
              <w:tabs>
                <w:tab w:val="left" w:pos="900"/>
                <w:tab w:val="left" w:pos="2700"/>
                <w:tab w:val="left" w:pos="4680"/>
              </w:tabs>
              <w:rPr>
                <w:rFonts w:cs="Arial"/>
                <w:b/>
                <w:sz w:val="16"/>
                <w:szCs w:val="16"/>
              </w:rPr>
            </w:pPr>
            <w:r w:rsidRPr="00275578">
              <w:rPr>
                <w:rFonts w:cs="Arial"/>
                <w:b/>
                <w:sz w:val="16"/>
                <w:szCs w:val="16"/>
              </w:rPr>
              <w:t>Health practitioner</w:t>
            </w:r>
          </w:p>
        </w:tc>
        <w:tc>
          <w:tcPr>
            <w:cnfStyle w:val="000010000000" w:firstRow="0" w:lastRow="0" w:firstColumn="0" w:lastColumn="0" w:oddVBand="1" w:evenVBand="0" w:oddHBand="0" w:evenHBand="0" w:firstRowFirstColumn="0" w:firstRowLastColumn="0" w:lastRowFirstColumn="0" w:lastRowLastColumn="0"/>
            <w:tcW w:w="392" w:type="dxa"/>
          </w:tcPr>
          <w:p w:rsidR="00895549" w:rsidRPr="00275578" w:rsidRDefault="00895549" w:rsidP="00895549">
            <w:pPr>
              <w:tabs>
                <w:tab w:val="left" w:pos="900"/>
                <w:tab w:val="left" w:pos="2700"/>
                <w:tab w:val="left" w:pos="4680"/>
              </w:tabs>
              <w:jc w:val="center"/>
              <w:rPr>
                <w:rFonts w:cs="Arial"/>
                <w:b/>
                <w:color w:val="FF0000"/>
                <w:sz w:val="16"/>
                <w:szCs w:val="16"/>
                <w:highlight w:val="red"/>
              </w:rPr>
            </w:pPr>
            <w:r w:rsidRPr="00275578">
              <w:rPr>
                <w:rFonts w:cs="Arial"/>
                <w:b/>
                <w:color w:val="FF0000"/>
                <w:sz w:val="16"/>
                <w:szCs w:val="16"/>
              </w:rPr>
              <w:t>X</w:t>
            </w:r>
          </w:p>
        </w:tc>
        <w:tc>
          <w:tcPr>
            <w:cnfStyle w:val="000100000000" w:firstRow="0" w:lastRow="0" w:firstColumn="0" w:lastColumn="1" w:oddVBand="0" w:evenVBand="0" w:oddHBand="0" w:evenHBand="0" w:firstRowFirstColumn="0" w:firstRowLastColumn="0" w:lastRowFirstColumn="0" w:lastRowLastColumn="0"/>
            <w:tcW w:w="1293"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absent</w:t>
            </w:r>
          </w:p>
        </w:tc>
      </w:tr>
      <w:tr w:rsidR="00895549" w:rsidRPr="00275578" w:rsidTr="00895549">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75" w:type="dxa"/>
          </w:tcPr>
          <w:p w:rsidR="00895549" w:rsidRPr="00275578" w:rsidRDefault="00895549" w:rsidP="00895549">
            <w:pPr>
              <w:tabs>
                <w:tab w:val="left" w:pos="900"/>
                <w:tab w:val="left" w:pos="2700"/>
                <w:tab w:val="left" w:pos="4680"/>
              </w:tabs>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601" w:type="dxa"/>
          </w:tcPr>
          <w:p w:rsidR="00895549" w:rsidRPr="00275578" w:rsidRDefault="00895549" w:rsidP="00895549">
            <w:pPr>
              <w:tabs>
                <w:tab w:val="left" w:pos="900"/>
                <w:tab w:val="left" w:pos="2700"/>
                <w:tab w:val="left" w:pos="4680"/>
              </w:tabs>
              <w:jc w:val="center"/>
              <w:rPr>
                <w:rFonts w:cs="Arial"/>
                <w:sz w:val="16"/>
                <w:szCs w:val="16"/>
              </w:rPr>
            </w:pPr>
            <w:proofErr w:type="spellStart"/>
            <w:r w:rsidRPr="00275578">
              <w:rPr>
                <w:rFonts w:cs="Arial"/>
                <w:sz w:val="16"/>
                <w:szCs w:val="16"/>
              </w:rPr>
              <w:t>Cn</w:t>
            </w:r>
            <w:proofErr w:type="spellEnd"/>
          </w:p>
        </w:tc>
        <w:tc>
          <w:tcPr>
            <w:cnfStyle w:val="000001000000" w:firstRow="0" w:lastRow="0" w:firstColumn="0" w:lastColumn="0" w:oddVBand="0" w:evenVBand="1" w:oddHBand="0" w:evenHBand="0" w:firstRowFirstColumn="0" w:firstRowLastColumn="0" w:lastRowFirstColumn="0" w:lastRowLastColumn="0"/>
            <w:tcW w:w="2716"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Consumer representative</w:t>
            </w:r>
          </w:p>
        </w:tc>
        <w:tc>
          <w:tcPr>
            <w:cnfStyle w:val="000010000000" w:firstRow="0" w:lastRow="0" w:firstColumn="0" w:lastColumn="0" w:oddVBand="1" w:evenVBand="0" w:oddHBand="0" w:evenHBand="0" w:firstRowFirstColumn="0" w:firstRowLastColumn="0" w:lastRowFirstColumn="0" w:lastRowLastColumn="0"/>
            <w:tcW w:w="448" w:type="dxa"/>
          </w:tcPr>
          <w:p w:rsidR="00895549" w:rsidRPr="00275578" w:rsidRDefault="00895549" w:rsidP="00895549">
            <w:pPr>
              <w:tabs>
                <w:tab w:val="left" w:pos="900"/>
                <w:tab w:val="left" w:pos="2700"/>
                <w:tab w:val="left" w:pos="4680"/>
              </w:tabs>
              <w:jc w:val="center"/>
              <w:rPr>
                <w:rFonts w:cs="Arial"/>
                <w:sz w:val="16"/>
                <w:szCs w:val="16"/>
              </w:rPr>
            </w:pPr>
            <w:r w:rsidRPr="00275578">
              <w:rPr>
                <w:rFonts w:cs="Arial"/>
                <w:sz w:val="16"/>
                <w:szCs w:val="16"/>
              </w:rPr>
              <w:t>HR</w:t>
            </w:r>
          </w:p>
        </w:tc>
        <w:tc>
          <w:tcPr>
            <w:cnfStyle w:val="000001000000" w:firstRow="0" w:lastRow="0" w:firstColumn="0" w:lastColumn="0" w:oddVBand="0" w:evenVBand="1" w:oddHBand="0" w:evenHBand="0" w:firstRowFirstColumn="0" w:firstRowLastColumn="0" w:lastRowFirstColumn="0" w:lastRowLastColumn="0"/>
            <w:tcW w:w="2931"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Health researcher</w:t>
            </w:r>
          </w:p>
        </w:tc>
        <w:tc>
          <w:tcPr>
            <w:cnfStyle w:val="000010000000" w:firstRow="0" w:lastRow="0" w:firstColumn="0" w:lastColumn="0" w:oddVBand="1" w:evenVBand="0" w:oddHBand="0" w:evenHBand="0" w:firstRowFirstColumn="0" w:firstRowLastColumn="0" w:lastRowFirstColumn="0" w:lastRowLastColumn="0"/>
            <w:tcW w:w="392" w:type="dxa"/>
          </w:tcPr>
          <w:p w:rsidR="00895549" w:rsidRPr="00275578" w:rsidRDefault="00895549" w:rsidP="00895549">
            <w:pPr>
              <w:tabs>
                <w:tab w:val="left" w:pos="900"/>
                <w:tab w:val="left" w:pos="2700"/>
                <w:tab w:val="left" w:pos="4680"/>
              </w:tabs>
              <w:jc w:val="center"/>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1293" w:type="dxa"/>
          </w:tcPr>
          <w:p w:rsidR="00895549" w:rsidRPr="00275578" w:rsidRDefault="00895549" w:rsidP="00895549">
            <w:pPr>
              <w:tabs>
                <w:tab w:val="left" w:pos="900"/>
                <w:tab w:val="left" w:pos="2700"/>
                <w:tab w:val="left" w:pos="4680"/>
              </w:tabs>
              <w:rPr>
                <w:rFonts w:cs="Arial"/>
                <w:sz w:val="16"/>
                <w:szCs w:val="16"/>
              </w:rPr>
            </w:pPr>
            <w:r w:rsidRPr="00275578">
              <w:rPr>
                <w:rFonts w:cs="Arial"/>
                <w:sz w:val="16"/>
                <w:szCs w:val="16"/>
              </w:rPr>
              <w:t>not applicable</w:t>
            </w:r>
          </w:p>
        </w:tc>
      </w:tr>
    </w:tbl>
    <w:p w:rsidR="00EE349A" w:rsidRPr="00546334" w:rsidRDefault="00EE349A" w:rsidP="00EE349A">
      <w:pPr>
        <w:pStyle w:val="Heading2"/>
        <w:rPr>
          <w:i w:val="0"/>
          <w:lang w:val="en-NZ"/>
        </w:rPr>
      </w:pPr>
      <w:bookmarkStart w:id="22" w:name="_Toc441230619"/>
      <w:bookmarkStart w:id="23" w:name="_Toc526402537"/>
      <w:bookmarkEnd w:id="21"/>
      <w:r w:rsidRPr="00546334">
        <w:rPr>
          <w:i w:val="0"/>
          <w:lang w:val="en-NZ"/>
        </w:rPr>
        <w:lastRenderedPageBreak/>
        <w:t>Training and conferences</w:t>
      </w:r>
      <w:bookmarkEnd w:id="22"/>
      <w:bookmarkEnd w:id="23"/>
    </w:p>
    <w:p w:rsidR="00EE349A" w:rsidRPr="00275578" w:rsidRDefault="00EE349A" w:rsidP="00EE349A">
      <w:pPr>
        <w:rPr>
          <w:rFonts w:cs="Arial"/>
          <w:lang w:val="en-NZ"/>
        </w:rPr>
      </w:pPr>
      <w:r w:rsidRPr="00275578">
        <w:rPr>
          <w:rFonts w:cs="Arial"/>
          <w:lang w:val="en-NZ"/>
        </w:rPr>
        <w:t>HDEC members were invited to attend the following conferences in 2015:</w:t>
      </w:r>
    </w:p>
    <w:p w:rsidR="00EE349A" w:rsidRPr="00275578" w:rsidRDefault="00EE349A" w:rsidP="00EE349A">
      <w:pPr>
        <w:rPr>
          <w:rFonts w:cs="Arial"/>
          <w:lang w:val="en-NZ"/>
        </w:rPr>
      </w:pPr>
    </w:p>
    <w:p w:rsidR="00EE349A" w:rsidRPr="00275578" w:rsidRDefault="00EE349A" w:rsidP="00EE349A">
      <w:pPr>
        <w:pStyle w:val="ListParagraph"/>
        <w:numPr>
          <w:ilvl w:val="0"/>
          <w:numId w:val="34"/>
        </w:numPr>
        <w:rPr>
          <w:rFonts w:cs="Arial"/>
          <w:lang w:val="en-NZ"/>
        </w:rPr>
      </w:pPr>
      <w:r w:rsidRPr="00275578">
        <w:rPr>
          <w:rFonts w:cs="Arial"/>
          <w:lang w:val="en-NZ"/>
        </w:rPr>
        <w:t>Ethics in Practice - Dunedin</w:t>
      </w:r>
    </w:p>
    <w:p w:rsidR="00EE349A" w:rsidRPr="00275578" w:rsidRDefault="00EE349A" w:rsidP="00EE349A">
      <w:pPr>
        <w:pStyle w:val="ListParagraph"/>
        <w:numPr>
          <w:ilvl w:val="0"/>
          <w:numId w:val="34"/>
        </w:numPr>
        <w:rPr>
          <w:rFonts w:cs="Arial"/>
          <w:lang w:val="en-NZ"/>
        </w:rPr>
      </w:pPr>
      <w:r w:rsidRPr="00275578">
        <w:rPr>
          <w:rFonts w:cs="Arial"/>
          <w:lang w:val="en-NZ"/>
        </w:rPr>
        <w:t>M</w:t>
      </w:r>
      <w:r w:rsidR="000E4CA4">
        <w:rPr>
          <w:rFonts w:cs="Arial"/>
          <w:lang w:val="en-NZ"/>
        </w:rPr>
        <w:t>ā</w:t>
      </w:r>
      <w:r w:rsidRPr="00275578">
        <w:rPr>
          <w:rFonts w:cs="Arial"/>
          <w:lang w:val="en-NZ"/>
        </w:rPr>
        <w:t>ori Health Research Ethics Symposium – Wellington</w:t>
      </w:r>
    </w:p>
    <w:p w:rsidR="00EE349A" w:rsidRPr="00275578" w:rsidRDefault="00EE349A" w:rsidP="00EE349A">
      <w:pPr>
        <w:pStyle w:val="ListParagraph"/>
        <w:numPr>
          <w:ilvl w:val="0"/>
          <w:numId w:val="34"/>
        </w:numPr>
        <w:rPr>
          <w:rFonts w:cs="Arial"/>
          <w:lang w:val="en-NZ"/>
        </w:rPr>
      </w:pPr>
      <w:r w:rsidRPr="00275578">
        <w:rPr>
          <w:rFonts w:cs="Arial"/>
          <w:lang w:val="en-NZ"/>
        </w:rPr>
        <w:t>Indigenous Approaches to Research and Tissue Banking – Auckland.</w:t>
      </w:r>
    </w:p>
    <w:p w:rsidR="00EE349A" w:rsidRPr="00275578" w:rsidRDefault="00EE349A" w:rsidP="00EE349A">
      <w:pPr>
        <w:rPr>
          <w:rFonts w:cs="Arial"/>
          <w:lang w:val="en-NZ"/>
        </w:rPr>
      </w:pPr>
    </w:p>
    <w:p w:rsidR="004227BC" w:rsidRPr="00546334" w:rsidRDefault="00EE349A" w:rsidP="009E0986">
      <w:pPr>
        <w:rPr>
          <w:rFonts w:cs="Arial"/>
          <w:lang w:val="en-NZ"/>
        </w:rPr>
      </w:pPr>
      <w:r w:rsidRPr="00275578">
        <w:rPr>
          <w:rFonts w:cs="Arial"/>
          <w:lang w:val="en-NZ"/>
        </w:rPr>
        <w:t>There was no new member training held in 2015.</w:t>
      </w:r>
    </w:p>
    <w:p w:rsidR="0000282B" w:rsidRPr="00275578" w:rsidRDefault="0000282B" w:rsidP="0000282B">
      <w:pPr>
        <w:pStyle w:val="Heading2"/>
        <w:rPr>
          <w:i w:val="0"/>
          <w:lang w:val="en-NZ"/>
        </w:rPr>
      </w:pPr>
      <w:bookmarkStart w:id="24" w:name="_Toc393452198"/>
      <w:bookmarkStart w:id="25" w:name="_Toc441230620"/>
      <w:bookmarkStart w:id="26" w:name="_Toc526402538"/>
      <w:r w:rsidRPr="00275578">
        <w:rPr>
          <w:i w:val="0"/>
          <w:lang w:val="en-NZ"/>
        </w:rPr>
        <w:t>Chairpersons’ meetings</w:t>
      </w:r>
      <w:bookmarkEnd w:id="24"/>
      <w:bookmarkEnd w:id="25"/>
      <w:bookmarkEnd w:id="26"/>
    </w:p>
    <w:p w:rsidR="0000282B" w:rsidRPr="00275578" w:rsidRDefault="0000282B" w:rsidP="0000282B">
      <w:pPr>
        <w:rPr>
          <w:rFonts w:cs="Arial"/>
          <w:lang w:val="en-NZ"/>
        </w:rPr>
      </w:pPr>
      <w:r w:rsidRPr="00275578">
        <w:rPr>
          <w:rFonts w:cs="Arial"/>
          <w:lang w:val="en-NZ"/>
        </w:rPr>
        <w:t xml:space="preserve">There were three Chairs’ day meetings in 2015. The meetings were held at the Freyberg Building in Wellington. </w:t>
      </w:r>
      <w:r>
        <w:rPr>
          <w:rFonts w:cs="Arial"/>
          <w:lang w:val="en-NZ"/>
        </w:rPr>
        <w:t xml:space="preserve">Dr Fergus attended three meetings. </w:t>
      </w:r>
    </w:p>
    <w:p w:rsidR="00BF5DC8" w:rsidRPr="008578AD" w:rsidRDefault="008578AD" w:rsidP="008578AD">
      <w:pPr>
        <w:spacing w:after="200" w:line="276" w:lineRule="auto"/>
        <w:rPr>
          <w:rFonts w:cs="Arial"/>
          <w:lang w:val="en-NZ"/>
        </w:rPr>
      </w:pPr>
      <w:r>
        <w:rPr>
          <w:rFonts w:cs="Arial"/>
          <w:lang w:val="en-NZ"/>
        </w:rPr>
        <w:br w:type="page"/>
      </w:r>
    </w:p>
    <w:p w:rsidR="000112D8" w:rsidRPr="00E86D3B" w:rsidRDefault="008578AD" w:rsidP="00E86D3B">
      <w:pPr>
        <w:pStyle w:val="Heading1"/>
        <w:rPr>
          <w:rFonts w:cs="Arial"/>
        </w:rPr>
      </w:pPr>
      <w:bookmarkStart w:id="27" w:name="_Toc526402539"/>
      <w:r>
        <w:rPr>
          <w:rFonts w:cs="Arial"/>
        </w:rPr>
        <w:lastRenderedPageBreak/>
        <w:t>A</w:t>
      </w:r>
      <w:r w:rsidR="000112D8" w:rsidRPr="00E86D3B">
        <w:rPr>
          <w:rFonts w:cs="Arial"/>
        </w:rPr>
        <w:t>pplications reviewed</w:t>
      </w:r>
      <w:bookmarkEnd w:id="27"/>
    </w:p>
    <w:p w:rsidR="000112D8" w:rsidRPr="00D4431F" w:rsidRDefault="000112D8" w:rsidP="000112D8">
      <w:pPr>
        <w:rPr>
          <w:lang w:val="en-NZ"/>
        </w:rPr>
      </w:pPr>
      <w:r w:rsidRPr="00D4431F">
        <w:rPr>
          <w:lang w:val="en-NZ"/>
        </w:rPr>
        <w:t xml:space="preserve">The </w:t>
      </w:r>
      <w:r w:rsidR="004139C0">
        <w:rPr>
          <w:lang w:val="en-NZ"/>
        </w:rPr>
        <w:t xml:space="preserve">Northern </w:t>
      </w:r>
      <w:proofErr w:type="gramStart"/>
      <w:r w:rsidR="004139C0">
        <w:rPr>
          <w:lang w:val="en-NZ"/>
        </w:rPr>
        <w:t>A</w:t>
      </w:r>
      <w:proofErr w:type="gramEnd"/>
      <w:r w:rsidR="002C614C">
        <w:rPr>
          <w:lang w:val="en-NZ"/>
        </w:rPr>
        <w:t xml:space="preserve"> </w:t>
      </w:r>
      <w:r w:rsidR="00617F95">
        <w:rPr>
          <w:lang w:val="en-NZ"/>
        </w:rPr>
        <w:t xml:space="preserve">HDEC </w:t>
      </w:r>
      <w:r w:rsidR="002C614C" w:rsidRPr="008156AE">
        <w:rPr>
          <w:lang w:val="en-NZ"/>
        </w:rPr>
        <w:t>r</w:t>
      </w:r>
      <w:r w:rsidR="00DF5D05" w:rsidRPr="008156AE">
        <w:rPr>
          <w:lang w:val="en-NZ"/>
        </w:rPr>
        <w:t>eviewed</w:t>
      </w:r>
      <w:r w:rsidR="00F35DC2" w:rsidRPr="008156AE">
        <w:rPr>
          <w:lang w:val="en-NZ"/>
        </w:rPr>
        <w:t xml:space="preserve"> </w:t>
      </w:r>
      <w:r w:rsidR="008156AE" w:rsidRPr="008156AE">
        <w:rPr>
          <w:lang w:val="en-NZ"/>
        </w:rPr>
        <w:t>167</w:t>
      </w:r>
      <w:r w:rsidR="00285525" w:rsidRPr="008156AE">
        <w:rPr>
          <w:lang w:val="en-NZ"/>
        </w:rPr>
        <w:t xml:space="preserve"> applications</w:t>
      </w:r>
      <w:r w:rsidRPr="008156AE">
        <w:rPr>
          <w:lang w:val="en-NZ"/>
        </w:rPr>
        <w:t xml:space="preserve"> </w:t>
      </w:r>
      <w:r w:rsidR="00E43A11" w:rsidRPr="008156AE">
        <w:rPr>
          <w:lang w:val="en-NZ"/>
        </w:rPr>
        <w:t>in 201</w:t>
      </w:r>
      <w:r w:rsidR="00BF5DC8" w:rsidRPr="008156AE">
        <w:rPr>
          <w:lang w:val="en-NZ"/>
        </w:rPr>
        <w:t>5</w:t>
      </w:r>
      <w:r w:rsidR="00E43A11" w:rsidRPr="008156AE">
        <w:rPr>
          <w:lang w:val="en-NZ"/>
        </w:rPr>
        <w:t>. From the</w:t>
      </w:r>
      <w:r w:rsidR="008156AE" w:rsidRPr="008156AE">
        <w:rPr>
          <w:lang w:val="en-NZ"/>
        </w:rPr>
        <w:t xml:space="preserve"> 167</w:t>
      </w:r>
      <w:r w:rsidR="00BF5DC8" w:rsidRPr="008156AE">
        <w:rPr>
          <w:lang w:val="en-NZ"/>
        </w:rPr>
        <w:t xml:space="preserve"> </w:t>
      </w:r>
      <w:r w:rsidR="00DF5D05" w:rsidRPr="008156AE">
        <w:rPr>
          <w:lang w:val="en-NZ"/>
        </w:rPr>
        <w:t>applications reviewed</w:t>
      </w:r>
      <w:r w:rsidR="00EC7A99">
        <w:rPr>
          <w:lang w:val="en-NZ"/>
        </w:rPr>
        <w:t>,</w:t>
      </w:r>
      <w:r w:rsidR="00DF5D05" w:rsidRPr="008156AE">
        <w:rPr>
          <w:lang w:val="en-NZ"/>
        </w:rPr>
        <w:t xml:space="preserve"> </w:t>
      </w:r>
      <w:r w:rsidR="008156AE" w:rsidRPr="008156AE">
        <w:rPr>
          <w:lang w:val="en-NZ"/>
        </w:rPr>
        <w:t>116</w:t>
      </w:r>
      <w:r w:rsidR="005B2799" w:rsidRPr="008156AE">
        <w:rPr>
          <w:lang w:val="en-NZ"/>
        </w:rPr>
        <w:t xml:space="preserve"> applications</w:t>
      </w:r>
      <w:r w:rsidRPr="008156AE">
        <w:rPr>
          <w:lang w:val="en-NZ"/>
        </w:rPr>
        <w:t xml:space="preserve"> were reviewed by the full committee and </w:t>
      </w:r>
      <w:r w:rsidR="008156AE" w:rsidRPr="008156AE">
        <w:rPr>
          <w:lang w:val="en-NZ"/>
        </w:rPr>
        <w:t>51</w:t>
      </w:r>
      <w:r w:rsidR="00BF5DC8" w:rsidRPr="008156AE">
        <w:rPr>
          <w:lang w:val="en-NZ"/>
        </w:rPr>
        <w:t xml:space="preserve"> </w:t>
      </w:r>
      <w:r w:rsidRPr="008156AE">
        <w:rPr>
          <w:lang w:val="en-NZ"/>
        </w:rPr>
        <w:t xml:space="preserve">were reviewed </w:t>
      </w:r>
      <w:r w:rsidR="005B2799" w:rsidRPr="008156AE">
        <w:rPr>
          <w:lang w:val="en-NZ"/>
        </w:rPr>
        <w:t>through</w:t>
      </w:r>
      <w:r w:rsidRPr="008156AE">
        <w:rPr>
          <w:lang w:val="en-NZ"/>
        </w:rPr>
        <w:t xml:space="preserve"> the expedited pathway.</w:t>
      </w:r>
    </w:p>
    <w:p w:rsidR="000112D8" w:rsidRPr="00D4431F" w:rsidRDefault="000112D8" w:rsidP="000112D8">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6127"/>
        <w:gridCol w:w="1664"/>
      </w:tblGrid>
      <w:tr w:rsidR="008F0F33" w:rsidRPr="00D4431F" w:rsidTr="006323DE">
        <w:tc>
          <w:tcPr>
            <w:tcW w:w="879" w:type="dxa"/>
            <w:vMerge w:val="restart"/>
            <w:textDirection w:val="btLr"/>
            <w:vAlign w:val="center"/>
          </w:tcPr>
          <w:p w:rsidR="008F0F33" w:rsidRPr="004139C0" w:rsidRDefault="008F0F33" w:rsidP="003307AE">
            <w:pPr>
              <w:ind w:left="113" w:right="113"/>
              <w:jc w:val="center"/>
              <w:rPr>
                <w:sz w:val="18"/>
                <w:lang w:val="en-NZ"/>
              </w:rPr>
            </w:pPr>
            <w:r w:rsidRPr="004139C0">
              <w:rPr>
                <w:sz w:val="18"/>
                <w:lang w:val="en-NZ"/>
              </w:rPr>
              <w:t>Full</w:t>
            </w:r>
          </w:p>
        </w:tc>
        <w:tc>
          <w:tcPr>
            <w:tcW w:w="6129" w:type="dxa"/>
            <w:vAlign w:val="center"/>
          </w:tcPr>
          <w:p w:rsidR="008F0F33" w:rsidRPr="004139C0" w:rsidRDefault="008F0F33" w:rsidP="006323DE">
            <w:pPr>
              <w:spacing w:before="40" w:after="40"/>
              <w:rPr>
                <w:sz w:val="18"/>
                <w:lang w:val="en-NZ"/>
              </w:rPr>
            </w:pPr>
            <w:r w:rsidRPr="004139C0">
              <w:rPr>
                <w:sz w:val="18"/>
                <w:lang w:val="en-NZ"/>
              </w:rPr>
              <w:t>Approved</w:t>
            </w:r>
          </w:p>
        </w:tc>
        <w:tc>
          <w:tcPr>
            <w:tcW w:w="1664" w:type="dxa"/>
            <w:shd w:val="clear" w:color="auto" w:fill="auto"/>
            <w:vAlign w:val="center"/>
          </w:tcPr>
          <w:p w:rsidR="008F0F33" w:rsidRPr="004139C0" w:rsidRDefault="008156AE" w:rsidP="003307AE">
            <w:pPr>
              <w:spacing w:before="40" w:after="40"/>
              <w:jc w:val="center"/>
              <w:rPr>
                <w:sz w:val="18"/>
                <w:lang w:val="en-NZ"/>
              </w:rPr>
            </w:pPr>
            <w:r>
              <w:rPr>
                <w:sz w:val="18"/>
                <w:lang w:val="en-NZ"/>
              </w:rPr>
              <w:t>103</w:t>
            </w:r>
          </w:p>
        </w:tc>
      </w:tr>
      <w:tr w:rsidR="008F0F33" w:rsidRPr="00D4431F" w:rsidTr="006323DE">
        <w:tc>
          <w:tcPr>
            <w:tcW w:w="879" w:type="dxa"/>
            <w:vMerge/>
            <w:vAlign w:val="center"/>
          </w:tcPr>
          <w:p w:rsidR="008F0F33" w:rsidRPr="004139C0" w:rsidRDefault="008F0F33" w:rsidP="003307AE">
            <w:pPr>
              <w:jc w:val="center"/>
              <w:rPr>
                <w:sz w:val="18"/>
                <w:lang w:val="en-NZ"/>
              </w:rPr>
            </w:pPr>
          </w:p>
        </w:tc>
        <w:tc>
          <w:tcPr>
            <w:tcW w:w="6129" w:type="dxa"/>
            <w:vAlign w:val="center"/>
          </w:tcPr>
          <w:p w:rsidR="008F0F33" w:rsidRPr="004139C0" w:rsidRDefault="008F0F33" w:rsidP="006323DE">
            <w:pPr>
              <w:spacing w:before="40" w:after="40"/>
              <w:rPr>
                <w:sz w:val="18"/>
                <w:lang w:val="en-NZ"/>
              </w:rPr>
            </w:pPr>
            <w:r w:rsidRPr="004139C0">
              <w:rPr>
                <w:sz w:val="18"/>
                <w:lang w:val="en-NZ"/>
              </w:rPr>
              <w:t>Declined</w:t>
            </w:r>
          </w:p>
        </w:tc>
        <w:tc>
          <w:tcPr>
            <w:tcW w:w="1664" w:type="dxa"/>
            <w:shd w:val="clear" w:color="auto" w:fill="auto"/>
            <w:vAlign w:val="center"/>
          </w:tcPr>
          <w:p w:rsidR="008F0F33" w:rsidRPr="004139C0" w:rsidRDefault="008156AE" w:rsidP="003307AE">
            <w:pPr>
              <w:spacing w:before="40" w:after="40"/>
              <w:jc w:val="center"/>
              <w:rPr>
                <w:sz w:val="18"/>
                <w:lang w:val="en-NZ"/>
              </w:rPr>
            </w:pPr>
            <w:r>
              <w:rPr>
                <w:sz w:val="18"/>
                <w:lang w:val="en-NZ"/>
              </w:rPr>
              <w:t>1</w:t>
            </w:r>
          </w:p>
        </w:tc>
      </w:tr>
      <w:tr w:rsidR="008F0F33" w:rsidRPr="00D4431F" w:rsidTr="006323DE">
        <w:tc>
          <w:tcPr>
            <w:tcW w:w="879" w:type="dxa"/>
            <w:vMerge/>
            <w:vAlign w:val="center"/>
          </w:tcPr>
          <w:p w:rsidR="008F0F33" w:rsidRPr="004139C0" w:rsidRDefault="008F0F33" w:rsidP="003307AE">
            <w:pPr>
              <w:jc w:val="center"/>
              <w:rPr>
                <w:sz w:val="18"/>
                <w:lang w:val="en-NZ"/>
              </w:rPr>
            </w:pPr>
          </w:p>
        </w:tc>
        <w:tc>
          <w:tcPr>
            <w:tcW w:w="6129" w:type="dxa"/>
            <w:vAlign w:val="center"/>
          </w:tcPr>
          <w:p w:rsidR="008F0F33" w:rsidRPr="004139C0" w:rsidRDefault="008F0F33" w:rsidP="0054005A">
            <w:pPr>
              <w:rPr>
                <w:rFonts w:cs="Arial"/>
                <w:color w:val="000000"/>
                <w:sz w:val="18"/>
                <w:szCs w:val="20"/>
              </w:rPr>
            </w:pPr>
            <w:r w:rsidRPr="004139C0">
              <w:rPr>
                <w:sz w:val="18"/>
                <w:lang w:val="en-NZ"/>
              </w:rPr>
              <w:t>Provisional Approval (as at</w:t>
            </w:r>
            <w:r w:rsidR="00F54921">
              <w:rPr>
                <w:sz w:val="18"/>
                <w:lang w:val="en-NZ"/>
              </w:rPr>
              <w:t xml:space="preserve"> 31 December 201</w:t>
            </w:r>
            <w:r w:rsidR="0054005A">
              <w:rPr>
                <w:sz w:val="18"/>
                <w:lang w:val="en-NZ"/>
              </w:rPr>
              <w:t>5</w:t>
            </w:r>
            <w:r w:rsidRPr="004139C0">
              <w:rPr>
                <w:sz w:val="18"/>
                <w:lang w:val="en-NZ"/>
              </w:rPr>
              <w:t>)</w:t>
            </w:r>
          </w:p>
        </w:tc>
        <w:tc>
          <w:tcPr>
            <w:tcW w:w="1664" w:type="dxa"/>
            <w:shd w:val="clear" w:color="auto" w:fill="auto"/>
            <w:vAlign w:val="center"/>
          </w:tcPr>
          <w:p w:rsidR="008F0F33" w:rsidRPr="004139C0" w:rsidRDefault="008156AE" w:rsidP="003307AE">
            <w:pPr>
              <w:spacing w:before="40" w:after="40"/>
              <w:jc w:val="center"/>
              <w:rPr>
                <w:sz w:val="18"/>
                <w:lang w:val="en-NZ"/>
              </w:rPr>
            </w:pPr>
            <w:r>
              <w:rPr>
                <w:sz w:val="18"/>
                <w:lang w:val="en-NZ"/>
              </w:rPr>
              <w:t>12</w:t>
            </w:r>
          </w:p>
        </w:tc>
      </w:tr>
      <w:tr w:rsidR="008F0F33" w:rsidRPr="00D4431F" w:rsidTr="00285525">
        <w:tc>
          <w:tcPr>
            <w:tcW w:w="879" w:type="dxa"/>
            <w:vMerge/>
            <w:tcBorders>
              <w:bottom w:val="single" w:sz="8" w:space="0" w:color="auto"/>
            </w:tcBorders>
            <w:vAlign w:val="center"/>
          </w:tcPr>
          <w:p w:rsidR="008F0F33" w:rsidRPr="004139C0" w:rsidRDefault="008F0F33" w:rsidP="003307AE">
            <w:pPr>
              <w:jc w:val="center"/>
              <w:rPr>
                <w:sz w:val="18"/>
                <w:lang w:val="en-NZ"/>
              </w:rPr>
            </w:pPr>
          </w:p>
        </w:tc>
        <w:tc>
          <w:tcPr>
            <w:tcW w:w="6129" w:type="dxa"/>
            <w:tcBorders>
              <w:top w:val="single" w:sz="8" w:space="0" w:color="auto"/>
              <w:bottom w:val="single" w:sz="4" w:space="0" w:color="auto"/>
            </w:tcBorders>
            <w:shd w:val="clear" w:color="auto" w:fill="D9D9D9" w:themeFill="background1" w:themeFillShade="D9"/>
            <w:vAlign w:val="center"/>
          </w:tcPr>
          <w:p w:rsidR="008F0F33" w:rsidRPr="004139C0" w:rsidRDefault="008F0F33" w:rsidP="006323DE">
            <w:pPr>
              <w:spacing w:before="40" w:after="40"/>
              <w:rPr>
                <w:i/>
                <w:sz w:val="18"/>
                <w:lang w:val="en-NZ"/>
              </w:rPr>
            </w:pPr>
            <w:r w:rsidRPr="004139C0">
              <w:rPr>
                <w:i/>
                <w:sz w:val="18"/>
                <w:lang w:val="en-NZ"/>
              </w:rPr>
              <w:t>Total (wit</w:t>
            </w:r>
            <w:r w:rsidR="0054005A">
              <w:rPr>
                <w:i/>
                <w:sz w:val="18"/>
                <w:lang w:val="en-NZ"/>
              </w:rPr>
              <w:t>h a decision at 31 December 2015</w:t>
            </w:r>
            <w:r w:rsidRPr="004139C0">
              <w:rPr>
                <w:i/>
                <w:sz w:val="18"/>
                <w:lang w:val="en-NZ"/>
              </w:rPr>
              <w:t>)</w:t>
            </w:r>
          </w:p>
        </w:tc>
        <w:tc>
          <w:tcPr>
            <w:tcW w:w="1664" w:type="dxa"/>
            <w:tcBorders>
              <w:top w:val="single" w:sz="8" w:space="0" w:color="auto"/>
              <w:bottom w:val="single" w:sz="4" w:space="0" w:color="auto"/>
            </w:tcBorders>
            <w:shd w:val="clear" w:color="auto" w:fill="D9D9D9" w:themeFill="background1" w:themeFillShade="D9"/>
            <w:vAlign w:val="center"/>
          </w:tcPr>
          <w:p w:rsidR="008F0F33" w:rsidRPr="004139C0" w:rsidRDefault="008156AE" w:rsidP="003307AE">
            <w:pPr>
              <w:spacing w:before="40" w:after="40"/>
              <w:jc w:val="center"/>
              <w:rPr>
                <w:sz w:val="18"/>
                <w:lang w:val="en-NZ"/>
              </w:rPr>
            </w:pPr>
            <w:r>
              <w:rPr>
                <w:sz w:val="18"/>
                <w:lang w:val="en-NZ"/>
              </w:rPr>
              <w:t>116</w:t>
            </w:r>
          </w:p>
        </w:tc>
      </w:tr>
      <w:tr w:rsidR="00D4431F" w:rsidRPr="00D4431F" w:rsidTr="00285525">
        <w:tc>
          <w:tcPr>
            <w:tcW w:w="879" w:type="dxa"/>
            <w:vMerge w:val="restart"/>
            <w:tcBorders>
              <w:top w:val="single" w:sz="8" w:space="0" w:color="auto"/>
            </w:tcBorders>
            <w:textDirection w:val="btLr"/>
            <w:vAlign w:val="center"/>
          </w:tcPr>
          <w:p w:rsidR="000112D8" w:rsidRPr="004139C0" w:rsidRDefault="000112D8" w:rsidP="003307AE">
            <w:pPr>
              <w:ind w:left="113" w:right="113"/>
              <w:jc w:val="center"/>
              <w:rPr>
                <w:sz w:val="18"/>
                <w:lang w:val="en-NZ"/>
              </w:rPr>
            </w:pPr>
            <w:r w:rsidRPr="004139C0">
              <w:rPr>
                <w:sz w:val="18"/>
                <w:lang w:val="en-NZ"/>
              </w:rPr>
              <w:t>Expedited</w:t>
            </w:r>
          </w:p>
        </w:tc>
        <w:tc>
          <w:tcPr>
            <w:tcW w:w="6129" w:type="dxa"/>
            <w:tcBorders>
              <w:top w:val="single" w:sz="4" w:space="0" w:color="auto"/>
            </w:tcBorders>
            <w:vAlign w:val="center"/>
          </w:tcPr>
          <w:p w:rsidR="000112D8" w:rsidRPr="004139C0" w:rsidRDefault="000112D8" w:rsidP="006323DE">
            <w:pPr>
              <w:spacing w:before="40" w:after="40"/>
              <w:rPr>
                <w:sz w:val="18"/>
                <w:lang w:val="en-NZ"/>
              </w:rPr>
            </w:pPr>
            <w:r w:rsidRPr="004139C0">
              <w:rPr>
                <w:sz w:val="18"/>
                <w:lang w:val="en-NZ"/>
              </w:rPr>
              <w:t>Approved</w:t>
            </w:r>
          </w:p>
        </w:tc>
        <w:tc>
          <w:tcPr>
            <w:tcW w:w="1664" w:type="dxa"/>
            <w:tcBorders>
              <w:top w:val="single" w:sz="4" w:space="0" w:color="auto"/>
            </w:tcBorders>
            <w:shd w:val="clear" w:color="auto" w:fill="auto"/>
            <w:vAlign w:val="center"/>
          </w:tcPr>
          <w:p w:rsidR="000112D8" w:rsidRPr="004139C0" w:rsidRDefault="008156AE" w:rsidP="003307AE">
            <w:pPr>
              <w:spacing w:before="40" w:after="40"/>
              <w:jc w:val="center"/>
              <w:rPr>
                <w:sz w:val="18"/>
              </w:rPr>
            </w:pPr>
            <w:r>
              <w:rPr>
                <w:sz w:val="18"/>
              </w:rPr>
              <w:t>47</w:t>
            </w:r>
          </w:p>
        </w:tc>
      </w:tr>
      <w:tr w:rsidR="00D4431F" w:rsidRPr="00D4431F" w:rsidTr="006323DE">
        <w:tc>
          <w:tcPr>
            <w:tcW w:w="879" w:type="dxa"/>
            <w:vMerge/>
          </w:tcPr>
          <w:p w:rsidR="000112D8" w:rsidRPr="004139C0" w:rsidRDefault="000112D8" w:rsidP="003307AE">
            <w:pPr>
              <w:rPr>
                <w:sz w:val="18"/>
                <w:lang w:val="en-NZ"/>
              </w:rPr>
            </w:pPr>
          </w:p>
        </w:tc>
        <w:tc>
          <w:tcPr>
            <w:tcW w:w="6129" w:type="dxa"/>
            <w:vAlign w:val="center"/>
          </w:tcPr>
          <w:p w:rsidR="000112D8" w:rsidRPr="004139C0" w:rsidRDefault="000112D8" w:rsidP="006323DE">
            <w:pPr>
              <w:spacing w:before="40" w:after="40"/>
              <w:rPr>
                <w:sz w:val="18"/>
                <w:lang w:val="en-NZ"/>
              </w:rPr>
            </w:pPr>
            <w:r w:rsidRPr="004139C0">
              <w:rPr>
                <w:sz w:val="18"/>
                <w:lang w:val="en-NZ"/>
              </w:rPr>
              <w:t>Declined</w:t>
            </w:r>
          </w:p>
        </w:tc>
        <w:tc>
          <w:tcPr>
            <w:tcW w:w="1664" w:type="dxa"/>
            <w:shd w:val="clear" w:color="auto" w:fill="auto"/>
            <w:vAlign w:val="center"/>
          </w:tcPr>
          <w:p w:rsidR="000112D8" w:rsidRPr="004139C0" w:rsidRDefault="008156AE" w:rsidP="003307AE">
            <w:pPr>
              <w:spacing w:before="40" w:after="40"/>
              <w:jc w:val="center"/>
              <w:rPr>
                <w:sz w:val="18"/>
              </w:rPr>
            </w:pPr>
            <w:r>
              <w:rPr>
                <w:sz w:val="18"/>
              </w:rPr>
              <w:t>1</w:t>
            </w:r>
          </w:p>
        </w:tc>
      </w:tr>
      <w:tr w:rsidR="00D4431F" w:rsidRPr="00D4431F" w:rsidTr="006323DE">
        <w:tc>
          <w:tcPr>
            <w:tcW w:w="879" w:type="dxa"/>
            <w:vMerge/>
          </w:tcPr>
          <w:p w:rsidR="000112D8" w:rsidRPr="004139C0" w:rsidRDefault="000112D8" w:rsidP="003307AE">
            <w:pPr>
              <w:rPr>
                <w:sz w:val="18"/>
                <w:lang w:val="en-NZ"/>
              </w:rPr>
            </w:pPr>
          </w:p>
        </w:tc>
        <w:tc>
          <w:tcPr>
            <w:tcW w:w="6129" w:type="dxa"/>
            <w:vAlign w:val="center"/>
          </w:tcPr>
          <w:p w:rsidR="000112D8" w:rsidRPr="004139C0" w:rsidRDefault="00C201EB" w:rsidP="006323DE">
            <w:pPr>
              <w:spacing w:before="40" w:after="40"/>
              <w:rPr>
                <w:sz w:val="18"/>
                <w:lang w:val="en-NZ"/>
              </w:rPr>
            </w:pPr>
            <w:r w:rsidRPr="004139C0">
              <w:rPr>
                <w:sz w:val="18"/>
                <w:lang w:val="en-NZ"/>
              </w:rPr>
              <w:t xml:space="preserve">Provisional </w:t>
            </w:r>
            <w:r w:rsidR="0054005A">
              <w:rPr>
                <w:sz w:val="18"/>
                <w:lang w:val="en-NZ"/>
              </w:rPr>
              <w:t>Approval (as at 31 December 2015</w:t>
            </w:r>
            <w:r w:rsidRPr="004139C0">
              <w:rPr>
                <w:sz w:val="18"/>
                <w:lang w:val="en-NZ"/>
              </w:rPr>
              <w:t>)</w:t>
            </w:r>
          </w:p>
        </w:tc>
        <w:tc>
          <w:tcPr>
            <w:tcW w:w="1664" w:type="dxa"/>
            <w:shd w:val="clear" w:color="auto" w:fill="auto"/>
            <w:vAlign w:val="center"/>
          </w:tcPr>
          <w:p w:rsidR="000112D8" w:rsidRPr="004139C0" w:rsidRDefault="008156AE" w:rsidP="003307AE">
            <w:pPr>
              <w:spacing w:before="40" w:after="40"/>
              <w:jc w:val="center"/>
              <w:rPr>
                <w:sz w:val="18"/>
              </w:rPr>
            </w:pPr>
            <w:r>
              <w:rPr>
                <w:sz w:val="18"/>
              </w:rPr>
              <w:t>3</w:t>
            </w:r>
          </w:p>
        </w:tc>
      </w:tr>
      <w:tr w:rsidR="00D4431F" w:rsidRPr="00D4431F" w:rsidTr="00285525">
        <w:tc>
          <w:tcPr>
            <w:tcW w:w="879" w:type="dxa"/>
            <w:vMerge/>
            <w:tcBorders>
              <w:bottom w:val="single" w:sz="4" w:space="0" w:color="auto"/>
            </w:tcBorders>
          </w:tcPr>
          <w:p w:rsidR="000112D8" w:rsidRPr="004139C0" w:rsidRDefault="000112D8" w:rsidP="003307AE">
            <w:pPr>
              <w:rPr>
                <w:sz w:val="18"/>
                <w:lang w:val="en-NZ"/>
              </w:rPr>
            </w:pPr>
          </w:p>
        </w:tc>
        <w:tc>
          <w:tcPr>
            <w:tcW w:w="6129" w:type="dxa"/>
            <w:tcBorders>
              <w:bottom w:val="single" w:sz="4" w:space="0" w:color="auto"/>
            </w:tcBorders>
            <w:shd w:val="clear" w:color="auto" w:fill="D9D9D9" w:themeFill="background1" w:themeFillShade="D9"/>
            <w:vAlign w:val="center"/>
          </w:tcPr>
          <w:p w:rsidR="000112D8" w:rsidRPr="004139C0" w:rsidRDefault="00C201EB" w:rsidP="006323DE">
            <w:pPr>
              <w:spacing w:before="40" w:after="40"/>
              <w:rPr>
                <w:i/>
                <w:sz w:val="18"/>
                <w:lang w:val="en-NZ"/>
              </w:rPr>
            </w:pPr>
            <w:r w:rsidRPr="004139C0">
              <w:rPr>
                <w:i/>
                <w:sz w:val="18"/>
                <w:lang w:val="en-NZ"/>
              </w:rPr>
              <w:t>Total (wit</w:t>
            </w:r>
            <w:r w:rsidR="0054005A">
              <w:rPr>
                <w:i/>
                <w:sz w:val="18"/>
                <w:lang w:val="en-NZ"/>
              </w:rPr>
              <w:t>h a decision at 31 December 2015</w:t>
            </w:r>
            <w:r w:rsidRPr="004139C0">
              <w:rPr>
                <w:i/>
                <w:sz w:val="18"/>
                <w:lang w:val="en-NZ"/>
              </w:rPr>
              <w:t>)</w:t>
            </w:r>
          </w:p>
        </w:tc>
        <w:tc>
          <w:tcPr>
            <w:tcW w:w="1664" w:type="dxa"/>
            <w:shd w:val="clear" w:color="auto" w:fill="D9D9D9" w:themeFill="background1" w:themeFillShade="D9"/>
            <w:vAlign w:val="center"/>
          </w:tcPr>
          <w:p w:rsidR="000112D8" w:rsidRPr="004139C0" w:rsidRDefault="008156AE" w:rsidP="00E81FEE">
            <w:pPr>
              <w:spacing w:before="40" w:after="40"/>
              <w:jc w:val="center"/>
              <w:rPr>
                <w:sz w:val="18"/>
              </w:rPr>
            </w:pPr>
            <w:r>
              <w:rPr>
                <w:sz w:val="18"/>
              </w:rPr>
              <w:t>51</w:t>
            </w:r>
          </w:p>
        </w:tc>
      </w:tr>
      <w:tr w:rsidR="00D4431F" w:rsidRPr="00D4431F" w:rsidTr="008F0F33">
        <w:trPr>
          <w:trHeight w:val="163"/>
        </w:trPr>
        <w:tc>
          <w:tcPr>
            <w:tcW w:w="7008" w:type="dxa"/>
            <w:gridSpan w:val="2"/>
            <w:tcBorders>
              <w:left w:val="single" w:sz="4" w:space="0" w:color="auto"/>
            </w:tcBorders>
            <w:vAlign w:val="center"/>
          </w:tcPr>
          <w:p w:rsidR="000112D8" w:rsidRPr="004139C0" w:rsidRDefault="000112D8" w:rsidP="003307AE">
            <w:pPr>
              <w:spacing w:before="40" w:after="40"/>
              <w:rPr>
                <w:b/>
                <w:sz w:val="18"/>
                <w:lang w:val="en-NZ"/>
              </w:rPr>
            </w:pPr>
            <w:r w:rsidRPr="004139C0">
              <w:rPr>
                <w:b/>
                <w:sz w:val="18"/>
                <w:lang w:val="en-NZ"/>
              </w:rPr>
              <w:t>Total applications reviewed</w:t>
            </w:r>
          </w:p>
        </w:tc>
        <w:tc>
          <w:tcPr>
            <w:tcW w:w="1664" w:type="dxa"/>
            <w:shd w:val="clear" w:color="auto" w:fill="auto"/>
            <w:vAlign w:val="center"/>
          </w:tcPr>
          <w:p w:rsidR="000112D8" w:rsidRPr="004139C0" w:rsidRDefault="008156AE" w:rsidP="003307AE">
            <w:pPr>
              <w:spacing w:before="40" w:after="40"/>
              <w:jc w:val="center"/>
              <w:rPr>
                <w:b/>
                <w:i/>
                <w:sz w:val="18"/>
                <w:lang w:val="en-NZ"/>
              </w:rPr>
            </w:pPr>
            <w:r>
              <w:rPr>
                <w:b/>
                <w:i/>
                <w:sz w:val="18"/>
                <w:lang w:val="en-NZ"/>
              </w:rPr>
              <w:t>167</w:t>
            </w:r>
          </w:p>
        </w:tc>
      </w:tr>
    </w:tbl>
    <w:p w:rsidR="000112D8" w:rsidRPr="00D4431F" w:rsidRDefault="000112D8" w:rsidP="000112D8">
      <w:pPr>
        <w:rPr>
          <w:lang w:val="en-NZ"/>
        </w:rPr>
      </w:pPr>
    </w:p>
    <w:p w:rsidR="008578AD" w:rsidRDefault="00DF5D05" w:rsidP="008578AD">
      <w:pPr>
        <w:rPr>
          <w:lang w:val="en-NZ"/>
        </w:rPr>
      </w:pPr>
      <w:r w:rsidRPr="00D4431F">
        <w:rPr>
          <w:lang w:val="en-NZ"/>
        </w:rPr>
        <w:t xml:space="preserve">A summary of these applications can be found in Appendix </w:t>
      </w:r>
      <w:r w:rsidR="00EC7A99">
        <w:rPr>
          <w:lang w:val="en-NZ"/>
        </w:rPr>
        <w:t>1</w:t>
      </w:r>
      <w:r w:rsidRPr="00D4431F">
        <w:rPr>
          <w:lang w:val="en-NZ"/>
        </w:rPr>
        <w:t>.</w:t>
      </w:r>
      <w:bookmarkStart w:id="28" w:name="_Toc378678944"/>
      <w:bookmarkStart w:id="29" w:name="_Toc441230625"/>
      <w:bookmarkStart w:id="30" w:name="_Toc471975247"/>
      <w:bookmarkStart w:id="31" w:name="_Toc271030695"/>
      <w:bookmarkStart w:id="32" w:name="_Toc391546346"/>
    </w:p>
    <w:p w:rsidR="008578AD" w:rsidRDefault="008578AD" w:rsidP="008578AD">
      <w:pPr>
        <w:rPr>
          <w:lang w:val="en-NZ"/>
        </w:rPr>
      </w:pPr>
    </w:p>
    <w:p w:rsidR="008578AD" w:rsidRPr="008578AD" w:rsidRDefault="008578AD" w:rsidP="008578AD">
      <w:pPr>
        <w:rPr>
          <w:b/>
          <w:sz w:val="36"/>
          <w:lang w:val="en-NZ"/>
        </w:rPr>
      </w:pPr>
      <w:r w:rsidRPr="008578AD">
        <w:rPr>
          <w:b/>
          <w:sz w:val="36"/>
          <w:lang w:val="en-NZ"/>
        </w:rPr>
        <w:t>Complaints</w:t>
      </w:r>
      <w:bookmarkEnd w:id="28"/>
      <w:bookmarkEnd w:id="29"/>
      <w:r w:rsidRPr="008578AD">
        <w:rPr>
          <w:b/>
          <w:sz w:val="36"/>
          <w:lang w:val="en-NZ"/>
        </w:rPr>
        <w:t xml:space="preserve"> and </w:t>
      </w:r>
      <w:r w:rsidR="00EC7A99">
        <w:rPr>
          <w:b/>
          <w:sz w:val="36"/>
          <w:lang w:val="en-NZ"/>
        </w:rPr>
        <w:t>o</w:t>
      </w:r>
      <w:r w:rsidRPr="008578AD">
        <w:rPr>
          <w:b/>
          <w:sz w:val="36"/>
          <w:lang w:val="en-NZ"/>
        </w:rPr>
        <w:t xml:space="preserve">verdue </w:t>
      </w:r>
      <w:r w:rsidR="00EC7A99">
        <w:rPr>
          <w:b/>
          <w:sz w:val="36"/>
          <w:lang w:val="en-NZ"/>
        </w:rPr>
        <w:t>a</w:t>
      </w:r>
      <w:r w:rsidRPr="008578AD">
        <w:rPr>
          <w:b/>
          <w:sz w:val="36"/>
          <w:lang w:val="en-NZ"/>
        </w:rPr>
        <w:t xml:space="preserve">pplication </w:t>
      </w:r>
      <w:r w:rsidR="00EC7A99">
        <w:rPr>
          <w:b/>
          <w:sz w:val="36"/>
          <w:lang w:val="en-NZ"/>
        </w:rPr>
        <w:t>s</w:t>
      </w:r>
      <w:r w:rsidRPr="008578AD">
        <w:rPr>
          <w:b/>
          <w:sz w:val="36"/>
          <w:lang w:val="en-NZ"/>
        </w:rPr>
        <w:t>ummary</w:t>
      </w:r>
      <w:bookmarkEnd w:id="30"/>
    </w:p>
    <w:p w:rsidR="008578AD" w:rsidRPr="008578AD" w:rsidRDefault="008578AD" w:rsidP="008578AD">
      <w:pPr>
        <w:rPr>
          <w:lang w:val="en-NZ"/>
        </w:rPr>
      </w:pPr>
    </w:p>
    <w:p w:rsidR="008578AD" w:rsidRPr="00275578" w:rsidRDefault="008578AD" w:rsidP="008578AD">
      <w:pPr>
        <w:rPr>
          <w:rFonts w:cs="Arial"/>
        </w:rPr>
      </w:pPr>
      <w:r w:rsidRPr="00275578">
        <w:rPr>
          <w:rFonts w:cs="Arial"/>
        </w:rPr>
        <w:t xml:space="preserve">This section outlines </w:t>
      </w:r>
      <w:r>
        <w:rPr>
          <w:rFonts w:cs="Arial"/>
        </w:rPr>
        <w:t>complaints about decisions made</w:t>
      </w:r>
      <w:r w:rsidRPr="00275578">
        <w:rPr>
          <w:rFonts w:cs="Arial"/>
        </w:rPr>
        <w:t xml:space="preserve"> by the Committee during 201</w:t>
      </w:r>
      <w:r>
        <w:rPr>
          <w:rFonts w:cs="Arial"/>
        </w:rPr>
        <w:t>6.</w:t>
      </w:r>
    </w:p>
    <w:p w:rsidR="006323DE" w:rsidRPr="00B96681" w:rsidRDefault="006323DE" w:rsidP="006323DE">
      <w:pPr>
        <w:pStyle w:val="Heading2"/>
        <w:rPr>
          <w:i w:val="0"/>
        </w:rPr>
      </w:pPr>
      <w:bookmarkStart w:id="33" w:name="_Toc526402540"/>
      <w:bookmarkEnd w:id="31"/>
      <w:r w:rsidRPr="00B96681">
        <w:rPr>
          <w:i w:val="0"/>
        </w:rPr>
        <w:t>Complaints received</w:t>
      </w:r>
      <w:bookmarkEnd w:id="32"/>
      <w:bookmarkEnd w:id="33"/>
    </w:p>
    <w:p w:rsidR="008578AD" w:rsidRPr="004D54E7" w:rsidRDefault="008578AD" w:rsidP="008578AD">
      <w:pPr>
        <w:rPr>
          <w:rFonts w:cs="Arial"/>
        </w:rPr>
      </w:pPr>
      <w:bookmarkStart w:id="34" w:name="_Toc391546347"/>
      <w:r>
        <w:rPr>
          <w:rFonts w:cs="Arial"/>
        </w:rPr>
        <w:t xml:space="preserve">The Northern </w:t>
      </w:r>
      <w:proofErr w:type="gramStart"/>
      <w:r>
        <w:rPr>
          <w:rFonts w:cs="Arial"/>
        </w:rPr>
        <w:t>A</w:t>
      </w:r>
      <w:proofErr w:type="gramEnd"/>
      <w:r>
        <w:rPr>
          <w:rFonts w:cs="Arial"/>
        </w:rPr>
        <w:t xml:space="preserve"> Committee did not receive any complaints about the decision making process in 2016.</w:t>
      </w:r>
    </w:p>
    <w:p w:rsidR="006323DE" w:rsidRPr="00B96681" w:rsidRDefault="006323DE" w:rsidP="006323DE">
      <w:pPr>
        <w:pStyle w:val="Heading2"/>
        <w:rPr>
          <w:i w:val="0"/>
        </w:rPr>
      </w:pPr>
      <w:bookmarkStart w:id="35" w:name="_Toc526402541"/>
      <w:r w:rsidRPr="00B96681">
        <w:rPr>
          <w:i w:val="0"/>
        </w:rPr>
        <w:t xml:space="preserve">Overdue </w:t>
      </w:r>
      <w:r w:rsidR="0025589A">
        <w:rPr>
          <w:i w:val="0"/>
        </w:rPr>
        <w:t>r</w:t>
      </w:r>
      <w:r w:rsidRPr="00B96681">
        <w:rPr>
          <w:i w:val="0"/>
        </w:rPr>
        <w:t>eview</w:t>
      </w:r>
      <w:bookmarkEnd w:id="34"/>
      <w:bookmarkEnd w:id="35"/>
    </w:p>
    <w:p w:rsidR="00DE5922" w:rsidRDefault="004669B7" w:rsidP="000112D8">
      <w:r>
        <w:t>During 201</w:t>
      </w:r>
      <w:r w:rsidR="00080270">
        <w:t>5</w:t>
      </w:r>
      <w:r w:rsidR="00C059BE" w:rsidRPr="0012376A">
        <w:t xml:space="preserve"> there </w:t>
      </w:r>
      <w:r w:rsidR="00C059BE" w:rsidRPr="00EE3400">
        <w:t xml:space="preserve">were </w:t>
      </w:r>
      <w:r w:rsidR="00EE3400" w:rsidRPr="00EE3400">
        <w:t>22</w:t>
      </w:r>
      <w:r w:rsidR="00192BC1" w:rsidRPr="00EE3400">
        <w:t xml:space="preserve"> instances</w:t>
      </w:r>
      <w:r w:rsidR="00C059BE" w:rsidRPr="00EE3400">
        <w:t xml:space="preserve"> where the </w:t>
      </w:r>
      <w:r w:rsidR="00DE114D" w:rsidRPr="00EE3400">
        <w:t xml:space="preserve">review </w:t>
      </w:r>
      <w:r w:rsidR="000879F9" w:rsidRPr="00EE3400">
        <w:t>time</w:t>
      </w:r>
      <w:r w:rsidR="00DE114D" w:rsidRPr="00EE3400">
        <w:t xml:space="preserve"> </w:t>
      </w:r>
      <w:r w:rsidR="00C059BE" w:rsidRPr="00EE3400">
        <w:t xml:space="preserve">was over 35 days for </w:t>
      </w:r>
      <w:r w:rsidR="00DE114D" w:rsidRPr="00EE3400">
        <w:t>f</w:t>
      </w:r>
      <w:r w:rsidR="00C059BE" w:rsidRPr="00EE3400">
        <w:t xml:space="preserve">ull applications and </w:t>
      </w:r>
      <w:r w:rsidR="00EE3400" w:rsidRPr="00EE3400">
        <w:t>15</w:t>
      </w:r>
      <w:r w:rsidR="0012376A" w:rsidRPr="00EE3400">
        <w:t xml:space="preserve"> </w:t>
      </w:r>
      <w:r w:rsidR="00C059BE" w:rsidRPr="00EE3400">
        <w:t xml:space="preserve">where the </w:t>
      </w:r>
      <w:r w:rsidR="000879F9" w:rsidRPr="00EE3400">
        <w:t>review time</w:t>
      </w:r>
      <w:r w:rsidR="00C059BE" w:rsidRPr="00EE3400">
        <w:t xml:space="preserve"> was over 15 days for </w:t>
      </w:r>
      <w:r w:rsidR="00285525" w:rsidRPr="00EE3400">
        <w:t>e</w:t>
      </w:r>
      <w:r w:rsidR="00C059BE" w:rsidRPr="00EE3400">
        <w:t>xpedited</w:t>
      </w:r>
      <w:r w:rsidR="00DE114D" w:rsidRPr="00EE3400">
        <w:t xml:space="preserve"> applications</w:t>
      </w:r>
      <w:r w:rsidR="00C059BE" w:rsidRPr="00EE3400">
        <w:t xml:space="preserve">. </w:t>
      </w:r>
    </w:p>
    <w:p w:rsidR="00DE5922" w:rsidRDefault="00DE5922" w:rsidP="000112D8"/>
    <w:p w:rsidR="00F83A3E" w:rsidRDefault="00F83A3E" w:rsidP="00F83A3E">
      <w:r>
        <w:t>See Appendix 1 for more information.</w:t>
      </w:r>
    </w:p>
    <w:p w:rsidR="008578AD" w:rsidRDefault="008578AD" w:rsidP="008578AD">
      <w:pPr>
        <w:pStyle w:val="Bullet"/>
        <w:numPr>
          <w:ilvl w:val="0"/>
          <w:numId w:val="0"/>
        </w:numPr>
        <w:spacing w:before="0"/>
        <w:ind w:left="567" w:hanging="567"/>
        <w:jc w:val="left"/>
        <w:rPr>
          <w:rFonts w:ascii="Arial" w:hAnsi="Arial" w:cs="Arial"/>
          <w:sz w:val="22"/>
          <w:szCs w:val="24"/>
          <w:lang w:val="en-US"/>
        </w:rPr>
      </w:pPr>
      <w:bookmarkStart w:id="36" w:name="_Toc271030697"/>
    </w:p>
    <w:p w:rsidR="008578AD" w:rsidRDefault="008578AD" w:rsidP="008578AD">
      <w:pPr>
        <w:pStyle w:val="Bullet"/>
        <w:numPr>
          <w:ilvl w:val="0"/>
          <w:numId w:val="0"/>
        </w:numPr>
        <w:spacing w:before="0"/>
        <w:ind w:left="567" w:hanging="567"/>
        <w:jc w:val="left"/>
        <w:rPr>
          <w:rFonts w:ascii="Arial" w:hAnsi="Arial" w:cs="Arial"/>
          <w:sz w:val="22"/>
          <w:szCs w:val="24"/>
          <w:lang w:val="en-US"/>
        </w:rPr>
      </w:pPr>
    </w:p>
    <w:p w:rsidR="008578AD" w:rsidRDefault="008578AD" w:rsidP="008578AD">
      <w:pPr>
        <w:pStyle w:val="Bullet"/>
        <w:numPr>
          <w:ilvl w:val="0"/>
          <w:numId w:val="0"/>
        </w:numPr>
        <w:spacing w:before="0"/>
        <w:ind w:left="567" w:hanging="567"/>
        <w:jc w:val="left"/>
        <w:rPr>
          <w:rFonts w:ascii="Arial" w:hAnsi="Arial" w:cs="Arial"/>
          <w:sz w:val="22"/>
          <w:szCs w:val="24"/>
          <w:lang w:val="en-US"/>
        </w:rPr>
      </w:pPr>
    </w:p>
    <w:p w:rsidR="008578AD" w:rsidRPr="00160CD9" w:rsidRDefault="008578AD" w:rsidP="008578AD">
      <w:pPr>
        <w:pStyle w:val="Bullet"/>
        <w:numPr>
          <w:ilvl w:val="0"/>
          <w:numId w:val="0"/>
        </w:numPr>
        <w:spacing w:before="0"/>
        <w:ind w:left="567" w:hanging="567"/>
        <w:jc w:val="left"/>
        <w:rPr>
          <w:rFonts w:ascii="Arial" w:hAnsi="Arial" w:cs="Arial"/>
          <w:sz w:val="22"/>
          <w:szCs w:val="24"/>
          <w:lang w:val="en-US"/>
        </w:rPr>
        <w:sectPr w:rsidR="008578AD" w:rsidRPr="00160CD9" w:rsidSect="000217AC">
          <w:footnotePr>
            <w:numRestart w:val="eachPage"/>
          </w:footnotePr>
          <w:type w:val="oddPage"/>
          <w:pgSz w:w="11906" w:h="16838"/>
          <w:pgMar w:top="1259" w:right="1701" w:bottom="1021" w:left="1701" w:header="709" w:footer="709" w:gutter="0"/>
          <w:pgNumType w:start="1"/>
          <w:cols w:space="708"/>
          <w:titlePg/>
          <w:docGrid w:linePitch="360"/>
        </w:sectPr>
      </w:pPr>
    </w:p>
    <w:p w:rsidR="000112D8" w:rsidRDefault="000112D8" w:rsidP="000112D8">
      <w:pPr>
        <w:pStyle w:val="Heading1"/>
      </w:pPr>
      <w:bookmarkStart w:id="37" w:name="_Toc526402542"/>
      <w:r w:rsidRPr="001B1491">
        <w:lastRenderedPageBreak/>
        <w:t>Appendix 1: Details of applications reviewed</w:t>
      </w:r>
      <w:bookmarkEnd w:id="36"/>
      <w:bookmarkEnd w:id="37"/>
    </w:p>
    <w:p w:rsidR="000112D8" w:rsidRPr="009E0986" w:rsidRDefault="000112D8" w:rsidP="000112D8">
      <w:pPr>
        <w:pStyle w:val="Heading2"/>
        <w:rPr>
          <w:u w:val="single"/>
        </w:rPr>
      </w:pPr>
      <w:bookmarkStart w:id="38" w:name="_Toc271030698"/>
      <w:bookmarkStart w:id="39" w:name="_Toc526402543"/>
      <w:r w:rsidRPr="001D62FD">
        <w:rPr>
          <w:i w:val="0"/>
        </w:rPr>
        <w:t>Applications reviewed by full committee</w:t>
      </w:r>
      <w:bookmarkEnd w:id="38"/>
      <w:bookmarkEnd w:id="39"/>
    </w:p>
    <w:tbl>
      <w:tblPr>
        <w:tblStyle w:val="GridTable6Colorful"/>
        <w:tblW w:w="15493" w:type="dxa"/>
        <w:tblInd w:w="-856" w:type="dxa"/>
        <w:tblLayout w:type="fixed"/>
        <w:tblLook w:val="04A0" w:firstRow="1" w:lastRow="0" w:firstColumn="1" w:lastColumn="0" w:noHBand="0" w:noVBand="1"/>
      </w:tblPr>
      <w:tblGrid>
        <w:gridCol w:w="1418"/>
        <w:gridCol w:w="1418"/>
        <w:gridCol w:w="3444"/>
        <w:gridCol w:w="1943"/>
        <w:gridCol w:w="1842"/>
        <w:gridCol w:w="1417"/>
        <w:gridCol w:w="1318"/>
        <w:gridCol w:w="1375"/>
        <w:gridCol w:w="1318"/>
      </w:tblGrid>
      <w:tr w:rsidR="00BD3649" w:rsidRPr="00BD3649" w:rsidTr="00BD3649">
        <w:trPr>
          <w:cnfStyle w:val="100000000000" w:firstRow="1" w:lastRow="0" w:firstColumn="0" w:lastColumn="0" w:oddVBand="0" w:evenVBand="0" w:oddHBand="0"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b w:val="0"/>
                <w:bCs w:val="0"/>
                <w:color w:val="000000"/>
                <w:sz w:val="20"/>
                <w:szCs w:val="20"/>
                <w:lang w:val="en-NZ" w:eastAsia="en-NZ"/>
              </w:rPr>
            </w:pPr>
            <w:bookmarkStart w:id="40" w:name="_Toc271030699"/>
            <w:r w:rsidRPr="00BD3649">
              <w:rPr>
                <w:rFonts w:cs="Arial"/>
                <w:color w:val="000000"/>
                <w:sz w:val="20"/>
                <w:szCs w:val="20"/>
                <w:lang w:val="en-NZ" w:eastAsia="en-NZ"/>
              </w:rPr>
              <w:t>Study reference</w:t>
            </w:r>
          </w:p>
        </w:tc>
        <w:tc>
          <w:tcPr>
            <w:tcW w:w="1418" w:type="dxa"/>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Study status</w:t>
            </w:r>
          </w:p>
        </w:tc>
        <w:tc>
          <w:tcPr>
            <w:tcW w:w="3444" w:type="dxa"/>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Short title</w:t>
            </w:r>
          </w:p>
        </w:tc>
        <w:tc>
          <w:tcPr>
            <w:tcW w:w="1943" w:type="dxa"/>
            <w:vAlign w:val="center"/>
            <w:hideMark/>
          </w:tcPr>
          <w:p w:rsidR="00BD3649" w:rsidRPr="00BD3649" w:rsidRDefault="00BD3649" w:rsidP="00EC7A9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Co-ordinating </w:t>
            </w:r>
            <w:r w:rsidR="00EC7A99">
              <w:rPr>
                <w:rFonts w:cs="Arial"/>
                <w:color w:val="000000"/>
                <w:sz w:val="20"/>
                <w:szCs w:val="20"/>
                <w:lang w:val="en-NZ" w:eastAsia="en-NZ"/>
              </w:rPr>
              <w:t>i</w:t>
            </w:r>
            <w:r w:rsidRPr="00BD3649">
              <w:rPr>
                <w:rFonts w:cs="Arial"/>
                <w:color w:val="000000"/>
                <w:sz w:val="20"/>
                <w:szCs w:val="20"/>
                <w:lang w:val="en-NZ" w:eastAsia="en-NZ"/>
              </w:rPr>
              <w:t>nvestigator</w:t>
            </w:r>
          </w:p>
        </w:tc>
        <w:tc>
          <w:tcPr>
            <w:tcW w:w="1842" w:type="dxa"/>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Application type</w:t>
            </w:r>
          </w:p>
        </w:tc>
        <w:tc>
          <w:tcPr>
            <w:tcW w:w="1417" w:type="dxa"/>
            <w:vAlign w:val="center"/>
            <w:hideMark/>
          </w:tcPr>
          <w:p w:rsidR="00BD3649" w:rsidRPr="00BD3649" w:rsidRDefault="00BD3649" w:rsidP="00EC7A9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Date </w:t>
            </w:r>
            <w:r w:rsidR="00EC7A99">
              <w:rPr>
                <w:rFonts w:cs="Arial"/>
                <w:color w:val="000000"/>
                <w:sz w:val="20"/>
                <w:szCs w:val="20"/>
                <w:lang w:val="en-NZ" w:eastAsia="en-NZ"/>
              </w:rPr>
              <w:t>a</w:t>
            </w:r>
            <w:r w:rsidRPr="00BD3649">
              <w:rPr>
                <w:rFonts w:cs="Arial"/>
                <w:color w:val="000000"/>
                <w:sz w:val="20"/>
                <w:szCs w:val="20"/>
                <w:lang w:val="en-NZ" w:eastAsia="en-NZ"/>
              </w:rPr>
              <w:t xml:space="preserve">pplication </w:t>
            </w:r>
            <w:r w:rsidR="00EC7A99">
              <w:rPr>
                <w:rFonts w:cs="Arial"/>
                <w:color w:val="000000"/>
                <w:sz w:val="20"/>
                <w:szCs w:val="20"/>
                <w:lang w:val="en-NZ" w:eastAsia="en-NZ"/>
              </w:rPr>
              <w:t>v</w:t>
            </w:r>
            <w:r w:rsidRPr="00BD3649">
              <w:rPr>
                <w:rFonts w:cs="Arial"/>
                <w:color w:val="000000"/>
                <w:sz w:val="20"/>
                <w:szCs w:val="20"/>
                <w:lang w:val="en-NZ" w:eastAsia="en-NZ"/>
              </w:rPr>
              <w:t>alidated</w:t>
            </w:r>
          </w:p>
        </w:tc>
        <w:tc>
          <w:tcPr>
            <w:tcW w:w="1318" w:type="dxa"/>
            <w:vAlign w:val="center"/>
            <w:hideMark/>
          </w:tcPr>
          <w:p w:rsidR="00BD3649" w:rsidRPr="00BD3649" w:rsidRDefault="00BD3649" w:rsidP="00EC7A9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Date of </w:t>
            </w:r>
            <w:r w:rsidR="00EC7A99">
              <w:rPr>
                <w:rFonts w:cs="Arial"/>
                <w:color w:val="000000"/>
                <w:sz w:val="20"/>
                <w:szCs w:val="20"/>
                <w:lang w:val="en-NZ" w:eastAsia="en-NZ"/>
              </w:rPr>
              <w:t>f</w:t>
            </w:r>
            <w:r w:rsidRPr="00BD3649">
              <w:rPr>
                <w:rFonts w:cs="Arial"/>
                <w:color w:val="000000"/>
                <w:sz w:val="20"/>
                <w:szCs w:val="20"/>
                <w:lang w:val="en-NZ" w:eastAsia="en-NZ"/>
              </w:rPr>
              <w:t xml:space="preserve">irst </w:t>
            </w:r>
            <w:r w:rsidR="00EC7A99">
              <w:rPr>
                <w:rFonts w:cs="Arial"/>
                <w:color w:val="000000"/>
                <w:sz w:val="20"/>
                <w:szCs w:val="20"/>
                <w:lang w:val="en-NZ" w:eastAsia="en-NZ"/>
              </w:rPr>
              <w:t>d</w:t>
            </w:r>
            <w:r w:rsidRPr="00BD3649">
              <w:rPr>
                <w:rFonts w:cs="Arial"/>
                <w:color w:val="000000"/>
                <w:sz w:val="20"/>
                <w:szCs w:val="20"/>
                <w:lang w:val="en-NZ" w:eastAsia="en-NZ"/>
              </w:rPr>
              <w:t>ecision</w:t>
            </w:r>
          </w:p>
        </w:tc>
        <w:tc>
          <w:tcPr>
            <w:tcW w:w="1375" w:type="dxa"/>
            <w:vAlign w:val="center"/>
            <w:hideMark/>
          </w:tcPr>
          <w:p w:rsidR="00BD3649" w:rsidRPr="00BD3649" w:rsidRDefault="00BD3649" w:rsidP="00EC7A9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Provisional </w:t>
            </w:r>
            <w:r w:rsidR="00EC7A99">
              <w:rPr>
                <w:rFonts w:cs="Arial"/>
                <w:color w:val="000000"/>
                <w:sz w:val="20"/>
                <w:szCs w:val="20"/>
                <w:lang w:val="en-NZ" w:eastAsia="en-NZ"/>
              </w:rPr>
              <w:t>r</w:t>
            </w:r>
            <w:r w:rsidRPr="00BD3649">
              <w:rPr>
                <w:rFonts w:cs="Arial"/>
                <w:color w:val="000000"/>
                <w:sz w:val="20"/>
                <w:szCs w:val="20"/>
                <w:lang w:val="en-NZ" w:eastAsia="en-NZ"/>
              </w:rPr>
              <w:t xml:space="preserve">esponse </w:t>
            </w:r>
            <w:r w:rsidR="00EC7A99">
              <w:rPr>
                <w:rFonts w:cs="Arial"/>
                <w:color w:val="000000"/>
                <w:sz w:val="20"/>
                <w:szCs w:val="20"/>
                <w:lang w:val="en-NZ" w:eastAsia="en-NZ"/>
              </w:rPr>
              <w:t>r</w:t>
            </w:r>
            <w:r w:rsidRPr="00BD3649">
              <w:rPr>
                <w:rFonts w:cs="Arial"/>
                <w:color w:val="000000"/>
                <w:sz w:val="20"/>
                <w:szCs w:val="20"/>
                <w:lang w:val="en-NZ" w:eastAsia="en-NZ"/>
              </w:rPr>
              <w:t>eceived</w:t>
            </w:r>
          </w:p>
        </w:tc>
        <w:tc>
          <w:tcPr>
            <w:tcW w:w="1318" w:type="dxa"/>
            <w:vAlign w:val="center"/>
            <w:hideMark/>
          </w:tcPr>
          <w:p w:rsidR="00BD3649" w:rsidRPr="00BD3649" w:rsidRDefault="00BD3649" w:rsidP="00EC7A9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Date of final </w:t>
            </w:r>
            <w:r w:rsidR="00EC7A99">
              <w:rPr>
                <w:rFonts w:cs="Arial"/>
                <w:color w:val="000000"/>
                <w:sz w:val="20"/>
                <w:szCs w:val="20"/>
                <w:lang w:val="en-NZ" w:eastAsia="en-NZ"/>
              </w:rPr>
              <w:t>d</w:t>
            </w:r>
            <w:r w:rsidRPr="00BD3649">
              <w:rPr>
                <w:rFonts w:cs="Arial"/>
                <w:color w:val="000000"/>
                <w:sz w:val="20"/>
                <w:szCs w:val="20"/>
                <w:lang w:val="en-NZ" w:eastAsia="en-NZ"/>
              </w:rPr>
              <w:t>ecision</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Stroke navigator development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Dianne E Roy</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12/03/2015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of </w:t>
            </w:r>
            <w:proofErr w:type="spellStart"/>
            <w:r w:rsidRPr="00BD3649">
              <w:rPr>
                <w:rFonts w:cs="Arial"/>
                <w:color w:val="000000"/>
                <w:sz w:val="20"/>
                <w:szCs w:val="20"/>
                <w:lang w:val="en-NZ" w:eastAsia="en-NZ"/>
              </w:rPr>
              <w:t>Tiotropium</w:t>
            </w:r>
            <w:proofErr w:type="spellEnd"/>
            <w:r w:rsidRPr="00BD3649">
              <w:rPr>
                <w:rFonts w:cs="Arial"/>
                <w:color w:val="000000"/>
                <w:sz w:val="20"/>
                <w:szCs w:val="20"/>
                <w:lang w:val="en-NZ" w:eastAsia="en-NZ"/>
              </w:rPr>
              <w:t xml:space="preserve"> dry powder delivered by the </w:t>
            </w:r>
            <w:proofErr w:type="spellStart"/>
            <w:r w:rsidRPr="00BD3649">
              <w:rPr>
                <w:rFonts w:cs="Arial"/>
                <w:color w:val="000000"/>
                <w:sz w:val="20"/>
                <w:szCs w:val="20"/>
                <w:lang w:val="en-NZ" w:eastAsia="en-NZ"/>
              </w:rPr>
              <w:t>Monohaler</w:t>
            </w:r>
            <w:proofErr w:type="spellEnd"/>
            <w:r w:rsidRPr="00BD3649">
              <w:rPr>
                <w:rFonts w:cs="Arial"/>
                <w:color w:val="000000"/>
                <w:sz w:val="20"/>
                <w:szCs w:val="20"/>
                <w:lang w:val="en-NZ" w:eastAsia="en-NZ"/>
              </w:rPr>
              <w:t xml:space="preserve"> device in subjects with COPD</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Dean Quinn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25/02/2015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18/03/2015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Investigating the effect of AIRVO on PaCO2 in patients with stable COPD</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Richard Beasley</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25/02/2015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PINBALL Pilot RCT</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Shay </w:t>
            </w:r>
            <w:proofErr w:type="spellStart"/>
            <w:r w:rsidRPr="00BD3649">
              <w:rPr>
                <w:rFonts w:cs="Arial"/>
                <w:color w:val="000000"/>
                <w:sz w:val="20"/>
                <w:szCs w:val="20"/>
                <w:lang w:val="en-NZ" w:eastAsia="en-NZ"/>
              </w:rPr>
              <w:t>McGuinness</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COBALT Open Label Extension (OLE)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Sunil Kumar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10/03/2015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31/03/2015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Probenecid</w:t>
            </w:r>
            <w:proofErr w:type="spellEnd"/>
            <w:r w:rsidRPr="00BD3649">
              <w:rPr>
                <w:rFonts w:cs="Arial"/>
                <w:color w:val="000000"/>
                <w:sz w:val="20"/>
                <w:szCs w:val="20"/>
                <w:lang w:val="en-NZ" w:eastAsia="en-NZ"/>
              </w:rPr>
              <w:t xml:space="preserve"> to boost </w:t>
            </w:r>
            <w:proofErr w:type="spellStart"/>
            <w:r w:rsidRPr="00BD3649">
              <w:rPr>
                <w:rFonts w:cs="Arial"/>
                <w:color w:val="000000"/>
                <w:sz w:val="20"/>
                <w:szCs w:val="20"/>
                <w:lang w:val="en-NZ" w:eastAsia="en-NZ"/>
              </w:rPr>
              <w:t>flucloxacil</w:t>
            </w:r>
            <w:r w:rsidR="00EC7A99">
              <w:rPr>
                <w:rFonts w:cs="Arial"/>
                <w:color w:val="000000"/>
                <w:sz w:val="20"/>
                <w:szCs w:val="20"/>
                <w:lang w:val="en-NZ" w:eastAsia="en-NZ"/>
              </w:rPr>
              <w:t>lin</w:t>
            </w:r>
            <w:proofErr w:type="spellEnd"/>
            <w:r w:rsidR="00EC7A99">
              <w:rPr>
                <w:rFonts w:cs="Arial"/>
                <w:color w:val="000000"/>
                <w:sz w:val="20"/>
                <w:szCs w:val="20"/>
                <w:lang w:val="en-NZ" w:eastAsia="en-NZ"/>
              </w:rPr>
              <w:t xml:space="preserve"> levels in clinical practice</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Jared Green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24/02/2015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Metformin 500 mg bioequivalence study conducted under fed conditions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13/02/2015</w:t>
            </w:r>
          </w:p>
        </w:tc>
      </w:tr>
      <w:tr w:rsidR="00BD3649" w:rsidRPr="00BD3649" w:rsidTr="00EC7A99">
        <w:trPr>
          <w:trHeight w:val="7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effect of high protein diets on weight loss and lean muscle mass in patients awaiting bariatric surgery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Ms Jessica Robinson-de Wit</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26/03/2015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13/04/2015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Microwave ablation of liver tumours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Dr.</w:t>
            </w:r>
            <w:proofErr w:type="spellEnd"/>
            <w:r w:rsidRPr="00BD3649">
              <w:rPr>
                <w:rFonts w:cs="Arial"/>
                <w:color w:val="000000"/>
                <w:sz w:val="20"/>
                <w:szCs w:val="20"/>
                <w:lang w:val="en-NZ" w:eastAsia="en-NZ"/>
              </w:rPr>
              <w:t xml:space="preserve"> Adam Bartlett</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30/06/2015</w:t>
            </w:r>
          </w:p>
        </w:tc>
      </w:tr>
      <w:tr w:rsidR="00BD3649" w:rsidRPr="00BD3649" w:rsidTr="00EC7A99">
        <w:trPr>
          <w:trHeight w:val="4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Study of CTX-4430 in Acne Patients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Assoc</w:t>
            </w:r>
            <w:proofErr w:type="spellEnd"/>
            <w:r w:rsidRPr="00BD3649">
              <w:rPr>
                <w:rFonts w:cs="Arial"/>
                <w:color w:val="000000"/>
                <w:sz w:val="20"/>
                <w:szCs w:val="20"/>
                <w:lang w:val="en-NZ" w:eastAsia="en-NZ"/>
              </w:rPr>
              <w:t xml:space="preserve"> Professor Marius </w:t>
            </w:r>
            <w:proofErr w:type="spellStart"/>
            <w:r w:rsidRPr="00BD3649">
              <w:rPr>
                <w:rFonts w:cs="Arial"/>
                <w:color w:val="000000"/>
                <w:sz w:val="20"/>
                <w:szCs w:val="20"/>
                <w:lang w:val="en-NZ" w:eastAsia="en-NZ"/>
              </w:rPr>
              <w:t>Rademaker</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20/03/2015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15/NTA/20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M15-310: A study of </w:t>
            </w:r>
            <w:proofErr w:type="spellStart"/>
            <w:r w:rsidRPr="00BD3649">
              <w:rPr>
                <w:rFonts w:cs="Arial"/>
                <w:color w:val="000000"/>
                <w:sz w:val="20"/>
                <w:szCs w:val="20"/>
                <w:lang w:val="en-NZ" w:eastAsia="en-NZ"/>
              </w:rPr>
              <w:t>Ombitasvir</w:t>
            </w:r>
            <w:proofErr w:type="spellEnd"/>
            <w:r w:rsidRPr="00BD3649">
              <w:rPr>
                <w:rFonts w:cs="Arial"/>
                <w:color w:val="000000"/>
                <w:sz w:val="20"/>
                <w:szCs w:val="20"/>
                <w:lang w:val="en-NZ" w:eastAsia="en-NZ"/>
              </w:rPr>
              <w:t>/</w:t>
            </w:r>
            <w:proofErr w:type="spellStart"/>
            <w:r w:rsidRPr="00BD3649">
              <w:rPr>
                <w:rFonts w:cs="Arial"/>
                <w:color w:val="000000"/>
                <w:sz w:val="20"/>
                <w:szCs w:val="20"/>
                <w:lang w:val="en-NZ" w:eastAsia="en-NZ"/>
              </w:rPr>
              <w:t>Paritaprevir</w:t>
            </w:r>
            <w:proofErr w:type="spellEnd"/>
            <w:r w:rsidRPr="00BD3649">
              <w:rPr>
                <w:rFonts w:cs="Arial"/>
                <w:color w:val="000000"/>
                <w:sz w:val="20"/>
                <w:szCs w:val="20"/>
                <w:lang w:val="en-NZ" w:eastAsia="en-NZ"/>
              </w:rPr>
              <w:t xml:space="preserve">/Ritonavir, </w:t>
            </w:r>
            <w:proofErr w:type="spellStart"/>
            <w:r w:rsidRPr="00BD3649">
              <w:rPr>
                <w:rFonts w:cs="Arial"/>
                <w:color w:val="000000"/>
                <w:sz w:val="20"/>
                <w:szCs w:val="20"/>
                <w:lang w:val="en-NZ" w:eastAsia="en-NZ"/>
              </w:rPr>
              <w:t>Dasabuvir</w:t>
            </w:r>
            <w:proofErr w:type="spellEnd"/>
            <w:r w:rsidRPr="00BD3649">
              <w:rPr>
                <w:rFonts w:cs="Arial"/>
                <w:color w:val="000000"/>
                <w:sz w:val="20"/>
                <w:szCs w:val="20"/>
                <w:lang w:val="en-NZ" w:eastAsia="en-NZ"/>
              </w:rPr>
              <w:t xml:space="preserve"> and </w:t>
            </w:r>
            <w:proofErr w:type="spellStart"/>
            <w:r w:rsidRPr="00BD3649">
              <w:rPr>
                <w:rFonts w:cs="Arial"/>
                <w:color w:val="000000"/>
                <w:sz w:val="20"/>
                <w:szCs w:val="20"/>
                <w:lang w:val="en-NZ" w:eastAsia="en-NZ"/>
              </w:rPr>
              <w:t>Sofosbuvir</w:t>
            </w:r>
            <w:proofErr w:type="spellEnd"/>
            <w:r w:rsidRPr="00BD3649">
              <w:rPr>
                <w:rFonts w:cs="Arial"/>
                <w:color w:val="000000"/>
                <w:sz w:val="20"/>
                <w:szCs w:val="20"/>
                <w:lang w:val="en-NZ" w:eastAsia="en-NZ"/>
              </w:rPr>
              <w:t xml:space="preserve"> with or without RBV in patients with chronic Genotype 1 HCV</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31/03/2015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22/04/2015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NiPPeR</w:t>
            </w:r>
            <w:proofErr w:type="spellEnd"/>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Professor Philip Baker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15/NTA/25</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Observational study of </w:t>
            </w:r>
            <w:proofErr w:type="spellStart"/>
            <w:r w:rsidRPr="00BD3649">
              <w:rPr>
                <w:rFonts w:cs="Arial"/>
                <w:color w:val="000000"/>
                <w:sz w:val="20"/>
                <w:szCs w:val="20"/>
                <w:lang w:val="en-NZ" w:eastAsia="en-NZ"/>
              </w:rPr>
              <w:t>microangiopathy</w:t>
            </w:r>
            <w:proofErr w:type="spellEnd"/>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Mark Smith</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8/05/2015</w:t>
            </w:r>
          </w:p>
        </w:tc>
      </w:tr>
      <w:tr w:rsidR="00BD3649" w:rsidRPr="00BD3649" w:rsidTr="00EC7A99">
        <w:trPr>
          <w:trHeight w:val="51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15/NTA/29</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Evaluation and update of TF-CBT</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Miss Olivia Taylor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6/05/2015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26/05/2015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15/NTA/31</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Implementation of a national guideline in babies on postnatal wards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Jane </w:t>
            </w:r>
            <w:proofErr w:type="spellStart"/>
            <w:r w:rsidRPr="00BD3649">
              <w:rPr>
                <w:rFonts w:cs="Arial"/>
                <w:color w:val="000000"/>
                <w:sz w:val="20"/>
                <w:szCs w:val="20"/>
                <w:lang w:val="en-NZ" w:eastAsia="en-NZ"/>
              </w:rPr>
              <w:t>Alsweiler</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11/05/2015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15/NTA/34</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DISRUPT PAD</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Holden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15/NTA/36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Ocriplasmin</w:t>
            </w:r>
            <w:proofErr w:type="spellEnd"/>
            <w:r w:rsidRPr="00BD3649">
              <w:rPr>
                <w:rFonts w:cs="Arial"/>
                <w:color w:val="000000"/>
                <w:sz w:val="20"/>
                <w:szCs w:val="20"/>
                <w:lang w:val="en-NZ" w:eastAsia="en-NZ"/>
              </w:rPr>
              <w:t xml:space="preserve"> for </w:t>
            </w:r>
            <w:proofErr w:type="spellStart"/>
            <w:r w:rsidRPr="00BD3649">
              <w:rPr>
                <w:rFonts w:cs="Arial"/>
                <w:color w:val="000000"/>
                <w:sz w:val="20"/>
                <w:szCs w:val="20"/>
                <w:lang w:val="en-NZ" w:eastAsia="en-NZ"/>
              </w:rPr>
              <w:t>Vitreomacular</w:t>
            </w:r>
            <w:proofErr w:type="spellEnd"/>
            <w:r w:rsidRPr="00BD3649">
              <w:rPr>
                <w:rFonts w:cs="Arial"/>
                <w:color w:val="000000"/>
                <w:sz w:val="20"/>
                <w:szCs w:val="20"/>
                <w:lang w:val="en-NZ" w:eastAsia="en-NZ"/>
              </w:rPr>
              <w:t xml:space="preserve"> Traction/Symptomatic </w:t>
            </w:r>
            <w:proofErr w:type="spellStart"/>
            <w:r w:rsidRPr="00BD3649">
              <w:rPr>
                <w:rFonts w:cs="Arial"/>
                <w:color w:val="000000"/>
                <w:sz w:val="20"/>
                <w:szCs w:val="20"/>
                <w:lang w:val="en-NZ" w:eastAsia="en-NZ"/>
              </w:rPr>
              <w:t>Vitreomacular</w:t>
            </w:r>
            <w:proofErr w:type="spellEnd"/>
            <w:r w:rsidRPr="00BD3649">
              <w:rPr>
                <w:rFonts w:cs="Arial"/>
                <w:color w:val="000000"/>
                <w:sz w:val="20"/>
                <w:szCs w:val="20"/>
                <w:lang w:val="en-NZ" w:eastAsia="en-NZ"/>
              </w:rPr>
              <w:t xml:space="preserve"> Adhesion</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Dr.</w:t>
            </w:r>
            <w:proofErr w:type="spellEnd"/>
            <w:r w:rsidRPr="00BD3649">
              <w:rPr>
                <w:rFonts w:cs="Arial"/>
                <w:color w:val="000000"/>
                <w:sz w:val="20"/>
                <w:szCs w:val="20"/>
                <w:lang w:val="en-NZ" w:eastAsia="en-NZ"/>
              </w:rPr>
              <w:t xml:space="preserve"> Stephen Guest</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15/NTA/37</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FAME 3</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Gerard Devlin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15/NTA/38</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ACH422-004: A study of ACH-0143422 and ACH-0143102 in patients with chronic Hepatitis C</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15/NTA/40</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BIOFLOW-V</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Mark Webster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15/NTA/41</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Insights into AFOs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Miss Elizabeth </w:t>
            </w:r>
            <w:proofErr w:type="spellStart"/>
            <w:r w:rsidRPr="00BD3649">
              <w:rPr>
                <w:rFonts w:cs="Arial"/>
                <w:color w:val="000000"/>
                <w:sz w:val="20"/>
                <w:szCs w:val="20"/>
                <w:lang w:val="en-NZ" w:eastAsia="en-NZ"/>
              </w:rPr>
              <w:t>Binns</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15/NTA/42</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CHiPS</w:t>
            </w:r>
            <w:proofErr w:type="spellEnd"/>
            <w:r w:rsidRPr="00BD3649">
              <w:rPr>
                <w:rFonts w:cs="Arial"/>
                <w:color w:val="000000"/>
                <w:sz w:val="20"/>
                <w:szCs w:val="20"/>
                <w:lang w:val="en-NZ" w:eastAsia="en-NZ"/>
              </w:rPr>
              <w:t xml:space="preserve">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Miss Joanne Clements</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15/NTA/43</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Impact of Dietary Protein Supplementation Combined with Exercise Training on Diabetic Rehabilitation in Overweight/Obese Adults with Type 2 Diabetes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Lee Stoner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14/05/2015</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15/NTA/44</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non-inferiority trial of smartphone-based health applications </w:t>
            </w:r>
            <w:proofErr w:type="spellStart"/>
            <w:r w:rsidRPr="00BD3649">
              <w:rPr>
                <w:rFonts w:cs="Arial"/>
                <w:color w:val="000000"/>
                <w:sz w:val="20"/>
                <w:szCs w:val="20"/>
                <w:lang w:val="en-NZ" w:eastAsia="en-NZ"/>
              </w:rPr>
              <w:t>IBDsmart</w:t>
            </w:r>
            <w:proofErr w:type="spellEnd"/>
            <w:r w:rsidRPr="00BD3649">
              <w:rPr>
                <w:rFonts w:cs="Arial"/>
                <w:color w:val="000000"/>
                <w:sz w:val="20"/>
                <w:szCs w:val="20"/>
                <w:lang w:val="en-NZ" w:eastAsia="en-NZ"/>
              </w:rPr>
              <w:t xml:space="preserve"> and </w:t>
            </w:r>
            <w:proofErr w:type="spellStart"/>
            <w:r w:rsidRPr="00BD3649">
              <w:rPr>
                <w:rFonts w:cs="Arial"/>
                <w:color w:val="000000"/>
                <w:sz w:val="20"/>
                <w:szCs w:val="20"/>
                <w:lang w:val="en-NZ" w:eastAsia="en-NZ"/>
              </w:rPr>
              <w:t>IBDoc</w:t>
            </w:r>
            <w:proofErr w:type="spellEnd"/>
            <w:r w:rsidRPr="00BD3649">
              <w:rPr>
                <w:rFonts w:cs="Arial"/>
                <w:color w:val="000000"/>
                <w:sz w:val="20"/>
                <w:szCs w:val="20"/>
                <w:lang w:val="en-NZ" w:eastAsia="en-NZ"/>
              </w:rPr>
              <w:t xml:space="preserve"> for IBD patients i</w:t>
            </w:r>
            <w:r w:rsidR="00EC7A99">
              <w:rPr>
                <w:rFonts w:cs="Arial"/>
                <w:color w:val="000000"/>
                <w:sz w:val="20"/>
                <w:szCs w:val="20"/>
                <w:lang w:val="en-NZ" w:eastAsia="en-NZ"/>
              </w:rPr>
              <w:t>n NZ</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Assoc. Prof Michael Schultz</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17/04/2015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20/05/2015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15/NTA/48</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RCT comparing diagnostic yield between R-EBUS guided </w:t>
            </w:r>
            <w:proofErr w:type="spellStart"/>
            <w:r w:rsidRPr="00BD3649">
              <w:rPr>
                <w:rFonts w:cs="Arial"/>
                <w:color w:val="000000"/>
                <w:sz w:val="20"/>
                <w:szCs w:val="20"/>
                <w:lang w:val="en-NZ" w:eastAsia="en-NZ"/>
              </w:rPr>
              <w:t>cryo</w:t>
            </w:r>
            <w:proofErr w:type="spellEnd"/>
            <w:r w:rsidRPr="00BD3649">
              <w:rPr>
                <w:rFonts w:cs="Arial"/>
                <w:color w:val="000000"/>
                <w:sz w:val="20"/>
                <w:szCs w:val="20"/>
                <w:lang w:val="en-NZ" w:eastAsia="en-NZ"/>
              </w:rPr>
              <w:t>-biopsy Vs. CT guided biopsy for PPL. (CT-CROP)</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Samantha </w:t>
            </w:r>
            <w:proofErr w:type="spellStart"/>
            <w:r w:rsidRPr="00BD3649">
              <w:rPr>
                <w:rFonts w:cs="Arial"/>
                <w:color w:val="000000"/>
                <w:sz w:val="20"/>
                <w:szCs w:val="20"/>
                <w:lang w:val="en-NZ" w:eastAsia="en-NZ"/>
              </w:rPr>
              <w:t>Herath</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15/NTA/49</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EC7A9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Management o</w:t>
            </w:r>
            <w:r w:rsidRPr="00BD3649">
              <w:rPr>
                <w:rFonts w:cs="Arial"/>
                <w:color w:val="000000"/>
                <w:sz w:val="20"/>
                <w:szCs w:val="20"/>
                <w:lang w:val="en-NZ" w:eastAsia="en-NZ"/>
              </w:rPr>
              <w:t>f Feeding Decisions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Anna Miles</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29/06/2015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Oral Antiviral treatment for HCV/HIV </w:t>
            </w:r>
            <w:proofErr w:type="spellStart"/>
            <w:r w:rsidRPr="00BD3649">
              <w:rPr>
                <w:rFonts w:cs="Arial"/>
                <w:color w:val="000000"/>
                <w:sz w:val="20"/>
                <w:szCs w:val="20"/>
                <w:lang w:val="en-NZ" w:eastAsia="en-NZ"/>
              </w:rPr>
              <w:t>coinfected</w:t>
            </w:r>
            <w:proofErr w:type="spellEnd"/>
            <w:r w:rsidRPr="00BD3649">
              <w:rPr>
                <w:rFonts w:cs="Arial"/>
                <w:color w:val="000000"/>
                <w:sz w:val="20"/>
                <w:szCs w:val="20"/>
                <w:lang w:val="en-NZ" w:eastAsia="en-NZ"/>
              </w:rPr>
              <w:t xml:space="preserve"> patients: TURQUOISE-I</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22/06/2015</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15/NTA/52</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Comparison of the blood levels of four forms of </w:t>
            </w:r>
            <w:proofErr w:type="spellStart"/>
            <w:r w:rsidRPr="00BD3649">
              <w:rPr>
                <w:rFonts w:cs="Arial"/>
                <w:color w:val="000000"/>
                <w:sz w:val="20"/>
                <w:szCs w:val="20"/>
                <w:lang w:val="en-NZ" w:eastAsia="en-NZ"/>
              </w:rPr>
              <w:t>isotretinoin</w:t>
            </w:r>
            <w:proofErr w:type="spellEnd"/>
            <w:r w:rsidRPr="00BD3649">
              <w:rPr>
                <w:rFonts w:cs="Arial"/>
                <w:color w:val="000000"/>
                <w:sz w:val="20"/>
                <w:szCs w:val="20"/>
                <w:lang w:val="en-NZ" w:eastAsia="en-NZ"/>
              </w:rPr>
              <w:t xml:space="preserve"> 40 mg capsules in healthy male volunteers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15/NTA/53</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Comparison of the blood levels of two forms of </w:t>
            </w:r>
            <w:proofErr w:type="spellStart"/>
            <w:r w:rsidRPr="00BD3649">
              <w:rPr>
                <w:rFonts w:cs="Arial"/>
                <w:color w:val="000000"/>
                <w:sz w:val="20"/>
                <w:szCs w:val="20"/>
                <w:lang w:val="en-NZ" w:eastAsia="en-NZ"/>
              </w:rPr>
              <w:t>tibolone</w:t>
            </w:r>
            <w:proofErr w:type="spellEnd"/>
            <w:r w:rsidRPr="00BD3649">
              <w:rPr>
                <w:rFonts w:cs="Arial"/>
                <w:color w:val="000000"/>
                <w:sz w:val="20"/>
                <w:szCs w:val="20"/>
                <w:lang w:val="en-NZ" w:eastAsia="en-NZ"/>
              </w:rPr>
              <w:t xml:space="preserve"> tablet in healthy female volunteers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15/NTA/55</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PAMILA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Professor Richard </w:t>
            </w:r>
            <w:proofErr w:type="spellStart"/>
            <w:r w:rsidRPr="00BD3649">
              <w:rPr>
                <w:rFonts w:cs="Arial"/>
                <w:color w:val="000000"/>
                <w:sz w:val="20"/>
                <w:szCs w:val="20"/>
                <w:lang w:val="en-NZ" w:eastAsia="en-NZ"/>
              </w:rPr>
              <w:t>Troughton</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30/06/2015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Investigating the effect of Carbon Dioxide a</w:t>
            </w:r>
            <w:r w:rsidR="00EC7A99">
              <w:rPr>
                <w:rFonts w:cs="Arial"/>
                <w:color w:val="000000"/>
                <w:sz w:val="20"/>
                <w:szCs w:val="20"/>
                <w:lang w:val="en-NZ" w:eastAsia="en-NZ"/>
              </w:rPr>
              <w:t>nd Humidity on Human Peritoneum</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Tinte</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Itinteang</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11/06/2015</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15/NTA/57</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INS-212 - Study of Liposomal </w:t>
            </w:r>
            <w:proofErr w:type="spellStart"/>
            <w:r w:rsidRPr="00BD3649">
              <w:rPr>
                <w:rFonts w:cs="Arial"/>
                <w:color w:val="000000"/>
                <w:sz w:val="20"/>
                <w:szCs w:val="20"/>
                <w:lang w:val="en-NZ" w:eastAsia="en-NZ"/>
              </w:rPr>
              <w:t>Amikacin</w:t>
            </w:r>
            <w:proofErr w:type="spellEnd"/>
            <w:r w:rsidRPr="00BD3649">
              <w:rPr>
                <w:rFonts w:cs="Arial"/>
                <w:color w:val="000000"/>
                <w:sz w:val="20"/>
                <w:szCs w:val="20"/>
                <w:lang w:val="en-NZ" w:eastAsia="en-NZ"/>
              </w:rPr>
              <w:t xml:space="preserve"> in Adults with </w:t>
            </w:r>
            <w:proofErr w:type="spellStart"/>
            <w:r w:rsidRPr="00BD3649">
              <w:rPr>
                <w:rFonts w:cs="Arial"/>
                <w:color w:val="000000"/>
                <w:sz w:val="20"/>
                <w:szCs w:val="20"/>
                <w:lang w:val="en-NZ" w:eastAsia="en-NZ"/>
              </w:rPr>
              <w:t>Nontuberculous</w:t>
            </w:r>
            <w:proofErr w:type="spellEnd"/>
            <w:r w:rsidRPr="00BD3649">
              <w:rPr>
                <w:rFonts w:cs="Arial"/>
                <w:color w:val="000000"/>
                <w:sz w:val="20"/>
                <w:szCs w:val="20"/>
                <w:lang w:val="en-NZ" w:eastAsia="en-NZ"/>
              </w:rPr>
              <w:t xml:space="preserve"> Mycobacterial Lung Infections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Amanda McNaughton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19/06/2015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15/NTA/65</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Antibiotics in acute diverticulitis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Associate Professor Ian </w:t>
            </w:r>
            <w:proofErr w:type="spellStart"/>
            <w:r w:rsidRPr="00BD3649">
              <w:rPr>
                <w:rFonts w:cs="Arial"/>
                <w:color w:val="000000"/>
                <w:sz w:val="20"/>
                <w:szCs w:val="20"/>
                <w:lang w:val="en-NZ" w:eastAsia="en-NZ"/>
              </w:rPr>
              <w:t>Bissett</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15/NTA/66</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Effect of warm humidified carbon dioxide on bacteria in a surgical wound</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Mrs Jessica </w:t>
            </w:r>
            <w:proofErr w:type="spellStart"/>
            <w:r w:rsidRPr="00BD3649">
              <w:rPr>
                <w:rFonts w:cs="Arial"/>
                <w:color w:val="000000"/>
                <w:sz w:val="20"/>
                <w:szCs w:val="20"/>
                <w:lang w:val="en-NZ" w:eastAsia="en-NZ"/>
              </w:rPr>
              <w:t>Fogarin</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15/07/2015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GEM Project</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A/Prof Dr Michael Schultz</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24/08/2015</w:t>
            </w:r>
          </w:p>
        </w:tc>
      </w:tr>
      <w:tr w:rsidR="00BD3649" w:rsidRPr="00BD3649" w:rsidTr="00EC7A99">
        <w:trPr>
          <w:trHeight w:val="551"/>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Validation of Test of Masticating and Swallowing Solids (TOMASS)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Ms Wan </w:t>
            </w:r>
            <w:proofErr w:type="spellStart"/>
            <w:r w:rsidRPr="00BD3649">
              <w:rPr>
                <w:rFonts w:cs="Arial"/>
                <w:color w:val="000000"/>
                <w:sz w:val="20"/>
                <w:szCs w:val="20"/>
                <w:lang w:val="en-NZ" w:eastAsia="en-NZ"/>
              </w:rPr>
              <w:t>Tian</w:t>
            </w:r>
            <w:proofErr w:type="spellEnd"/>
            <w:r w:rsidRPr="00BD3649">
              <w:rPr>
                <w:rFonts w:cs="Arial"/>
                <w:color w:val="000000"/>
                <w:sz w:val="20"/>
                <w:szCs w:val="20"/>
                <w:lang w:val="en-NZ" w:eastAsia="en-NZ"/>
              </w:rPr>
              <w:t xml:space="preserve"> 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13/07/2015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15/NTA/70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SHIELD Trial</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Holden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15/NTA/72</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BR.31</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David Gibbs</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8/07/2015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15/NTA/73</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ReLeaf</w:t>
            </w:r>
            <w:proofErr w:type="spellEnd"/>
            <w:r w:rsidRPr="00BD3649">
              <w:rPr>
                <w:rFonts w:cs="Arial"/>
                <w:color w:val="000000"/>
                <w:sz w:val="20"/>
                <w:szCs w:val="20"/>
                <w:lang w:val="en-NZ" w:eastAsia="en-NZ"/>
              </w:rPr>
              <w:t xml:space="preserve"> Feasibility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Holden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15/NTA/75</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to investigate </w:t>
            </w:r>
            <w:proofErr w:type="spellStart"/>
            <w:r w:rsidRPr="00BD3649">
              <w:rPr>
                <w:rFonts w:cs="Arial"/>
                <w:color w:val="000000"/>
                <w:sz w:val="20"/>
                <w:szCs w:val="20"/>
                <w:lang w:val="en-NZ" w:eastAsia="en-NZ"/>
              </w:rPr>
              <w:t>pembrolizumab</w:t>
            </w:r>
            <w:proofErr w:type="spellEnd"/>
            <w:r w:rsidRPr="00BD3649">
              <w:rPr>
                <w:rFonts w:cs="Arial"/>
                <w:color w:val="000000"/>
                <w:sz w:val="20"/>
                <w:szCs w:val="20"/>
                <w:lang w:val="en-NZ" w:eastAsia="en-NZ"/>
              </w:rPr>
              <w:t xml:space="preserve"> in patients with metastatic triple</w:t>
            </w:r>
            <w:r w:rsidR="00EC7A99">
              <w:rPr>
                <w:rFonts w:cs="Arial"/>
                <w:color w:val="000000"/>
                <w:sz w:val="20"/>
                <w:szCs w:val="20"/>
                <w:lang w:val="en-NZ" w:eastAsia="en-NZ"/>
              </w:rPr>
              <w:t>-negative breast cancer (</w:t>
            </w:r>
            <w:proofErr w:type="spellStart"/>
            <w:r w:rsidR="00EC7A99">
              <w:rPr>
                <w:rFonts w:cs="Arial"/>
                <w:color w:val="000000"/>
                <w:sz w:val="20"/>
                <w:szCs w:val="20"/>
                <w:lang w:val="en-NZ" w:eastAsia="en-NZ"/>
              </w:rPr>
              <w:t>mTNBC</w:t>
            </w:r>
            <w:proofErr w:type="spellEnd"/>
            <w:r w:rsidR="00EC7A99">
              <w:rPr>
                <w:rFonts w:cs="Arial"/>
                <w:color w:val="000000"/>
                <w:sz w:val="20"/>
                <w:szCs w:val="20"/>
                <w:lang w:val="en-NZ" w:eastAsia="en-NZ"/>
              </w:rPr>
              <w:t>)</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David Porter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16/06/2015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7/08/2015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EC7A9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Clinical outcomes of a cohort of patients presenting to an emergency department with sepsis: relationship to patient, staff and family/</w:t>
            </w:r>
            <w:proofErr w:type="spellStart"/>
            <w:r w:rsidRPr="00BD3649">
              <w:rPr>
                <w:rFonts w:cs="Arial"/>
                <w:color w:val="000000"/>
                <w:sz w:val="20"/>
                <w:szCs w:val="20"/>
                <w:lang w:val="en-NZ" w:eastAsia="en-NZ"/>
              </w:rPr>
              <w:t>wh</w:t>
            </w:r>
            <w:r w:rsidR="00EC7A99">
              <w:rPr>
                <w:rFonts w:cs="Arial"/>
                <w:color w:val="000000"/>
                <w:sz w:val="20"/>
                <w:szCs w:val="20"/>
                <w:lang w:val="en-NZ" w:eastAsia="en-NZ"/>
              </w:rPr>
              <w:t>ā</w:t>
            </w:r>
            <w:r w:rsidRPr="00BD3649">
              <w:rPr>
                <w:rFonts w:cs="Arial"/>
                <w:color w:val="000000"/>
                <w:sz w:val="20"/>
                <w:szCs w:val="20"/>
                <w:lang w:val="en-NZ" w:eastAsia="en-NZ"/>
              </w:rPr>
              <w:t>nau</w:t>
            </w:r>
            <w:proofErr w:type="spellEnd"/>
            <w:r w:rsidRPr="00BD3649">
              <w:rPr>
                <w:rFonts w:cs="Arial"/>
                <w:color w:val="000000"/>
                <w:sz w:val="20"/>
                <w:szCs w:val="20"/>
                <w:lang w:val="en-NZ" w:eastAsia="en-NZ"/>
              </w:rPr>
              <w:t xml:space="preserve"> understanding of disease</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Paul </w:t>
            </w:r>
            <w:proofErr w:type="spellStart"/>
            <w:r w:rsidRPr="00BD3649">
              <w:rPr>
                <w:rFonts w:cs="Arial"/>
                <w:color w:val="000000"/>
                <w:sz w:val="20"/>
                <w:szCs w:val="20"/>
                <w:lang w:val="en-NZ" w:eastAsia="en-NZ"/>
              </w:rPr>
              <w:t>Huggan</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13/08/2015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JPBM / Monarch 3</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Audrey Fenton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16/09/2015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15/NTA/83</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Comparison of the blood levels of two forms of </w:t>
            </w:r>
            <w:proofErr w:type="spellStart"/>
            <w:r w:rsidRPr="00BD3649">
              <w:rPr>
                <w:rFonts w:cs="Arial"/>
                <w:color w:val="000000"/>
                <w:sz w:val="20"/>
                <w:szCs w:val="20"/>
                <w:lang w:val="en-NZ" w:eastAsia="en-NZ"/>
              </w:rPr>
              <w:t>isotretinoin</w:t>
            </w:r>
            <w:proofErr w:type="spellEnd"/>
            <w:r w:rsidRPr="00BD3649">
              <w:rPr>
                <w:rFonts w:cs="Arial"/>
                <w:color w:val="000000"/>
                <w:sz w:val="20"/>
                <w:szCs w:val="20"/>
                <w:lang w:val="en-NZ" w:eastAsia="en-NZ"/>
              </w:rPr>
              <w:t xml:space="preserve"> 20 mg capsules in healthy male volunteers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r>
      <w:tr w:rsidR="00BD3649" w:rsidRPr="00BD3649" w:rsidTr="00EC7A99">
        <w:trPr>
          <w:trHeight w:val="9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15/NTA/84</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Comparison of the blood levels of two forms of </w:t>
            </w:r>
            <w:proofErr w:type="spellStart"/>
            <w:r w:rsidRPr="00BD3649">
              <w:rPr>
                <w:rFonts w:cs="Arial"/>
                <w:color w:val="000000"/>
                <w:sz w:val="20"/>
                <w:szCs w:val="20"/>
                <w:lang w:val="en-NZ" w:eastAsia="en-NZ"/>
              </w:rPr>
              <w:t>isotretinoin</w:t>
            </w:r>
            <w:proofErr w:type="spellEnd"/>
            <w:r w:rsidRPr="00BD3649">
              <w:rPr>
                <w:rFonts w:cs="Arial"/>
                <w:color w:val="000000"/>
                <w:sz w:val="20"/>
                <w:szCs w:val="20"/>
                <w:lang w:val="en-NZ" w:eastAsia="en-NZ"/>
              </w:rPr>
              <w:t xml:space="preserve"> (1 x 40 mg and 2 x 20 mg capsules) in healthy male volunteers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15/NTA/85</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to determine the bioequivalence of two </w:t>
            </w:r>
            <w:proofErr w:type="spellStart"/>
            <w:r w:rsidRPr="00BD3649">
              <w:rPr>
                <w:rFonts w:cs="Arial"/>
                <w:color w:val="000000"/>
                <w:sz w:val="20"/>
                <w:szCs w:val="20"/>
                <w:lang w:val="en-NZ" w:eastAsia="en-NZ"/>
              </w:rPr>
              <w:t>Peginterferon</w:t>
            </w:r>
            <w:proofErr w:type="spellEnd"/>
            <w:r w:rsidRPr="00BD3649">
              <w:rPr>
                <w:rFonts w:cs="Arial"/>
                <w:color w:val="000000"/>
                <w:sz w:val="20"/>
                <w:szCs w:val="20"/>
                <w:lang w:val="en-NZ" w:eastAsia="en-NZ"/>
              </w:rPr>
              <w:t xml:space="preserve"> alfa-2a formulations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Chris Wynne</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15/NTA/86</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Isotretinoin</w:t>
            </w:r>
            <w:proofErr w:type="spellEnd"/>
            <w:r w:rsidRPr="00BD3649">
              <w:rPr>
                <w:rFonts w:cs="Arial"/>
                <w:color w:val="000000"/>
                <w:sz w:val="20"/>
                <w:szCs w:val="20"/>
                <w:lang w:val="en-NZ" w:eastAsia="en-NZ"/>
              </w:rPr>
              <w:t xml:space="preserve"> in chronic sinusitis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Associate Professor Richard Douglas</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7/09/2015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PQB 4 FP II</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Holden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Decline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Gastrointestinal motility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Susanna Every-Palmer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randomised double blinded placebo controlled study investigating </w:t>
            </w:r>
            <w:proofErr w:type="spellStart"/>
            <w:r w:rsidRPr="00BD3649">
              <w:rPr>
                <w:rFonts w:cs="Arial"/>
                <w:color w:val="000000"/>
                <w:sz w:val="20"/>
                <w:szCs w:val="20"/>
                <w:lang w:val="en-NZ" w:eastAsia="en-NZ"/>
              </w:rPr>
              <w:t>MyriCell</w:t>
            </w:r>
            <w:proofErr w:type="spellEnd"/>
            <w:r w:rsidRPr="00BD3649">
              <w:rPr>
                <w:rFonts w:cs="Arial"/>
                <w:color w:val="000000"/>
                <w:sz w:val="20"/>
                <w:szCs w:val="20"/>
                <w:lang w:val="en-NZ" w:eastAsia="en-NZ"/>
              </w:rPr>
              <w:t xml:space="preserve"> for the improvement of skin</w:t>
            </w:r>
            <w:r w:rsidR="00EC7A99">
              <w:rPr>
                <w:rFonts w:cs="Arial"/>
                <w:color w:val="000000"/>
                <w:sz w:val="20"/>
                <w:szCs w:val="20"/>
                <w:lang w:val="en-NZ" w:eastAsia="en-NZ"/>
              </w:rPr>
              <w:t xml:space="preserve"> health in subjects with eczema</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Simon Carson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21/07/2015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FILLY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Philip </w:t>
            </w:r>
            <w:proofErr w:type="spellStart"/>
            <w:r w:rsidRPr="00BD3649">
              <w:rPr>
                <w:rFonts w:cs="Arial"/>
                <w:color w:val="000000"/>
                <w:sz w:val="20"/>
                <w:szCs w:val="20"/>
                <w:lang w:val="en-NZ" w:eastAsia="en-NZ"/>
              </w:rPr>
              <w:t>Polkinghorne</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2/09/2015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23/09/2015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15/NTA/102</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Study to Assess the Efficacy and Safety of PT010 Relative to PT003 and PT009 on COPD Exacerbations in Subjects With Moderate to Very Severe COPD</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Dean Quinn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5/10/2015</w:t>
            </w:r>
          </w:p>
        </w:tc>
      </w:tr>
      <w:tr w:rsidR="00BD3649" w:rsidRPr="00BD3649" w:rsidTr="00EC7A99">
        <w:trPr>
          <w:trHeight w:val="98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GS-US-223-1018: Study Evaluating GS-4997 Pharmacokinetics in Subjects with Normal and Impaired Hepatic Function</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15/NTA/104</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Glucose in Well Babies (GLOW)</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Deborah Harris</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15/NTA/105</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Tiotropium</w:t>
            </w:r>
            <w:proofErr w:type="spellEnd"/>
            <w:r w:rsidRPr="00BD3649">
              <w:rPr>
                <w:rFonts w:cs="Arial"/>
                <w:color w:val="000000"/>
                <w:sz w:val="20"/>
                <w:szCs w:val="20"/>
                <w:lang w:val="en-NZ" w:eastAsia="en-NZ"/>
              </w:rPr>
              <w:t xml:space="preserve"> inhalation powder bioavailability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JenaValve</w:t>
            </w:r>
            <w:proofErr w:type="spellEnd"/>
            <w:r w:rsidRPr="00BD3649">
              <w:rPr>
                <w:rFonts w:cs="Arial"/>
                <w:color w:val="000000"/>
                <w:sz w:val="20"/>
                <w:szCs w:val="20"/>
                <w:lang w:val="en-NZ" w:eastAsia="en-NZ"/>
              </w:rPr>
              <w:t xml:space="preserve"> AS NZ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Mark Webster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8/09/2015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15/NTA/107</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Improving diabetes outcomes for Māori in </w:t>
            </w:r>
            <w:proofErr w:type="spellStart"/>
            <w:r w:rsidRPr="00BD3649">
              <w:rPr>
                <w:rFonts w:cs="Arial"/>
                <w:color w:val="000000"/>
                <w:sz w:val="20"/>
                <w:szCs w:val="20"/>
                <w:lang w:val="en-NZ" w:eastAsia="en-NZ"/>
              </w:rPr>
              <w:t>Whangaroa</w:t>
            </w:r>
            <w:proofErr w:type="spellEnd"/>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Jennifer Reid</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15/NTA/108</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JenaValve</w:t>
            </w:r>
            <w:proofErr w:type="spellEnd"/>
            <w:r w:rsidRPr="00BD3649">
              <w:rPr>
                <w:rFonts w:cs="Arial"/>
                <w:color w:val="000000"/>
                <w:sz w:val="20"/>
                <w:szCs w:val="20"/>
                <w:lang w:val="en-NZ" w:eastAsia="en-NZ"/>
              </w:rPr>
              <w:t xml:space="preserve"> AR NZ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Mark Webster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LAAOS 3</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Shay </w:t>
            </w:r>
            <w:proofErr w:type="spellStart"/>
            <w:r w:rsidRPr="00BD3649">
              <w:rPr>
                <w:rFonts w:cs="Arial"/>
                <w:color w:val="000000"/>
                <w:sz w:val="20"/>
                <w:szCs w:val="20"/>
                <w:lang w:val="en-NZ" w:eastAsia="en-NZ"/>
              </w:rPr>
              <w:t>McGuinness</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CEDAR: Safety and Efficacy of </w:t>
            </w:r>
            <w:proofErr w:type="spellStart"/>
            <w:r w:rsidRPr="00BD3649">
              <w:rPr>
                <w:rFonts w:cs="Arial"/>
                <w:color w:val="000000"/>
                <w:sz w:val="20"/>
                <w:szCs w:val="20"/>
                <w:lang w:val="en-NZ" w:eastAsia="en-NZ"/>
              </w:rPr>
              <w:t>Abicipar</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Pegol</w:t>
            </w:r>
            <w:proofErr w:type="spellEnd"/>
            <w:r w:rsidRPr="00BD3649">
              <w:rPr>
                <w:rFonts w:cs="Arial"/>
                <w:color w:val="000000"/>
                <w:sz w:val="20"/>
                <w:szCs w:val="20"/>
                <w:lang w:val="en-NZ" w:eastAsia="en-NZ"/>
              </w:rPr>
              <w:t xml:space="preserve"> (AGN-150998) in Patients With </w:t>
            </w:r>
            <w:proofErr w:type="spellStart"/>
            <w:r w:rsidRPr="00BD3649">
              <w:rPr>
                <w:rFonts w:cs="Arial"/>
                <w:color w:val="000000"/>
                <w:sz w:val="20"/>
                <w:szCs w:val="20"/>
                <w:lang w:val="en-NZ" w:eastAsia="en-NZ"/>
              </w:rPr>
              <w:t>Neovascular</w:t>
            </w:r>
            <w:proofErr w:type="spellEnd"/>
            <w:r w:rsidRPr="00BD3649">
              <w:rPr>
                <w:rFonts w:cs="Arial"/>
                <w:color w:val="000000"/>
                <w:sz w:val="20"/>
                <w:szCs w:val="20"/>
                <w:lang w:val="en-NZ" w:eastAsia="en-NZ"/>
              </w:rPr>
              <w:t xml:space="preserve"> Age-related Macular Degeneration</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Philip </w:t>
            </w:r>
            <w:proofErr w:type="spellStart"/>
            <w:r w:rsidRPr="00BD3649">
              <w:rPr>
                <w:rFonts w:cs="Arial"/>
                <w:color w:val="000000"/>
                <w:sz w:val="20"/>
                <w:szCs w:val="20"/>
                <w:lang w:val="en-NZ" w:eastAsia="en-NZ"/>
              </w:rPr>
              <w:t>Polkinghorne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29/09/2015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PINTO</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Ruth Hughes</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Oxygen in Acute Coronary Syndromes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Ralph Stewart</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15/NTA/119</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A4091058 (Pfizer OA)</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Simon Carson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15/NTA/120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Evaluating the effect of a new drug on exercise tolerance in subjects with angina</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Russell Scott</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15/NTA/121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A4091064 (Observation)</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Simon Carson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29/09/2015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19/10/2015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15/NTA/122</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Drug Interaction Study between an experimental Hepatitis C treatment</w:t>
            </w:r>
            <w:r w:rsidR="00EC7A99">
              <w:rPr>
                <w:rFonts w:cs="Arial"/>
                <w:color w:val="000000"/>
                <w:sz w:val="20"/>
                <w:szCs w:val="20"/>
                <w:lang w:val="en-NZ" w:eastAsia="en-NZ"/>
              </w:rPr>
              <w:t xml:space="preserve"> and an oral contraceptive drug</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Richard Robson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25/09/2015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5/10/2015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15/NTA/123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ASCEND-II</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Natalie Walker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25/09/2015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15/NTA/126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Antibiotics in critically ill children (Part A)</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Brian J Anderson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15/NTA/129</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w:t>
            </w:r>
            <w:proofErr w:type="spellStart"/>
            <w:r w:rsidRPr="00BD3649">
              <w:rPr>
                <w:rFonts w:cs="Arial"/>
                <w:color w:val="000000"/>
                <w:sz w:val="20"/>
                <w:szCs w:val="20"/>
                <w:lang w:val="en-NZ" w:eastAsia="en-NZ"/>
              </w:rPr>
              <w:t>IntelliFlex</w:t>
            </w:r>
            <w:proofErr w:type="spellEnd"/>
            <w:r w:rsidRPr="00BD3649">
              <w:rPr>
                <w:rFonts w:cs="Arial"/>
                <w:color w:val="000000"/>
                <w:sz w:val="20"/>
                <w:szCs w:val="20"/>
                <w:lang w:val="en-NZ" w:eastAsia="en-NZ"/>
              </w:rPr>
              <w:t>™”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Holden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15/NTA/130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of ABT-414 in combination with radiation and </w:t>
            </w:r>
            <w:proofErr w:type="spellStart"/>
            <w:r w:rsidRPr="00BD3649">
              <w:rPr>
                <w:rFonts w:cs="Arial"/>
                <w:color w:val="000000"/>
                <w:sz w:val="20"/>
                <w:szCs w:val="20"/>
                <w:lang w:val="en-NZ" w:eastAsia="en-NZ"/>
              </w:rPr>
              <w:t>temozolomide</w:t>
            </w:r>
            <w:proofErr w:type="spellEnd"/>
            <w:r w:rsidRPr="00BD3649">
              <w:rPr>
                <w:rFonts w:cs="Arial"/>
                <w:color w:val="000000"/>
                <w:sz w:val="20"/>
                <w:szCs w:val="20"/>
                <w:lang w:val="en-NZ" w:eastAsia="en-NZ"/>
              </w:rPr>
              <w:t xml:space="preserve">, compared to radiation and </w:t>
            </w:r>
            <w:proofErr w:type="spellStart"/>
            <w:r w:rsidRPr="00BD3649">
              <w:rPr>
                <w:rFonts w:cs="Arial"/>
                <w:color w:val="000000"/>
                <w:sz w:val="20"/>
                <w:szCs w:val="20"/>
                <w:lang w:val="en-NZ" w:eastAsia="en-NZ"/>
              </w:rPr>
              <w:t>temozolomide</w:t>
            </w:r>
            <w:proofErr w:type="spellEnd"/>
            <w:r w:rsidRPr="00BD3649">
              <w:rPr>
                <w:rFonts w:cs="Arial"/>
                <w:color w:val="000000"/>
                <w:sz w:val="20"/>
                <w:szCs w:val="20"/>
                <w:lang w:val="en-NZ" w:eastAsia="en-NZ"/>
              </w:rPr>
              <w:t xml:space="preserve"> alone, in pa</w:t>
            </w:r>
            <w:r w:rsidR="00EC7A99">
              <w:rPr>
                <w:rFonts w:cs="Arial"/>
                <w:color w:val="000000"/>
                <w:sz w:val="20"/>
                <w:szCs w:val="20"/>
                <w:lang w:val="en-NZ" w:eastAsia="en-NZ"/>
              </w:rPr>
              <w:t>tients with newly diagnosed GBM</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David Hamilton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15/NTA/131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Obinutuzumab</w:t>
            </w:r>
            <w:proofErr w:type="spellEnd"/>
            <w:r w:rsidRPr="00BD3649">
              <w:rPr>
                <w:rFonts w:cs="Arial"/>
                <w:color w:val="000000"/>
                <w:sz w:val="20"/>
                <w:szCs w:val="20"/>
                <w:lang w:val="en-NZ" w:eastAsia="en-NZ"/>
              </w:rPr>
              <w:t xml:space="preserve"> with </w:t>
            </w:r>
            <w:proofErr w:type="spellStart"/>
            <w:r w:rsidRPr="00BD3649">
              <w:rPr>
                <w:rFonts w:cs="Arial"/>
                <w:color w:val="000000"/>
                <w:sz w:val="20"/>
                <w:szCs w:val="20"/>
                <w:lang w:val="en-NZ" w:eastAsia="en-NZ"/>
              </w:rPr>
              <w:t>Idasanutlin</w:t>
            </w:r>
            <w:proofErr w:type="spellEnd"/>
            <w:r w:rsidRPr="00BD3649">
              <w:rPr>
                <w:rFonts w:cs="Arial"/>
                <w:color w:val="000000"/>
                <w:sz w:val="20"/>
                <w:szCs w:val="20"/>
                <w:lang w:val="en-NZ" w:eastAsia="en-NZ"/>
              </w:rPr>
              <w:t xml:space="preserve"> in Lymphoma</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William Nigel Patton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15/NTA/132</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Tempo™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Mark Webster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11/09/2015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28/10/2015</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15/NTA/139</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Comparison of the blood levels of two forms of </w:t>
            </w:r>
            <w:proofErr w:type="spellStart"/>
            <w:r w:rsidRPr="00BD3649">
              <w:rPr>
                <w:rFonts w:cs="Arial"/>
                <w:color w:val="000000"/>
                <w:sz w:val="20"/>
                <w:szCs w:val="20"/>
                <w:lang w:val="en-NZ" w:eastAsia="en-NZ"/>
              </w:rPr>
              <w:t>anagrelide</w:t>
            </w:r>
            <w:proofErr w:type="spellEnd"/>
            <w:r w:rsidRPr="00BD3649">
              <w:rPr>
                <w:rFonts w:cs="Arial"/>
                <w:color w:val="000000"/>
                <w:sz w:val="20"/>
                <w:szCs w:val="20"/>
                <w:lang w:val="en-NZ" w:eastAsia="en-NZ"/>
              </w:rPr>
              <w:t xml:space="preserve"> 0.5 mg capsules in healthy male and female volunteers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Comparison of the blood levels of four forms of </w:t>
            </w:r>
            <w:proofErr w:type="spellStart"/>
            <w:r w:rsidRPr="00BD3649">
              <w:rPr>
                <w:rFonts w:cs="Arial"/>
                <w:color w:val="000000"/>
                <w:sz w:val="20"/>
                <w:szCs w:val="20"/>
                <w:lang w:val="en-NZ" w:eastAsia="en-NZ"/>
              </w:rPr>
              <w:t>isotretinoin</w:t>
            </w:r>
            <w:proofErr w:type="spellEnd"/>
            <w:r w:rsidRPr="00BD3649">
              <w:rPr>
                <w:rFonts w:cs="Arial"/>
                <w:color w:val="000000"/>
                <w:sz w:val="20"/>
                <w:szCs w:val="20"/>
                <w:lang w:val="en-NZ" w:eastAsia="en-NZ"/>
              </w:rPr>
              <w:t xml:space="preserve"> 40 mg capsules in healthy male volunteers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Comparison of the blood levels of three forms of insulin</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Noelyn</w:t>
            </w:r>
            <w:proofErr w:type="spellEnd"/>
            <w:r w:rsidRPr="00BD3649">
              <w:rPr>
                <w:rFonts w:cs="Arial"/>
                <w:color w:val="000000"/>
                <w:sz w:val="20"/>
                <w:szCs w:val="20"/>
                <w:lang w:val="en-NZ" w:eastAsia="en-NZ"/>
              </w:rPr>
              <w:t xml:space="preserve"> Hung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r>
      <w:tr w:rsidR="00BD3649" w:rsidRPr="00BD3649" w:rsidTr="00EC7A99">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15/NTA/142</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POSNOC - A randomised trial of armpit (axilla) treatment for women with early stage breast cancer</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A/Prof Ian Campbell</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CLS001-CO-PR-005: Safety and effectiveness of once-daily CLS001 gel in </w:t>
            </w:r>
            <w:proofErr w:type="spellStart"/>
            <w:r w:rsidRPr="00BD3649">
              <w:rPr>
                <w:rFonts w:cs="Arial"/>
                <w:color w:val="000000"/>
                <w:sz w:val="20"/>
                <w:szCs w:val="20"/>
                <w:lang w:val="en-NZ" w:eastAsia="en-NZ"/>
              </w:rPr>
              <w:t>Papulopustula</w:t>
            </w:r>
            <w:r w:rsidR="00EC7A99">
              <w:rPr>
                <w:rFonts w:cs="Arial"/>
                <w:color w:val="000000"/>
                <w:sz w:val="20"/>
                <w:szCs w:val="20"/>
                <w:lang w:val="en-NZ" w:eastAsia="en-NZ"/>
              </w:rPr>
              <w:t>r</w:t>
            </w:r>
            <w:proofErr w:type="spellEnd"/>
            <w:r w:rsidR="00EC7A99">
              <w:rPr>
                <w:rFonts w:cs="Arial"/>
                <w:color w:val="000000"/>
                <w:sz w:val="20"/>
                <w:szCs w:val="20"/>
                <w:lang w:val="en-NZ" w:eastAsia="en-NZ"/>
              </w:rPr>
              <w:t xml:space="preserve"> Rosacea with 4 week follow-up</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Nicholas </w:t>
            </w:r>
            <w:proofErr w:type="spellStart"/>
            <w:r w:rsidRPr="00BD3649">
              <w:rPr>
                <w:rFonts w:cs="Arial"/>
                <w:color w:val="000000"/>
                <w:sz w:val="20"/>
                <w:szCs w:val="20"/>
                <w:lang w:val="en-NZ" w:eastAsia="en-NZ"/>
              </w:rPr>
              <w:t>Birchall</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15/NTA/144</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High dose nicotine substitution study for other-drug addicted smokers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Natalie Walker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15/NTA/146</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ABC Study: 'Assisted breathing before cord clamping'</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Mrs Elizabeth </w:t>
            </w:r>
            <w:proofErr w:type="spellStart"/>
            <w:r w:rsidRPr="00BD3649">
              <w:rPr>
                <w:rFonts w:cs="Arial"/>
                <w:color w:val="000000"/>
                <w:sz w:val="20"/>
                <w:szCs w:val="20"/>
                <w:lang w:val="en-NZ" w:eastAsia="en-NZ"/>
              </w:rPr>
              <w:t>Nevill</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DIBH for Breast Cancer DIBH in Breast Cancer</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Melissa James</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15/NTA/150</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Modelling LQTS using </w:t>
            </w:r>
            <w:proofErr w:type="spellStart"/>
            <w:r w:rsidRPr="00BD3649">
              <w:rPr>
                <w:rFonts w:cs="Arial"/>
                <w:color w:val="000000"/>
                <w:sz w:val="20"/>
                <w:szCs w:val="20"/>
                <w:lang w:val="en-NZ" w:eastAsia="en-NZ"/>
              </w:rPr>
              <w:t>iPSCMs</w:t>
            </w:r>
            <w:proofErr w:type="spellEnd"/>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Jon Skinner</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15/NTA/152</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PADDOCK</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Humphrey, W, H </w:t>
            </w:r>
            <w:proofErr w:type="spellStart"/>
            <w:r w:rsidRPr="00BD3649">
              <w:rPr>
                <w:rFonts w:cs="Arial"/>
                <w:color w:val="000000"/>
                <w:sz w:val="20"/>
                <w:szCs w:val="20"/>
                <w:lang w:val="en-NZ" w:eastAsia="en-NZ"/>
              </w:rPr>
              <w:t>Pullon</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15/NTA/153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BAY 94-9027 paediatric pharmacokinet</w:t>
            </w:r>
            <w:r w:rsidR="00EC7A99">
              <w:rPr>
                <w:rFonts w:cs="Arial"/>
                <w:color w:val="000000"/>
                <w:sz w:val="20"/>
                <w:szCs w:val="20"/>
                <w:lang w:val="en-NZ" w:eastAsia="en-NZ"/>
              </w:rPr>
              <w:t>ics, safety, and efficacy trial</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Mark Smith</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6/11/2015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15/NTA/156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Is Intraoperative tissue oxygenation increased with humidified CO2</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Prathima</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Chowdary</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15/10/2015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23/11/2015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15/NTA/158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Cast </w:t>
            </w:r>
            <w:proofErr w:type="spellStart"/>
            <w:r w:rsidRPr="00BD3649">
              <w:rPr>
                <w:rFonts w:cs="Arial"/>
                <w:color w:val="000000"/>
                <w:sz w:val="20"/>
                <w:szCs w:val="20"/>
                <w:lang w:val="en-NZ" w:eastAsia="en-NZ"/>
              </w:rPr>
              <w:t>vs</w:t>
            </w:r>
            <w:proofErr w:type="spellEnd"/>
            <w:r w:rsidRPr="00BD3649">
              <w:rPr>
                <w:rFonts w:cs="Arial"/>
                <w:color w:val="000000"/>
                <w:sz w:val="20"/>
                <w:szCs w:val="20"/>
                <w:lang w:val="en-NZ" w:eastAsia="en-NZ"/>
              </w:rPr>
              <w:t xml:space="preserve"> Splint for distal radius fractures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Tarun</w:t>
            </w:r>
            <w:proofErr w:type="spellEnd"/>
            <w:r w:rsidRPr="00BD3649">
              <w:rPr>
                <w:rFonts w:cs="Arial"/>
                <w:color w:val="000000"/>
                <w:sz w:val="20"/>
                <w:szCs w:val="20"/>
                <w:lang w:val="en-NZ" w:eastAsia="en-NZ"/>
              </w:rPr>
              <w:t xml:space="preserve"> Ahuja</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9/11/2015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15/NTA/159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Heparc-2008:Study of ARC-520 alone and in combination with other drugs in patients with Hepatitis B (MONARCH)</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6/11/2015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9/11/2015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15/NTA/160</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Regional Anaesthesia and Breast Cancer Recurrence</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Elizabeth Maxwell</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15/NTA/161</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of </w:t>
            </w:r>
            <w:proofErr w:type="spellStart"/>
            <w:r w:rsidRPr="00BD3649">
              <w:rPr>
                <w:rFonts w:cs="Arial"/>
                <w:color w:val="000000"/>
                <w:sz w:val="20"/>
                <w:szCs w:val="20"/>
                <w:lang w:val="en-NZ" w:eastAsia="en-NZ"/>
              </w:rPr>
              <w:t>Nivolumab</w:t>
            </w:r>
            <w:proofErr w:type="spellEnd"/>
            <w:r w:rsidRPr="00BD3649">
              <w:rPr>
                <w:rFonts w:cs="Arial"/>
                <w:color w:val="000000"/>
                <w:sz w:val="20"/>
                <w:szCs w:val="20"/>
                <w:lang w:val="en-NZ" w:eastAsia="en-NZ"/>
              </w:rPr>
              <w:t xml:space="preserve"> With or Without GS-4774 for Virally-Suppressed Subjects with Chronic Hepatitis B</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r>
      <w:tr w:rsidR="00BD3649" w:rsidRPr="00BD3649" w:rsidTr="00EC7A99">
        <w:trPr>
          <w:trHeight w:val="120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15/NTA/162</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Testing the combination of an experimental agent (</w:t>
            </w:r>
            <w:proofErr w:type="spellStart"/>
            <w:r w:rsidRPr="00BD3649">
              <w:rPr>
                <w:rFonts w:cs="Arial"/>
                <w:color w:val="000000"/>
                <w:sz w:val="20"/>
                <w:szCs w:val="20"/>
                <w:lang w:val="en-NZ" w:eastAsia="en-NZ"/>
              </w:rPr>
              <w:t>Pexa-Vec</w:t>
            </w:r>
            <w:proofErr w:type="spellEnd"/>
            <w:r w:rsidRPr="00BD3649">
              <w:rPr>
                <w:rFonts w:cs="Arial"/>
                <w:color w:val="000000"/>
                <w:sz w:val="20"/>
                <w:szCs w:val="20"/>
                <w:lang w:val="en-NZ" w:eastAsia="en-NZ"/>
              </w:rPr>
              <w:t xml:space="preserve">) with standard of care </w:t>
            </w:r>
            <w:proofErr w:type="spellStart"/>
            <w:r w:rsidRPr="00BD3649">
              <w:rPr>
                <w:rFonts w:cs="Arial"/>
                <w:color w:val="000000"/>
                <w:sz w:val="20"/>
                <w:szCs w:val="20"/>
                <w:lang w:val="en-NZ" w:eastAsia="en-NZ"/>
              </w:rPr>
              <w:t>Sorafenib</w:t>
            </w:r>
            <w:proofErr w:type="spellEnd"/>
            <w:r w:rsidRPr="00BD3649">
              <w:rPr>
                <w:rFonts w:cs="Arial"/>
                <w:color w:val="000000"/>
                <w:sz w:val="20"/>
                <w:szCs w:val="20"/>
                <w:lang w:val="en-NZ" w:eastAsia="en-NZ"/>
              </w:rPr>
              <w:t xml:space="preserve"> versus </w:t>
            </w:r>
            <w:proofErr w:type="spellStart"/>
            <w:r w:rsidRPr="00BD3649">
              <w:rPr>
                <w:rFonts w:cs="Arial"/>
                <w:color w:val="000000"/>
                <w:sz w:val="20"/>
                <w:szCs w:val="20"/>
                <w:lang w:val="en-NZ" w:eastAsia="en-NZ"/>
              </w:rPr>
              <w:t>Sorafenib</w:t>
            </w:r>
            <w:proofErr w:type="spellEnd"/>
            <w:r w:rsidRPr="00BD3649">
              <w:rPr>
                <w:rFonts w:cs="Arial"/>
                <w:color w:val="000000"/>
                <w:sz w:val="20"/>
                <w:szCs w:val="20"/>
                <w:lang w:val="en-NZ" w:eastAsia="en-NZ"/>
              </w:rPr>
              <w:t xml:space="preserve"> alone in patients with advanced liver cancer</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15/NTA/163</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Standard versus symptom-based antibiotic duration</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Richard </w:t>
            </w:r>
            <w:proofErr w:type="spellStart"/>
            <w:r w:rsidRPr="00BD3649">
              <w:rPr>
                <w:rFonts w:cs="Arial"/>
                <w:color w:val="000000"/>
                <w:sz w:val="20"/>
                <w:szCs w:val="20"/>
                <w:lang w:val="en-NZ" w:eastAsia="en-NZ"/>
              </w:rPr>
              <w:t>Everts</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13/11/2015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15/NTA/170</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PREVENT Trial</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David Smyth</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15/NTA/184</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LJPC-501 in Patients with Catecholamine-Resistant Hypotension</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Paul Young</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Pulse </w:t>
            </w:r>
            <w:proofErr w:type="spellStart"/>
            <w:r w:rsidRPr="00BD3649">
              <w:rPr>
                <w:rFonts w:cs="Arial"/>
                <w:color w:val="000000"/>
                <w:sz w:val="20"/>
                <w:szCs w:val="20"/>
                <w:lang w:val="en-NZ" w:eastAsia="en-NZ"/>
              </w:rPr>
              <w:t>oximetry</w:t>
            </w:r>
            <w:proofErr w:type="spellEnd"/>
            <w:r w:rsidRPr="00BD3649">
              <w:rPr>
                <w:rFonts w:cs="Arial"/>
                <w:color w:val="000000"/>
                <w:sz w:val="20"/>
                <w:szCs w:val="20"/>
                <w:lang w:val="en-NZ" w:eastAsia="en-NZ"/>
              </w:rPr>
              <w:t xml:space="preserve"> screening feasibility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 Frank Bloomfield</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The </w:t>
            </w:r>
            <w:proofErr w:type="spellStart"/>
            <w:r w:rsidRPr="00BD3649">
              <w:rPr>
                <w:rFonts w:cs="Arial"/>
                <w:color w:val="000000"/>
                <w:sz w:val="20"/>
                <w:szCs w:val="20"/>
                <w:lang w:val="en-NZ" w:eastAsia="en-NZ"/>
              </w:rPr>
              <w:t>LaP</w:t>
            </w:r>
            <w:proofErr w:type="spellEnd"/>
            <w:r w:rsidRPr="00BD3649">
              <w:rPr>
                <w:rFonts w:cs="Arial"/>
                <w:color w:val="000000"/>
                <w:sz w:val="20"/>
                <w:szCs w:val="20"/>
                <w:lang w:val="en-NZ" w:eastAsia="en-NZ"/>
              </w:rPr>
              <w:t xml:space="preserve"> Study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Jane </w:t>
            </w:r>
            <w:proofErr w:type="spellStart"/>
            <w:r w:rsidRPr="00BD3649">
              <w:rPr>
                <w:rFonts w:cs="Arial"/>
                <w:color w:val="000000"/>
                <w:sz w:val="20"/>
                <w:szCs w:val="20"/>
                <w:lang w:val="en-NZ" w:eastAsia="en-NZ"/>
              </w:rPr>
              <w:t>Alsweiler</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15/NTA/171</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EDP 494-001: A study of EDP-494 in healthy subjects and Hepatitis C patients</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9/12/2015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15/NTA/172</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MINI</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Ms Ying Jin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17/12/2015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Medical conditions and traumatic brain injury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Miss </w:t>
            </w:r>
            <w:proofErr w:type="spellStart"/>
            <w:r w:rsidRPr="00BD3649">
              <w:rPr>
                <w:rFonts w:cs="Arial"/>
                <w:color w:val="000000"/>
                <w:sz w:val="20"/>
                <w:szCs w:val="20"/>
                <w:lang w:val="en-NZ" w:eastAsia="en-NZ"/>
              </w:rPr>
              <w:t>Shivanthi</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Balalla</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15/NTA/174</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Cytisine</w:t>
            </w:r>
            <w:proofErr w:type="spellEnd"/>
            <w:r w:rsidRPr="00BD3649">
              <w:rPr>
                <w:rFonts w:cs="Arial"/>
                <w:color w:val="000000"/>
                <w:sz w:val="20"/>
                <w:szCs w:val="20"/>
                <w:lang w:val="en-NZ" w:eastAsia="en-NZ"/>
              </w:rPr>
              <w:t xml:space="preserve"> pharmacokinetics and dose response (C-DRAKS 3 and C-DRAKS 4)</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Miss </w:t>
            </w:r>
            <w:proofErr w:type="spellStart"/>
            <w:r w:rsidRPr="00BD3649">
              <w:rPr>
                <w:rFonts w:cs="Arial"/>
                <w:color w:val="000000"/>
                <w:sz w:val="20"/>
                <w:szCs w:val="20"/>
                <w:lang w:val="en-NZ" w:eastAsia="en-NZ"/>
              </w:rPr>
              <w:t>Soo</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Hee</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Jeong</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15/NTA/175</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w:t>
            </w:r>
            <w:proofErr w:type="spellStart"/>
            <w:r w:rsidRPr="00BD3649">
              <w:rPr>
                <w:rFonts w:cs="Arial"/>
                <w:color w:val="000000"/>
                <w:sz w:val="20"/>
                <w:szCs w:val="20"/>
                <w:lang w:val="en-NZ" w:eastAsia="en-NZ"/>
              </w:rPr>
              <w:t>rectosigmoid</w:t>
            </w:r>
            <w:proofErr w:type="spellEnd"/>
            <w:r w:rsidRPr="00BD3649">
              <w:rPr>
                <w:rFonts w:cs="Arial"/>
                <w:color w:val="000000"/>
                <w:sz w:val="20"/>
                <w:szCs w:val="20"/>
                <w:lang w:val="en-NZ" w:eastAsia="en-NZ"/>
              </w:rPr>
              <w:t xml:space="preserve"> brake” as a </w:t>
            </w:r>
            <w:proofErr w:type="spellStart"/>
            <w:r w:rsidRPr="00BD3649">
              <w:rPr>
                <w:rFonts w:cs="Arial"/>
                <w:color w:val="000000"/>
                <w:sz w:val="20"/>
                <w:szCs w:val="20"/>
                <w:lang w:val="en-NZ" w:eastAsia="en-NZ"/>
              </w:rPr>
              <w:t>neuromodulation</w:t>
            </w:r>
            <w:proofErr w:type="spellEnd"/>
            <w:r w:rsidRPr="00BD3649">
              <w:rPr>
                <w:rFonts w:cs="Arial"/>
                <w:color w:val="000000"/>
                <w:sz w:val="20"/>
                <w:szCs w:val="20"/>
                <w:lang w:val="en-NZ" w:eastAsia="en-NZ"/>
              </w:rPr>
              <w:t xml:space="preserve"> target for faecal incontinence</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Associate Professor Ian </w:t>
            </w:r>
            <w:proofErr w:type="spellStart"/>
            <w:r w:rsidRPr="00BD3649">
              <w:rPr>
                <w:rFonts w:cs="Arial"/>
                <w:color w:val="000000"/>
                <w:sz w:val="20"/>
                <w:szCs w:val="20"/>
                <w:lang w:val="en-NZ" w:eastAsia="en-NZ"/>
              </w:rPr>
              <w:t>Bissett</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Radiotherapy or </w:t>
            </w:r>
            <w:proofErr w:type="spellStart"/>
            <w:r w:rsidRPr="00BD3649">
              <w:rPr>
                <w:rFonts w:cs="Arial"/>
                <w:color w:val="000000"/>
                <w:sz w:val="20"/>
                <w:szCs w:val="20"/>
                <w:lang w:val="en-NZ" w:eastAsia="en-NZ"/>
              </w:rPr>
              <w:t>Imiquimod</w:t>
            </w:r>
            <w:proofErr w:type="spellEnd"/>
            <w:r w:rsidRPr="00BD3649">
              <w:rPr>
                <w:rFonts w:cs="Arial"/>
                <w:color w:val="000000"/>
                <w:sz w:val="20"/>
                <w:szCs w:val="20"/>
                <w:lang w:val="en-NZ" w:eastAsia="en-NZ"/>
              </w:rPr>
              <w:t xml:space="preserve"> in treatment of complex </w:t>
            </w:r>
            <w:proofErr w:type="spellStart"/>
            <w:r w:rsidRPr="00BD3649">
              <w:rPr>
                <w:rFonts w:cs="Arial"/>
                <w:color w:val="000000"/>
                <w:sz w:val="20"/>
                <w:szCs w:val="20"/>
                <w:lang w:val="en-NZ" w:eastAsia="en-NZ"/>
              </w:rPr>
              <w:t>lentigo</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maligna</w:t>
            </w:r>
            <w:proofErr w:type="spellEnd"/>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Richard C W Martin</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16/12/2015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15/NTA/183</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IMPERIAL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Holden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15/NTA/185</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Management of Refractory Cancer Ascites (MORCA)</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Celia Palmer</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11/11/2015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15/NTA/190</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Molecular analysis of squamous cell carcinoma of the vulva and the field of </w:t>
            </w:r>
            <w:proofErr w:type="spellStart"/>
            <w:r w:rsidRPr="00BD3649">
              <w:rPr>
                <w:rFonts w:cs="Arial"/>
                <w:color w:val="000000"/>
                <w:sz w:val="20"/>
                <w:szCs w:val="20"/>
                <w:lang w:val="en-NZ" w:eastAsia="en-NZ"/>
              </w:rPr>
              <w:t>cancerization</w:t>
            </w:r>
            <w:proofErr w:type="spellEnd"/>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Susan </w:t>
            </w:r>
            <w:proofErr w:type="spellStart"/>
            <w:r w:rsidRPr="00BD3649">
              <w:rPr>
                <w:rFonts w:cs="Arial"/>
                <w:color w:val="000000"/>
                <w:sz w:val="20"/>
                <w:szCs w:val="20"/>
                <w:lang w:val="en-NZ" w:eastAsia="en-NZ"/>
              </w:rPr>
              <w:t>Bigby</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15/NTA/194</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Safety and Efficacy of EXE844 </w:t>
            </w:r>
            <w:proofErr w:type="spellStart"/>
            <w:r w:rsidRPr="00BD3649">
              <w:rPr>
                <w:rFonts w:cs="Arial"/>
                <w:color w:val="000000"/>
                <w:sz w:val="20"/>
                <w:szCs w:val="20"/>
                <w:lang w:val="en-NZ" w:eastAsia="en-NZ"/>
              </w:rPr>
              <w:t>Otic</w:t>
            </w:r>
            <w:proofErr w:type="spellEnd"/>
            <w:r w:rsidRPr="00BD3649">
              <w:rPr>
                <w:rFonts w:cs="Arial"/>
                <w:color w:val="000000"/>
                <w:sz w:val="20"/>
                <w:szCs w:val="20"/>
                <w:lang w:val="en-NZ" w:eastAsia="en-NZ"/>
              </w:rPr>
              <w:t xml:space="preserve"> Suspension in OMTT</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Murali</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Mahadevan</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EC7A99">
        <w:trPr>
          <w:trHeight w:val="81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15/NTA/195</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Safety and efficacy of </w:t>
            </w:r>
            <w:proofErr w:type="spellStart"/>
            <w:r w:rsidRPr="00BD3649">
              <w:rPr>
                <w:rFonts w:cs="Arial"/>
                <w:color w:val="000000"/>
                <w:sz w:val="20"/>
                <w:szCs w:val="20"/>
                <w:lang w:val="en-NZ" w:eastAsia="en-NZ"/>
              </w:rPr>
              <w:t>ziv</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Aflibercept</w:t>
            </w:r>
            <w:proofErr w:type="spellEnd"/>
            <w:r w:rsidRPr="00BD3649">
              <w:rPr>
                <w:rFonts w:cs="Arial"/>
                <w:color w:val="000000"/>
                <w:sz w:val="20"/>
                <w:szCs w:val="20"/>
                <w:lang w:val="en-NZ" w:eastAsia="en-NZ"/>
              </w:rPr>
              <w:t xml:space="preserve"> compounding in refractory diabetic macular oedema</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Andrew Riley</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15/NTA/197</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Phase </w:t>
            </w:r>
            <w:proofErr w:type="spellStart"/>
            <w:r w:rsidRPr="00BD3649">
              <w:rPr>
                <w:rFonts w:cs="Arial"/>
                <w:color w:val="000000"/>
                <w:sz w:val="20"/>
                <w:szCs w:val="20"/>
                <w:lang w:val="en-NZ" w:eastAsia="en-NZ"/>
              </w:rPr>
              <w:t>IIb</w:t>
            </w:r>
            <w:proofErr w:type="spellEnd"/>
            <w:r w:rsidRPr="00BD3649">
              <w:rPr>
                <w:rFonts w:cs="Arial"/>
                <w:color w:val="000000"/>
                <w:sz w:val="20"/>
                <w:szCs w:val="20"/>
                <w:lang w:val="en-NZ" w:eastAsia="en-NZ"/>
              </w:rPr>
              <w:t xml:space="preserve"> Study of NTCELL in Patients with Parkinson's Disease</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Barry Snow</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15/NTA/198</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Role of Lifestyle Factors in Breast Cancer</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Rachael Flanagan</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15/NTA/199</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Starship</w:t>
            </w:r>
            <w:proofErr w:type="spellEnd"/>
            <w:r w:rsidRPr="00BD3649">
              <w:rPr>
                <w:rFonts w:cs="Arial"/>
                <w:color w:val="000000"/>
                <w:sz w:val="20"/>
                <w:szCs w:val="20"/>
                <w:lang w:val="en-NZ" w:eastAsia="en-NZ"/>
              </w:rPr>
              <w:t xml:space="preserve"> Hospital wide Investigation of Plasma-</w:t>
            </w:r>
            <w:proofErr w:type="spellStart"/>
            <w:r w:rsidRPr="00BD3649">
              <w:rPr>
                <w:rFonts w:cs="Arial"/>
                <w:color w:val="000000"/>
                <w:sz w:val="20"/>
                <w:szCs w:val="20"/>
                <w:lang w:val="en-NZ" w:eastAsia="en-NZ"/>
              </w:rPr>
              <w:t>Lyte</w:t>
            </w:r>
            <w:proofErr w:type="spellEnd"/>
            <w:r w:rsidRPr="00BD3649">
              <w:rPr>
                <w:rFonts w:cs="Arial"/>
                <w:color w:val="000000"/>
                <w:sz w:val="20"/>
                <w:szCs w:val="20"/>
                <w:lang w:val="en-NZ" w:eastAsia="en-NZ"/>
              </w:rPr>
              <w:t>® 148 vs. 0.9% Saline (SHIPS)</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Brent </w:t>
            </w:r>
            <w:proofErr w:type="spellStart"/>
            <w:r w:rsidRPr="00BD3649">
              <w:rPr>
                <w:rFonts w:cs="Arial"/>
                <w:color w:val="000000"/>
                <w:sz w:val="20"/>
                <w:szCs w:val="20"/>
                <w:lang w:val="en-NZ" w:eastAsia="en-NZ"/>
              </w:rPr>
              <w:t>McSharry</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15/NTA/200</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TTM-TBI: Feasibility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Paul Young</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15/NTA/211</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COMMENCE TRIAL</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Adam El-</w:t>
            </w:r>
            <w:proofErr w:type="spellStart"/>
            <w:r w:rsidRPr="00BD3649">
              <w:rPr>
                <w:rFonts w:cs="Arial"/>
                <w:color w:val="000000"/>
                <w:sz w:val="20"/>
                <w:szCs w:val="20"/>
                <w:lang w:val="en-NZ" w:eastAsia="en-NZ"/>
              </w:rPr>
              <w:t>Gamel</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15/NTA/212</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To Investigate the Efficacy and Safety of </w:t>
            </w:r>
            <w:proofErr w:type="spellStart"/>
            <w:r w:rsidRPr="00BD3649">
              <w:rPr>
                <w:rFonts w:cs="Arial"/>
                <w:color w:val="000000"/>
                <w:sz w:val="20"/>
                <w:szCs w:val="20"/>
                <w:lang w:val="en-NZ" w:eastAsia="en-NZ"/>
              </w:rPr>
              <w:t>Mongersen</w:t>
            </w:r>
            <w:proofErr w:type="spellEnd"/>
            <w:r w:rsidRPr="00BD3649">
              <w:rPr>
                <w:rFonts w:cs="Arial"/>
                <w:color w:val="000000"/>
                <w:sz w:val="20"/>
                <w:szCs w:val="20"/>
                <w:lang w:val="en-NZ" w:eastAsia="en-NZ"/>
              </w:rPr>
              <w:t xml:space="preserve"> for the Treatment of Subje</w:t>
            </w:r>
            <w:r w:rsidR="00EC7A99">
              <w:rPr>
                <w:rFonts w:cs="Arial"/>
                <w:color w:val="000000"/>
                <w:sz w:val="20"/>
                <w:szCs w:val="20"/>
                <w:lang w:val="en-NZ" w:eastAsia="en-NZ"/>
              </w:rPr>
              <w:t xml:space="preserve">cts with Active </w:t>
            </w:r>
            <w:proofErr w:type="spellStart"/>
            <w:r w:rsidR="00EC7A99">
              <w:rPr>
                <w:rFonts w:cs="Arial"/>
                <w:color w:val="000000"/>
                <w:sz w:val="20"/>
                <w:szCs w:val="20"/>
                <w:lang w:val="en-NZ" w:eastAsia="en-NZ"/>
              </w:rPr>
              <w:t>Crohn’s</w:t>
            </w:r>
            <w:proofErr w:type="spellEnd"/>
            <w:r w:rsidR="00EC7A99">
              <w:rPr>
                <w:rFonts w:cs="Arial"/>
                <w:color w:val="000000"/>
                <w:sz w:val="20"/>
                <w:szCs w:val="20"/>
                <w:lang w:val="en-NZ" w:eastAsia="en-NZ"/>
              </w:rPr>
              <w:t xml:space="preserve"> Disease</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James </w:t>
            </w:r>
            <w:proofErr w:type="spellStart"/>
            <w:r w:rsidRPr="00BD3649">
              <w:rPr>
                <w:rFonts w:cs="Arial"/>
                <w:color w:val="000000"/>
                <w:sz w:val="20"/>
                <w:szCs w:val="20"/>
                <w:lang w:val="en-NZ" w:eastAsia="en-NZ"/>
              </w:rPr>
              <w:t>Brooker</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15/NTA/213</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 Pilot study of a Probiotic for Eczema Treatment</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Kristin </w:t>
            </w:r>
            <w:proofErr w:type="spellStart"/>
            <w:r w:rsidRPr="00BD3649">
              <w:rPr>
                <w:rFonts w:cs="Arial"/>
                <w:color w:val="000000"/>
                <w:sz w:val="20"/>
                <w:szCs w:val="20"/>
                <w:lang w:val="en-NZ" w:eastAsia="en-NZ"/>
              </w:rPr>
              <w:t>Wickens</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15/NTA/214</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OCR002-HE209: STOP-HE Study</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15/NTA/210</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Enhancing Engagement in a Stopping Violence Programme</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Eileen Britt</w:t>
            </w:r>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r w:rsidR="00BD3649" w:rsidRPr="00BD3649" w:rsidTr="00C60890">
        <w:trPr>
          <w:trHeight w:val="1527"/>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15/NTA/215</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of GS-9620 in combination with </w:t>
            </w:r>
            <w:proofErr w:type="spellStart"/>
            <w:r w:rsidRPr="00BD3649">
              <w:rPr>
                <w:rFonts w:cs="Arial"/>
                <w:color w:val="000000"/>
                <w:sz w:val="20"/>
                <w:szCs w:val="20"/>
                <w:lang w:val="en-NZ" w:eastAsia="en-NZ"/>
              </w:rPr>
              <w:t>Tenofovir</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Disoproxil</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Fumarate</w:t>
            </w:r>
            <w:proofErr w:type="spellEnd"/>
            <w:r w:rsidRPr="00BD3649">
              <w:rPr>
                <w:rFonts w:cs="Arial"/>
                <w:color w:val="000000"/>
                <w:sz w:val="20"/>
                <w:szCs w:val="20"/>
                <w:lang w:val="en-NZ" w:eastAsia="en-NZ"/>
              </w:rPr>
              <w:t xml:space="preserve"> (TDF) for the Treatment of Participants with Chronic Hepatitis B and who are currently not on Treatment</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15/NTA/216</w:t>
            </w:r>
          </w:p>
        </w:tc>
        <w:tc>
          <w:tcPr>
            <w:tcW w:w="14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M15-410: A study of ABT-493/ABT-530 in chronic Hepatitis C patients who failed Direct</w:t>
            </w:r>
            <w:r w:rsidR="00C60890">
              <w:rPr>
                <w:rFonts w:cs="Arial"/>
                <w:color w:val="000000"/>
                <w:sz w:val="20"/>
                <w:szCs w:val="20"/>
                <w:lang w:val="en-NZ" w:eastAsia="en-NZ"/>
              </w:rPr>
              <w:t>-Acting Antiviral (DAA) therapy</w:t>
            </w:r>
          </w:p>
        </w:tc>
        <w:tc>
          <w:tcPr>
            <w:tcW w:w="1943"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Edward </w:t>
            </w:r>
            <w:proofErr w:type="spellStart"/>
            <w:r w:rsidRPr="00BD3649">
              <w:rPr>
                <w:rFonts w:cs="Arial"/>
                <w:color w:val="000000"/>
                <w:sz w:val="20"/>
                <w:szCs w:val="20"/>
                <w:lang w:val="en-NZ" w:eastAsia="en-NZ"/>
              </w:rPr>
              <w:t>Gane</w:t>
            </w:r>
            <w:proofErr w:type="spellEnd"/>
          </w:p>
        </w:tc>
        <w:tc>
          <w:tcPr>
            <w:tcW w:w="1842"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15/NTA/217</w:t>
            </w:r>
          </w:p>
        </w:tc>
        <w:tc>
          <w:tcPr>
            <w:tcW w:w="14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44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 study assessing the similarity of </w:t>
            </w:r>
            <w:proofErr w:type="spellStart"/>
            <w:r w:rsidRPr="00BD3649">
              <w:rPr>
                <w:rFonts w:cs="Arial"/>
                <w:color w:val="000000"/>
                <w:sz w:val="20"/>
                <w:szCs w:val="20"/>
                <w:lang w:val="en-NZ" w:eastAsia="en-NZ"/>
              </w:rPr>
              <w:t>Avas</w:t>
            </w:r>
            <w:r w:rsidR="00C60890">
              <w:rPr>
                <w:rFonts w:cs="Arial"/>
                <w:color w:val="000000"/>
                <w:sz w:val="20"/>
                <w:szCs w:val="20"/>
                <w:lang w:val="en-NZ" w:eastAsia="en-NZ"/>
              </w:rPr>
              <w:t>tin</w:t>
            </w:r>
            <w:proofErr w:type="spellEnd"/>
            <w:r w:rsidR="00C60890">
              <w:rPr>
                <w:rFonts w:cs="Arial"/>
                <w:color w:val="000000"/>
                <w:sz w:val="20"/>
                <w:szCs w:val="20"/>
                <w:lang w:val="en-NZ" w:eastAsia="en-NZ"/>
              </w:rPr>
              <w:t>® and the trial drug BAT1706</w:t>
            </w:r>
          </w:p>
        </w:tc>
        <w:tc>
          <w:tcPr>
            <w:tcW w:w="1943"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Chris Wynne</w:t>
            </w:r>
          </w:p>
        </w:tc>
        <w:tc>
          <w:tcPr>
            <w:tcW w:w="1842"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75"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bl>
    <w:p w:rsidR="00DB738D" w:rsidRDefault="00DB738D">
      <w:pPr>
        <w:spacing w:after="200" w:line="276" w:lineRule="auto"/>
        <w:rPr>
          <w:rFonts w:cs="Arial"/>
          <w:b/>
          <w:bCs/>
          <w:i/>
          <w:iCs/>
          <w:sz w:val="28"/>
          <w:szCs w:val="28"/>
          <w:u w:val="single"/>
        </w:rPr>
      </w:pPr>
      <w:r>
        <w:rPr>
          <w:rFonts w:cs="Arial"/>
          <w:b/>
          <w:bCs/>
          <w:i/>
          <w:iCs/>
          <w:sz w:val="28"/>
          <w:szCs w:val="28"/>
          <w:u w:val="single"/>
        </w:rPr>
        <w:br w:type="page"/>
      </w:r>
    </w:p>
    <w:p w:rsidR="000112D8" w:rsidRPr="001D62FD" w:rsidRDefault="009E0986" w:rsidP="000112D8">
      <w:pPr>
        <w:pStyle w:val="Heading2"/>
        <w:rPr>
          <w:i w:val="0"/>
        </w:rPr>
      </w:pPr>
      <w:bookmarkStart w:id="41" w:name="_Toc526402544"/>
      <w:r w:rsidRPr="001D62FD">
        <w:rPr>
          <w:i w:val="0"/>
        </w:rPr>
        <w:lastRenderedPageBreak/>
        <w:t xml:space="preserve">Applications reviewed by </w:t>
      </w:r>
      <w:r w:rsidR="000112D8" w:rsidRPr="001D62FD">
        <w:rPr>
          <w:i w:val="0"/>
        </w:rPr>
        <w:t>expedited review</w:t>
      </w:r>
      <w:bookmarkEnd w:id="40"/>
      <w:bookmarkEnd w:id="41"/>
    </w:p>
    <w:tbl>
      <w:tblPr>
        <w:tblStyle w:val="GridTable6Colorful"/>
        <w:tblW w:w="15593" w:type="dxa"/>
        <w:tblInd w:w="-856" w:type="dxa"/>
        <w:tblLayout w:type="fixed"/>
        <w:tblLook w:val="04A0" w:firstRow="1" w:lastRow="0" w:firstColumn="1" w:lastColumn="0" w:noHBand="0" w:noVBand="1"/>
      </w:tblPr>
      <w:tblGrid>
        <w:gridCol w:w="1418"/>
        <w:gridCol w:w="1451"/>
        <w:gridCol w:w="3369"/>
        <w:gridCol w:w="1984"/>
        <w:gridCol w:w="1984"/>
        <w:gridCol w:w="1318"/>
        <w:gridCol w:w="1318"/>
        <w:gridCol w:w="1334"/>
        <w:gridCol w:w="1417"/>
      </w:tblGrid>
      <w:tr w:rsidR="00BD3649" w:rsidRPr="00BD3649" w:rsidTr="00BD3649">
        <w:trPr>
          <w:cnfStyle w:val="100000000000" w:firstRow="1" w:lastRow="0" w:firstColumn="0" w:lastColumn="0" w:oddVBand="0" w:evenVBand="0" w:oddHBand="0"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b w:val="0"/>
                <w:bCs w:val="0"/>
                <w:color w:val="000000"/>
                <w:sz w:val="20"/>
                <w:szCs w:val="20"/>
                <w:lang w:val="en-NZ" w:eastAsia="en-NZ"/>
              </w:rPr>
            </w:pPr>
            <w:r w:rsidRPr="00BD3649">
              <w:rPr>
                <w:rFonts w:cs="Arial"/>
                <w:color w:val="000000"/>
                <w:sz w:val="20"/>
                <w:szCs w:val="20"/>
                <w:lang w:val="en-NZ" w:eastAsia="en-NZ"/>
              </w:rPr>
              <w:t>Study reference</w:t>
            </w:r>
          </w:p>
        </w:tc>
        <w:tc>
          <w:tcPr>
            <w:tcW w:w="1451" w:type="dxa"/>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Study status</w:t>
            </w:r>
          </w:p>
        </w:tc>
        <w:tc>
          <w:tcPr>
            <w:tcW w:w="3369" w:type="dxa"/>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Short title</w:t>
            </w:r>
          </w:p>
        </w:tc>
        <w:tc>
          <w:tcPr>
            <w:tcW w:w="1984" w:type="dxa"/>
            <w:vAlign w:val="center"/>
            <w:hideMark/>
          </w:tcPr>
          <w:p w:rsidR="00BD3649" w:rsidRPr="00BD3649" w:rsidRDefault="00BD3649" w:rsidP="00C6089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Co-ordinating </w:t>
            </w:r>
            <w:r w:rsidR="00C60890">
              <w:rPr>
                <w:rFonts w:cs="Arial"/>
                <w:color w:val="000000"/>
                <w:sz w:val="20"/>
                <w:szCs w:val="20"/>
                <w:lang w:val="en-NZ" w:eastAsia="en-NZ"/>
              </w:rPr>
              <w:t>i</w:t>
            </w:r>
            <w:r w:rsidRPr="00BD3649">
              <w:rPr>
                <w:rFonts w:cs="Arial"/>
                <w:color w:val="000000"/>
                <w:sz w:val="20"/>
                <w:szCs w:val="20"/>
                <w:lang w:val="en-NZ" w:eastAsia="en-NZ"/>
              </w:rPr>
              <w:t>nvestigator</w:t>
            </w:r>
          </w:p>
        </w:tc>
        <w:tc>
          <w:tcPr>
            <w:tcW w:w="1984" w:type="dxa"/>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Application type</w:t>
            </w:r>
          </w:p>
        </w:tc>
        <w:tc>
          <w:tcPr>
            <w:tcW w:w="1318" w:type="dxa"/>
            <w:vAlign w:val="center"/>
            <w:hideMark/>
          </w:tcPr>
          <w:p w:rsidR="00BD3649" w:rsidRPr="00BD3649" w:rsidRDefault="00BD3649" w:rsidP="00C6089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BD3649">
              <w:rPr>
                <w:rFonts w:cs="Arial"/>
                <w:color w:val="000000"/>
                <w:sz w:val="20"/>
                <w:szCs w:val="20"/>
                <w:lang w:val="en-NZ" w:eastAsia="en-NZ"/>
              </w:rPr>
              <w:t xml:space="preserve">Date </w:t>
            </w:r>
            <w:r w:rsidR="00C60890">
              <w:rPr>
                <w:rFonts w:cs="Arial"/>
                <w:color w:val="000000"/>
                <w:sz w:val="20"/>
                <w:szCs w:val="20"/>
                <w:lang w:val="en-NZ" w:eastAsia="en-NZ"/>
              </w:rPr>
              <w:t>a</w:t>
            </w:r>
            <w:r w:rsidRPr="00BD3649">
              <w:rPr>
                <w:rFonts w:cs="Arial"/>
                <w:color w:val="000000"/>
                <w:sz w:val="20"/>
                <w:szCs w:val="20"/>
                <w:lang w:val="en-NZ" w:eastAsia="en-NZ"/>
              </w:rPr>
              <w:t xml:space="preserve">pplication </w:t>
            </w:r>
            <w:r w:rsidR="00C60890">
              <w:rPr>
                <w:rFonts w:cs="Arial"/>
                <w:color w:val="000000"/>
                <w:sz w:val="20"/>
                <w:szCs w:val="20"/>
                <w:lang w:val="en-NZ" w:eastAsia="en-NZ"/>
              </w:rPr>
              <w:t>v</w:t>
            </w:r>
            <w:r w:rsidRPr="00BD3649">
              <w:rPr>
                <w:rFonts w:cs="Arial"/>
                <w:color w:val="000000"/>
                <w:sz w:val="20"/>
                <w:szCs w:val="20"/>
                <w:lang w:val="en-NZ" w:eastAsia="en-NZ"/>
              </w:rPr>
              <w:t>alidated</w:t>
            </w:r>
          </w:p>
        </w:tc>
        <w:tc>
          <w:tcPr>
            <w:tcW w:w="1318" w:type="dxa"/>
            <w:vAlign w:val="center"/>
            <w:hideMark/>
          </w:tcPr>
          <w:p w:rsidR="00BD3649" w:rsidRPr="00BD3649" w:rsidRDefault="00747477"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first d</w:t>
            </w:r>
            <w:r w:rsidR="00BD3649" w:rsidRPr="00BD3649">
              <w:rPr>
                <w:rFonts w:cs="Arial"/>
                <w:color w:val="000000"/>
                <w:sz w:val="20"/>
                <w:szCs w:val="20"/>
                <w:lang w:val="en-NZ" w:eastAsia="en-NZ"/>
              </w:rPr>
              <w:t>ecision</w:t>
            </w:r>
          </w:p>
        </w:tc>
        <w:tc>
          <w:tcPr>
            <w:tcW w:w="1334" w:type="dxa"/>
            <w:vAlign w:val="center"/>
            <w:hideMark/>
          </w:tcPr>
          <w:p w:rsidR="00BD3649" w:rsidRPr="00BD3649" w:rsidRDefault="00747477"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Provisional response r</w:t>
            </w:r>
            <w:r w:rsidR="00BD3649" w:rsidRPr="00BD3649">
              <w:rPr>
                <w:rFonts w:cs="Arial"/>
                <w:color w:val="000000"/>
                <w:sz w:val="20"/>
                <w:szCs w:val="20"/>
                <w:lang w:val="en-NZ" w:eastAsia="en-NZ"/>
              </w:rPr>
              <w:t>eceived</w:t>
            </w:r>
          </w:p>
        </w:tc>
        <w:tc>
          <w:tcPr>
            <w:tcW w:w="1417" w:type="dxa"/>
            <w:vAlign w:val="center"/>
            <w:hideMark/>
          </w:tcPr>
          <w:p w:rsidR="00BD3649" w:rsidRPr="00BD3649" w:rsidRDefault="00747477" w:rsidP="00BD364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final d</w:t>
            </w:r>
            <w:r w:rsidR="00BD3649" w:rsidRPr="00BD3649">
              <w:rPr>
                <w:rFonts w:cs="Arial"/>
                <w:color w:val="000000"/>
                <w:sz w:val="20"/>
                <w:szCs w:val="20"/>
                <w:lang w:val="en-NZ" w:eastAsia="en-NZ"/>
              </w:rPr>
              <w:t>ecision</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EPIC</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Helen </w:t>
            </w:r>
            <w:proofErr w:type="spellStart"/>
            <w:r w:rsidRPr="00BD3649">
              <w:rPr>
                <w:rFonts w:cs="Arial"/>
                <w:color w:val="000000"/>
                <w:sz w:val="20"/>
                <w:szCs w:val="20"/>
                <w:lang w:val="en-NZ" w:eastAsia="en-NZ"/>
              </w:rPr>
              <w:t>Petousis</w:t>
            </w:r>
            <w:proofErr w:type="spellEnd"/>
            <w:r w:rsidRPr="00BD3649">
              <w:rPr>
                <w:rFonts w:cs="Arial"/>
                <w:color w:val="000000"/>
                <w:sz w:val="20"/>
                <w:szCs w:val="20"/>
                <w:lang w:val="en-NZ" w:eastAsia="en-NZ"/>
              </w:rPr>
              <w:t>-Harris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10/02/2015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15/NTA/3</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PERS Evaluation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Ms </w:t>
            </w:r>
            <w:proofErr w:type="spellStart"/>
            <w:r w:rsidRPr="00BD3649">
              <w:rPr>
                <w:rFonts w:cs="Arial"/>
                <w:color w:val="000000"/>
                <w:sz w:val="20"/>
                <w:szCs w:val="20"/>
                <w:lang w:val="en-NZ" w:eastAsia="en-NZ"/>
              </w:rPr>
              <w:t>Gayl</w:t>
            </w:r>
            <w:proofErr w:type="spellEnd"/>
            <w:r w:rsidRPr="00BD3649">
              <w:rPr>
                <w:rFonts w:cs="Arial"/>
                <w:color w:val="000000"/>
                <w:sz w:val="20"/>
                <w:szCs w:val="20"/>
                <w:lang w:val="en-NZ" w:eastAsia="en-NZ"/>
              </w:rPr>
              <w:t xml:space="preserve"> Humphrey</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10/02/2015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5-FU Uptake into Healthy Cells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Kathryn Burns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17/03/2015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18/02/2015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15/NTA/15</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Natural History of TFCC Tears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Dr.</w:t>
            </w:r>
            <w:proofErr w:type="spellEnd"/>
            <w:r w:rsidRPr="00BD3649">
              <w:rPr>
                <w:rFonts w:cs="Arial"/>
                <w:color w:val="000000"/>
                <w:sz w:val="20"/>
                <w:szCs w:val="20"/>
                <w:lang w:val="en-NZ" w:eastAsia="en-NZ"/>
              </w:rPr>
              <w:t xml:space="preserve"> MARLA Bennett</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8/04/2015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2/03/2015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15/NTA/24</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Pressure wave propagation in sigmoid diverticular disease</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Associate Professor Ian </w:t>
            </w:r>
            <w:proofErr w:type="spellStart"/>
            <w:r w:rsidRPr="00BD3649">
              <w:rPr>
                <w:rFonts w:cs="Arial"/>
                <w:color w:val="000000"/>
                <w:sz w:val="20"/>
                <w:szCs w:val="20"/>
                <w:lang w:val="en-NZ" w:eastAsia="en-NZ"/>
              </w:rPr>
              <w:t>Bissett</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27/02/2015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13/03/2015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11/03/2015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15/NTA/28</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Effect of exercise and support on postnatal diastasis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Ms Jill </w:t>
            </w:r>
            <w:proofErr w:type="spellStart"/>
            <w:r w:rsidRPr="00BD3649">
              <w:rPr>
                <w:rFonts w:cs="Arial"/>
                <w:color w:val="000000"/>
                <w:sz w:val="20"/>
                <w:szCs w:val="20"/>
                <w:lang w:val="en-NZ" w:eastAsia="en-NZ"/>
              </w:rPr>
              <w:t>Depledge</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23/03/2015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7/04/2015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20/04/2015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29/04/2015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15/NTA/45</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iMCD</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Wenfei</w:t>
            </w:r>
            <w:proofErr w:type="spellEnd"/>
            <w:r w:rsidRPr="00BD3649">
              <w:rPr>
                <w:rFonts w:cs="Arial"/>
                <w:color w:val="000000"/>
                <w:sz w:val="20"/>
                <w:szCs w:val="20"/>
                <w:lang w:val="en-NZ" w:eastAsia="en-NZ"/>
              </w:rPr>
              <w:t xml:space="preserve"> Ou</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15/04/2015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13/04/2015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15/NTA/46</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Profiling bioavailable berry polyphenols in humans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Jeffry Tang</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1/04/2015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11/05/2015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13/04/2015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15/NTA/47</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LIVE DONATE NZ study</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Michael Collins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8/04/2015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21/04/2015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15/NTA/59</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use of mobile devices amongst inpatients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Miss </w:t>
            </w:r>
            <w:proofErr w:type="spellStart"/>
            <w:r w:rsidRPr="00BD3649">
              <w:rPr>
                <w:rFonts w:cs="Arial"/>
                <w:color w:val="000000"/>
                <w:sz w:val="20"/>
                <w:szCs w:val="20"/>
                <w:lang w:val="en-NZ" w:eastAsia="en-NZ"/>
              </w:rPr>
              <w:t>Aryanah</w:t>
            </w:r>
            <w:proofErr w:type="spellEnd"/>
            <w:r w:rsidRPr="00BD3649">
              <w:rPr>
                <w:rFonts w:cs="Arial"/>
                <w:color w:val="000000"/>
                <w:sz w:val="20"/>
                <w:szCs w:val="20"/>
                <w:lang w:val="en-NZ" w:eastAsia="en-NZ"/>
              </w:rPr>
              <w:t xml:space="preserve"> Paul</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15/05/2015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15/NTA/60</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Emotion regulatory skills in pain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Duncan Edwards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15/05/2015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22/05/2015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26/05/2015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15/NTA/61</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HBA1c and dental/</w:t>
            </w:r>
            <w:proofErr w:type="spellStart"/>
            <w:r w:rsidRPr="00BD3649">
              <w:rPr>
                <w:rFonts w:cs="Arial"/>
                <w:color w:val="000000"/>
                <w:sz w:val="20"/>
                <w:szCs w:val="20"/>
                <w:lang w:val="en-NZ" w:eastAsia="en-NZ"/>
              </w:rPr>
              <w:t>oro</w:t>
            </w:r>
            <w:proofErr w:type="spellEnd"/>
            <w:r w:rsidRPr="00BD3649">
              <w:rPr>
                <w:rFonts w:cs="Arial"/>
                <w:color w:val="000000"/>
                <w:sz w:val="20"/>
                <w:szCs w:val="20"/>
                <w:lang w:val="en-NZ" w:eastAsia="en-NZ"/>
              </w:rPr>
              <w:t>-facial infections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Lanit</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Anand</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18/05/2015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15/NTA/62</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Natural History Of Children with Borderline Normal </w:t>
            </w:r>
            <w:proofErr w:type="spellStart"/>
            <w:r w:rsidRPr="00BD3649">
              <w:rPr>
                <w:rFonts w:cs="Arial"/>
                <w:color w:val="000000"/>
                <w:sz w:val="20"/>
                <w:szCs w:val="20"/>
                <w:lang w:val="en-NZ" w:eastAsia="en-NZ"/>
              </w:rPr>
              <w:t>Newborn</w:t>
            </w:r>
            <w:proofErr w:type="spellEnd"/>
            <w:r w:rsidRPr="00BD3649">
              <w:rPr>
                <w:rFonts w:cs="Arial"/>
                <w:color w:val="000000"/>
                <w:sz w:val="20"/>
                <w:szCs w:val="20"/>
                <w:lang w:val="en-NZ" w:eastAsia="en-NZ"/>
              </w:rPr>
              <w:t xml:space="preserve"> Screening Metabolites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Callum Wilson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5/05/2015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20/05/2015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15/NTA/63</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Utilising </w:t>
            </w:r>
            <w:proofErr w:type="spellStart"/>
            <w:r w:rsidRPr="00BD3649">
              <w:rPr>
                <w:rFonts w:cs="Arial"/>
                <w:color w:val="000000"/>
                <w:sz w:val="20"/>
                <w:szCs w:val="20"/>
                <w:lang w:val="en-NZ" w:eastAsia="en-NZ"/>
              </w:rPr>
              <w:t>telehealth</w:t>
            </w:r>
            <w:proofErr w:type="spellEnd"/>
            <w:r w:rsidRPr="00BD3649">
              <w:rPr>
                <w:rFonts w:cs="Arial"/>
                <w:color w:val="000000"/>
                <w:sz w:val="20"/>
                <w:szCs w:val="20"/>
                <w:lang w:val="en-NZ" w:eastAsia="en-NZ"/>
              </w:rPr>
              <w:t xml:space="preserve"> to promote oral health</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Professor Anita Nolan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13/05/2015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10/06/2015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26/05/2015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15/NTA/76</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Risk prediction in acute diverticulitis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Associate Professor Ian </w:t>
            </w:r>
            <w:proofErr w:type="spellStart"/>
            <w:r w:rsidRPr="00BD3649">
              <w:rPr>
                <w:rFonts w:cs="Arial"/>
                <w:color w:val="000000"/>
                <w:sz w:val="20"/>
                <w:szCs w:val="20"/>
                <w:lang w:val="en-NZ" w:eastAsia="en-NZ"/>
              </w:rPr>
              <w:t>Bissett</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3/06/2015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23/06/2015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15/NTA/77</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Carboplatin Dosing In the Obese</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Dr.</w:t>
            </w:r>
            <w:proofErr w:type="spellEnd"/>
            <w:r w:rsidRPr="00BD3649">
              <w:rPr>
                <w:rFonts w:cs="Arial"/>
                <w:color w:val="000000"/>
                <w:sz w:val="20"/>
                <w:szCs w:val="20"/>
                <w:lang w:val="en-NZ" w:eastAsia="en-NZ"/>
              </w:rPr>
              <w:t xml:space="preserve"> Robert Matthew </w:t>
            </w:r>
            <w:proofErr w:type="spellStart"/>
            <w:r w:rsidRPr="00BD3649">
              <w:rPr>
                <w:rFonts w:cs="Arial"/>
                <w:color w:val="000000"/>
                <w:sz w:val="20"/>
                <w:szCs w:val="20"/>
                <w:lang w:val="en-NZ" w:eastAsia="en-NZ"/>
              </w:rPr>
              <w:t>Strother</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23/06/2015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13/08/2015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15/NTA/78</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Post mastectomy recurrence project</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A/Prof Ian Campbell</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5/06/2015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23/06/2015</w:t>
            </w:r>
          </w:p>
        </w:tc>
      </w:tr>
      <w:tr w:rsidR="00BD3649" w:rsidRPr="00BD3649" w:rsidTr="00747477">
        <w:trPr>
          <w:trHeight w:val="1419"/>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15/NTA/80</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 pilot study aimed at establishing whether patient reported outcome measures are acceptable, can be completed reliably and are sensitive to the</w:t>
            </w:r>
            <w:r w:rsidR="00747477">
              <w:rPr>
                <w:rFonts w:cs="Arial"/>
                <w:color w:val="000000"/>
                <w:sz w:val="20"/>
                <w:szCs w:val="20"/>
                <w:lang w:val="en-NZ" w:eastAsia="en-NZ"/>
              </w:rPr>
              <w:t xml:space="preserve"> effects of Parkinson’s disease</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Robin Martin Matthews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30/06/2015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15/NTA/91</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Non-invasive antenatal screening in New Zealand</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Sara </w:t>
            </w:r>
            <w:proofErr w:type="spellStart"/>
            <w:r w:rsidRPr="00BD3649">
              <w:rPr>
                <w:rFonts w:cs="Arial"/>
                <w:color w:val="000000"/>
                <w:sz w:val="20"/>
                <w:szCs w:val="20"/>
                <w:lang w:val="en-NZ" w:eastAsia="en-NZ"/>
              </w:rPr>
              <w:t>Filoche</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26/06/2015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8/07/2015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28/10/2015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15/NTA/92</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Prostate Cancer Registry</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Stephen Mark</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29/06/2015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13/07/2015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15/07/2015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16/07/2015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15/NTA/94</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Effect of </w:t>
            </w:r>
            <w:proofErr w:type="spellStart"/>
            <w:r w:rsidRPr="00BD3649">
              <w:rPr>
                <w:rFonts w:cs="Arial"/>
                <w:color w:val="000000"/>
                <w:sz w:val="20"/>
                <w:szCs w:val="20"/>
                <w:lang w:val="en-NZ" w:eastAsia="en-NZ"/>
              </w:rPr>
              <w:t>berryfruits</w:t>
            </w:r>
            <w:proofErr w:type="spellEnd"/>
            <w:r w:rsidRPr="00BD3649">
              <w:rPr>
                <w:rFonts w:cs="Arial"/>
                <w:color w:val="000000"/>
                <w:sz w:val="20"/>
                <w:szCs w:val="20"/>
                <w:lang w:val="en-NZ" w:eastAsia="en-NZ"/>
              </w:rPr>
              <w:t xml:space="preserve"> on appetite and food intake</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Prof Sally D </w:t>
            </w:r>
            <w:proofErr w:type="spellStart"/>
            <w:r w:rsidRPr="00BD3649">
              <w:rPr>
                <w:rFonts w:cs="Arial"/>
                <w:color w:val="000000"/>
                <w:sz w:val="20"/>
                <w:szCs w:val="20"/>
                <w:lang w:val="en-NZ" w:eastAsia="en-NZ"/>
              </w:rPr>
              <w:t>Poppitt</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24/07/2015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31/07/2015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17/08/2015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20/08/2015</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15/NTA/109</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Decline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International study of volumetric breast composition and mammographic compression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Ariane</w:t>
            </w:r>
            <w:proofErr w:type="spellEnd"/>
            <w:r w:rsidRPr="00BD3649">
              <w:rPr>
                <w:rFonts w:cs="Arial"/>
                <w:color w:val="000000"/>
                <w:sz w:val="20"/>
                <w:szCs w:val="20"/>
                <w:lang w:val="en-NZ" w:eastAsia="en-NZ"/>
              </w:rPr>
              <w:t xml:space="preserve"> Chan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30/07/2015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7/08/2015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20/08/2015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31/08/2015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15/NTA/111</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F&amp;P Saturn In-home NZ 2015</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Miss Irene Cheung</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18/08/2015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25/08/2015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3/09/2015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15/NTA/112</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Metabolic Syndrome Parameters and AMY1 Gene Copy Number</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Proferssor</w:t>
            </w:r>
            <w:proofErr w:type="spellEnd"/>
            <w:r w:rsidRPr="00BD3649">
              <w:rPr>
                <w:rFonts w:cs="Arial"/>
                <w:color w:val="000000"/>
                <w:sz w:val="20"/>
                <w:szCs w:val="20"/>
                <w:lang w:val="en-NZ" w:eastAsia="en-NZ"/>
              </w:rPr>
              <w:t xml:space="preserve"> Grant Schofield</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18/08/2015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7/09/2015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14/09/2015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15/NTA/113</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F&amp;P Jupiter In-Home NZ 2015</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Mrs </w:t>
            </w:r>
            <w:proofErr w:type="spellStart"/>
            <w:r w:rsidRPr="00BD3649">
              <w:rPr>
                <w:rFonts w:cs="Arial"/>
                <w:color w:val="000000"/>
                <w:sz w:val="20"/>
                <w:szCs w:val="20"/>
                <w:lang w:val="en-NZ" w:eastAsia="en-NZ"/>
              </w:rPr>
              <w:t>Bhavi</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Ogra</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26/08/2015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3/09/2015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3/09/2015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15/NTA/115</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Prebiotic effect of </w:t>
            </w:r>
            <w:proofErr w:type="spellStart"/>
            <w:r w:rsidRPr="00BD3649">
              <w:rPr>
                <w:rFonts w:cs="Arial"/>
                <w:color w:val="000000"/>
                <w:sz w:val="20"/>
                <w:szCs w:val="20"/>
                <w:lang w:val="en-NZ" w:eastAsia="en-NZ"/>
              </w:rPr>
              <w:t>Manuka</w:t>
            </w:r>
            <w:proofErr w:type="spellEnd"/>
            <w:r w:rsidRPr="00BD3649">
              <w:rPr>
                <w:rFonts w:cs="Arial"/>
                <w:color w:val="000000"/>
                <w:sz w:val="20"/>
                <w:szCs w:val="20"/>
                <w:lang w:val="en-NZ" w:eastAsia="en-NZ"/>
              </w:rPr>
              <w:t xml:space="preserve"> Health with </w:t>
            </w:r>
            <w:proofErr w:type="spellStart"/>
            <w:r w:rsidRPr="00BD3649">
              <w:rPr>
                <w:rFonts w:cs="Arial"/>
                <w:color w:val="000000"/>
                <w:sz w:val="20"/>
                <w:szCs w:val="20"/>
                <w:lang w:val="en-NZ" w:eastAsia="en-NZ"/>
              </w:rPr>
              <w:t>Cyclopower</w:t>
            </w:r>
            <w:proofErr w:type="spellEnd"/>
            <w:r w:rsidRPr="00BD3649">
              <w:rPr>
                <w:rFonts w:cs="Arial"/>
                <w:color w:val="000000"/>
                <w:sz w:val="20"/>
                <w:szCs w:val="20"/>
                <w:lang w:val="en-NZ" w:eastAsia="en-NZ"/>
              </w:rPr>
              <w:t xml:space="preserve"> TM(trade mark)</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Christiene</w:t>
            </w:r>
            <w:proofErr w:type="spellEnd"/>
            <w:r w:rsidRPr="00BD3649">
              <w:rPr>
                <w:rFonts w:cs="Arial"/>
                <w:color w:val="000000"/>
                <w:sz w:val="20"/>
                <w:szCs w:val="20"/>
                <w:lang w:val="en-NZ" w:eastAsia="en-NZ"/>
              </w:rPr>
              <w:t xml:space="preserve"> Butts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26/08/2015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15/NTA/116</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PDOPPS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Mark Marshall</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28/08/2015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15/NTA/114</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BD3649">
              <w:rPr>
                <w:rFonts w:cs="Arial"/>
                <w:color w:val="000000"/>
                <w:sz w:val="20"/>
                <w:szCs w:val="20"/>
                <w:lang w:val="en-NZ" w:eastAsia="en-NZ"/>
              </w:rPr>
              <w:t>Fetal</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Fibronectin</w:t>
            </w:r>
            <w:proofErr w:type="spellEnd"/>
            <w:r w:rsidRPr="00BD3649">
              <w:rPr>
                <w:rFonts w:cs="Arial"/>
                <w:color w:val="000000"/>
                <w:sz w:val="20"/>
                <w:szCs w:val="20"/>
                <w:lang w:val="en-NZ" w:eastAsia="en-NZ"/>
              </w:rPr>
              <w:t xml:space="preserve"> and </w:t>
            </w:r>
            <w:proofErr w:type="spellStart"/>
            <w:r w:rsidRPr="00BD3649">
              <w:rPr>
                <w:rFonts w:cs="Arial"/>
                <w:color w:val="000000"/>
                <w:sz w:val="20"/>
                <w:szCs w:val="20"/>
                <w:lang w:val="en-NZ" w:eastAsia="en-NZ"/>
              </w:rPr>
              <w:t>Partosure</w:t>
            </w:r>
            <w:proofErr w:type="spellEnd"/>
            <w:r w:rsidRPr="00BD3649">
              <w:rPr>
                <w:rFonts w:cs="Arial"/>
                <w:color w:val="000000"/>
                <w:sz w:val="20"/>
                <w:szCs w:val="20"/>
                <w:lang w:val="en-NZ" w:eastAsia="en-NZ"/>
              </w:rPr>
              <w:t>: an observational study</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Hayley Smith</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28/08/2015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15/NTA/118</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Pain at home after </w:t>
            </w:r>
            <w:proofErr w:type="spellStart"/>
            <w:r w:rsidRPr="00BD3649">
              <w:rPr>
                <w:rFonts w:cs="Arial"/>
                <w:color w:val="000000"/>
                <w:sz w:val="20"/>
                <w:szCs w:val="20"/>
                <w:lang w:val="en-NZ" w:eastAsia="en-NZ"/>
              </w:rPr>
              <w:t>daycase</w:t>
            </w:r>
            <w:proofErr w:type="spellEnd"/>
            <w:r w:rsidRPr="00BD3649">
              <w:rPr>
                <w:rFonts w:cs="Arial"/>
                <w:color w:val="000000"/>
                <w:sz w:val="20"/>
                <w:szCs w:val="20"/>
                <w:lang w:val="en-NZ" w:eastAsia="en-NZ"/>
              </w:rPr>
              <w:t xml:space="preserve"> surgery in children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Indu</w:t>
            </w:r>
            <w:proofErr w:type="spellEnd"/>
            <w:r w:rsidRPr="00BD3649">
              <w:rPr>
                <w:rFonts w:cs="Arial"/>
                <w:color w:val="000000"/>
                <w:sz w:val="20"/>
                <w:szCs w:val="20"/>
                <w:lang w:val="en-NZ" w:eastAsia="en-NZ"/>
              </w:rPr>
              <w:t xml:space="preserve"> Kapoor</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20/08/2015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31/08/2015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5/10/2015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12/10/2015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15/NTA/127</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Adjuvant endocrine therapy for early breast cancer</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Professor Bridget Robinson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25/08/2015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4/09/2015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15/NTA/135</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Audit of oral dextrose gel use in New Zealand maternity hospitals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Jane </w:t>
            </w:r>
            <w:proofErr w:type="spellStart"/>
            <w:r w:rsidRPr="00BD3649">
              <w:rPr>
                <w:rFonts w:cs="Arial"/>
                <w:color w:val="000000"/>
                <w:sz w:val="20"/>
                <w:szCs w:val="20"/>
                <w:lang w:val="en-NZ" w:eastAsia="en-NZ"/>
              </w:rPr>
              <w:t>Alsweiler</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2/09/2015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14/09/2015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14/10/2015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17/10/2015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15/NTA/137</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PKAP Study</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Eamon Duffy</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4/09/2015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17/09/2015</w:t>
            </w:r>
          </w:p>
        </w:tc>
      </w:tr>
      <w:tr w:rsidR="00BD3649" w:rsidRPr="00BD3649" w:rsidTr="00747477">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15/NTA/138</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Subtypes of stage IV ovarian cancer: response to treatment and patterns of disease recurrence</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Amy Jamieson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22/09/2015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5/10/2015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8/10/2015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13/10/2015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15/NTA/166</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Auckland Central Liver Clinic pilot</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Mrs Victoria Oliver</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15/NTA/164</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Patient centred experience of </w:t>
            </w:r>
            <w:proofErr w:type="spellStart"/>
            <w:r w:rsidRPr="00BD3649">
              <w:rPr>
                <w:rFonts w:cs="Arial"/>
                <w:color w:val="000000"/>
                <w:sz w:val="20"/>
                <w:szCs w:val="20"/>
                <w:lang w:val="en-NZ" w:eastAsia="en-NZ"/>
              </w:rPr>
              <w:t>interscalene</w:t>
            </w:r>
            <w:proofErr w:type="spellEnd"/>
            <w:r w:rsidRPr="00BD3649">
              <w:rPr>
                <w:rFonts w:cs="Arial"/>
                <w:color w:val="000000"/>
                <w:sz w:val="20"/>
                <w:szCs w:val="20"/>
                <w:lang w:val="en-NZ" w:eastAsia="en-NZ"/>
              </w:rPr>
              <w:t xml:space="preserve"> nerve block analgesia for shoulder surgery</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Tin </w:t>
            </w:r>
            <w:proofErr w:type="spellStart"/>
            <w:r w:rsidRPr="00BD3649">
              <w:rPr>
                <w:rFonts w:cs="Arial"/>
                <w:color w:val="000000"/>
                <w:sz w:val="20"/>
                <w:szCs w:val="20"/>
                <w:lang w:val="en-NZ" w:eastAsia="en-NZ"/>
              </w:rPr>
              <w:t>Lun</w:t>
            </w:r>
            <w:proofErr w:type="spellEnd"/>
            <w:r w:rsidRPr="00BD3649">
              <w:rPr>
                <w:rFonts w:cs="Arial"/>
                <w:color w:val="000000"/>
                <w:sz w:val="20"/>
                <w:szCs w:val="20"/>
                <w:lang w:val="en-NZ" w:eastAsia="en-NZ"/>
              </w:rPr>
              <w:t xml:space="preserve"> Chiu</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28/10/2015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20/11/2015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15/NTA/145</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Ischaemic heart disease in breast cancer radiation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Melissa James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13/11/2015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15/NTA/167</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Epidemiology of nephrolithiasis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Miss Stephanie </w:t>
            </w:r>
            <w:proofErr w:type="spellStart"/>
            <w:r w:rsidRPr="00BD3649">
              <w:rPr>
                <w:rFonts w:cs="Arial"/>
                <w:color w:val="000000"/>
                <w:sz w:val="20"/>
                <w:szCs w:val="20"/>
                <w:lang w:val="en-NZ" w:eastAsia="en-NZ"/>
              </w:rPr>
              <w:t>Loeff</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30/10/2015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4/11/2015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15/NTA/178</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PBMCs and glycolipids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Kristel</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Kodar</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15/NTA/179</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Feasibility of a walking programme in persons with symptoms of osteoarthritis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w:t>
            </w:r>
            <w:proofErr w:type="spellStart"/>
            <w:r w:rsidRPr="00BD3649">
              <w:rPr>
                <w:rFonts w:cs="Arial"/>
                <w:color w:val="000000"/>
                <w:sz w:val="20"/>
                <w:szCs w:val="20"/>
                <w:lang w:val="en-NZ" w:eastAsia="en-NZ"/>
              </w:rPr>
              <w:t>Prasath</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Jayakaran</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4/11/2015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6/11/2015</w:t>
            </w: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10/11/2015</w:t>
            </w:r>
          </w:p>
        </w:tc>
      </w:tr>
      <w:tr w:rsidR="00BD3649" w:rsidRPr="00BD3649" w:rsidTr="00747477">
        <w:trPr>
          <w:trHeight w:val="1119"/>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15/NTA/177</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Posterior entry point for percutaneous pinning of the supracondylar fracture of the distal </w:t>
            </w:r>
            <w:proofErr w:type="spellStart"/>
            <w:r w:rsidRPr="00BD3649">
              <w:rPr>
                <w:rFonts w:cs="Arial"/>
                <w:color w:val="000000"/>
                <w:sz w:val="20"/>
                <w:szCs w:val="20"/>
                <w:lang w:val="en-NZ" w:eastAsia="en-NZ"/>
              </w:rPr>
              <w:t>humerus</w:t>
            </w:r>
            <w:proofErr w:type="spellEnd"/>
            <w:r w:rsidRPr="00BD3649">
              <w:rPr>
                <w:rFonts w:cs="Arial"/>
                <w:color w:val="000000"/>
                <w:sz w:val="20"/>
                <w:szCs w:val="20"/>
                <w:lang w:val="en-NZ" w:eastAsia="en-NZ"/>
              </w:rPr>
              <w:t xml:space="preserve"> and early loss of reduction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Timothy Roberts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27/10/2015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5/11/2015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15/NTA/188</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Establishing a database of anaesthetic records</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David Cumin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5/11/2015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15/NTA/189</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Housing Needs of Mental Health Clients</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Ms Jude </w:t>
            </w:r>
            <w:proofErr w:type="spellStart"/>
            <w:r w:rsidRPr="00BD3649">
              <w:rPr>
                <w:rFonts w:cs="Arial"/>
                <w:color w:val="000000"/>
                <w:sz w:val="20"/>
                <w:szCs w:val="20"/>
                <w:lang w:val="en-NZ" w:eastAsia="en-NZ"/>
              </w:rPr>
              <w:t>Woolston</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29/10/2015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9/11/2015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13/11/2015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17/11/2015</w:t>
            </w:r>
          </w:p>
        </w:tc>
      </w:tr>
      <w:tr w:rsidR="00BD3649" w:rsidRPr="00BD3649" w:rsidTr="0074747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15/NTA/191</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Women’s experiences of antenatal screening tests in New Zealand</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Alison McEwen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24/11/2015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15/NTA/192</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Catalysts of Health</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Tanya </w:t>
            </w:r>
            <w:proofErr w:type="spellStart"/>
            <w:r w:rsidRPr="00BD3649">
              <w:rPr>
                <w:rFonts w:cs="Arial"/>
                <w:color w:val="000000"/>
                <w:sz w:val="20"/>
                <w:szCs w:val="20"/>
                <w:lang w:val="en-NZ" w:eastAsia="en-NZ"/>
              </w:rPr>
              <w:t>Allport</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10/11/2015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24/11/2015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14/12/2015</w:t>
            </w: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18/12/2015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15/NTA/201</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He </w:t>
            </w:r>
            <w:proofErr w:type="spellStart"/>
            <w:r w:rsidRPr="00BD3649">
              <w:rPr>
                <w:rFonts w:cs="Arial"/>
                <w:color w:val="000000"/>
                <w:sz w:val="20"/>
                <w:szCs w:val="20"/>
                <w:lang w:val="en-NZ" w:eastAsia="en-NZ"/>
              </w:rPr>
              <w:t>Pikinga</w:t>
            </w:r>
            <w:proofErr w:type="spellEnd"/>
            <w:r w:rsidRPr="00BD3649">
              <w:rPr>
                <w:rFonts w:cs="Arial"/>
                <w:color w:val="000000"/>
                <w:sz w:val="20"/>
                <w:szCs w:val="20"/>
                <w:lang w:val="en-NZ" w:eastAsia="en-NZ"/>
              </w:rPr>
              <w:t xml:space="preserve"> </w:t>
            </w:r>
            <w:proofErr w:type="spellStart"/>
            <w:r w:rsidRPr="00BD3649">
              <w:rPr>
                <w:rFonts w:cs="Arial"/>
                <w:color w:val="000000"/>
                <w:sz w:val="20"/>
                <w:szCs w:val="20"/>
                <w:lang w:val="en-NZ" w:eastAsia="en-NZ"/>
              </w:rPr>
              <w:t>Waiora</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Mr Maui Hudson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19/11/2015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1/12/2015</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15/NTA/202</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VCCMA</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Christopher Wong</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20/11/2015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15/NTA/205</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Text4Heart Partnership</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Ralph Maddison</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23/11/2015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30/11/2015</w:t>
            </w: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15/NTA/207</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The utility of alternative pulmonary function parameters for assessing reversibility of airway obstruction</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Miss Laura </w:t>
            </w:r>
            <w:proofErr w:type="spellStart"/>
            <w:r w:rsidRPr="00BD3649">
              <w:rPr>
                <w:rFonts w:cs="Arial"/>
                <w:color w:val="000000"/>
                <w:sz w:val="20"/>
                <w:szCs w:val="20"/>
                <w:lang w:val="en-NZ" w:eastAsia="en-NZ"/>
              </w:rPr>
              <w:t>Ploen</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14/12/2015</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lastRenderedPageBreak/>
              <w:t>15/NTA/208</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Blackcurrant phenolic compounds bioava</w:t>
            </w:r>
            <w:r w:rsidR="00747477">
              <w:rPr>
                <w:rFonts w:cs="Arial"/>
                <w:color w:val="000000"/>
                <w:sz w:val="20"/>
                <w:szCs w:val="20"/>
                <w:lang w:val="en-NZ" w:eastAsia="en-NZ"/>
              </w:rPr>
              <w:t>ilability and energy metabolism</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Dr Suzanne Hurst</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14/12/2015</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15/NTA/209</w:t>
            </w:r>
          </w:p>
        </w:tc>
        <w:tc>
          <w:tcPr>
            <w:tcW w:w="1451"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Provisionally approve</w:t>
            </w:r>
          </w:p>
        </w:tc>
        <w:tc>
          <w:tcPr>
            <w:tcW w:w="3369"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PELICANZ</w:t>
            </w:r>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Ms Tracey </w:t>
            </w:r>
            <w:proofErr w:type="spellStart"/>
            <w:r w:rsidRPr="00BD3649">
              <w:rPr>
                <w:rFonts w:cs="Arial"/>
                <w:color w:val="000000"/>
                <w:sz w:val="20"/>
                <w:szCs w:val="20"/>
                <w:lang w:val="en-NZ" w:eastAsia="en-NZ"/>
              </w:rPr>
              <w:t>Woulfe</w:t>
            </w:r>
            <w:proofErr w:type="spellEnd"/>
          </w:p>
        </w:tc>
        <w:tc>
          <w:tcPr>
            <w:tcW w:w="198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Observational</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3/12/2015</w:t>
            </w:r>
          </w:p>
        </w:tc>
        <w:tc>
          <w:tcPr>
            <w:tcW w:w="1318"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17/12/2015</w:t>
            </w:r>
          </w:p>
        </w:tc>
        <w:tc>
          <w:tcPr>
            <w:tcW w:w="1334"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BD3649" w:rsidRPr="00BD3649" w:rsidRDefault="00BD3649" w:rsidP="00BD3649">
            <w:pPr>
              <w:jc w:val="center"/>
              <w:rPr>
                <w:rFonts w:cs="Arial"/>
                <w:color w:val="000000"/>
                <w:sz w:val="20"/>
                <w:szCs w:val="20"/>
                <w:lang w:val="en-NZ" w:eastAsia="en-NZ"/>
              </w:rPr>
            </w:pPr>
            <w:r w:rsidRPr="00BD3649">
              <w:rPr>
                <w:rFonts w:cs="Arial"/>
                <w:color w:val="000000"/>
                <w:sz w:val="20"/>
                <w:szCs w:val="20"/>
                <w:lang w:val="en-NZ" w:eastAsia="en-NZ"/>
              </w:rPr>
              <w:t>15/NTA/218</w:t>
            </w:r>
          </w:p>
        </w:tc>
        <w:tc>
          <w:tcPr>
            <w:tcW w:w="1451"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Approve</w:t>
            </w:r>
          </w:p>
        </w:tc>
        <w:tc>
          <w:tcPr>
            <w:tcW w:w="3369"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REDDS Study</w:t>
            </w:r>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 xml:space="preserve">Dr Robert </w:t>
            </w:r>
            <w:proofErr w:type="spellStart"/>
            <w:r w:rsidRPr="00BD3649">
              <w:rPr>
                <w:rFonts w:cs="Arial"/>
                <w:color w:val="000000"/>
                <w:sz w:val="20"/>
                <w:szCs w:val="20"/>
                <w:lang w:val="en-NZ" w:eastAsia="en-NZ"/>
              </w:rPr>
              <w:t>Weinkove</w:t>
            </w:r>
            <w:proofErr w:type="spellEnd"/>
          </w:p>
        </w:tc>
        <w:tc>
          <w:tcPr>
            <w:tcW w:w="198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Intervention</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7/12/2015</w:t>
            </w:r>
          </w:p>
        </w:tc>
        <w:tc>
          <w:tcPr>
            <w:tcW w:w="1318"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34"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BD3649">
              <w:rPr>
                <w:rFonts w:cs="Arial"/>
                <w:color w:val="000000"/>
                <w:sz w:val="20"/>
                <w:szCs w:val="20"/>
                <w:lang w:val="en-NZ" w:eastAsia="en-NZ"/>
              </w:rPr>
              <w:t>23/12/2015</w:t>
            </w:r>
          </w:p>
        </w:tc>
      </w:tr>
    </w:tbl>
    <w:p w:rsidR="00DB738D" w:rsidRDefault="00DB738D">
      <w:pPr>
        <w:spacing w:after="200" w:line="276" w:lineRule="auto"/>
      </w:pPr>
      <w:r>
        <w:br w:type="page"/>
      </w:r>
    </w:p>
    <w:p w:rsidR="008C3B5B" w:rsidRPr="00C63BC0" w:rsidRDefault="00C63BC0" w:rsidP="008C3B5B">
      <w:pPr>
        <w:pStyle w:val="Heading2"/>
        <w:rPr>
          <w:i w:val="0"/>
        </w:rPr>
      </w:pPr>
      <w:bookmarkStart w:id="42" w:name="_Toc526402545"/>
      <w:r w:rsidRPr="00C63BC0">
        <w:rPr>
          <w:i w:val="0"/>
        </w:rPr>
        <w:lastRenderedPageBreak/>
        <w:t xml:space="preserve">Overdue </w:t>
      </w:r>
      <w:r w:rsidR="0025589A">
        <w:rPr>
          <w:i w:val="0"/>
        </w:rPr>
        <w:t>f</w:t>
      </w:r>
      <w:r w:rsidRPr="00C63BC0">
        <w:rPr>
          <w:i w:val="0"/>
        </w:rPr>
        <w:t xml:space="preserve">ull </w:t>
      </w:r>
      <w:r w:rsidR="0025589A">
        <w:rPr>
          <w:i w:val="0"/>
        </w:rPr>
        <w:t>a</w:t>
      </w:r>
      <w:r w:rsidRPr="00C63BC0">
        <w:rPr>
          <w:i w:val="0"/>
        </w:rPr>
        <w:t>pplications</w:t>
      </w:r>
      <w:bookmarkEnd w:id="42"/>
    </w:p>
    <w:tbl>
      <w:tblPr>
        <w:tblStyle w:val="GridTable6Colorful"/>
        <w:tblW w:w="5000" w:type="pct"/>
        <w:tblLook w:val="04A0" w:firstRow="1" w:lastRow="0" w:firstColumn="1" w:lastColumn="0" w:noHBand="0" w:noVBand="1"/>
      </w:tblPr>
      <w:tblGrid>
        <w:gridCol w:w="1712"/>
        <w:gridCol w:w="5653"/>
        <w:gridCol w:w="1595"/>
        <w:gridCol w:w="4984"/>
      </w:tblGrid>
      <w:tr w:rsidR="00BD3649" w:rsidRPr="00BD3649" w:rsidTr="00BD36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noWrap/>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Reference</w:t>
            </w:r>
          </w:p>
        </w:tc>
        <w:tc>
          <w:tcPr>
            <w:tcW w:w="2027" w:type="pct"/>
            <w:noWrap/>
            <w:vAlign w:val="center"/>
            <w:hideMark/>
          </w:tcPr>
          <w:p w:rsidR="00BD3649" w:rsidRPr="00BD3649" w:rsidRDefault="00BD3649" w:rsidP="00747477">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 xml:space="preserve">Short </w:t>
            </w:r>
            <w:r w:rsidR="00747477">
              <w:rPr>
                <w:rFonts w:cs="Arial"/>
                <w:color w:val="auto"/>
                <w:sz w:val="20"/>
                <w:szCs w:val="20"/>
                <w:lang w:val="en-NZ" w:eastAsia="en-NZ"/>
              </w:rPr>
              <w:t>t</w:t>
            </w:r>
            <w:r w:rsidRPr="00BD3649">
              <w:rPr>
                <w:rFonts w:cs="Arial"/>
                <w:color w:val="auto"/>
                <w:sz w:val="20"/>
                <w:szCs w:val="20"/>
                <w:lang w:val="en-NZ" w:eastAsia="en-NZ"/>
              </w:rPr>
              <w:t>itle</w:t>
            </w:r>
          </w:p>
        </w:tc>
        <w:tc>
          <w:tcPr>
            <w:tcW w:w="572" w:type="pct"/>
            <w:noWrap/>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Days overdue</w:t>
            </w:r>
          </w:p>
        </w:tc>
        <w:tc>
          <w:tcPr>
            <w:tcW w:w="1787" w:type="pct"/>
            <w:noWrap/>
            <w:vAlign w:val="center"/>
            <w:hideMark/>
          </w:tcPr>
          <w:p w:rsidR="00BD3649" w:rsidRPr="00BD3649"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Reason</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15/NTA/143</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 xml:space="preserve">CLS001-CO-PR-005: Safety and effectiveness of once-daily CLS001 gel in </w:t>
            </w:r>
            <w:proofErr w:type="spellStart"/>
            <w:r w:rsidRPr="00BD3649">
              <w:rPr>
                <w:rFonts w:cs="Arial"/>
                <w:color w:val="auto"/>
                <w:sz w:val="20"/>
                <w:szCs w:val="20"/>
                <w:lang w:val="en-NZ" w:eastAsia="en-NZ"/>
              </w:rPr>
              <w:t>Papulopustula</w:t>
            </w:r>
            <w:r w:rsidR="00747477">
              <w:rPr>
                <w:rFonts w:cs="Arial"/>
                <w:color w:val="auto"/>
                <w:sz w:val="20"/>
                <w:szCs w:val="20"/>
                <w:lang w:val="en-NZ" w:eastAsia="en-NZ"/>
              </w:rPr>
              <w:t>r</w:t>
            </w:r>
            <w:proofErr w:type="spellEnd"/>
            <w:r w:rsidR="00747477">
              <w:rPr>
                <w:rFonts w:cs="Arial"/>
                <w:color w:val="auto"/>
                <w:sz w:val="20"/>
                <w:szCs w:val="20"/>
                <w:lang w:val="en-NZ" w:eastAsia="en-NZ"/>
              </w:rPr>
              <w:t xml:space="preserve"> Rosacea with 4 week follow-up</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Secretariat Failed to Action Decision</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15/NTA/2</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 xml:space="preserve">A study of </w:t>
            </w:r>
            <w:proofErr w:type="spellStart"/>
            <w:r w:rsidRPr="00BD3649">
              <w:rPr>
                <w:rFonts w:cs="Arial"/>
                <w:color w:val="auto"/>
                <w:sz w:val="20"/>
                <w:szCs w:val="20"/>
                <w:lang w:val="en-NZ" w:eastAsia="en-NZ"/>
              </w:rPr>
              <w:t>Tiotropium</w:t>
            </w:r>
            <w:proofErr w:type="spellEnd"/>
            <w:r w:rsidRPr="00BD3649">
              <w:rPr>
                <w:rFonts w:cs="Arial"/>
                <w:color w:val="auto"/>
                <w:sz w:val="20"/>
                <w:szCs w:val="20"/>
                <w:lang w:val="en-NZ" w:eastAsia="en-NZ"/>
              </w:rPr>
              <w:t xml:space="preserve"> dry powder delivered by the </w:t>
            </w:r>
            <w:proofErr w:type="spellStart"/>
            <w:r w:rsidRPr="00BD3649">
              <w:rPr>
                <w:rFonts w:cs="Arial"/>
                <w:color w:val="auto"/>
                <w:sz w:val="20"/>
                <w:szCs w:val="20"/>
                <w:lang w:val="en-NZ" w:eastAsia="en-NZ"/>
              </w:rPr>
              <w:t>Monohaler</w:t>
            </w:r>
            <w:proofErr w:type="spellEnd"/>
            <w:r w:rsidRPr="00BD3649">
              <w:rPr>
                <w:rFonts w:cs="Arial"/>
                <w:color w:val="auto"/>
                <w:sz w:val="20"/>
                <w:szCs w:val="20"/>
                <w:lang w:val="en-NZ" w:eastAsia="en-NZ"/>
              </w:rPr>
              <w:t xml:space="preserve"> device in subjects with COPD</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Secretariat Failed to Action Decision</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15/NTA/43</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Impact of Dietary Protein Supplementation Combined with Exercise Training on Diabetic Rehabilitation in Overweight/Obese Adults with Type 2 Diabetes</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855"/>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15/NTA/57</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 xml:space="preserve">INS-212 - Study of Liposomal </w:t>
            </w:r>
            <w:proofErr w:type="spellStart"/>
            <w:r w:rsidRPr="00BD3649">
              <w:rPr>
                <w:rFonts w:cs="Arial"/>
                <w:color w:val="auto"/>
                <w:sz w:val="20"/>
                <w:szCs w:val="20"/>
                <w:lang w:val="en-NZ" w:eastAsia="en-NZ"/>
              </w:rPr>
              <w:t>Amikacin</w:t>
            </w:r>
            <w:proofErr w:type="spellEnd"/>
            <w:r w:rsidRPr="00BD3649">
              <w:rPr>
                <w:rFonts w:cs="Arial"/>
                <w:color w:val="auto"/>
                <w:sz w:val="20"/>
                <w:szCs w:val="20"/>
                <w:lang w:val="en-NZ" w:eastAsia="en-NZ"/>
              </w:rPr>
              <w:t xml:space="preserve"> in Adults with </w:t>
            </w:r>
            <w:proofErr w:type="spellStart"/>
            <w:r w:rsidRPr="00BD3649">
              <w:rPr>
                <w:rFonts w:cs="Arial"/>
                <w:color w:val="auto"/>
                <w:sz w:val="20"/>
                <w:szCs w:val="20"/>
                <w:lang w:val="en-NZ" w:eastAsia="en-NZ"/>
              </w:rPr>
              <w:t>Nontuberculous</w:t>
            </w:r>
            <w:proofErr w:type="spellEnd"/>
            <w:r w:rsidRPr="00BD3649">
              <w:rPr>
                <w:rFonts w:cs="Arial"/>
                <w:color w:val="auto"/>
                <w:sz w:val="20"/>
                <w:szCs w:val="20"/>
                <w:lang w:val="en-NZ" w:eastAsia="en-NZ"/>
              </w:rPr>
              <w:t xml:space="preserve"> Mycobacterial Lung Infections</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15/NTA/67</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The GEM Project</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15/NTA/68</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Validation of Test of Masticating and Swallowing Solids (TOMASS)</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 Secretariat Failed to Action Decision</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15/NTA/7</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COBALT Open Label Extension (OLE) study</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1</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15/NTA/102</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Study to Assess the Efficacy and Safety of PT010 Relative to PT003 and PT009 on COPD Exacerbations in Subjects With Moderate to Very Severe COPD</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2</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15/NTA/119</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A4091058 (Pfizer OA)</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2</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 Secretariat Failed to Action Decision</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15/NTA/120</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Evaluating the effect of a new drug on exercise tolerance in subjects with angina</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2</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 Secretariat Failed to Action Decision</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15/NTA/173</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Medical conditions and traumatic brain injury</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2</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Secretariat Failed to Action Decision</w:t>
            </w:r>
          </w:p>
        </w:tc>
      </w:tr>
      <w:tr w:rsidR="00BD3649" w:rsidRPr="00BD3649" w:rsidTr="00BD3649">
        <w:trPr>
          <w:trHeight w:val="114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15/NTA/20</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 xml:space="preserve">M15-310: A study of </w:t>
            </w:r>
            <w:proofErr w:type="spellStart"/>
            <w:r w:rsidRPr="00BD3649">
              <w:rPr>
                <w:rFonts w:cs="Arial"/>
                <w:color w:val="auto"/>
                <w:sz w:val="20"/>
                <w:szCs w:val="20"/>
                <w:lang w:val="en-NZ" w:eastAsia="en-NZ"/>
              </w:rPr>
              <w:t>Ombitasvir</w:t>
            </w:r>
            <w:proofErr w:type="spellEnd"/>
            <w:r w:rsidRPr="00BD3649">
              <w:rPr>
                <w:rFonts w:cs="Arial"/>
                <w:color w:val="auto"/>
                <w:sz w:val="20"/>
                <w:szCs w:val="20"/>
                <w:lang w:val="en-NZ" w:eastAsia="en-NZ"/>
              </w:rPr>
              <w:t>/</w:t>
            </w:r>
            <w:proofErr w:type="spellStart"/>
            <w:r w:rsidRPr="00BD3649">
              <w:rPr>
                <w:rFonts w:cs="Arial"/>
                <w:color w:val="auto"/>
                <w:sz w:val="20"/>
                <w:szCs w:val="20"/>
                <w:lang w:val="en-NZ" w:eastAsia="en-NZ"/>
              </w:rPr>
              <w:t>Paritaprevir</w:t>
            </w:r>
            <w:proofErr w:type="spellEnd"/>
            <w:r w:rsidRPr="00BD3649">
              <w:rPr>
                <w:rFonts w:cs="Arial"/>
                <w:color w:val="auto"/>
                <w:sz w:val="20"/>
                <w:szCs w:val="20"/>
                <w:lang w:val="en-NZ" w:eastAsia="en-NZ"/>
              </w:rPr>
              <w:t xml:space="preserve">/Ritonavir, </w:t>
            </w:r>
            <w:proofErr w:type="spellStart"/>
            <w:r w:rsidRPr="00BD3649">
              <w:rPr>
                <w:rFonts w:cs="Arial"/>
                <w:color w:val="auto"/>
                <w:sz w:val="20"/>
                <w:szCs w:val="20"/>
                <w:lang w:val="en-NZ" w:eastAsia="en-NZ"/>
              </w:rPr>
              <w:t>Dasabuvir</w:t>
            </w:r>
            <w:proofErr w:type="spellEnd"/>
            <w:r w:rsidRPr="00BD3649">
              <w:rPr>
                <w:rFonts w:cs="Arial"/>
                <w:color w:val="auto"/>
                <w:sz w:val="20"/>
                <w:szCs w:val="20"/>
                <w:lang w:val="en-NZ" w:eastAsia="en-NZ"/>
              </w:rPr>
              <w:t xml:space="preserve"> and </w:t>
            </w:r>
            <w:proofErr w:type="spellStart"/>
            <w:r w:rsidRPr="00BD3649">
              <w:rPr>
                <w:rFonts w:cs="Arial"/>
                <w:color w:val="auto"/>
                <w:sz w:val="20"/>
                <w:szCs w:val="20"/>
                <w:lang w:val="en-NZ" w:eastAsia="en-NZ"/>
              </w:rPr>
              <w:t>Sofosbuvir</w:t>
            </w:r>
            <w:proofErr w:type="spellEnd"/>
            <w:r w:rsidRPr="00BD3649">
              <w:rPr>
                <w:rFonts w:cs="Arial"/>
                <w:color w:val="auto"/>
                <w:sz w:val="20"/>
                <w:szCs w:val="20"/>
                <w:lang w:val="en-NZ" w:eastAsia="en-NZ"/>
              </w:rPr>
              <w:t xml:space="preserve"> with or without RBV in patients with chronic Genotype 1 HCV</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2</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15/NTA/86</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proofErr w:type="spellStart"/>
            <w:r w:rsidRPr="00BD3649">
              <w:rPr>
                <w:rFonts w:cs="Arial"/>
                <w:color w:val="auto"/>
                <w:sz w:val="20"/>
                <w:szCs w:val="20"/>
                <w:lang w:val="en-NZ" w:eastAsia="en-NZ"/>
              </w:rPr>
              <w:t>Isotretinoin</w:t>
            </w:r>
            <w:proofErr w:type="spellEnd"/>
            <w:r w:rsidRPr="00BD3649">
              <w:rPr>
                <w:rFonts w:cs="Arial"/>
                <w:color w:val="auto"/>
                <w:sz w:val="20"/>
                <w:szCs w:val="20"/>
                <w:lang w:val="en-NZ" w:eastAsia="en-NZ"/>
              </w:rPr>
              <w:t xml:space="preserve"> in chronic sinusitis</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2</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15/NTA/50</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 xml:space="preserve">Oral Antiviral treatment for HCV/HIV </w:t>
            </w:r>
            <w:proofErr w:type="spellStart"/>
            <w:r w:rsidRPr="00BD3649">
              <w:rPr>
                <w:rFonts w:cs="Arial"/>
                <w:color w:val="auto"/>
                <w:sz w:val="20"/>
                <w:szCs w:val="20"/>
                <w:lang w:val="en-NZ" w:eastAsia="en-NZ"/>
              </w:rPr>
              <w:t>coinfected</w:t>
            </w:r>
            <w:proofErr w:type="spellEnd"/>
            <w:r w:rsidRPr="00BD3649">
              <w:rPr>
                <w:rFonts w:cs="Arial"/>
                <w:color w:val="auto"/>
                <w:sz w:val="20"/>
                <w:szCs w:val="20"/>
                <w:lang w:val="en-NZ" w:eastAsia="en-NZ"/>
              </w:rPr>
              <w:t xml:space="preserve"> patients: TURQUOISE-I</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3</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lastRenderedPageBreak/>
              <w:t>15/NTA/79</w:t>
            </w:r>
          </w:p>
        </w:tc>
        <w:tc>
          <w:tcPr>
            <w:tcW w:w="2027" w:type="pct"/>
            <w:vAlign w:val="center"/>
            <w:hideMark/>
          </w:tcPr>
          <w:p w:rsidR="00BD3649" w:rsidRPr="00BD3649" w:rsidRDefault="00BD3649" w:rsidP="0074747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Clinical outcomes of a cohort of patients presenting to an emergency department with sepsis: relationship to patient, staff and family/</w:t>
            </w:r>
            <w:proofErr w:type="spellStart"/>
            <w:r w:rsidRPr="00BD3649">
              <w:rPr>
                <w:rFonts w:cs="Arial"/>
                <w:color w:val="auto"/>
                <w:sz w:val="20"/>
                <w:szCs w:val="20"/>
                <w:lang w:val="en-NZ" w:eastAsia="en-NZ"/>
              </w:rPr>
              <w:t>wh</w:t>
            </w:r>
            <w:r w:rsidR="00747477">
              <w:rPr>
                <w:rFonts w:cs="Arial"/>
                <w:color w:val="auto"/>
                <w:sz w:val="20"/>
                <w:szCs w:val="20"/>
                <w:lang w:val="en-NZ" w:eastAsia="en-NZ"/>
              </w:rPr>
              <w:t>ā</w:t>
            </w:r>
            <w:r w:rsidRPr="00BD3649">
              <w:rPr>
                <w:rFonts w:cs="Arial"/>
                <w:color w:val="auto"/>
                <w:sz w:val="20"/>
                <w:szCs w:val="20"/>
                <w:lang w:val="en-NZ" w:eastAsia="en-NZ"/>
              </w:rPr>
              <w:t>nau</w:t>
            </w:r>
            <w:proofErr w:type="spellEnd"/>
            <w:r w:rsidRPr="00BD3649">
              <w:rPr>
                <w:rFonts w:cs="Arial"/>
                <w:color w:val="auto"/>
                <w:sz w:val="20"/>
                <w:szCs w:val="20"/>
                <w:lang w:val="en-NZ" w:eastAsia="en-NZ"/>
              </w:rPr>
              <w:t xml:space="preserve"> understanding of disease</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4</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15/NTA/81</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JPBM / Monarch 3</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5</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15/NTA/162</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Testing the combination of an experimental agent (</w:t>
            </w:r>
            <w:proofErr w:type="spellStart"/>
            <w:r w:rsidRPr="00BD3649">
              <w:rPr>
                <w:rFonts w:cs="Arial"/>
                <w:color w:val="auto"/>
                <w:sz w:val="20"/>
                <w:szCs w:val="20"/>
                <w:lang w:val="en-NZ" w:eastAsia="en-NZ"/>
              </w:rPr>
              <w:t>Pexa-Vec</w:t>
            </w:r>
            <w:proofErr w:type="spellEnd"/>
            <w:r w:rsidRPr="00BD3649">
              <w:rPr>
                <w:rFonts w:cs="Arial"/>
                <w:color w:val="auto"/>
                <w:sz w:val="20"/>
                <w:szCs w:val="20"/>
                <w:lang w:val="en-NZ" w:eastAsia="en-NZ"/>
              </w:rPr>
              <w:t xml:space="preserve">) with standard of care </w:t>
            </w:r>
            <w:proofErr w:type="spellStart"/>
            <w:r w:rsidRPr="00BD3649">
              <w:rPr>
                <w:rFonts w:cs="Arial"/>
                <w:color w:val="auto"/>
                <w:sz w:val="20"/>
                <w:szCs w:val="20"/>
                <w:lang w:val="en-NZ" w:eastAsia="en-NZ"/>
              </w:rPr>
              <w:t>Sorafenib</w:t>
            </w:r>
            <w:proofErr w:type="spellEnd"/>
            <w:r w:rsidRPr="00BD3649">
              <w:rPr>
                <w:rFonts w:cs="Arial"/>
                <w:color w:val="auto"/>
                <w:sz w:val="20"/>
                <w:szCs w:val="20"/>
                <w:lang w:val="en-NZ" w:eastAsia="en-NZ"/>
              </w:rPr>
              <w:t xml:space="preserve"> versus </w:t>
            </w:r>
            <w:proofErr w:type="spellStart"/>
            <w:r w:rsidRPr="00BD3649">
              <w:rPr>
                <w:rFonts w:cs="Arial"/>
                <w:color w:val="auto"/>
                <w:sz w:val="20"/>
                <w:szCs w:val="20"/>
                <w:lang w:val="en-NZ" w:eastAsia="en-NZ"/>
              </w:rPr>
              <w:t>Sorafenib</w:t>
            </w:r>
            <w:proofErr w:type="spellEnd"/>
            <w:r w:rsidRPr="00BD3649">
              <w:rPr>
                <w:rFonts w:cs="Arial"/>
                <w:color w:val="auto"/>
                <w:sz w:val="20"/>
                <w:szCs w:val="20"/>
                <w:lang w:val="en-NZ" w:eastAsia="en-NZ"/>
              </w:rPr>
              <w:t xml:space="preserve"> alone in patients with advanced liver cancer</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6</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15/NTA/55</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The PAMILA Study</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6</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15/NTA/146</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The ABC Study: 'Assisted breathing before cord clamping'</w:t>
            </w:r>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7</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15/NTA/66</w:t>
            </w:r>
          </w:p>
        </w:tc>
        <w:tc>
          <w:tcPr>
            <w:tcW w:w="2027"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Effect of warm humidified carbon dioxide on bacteria in a surgical wound</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7</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Incomplete provisional Response</w:t>
            </w:r>
          </w:p>
        </w:tc>
      </w:tr>
      <w:tr w:rsidR="00BD3649" w:rsidRPr="00BD3649"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15/NTA/21</w:t>
            </w:r>
          </w:p>
        </w:tc>
        <w:tc>
          <w:tcPr>
            <w:tcW w:w="2027"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proofErr w:type="spellStart"/>
            <w:r w:rsidRPr="00BD3649">
              <w:rPr>
                <w:rFonts w:cs="Arial"/>
                <w:color w:val="auto"/>
                <w:sz w:val="20"/>
                <w:szCs w:val="20"/>
                <w:lang w:val="en-NZ" w:eastAsia="en-NZ"/>
              </w:rPr>
              <w:t>NiPPeR</w:t>
            </w:r>
            <w:proofErr w:type="spellEnd"/>
          </w:p>
        </w:tc>
        <w:tc>
          <w:tcPr>
            <w:tcW w:w="572" w:type="pct"/>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9</w:t>
            </w:r>
          </w:p>
        </w:tc>
        <w:tc>
          <w:tcPr>
            <w:tcW w:w="1787" w:type="pct"/>
            <w:noWrap/>
            <w:vAlign w:val="center"/>
            <w:hideMark/>
          </w:tcPr>
          <w:p w:rsidR="00BD3649" w:rsidRPr="00BD3649"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r w:rsidR="00BD3649" w:rsidRPr="00BD3649"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BD3649" w:rsidRDefault="00BD3649" w:rsidP="00BD3649">
            <w:pPr>
              <w:jc w:val="center"/>
              <w:rPr>
                <w:rFonts w:cs="Arial"/>
                <w:color w:val="auto"/>
                <w:sz w:val="20"/>
                <w:szCs w:val="20"/>
                <w:lang w:val="en-NZ" w:eastAsia="en-NZ"/>
              </w:rPr>
            </w:pPr>
            <w:r w:rsidRPr="00BD3649">
              <w:rPr>
                <w:rFonts w:cs="Arial"/>
                <w:color w:val="auto"/>
                <w:sz w:val="20"/>
                <w:szCs w:val="20"/>
                <w:lang w:val="en-NZ" w:eastAsia="en-NZ"/>
              </w:rPr>
              <w:t>15/NTA/49</w:t>
            </w:r>
          </w:p>
        </w:tc>
        <w:tc>
          <w:tcPr>
            <w:tcW w:w="2027" w:type="pct"/>
            <w:vAlign w:val="center"/>
            <w:hideMark/>
          </w:tcPr>
          <w:p w:rsidR="00BD3649" w:rsidRPr="00BD3649" w:rsidRDefault="00747477"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Pr>
                <w:rFonts w:cs="Arial"/>
                <w:color w:val="auto"/>
                <w:sz w:val="20"/>
                <w:szCs w:val="20"/>
                <w:lang w:val="en-NZ" w:eastAsia="en-NZ"/>
              </w:rPr>
              <w:t>Management o</w:t>
            </w:r>
            <w:r w:rsidRPr="00BD3649">
              <w:rPr>
                <w:rFonts w:cs="Arial"/>
                <w:color w:val="auto"/>
                <w:sz w:val="20"/>
                <w:szCs w:val="20"/>
                <w:lang w:val="en-NZ" w:eastAsia="en-NZ"/>
              </w:rPr>
              <w:t>f Feeding Decisions</w:t>
            </w:r>
          </w:p>
        </w:tc>
        <w:tc>
          <w:tcPr>
            <w:tcW w:w="572" w:type="pct"/>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9</w:t>
            </w:r>
          </w:p>
        </w:tc>
        <w:tc>
          <w:tcPr>
            <w:tcW w:w="1787" w:type="pct"/>
            <w:noWrap/>
            <w:vAlign w:val="center"/>
            <w:hideMark/>
          </w:tcPr>
          <w:p w:rsidR="00BD3649" w:rsidRPr="00BD3649"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BD3649">
              <w:rPr>
                <w:rFonts w:cs="Arial"/>
                <w:color w:val="auto"/>
                <w:sz w:val="20"/>
                <w:szCs w:val="20"/>
                <w:lang w:val="en-NZ" w:eastAsia="en-NZ"/>
              </w:rPr>
              <w:t>Committee member delay in Response</w:t>
            </w:r>
          </w:p>
        </w:tc>
      </w:tr>
    </w:tbl>
    <w:p w:rsidR="009E0986" w:rsidRPr="009E0986" w:rsidRDefault="009E0986" w:rsidP="00DF7C5C"/>
    <w:p w:rsidR="008C3B5B" w:rsidRDefault="008C3B5B">
      <w:pPr>
        <w:spacing w:after="200" w:line="276" w:lineRule="auto"/>
        <w:rPr>
          <w:rFonts w:cs="Arial"/>
          <w:b/>
          <w:bCs/>
          <w:i/>
          <w:iCs/>
          <w:sz w:val="28"/>
          <w:szCs w:val="28"/>
          <w:u w:val="single"/>
        </w:rPr>
      </w:pPr>
      <w:r>
        <w:rPr>
          <w:u w:val="single"/>
        </w:rPr>
        <w:br w:type="page"/>
      </w:r>
    </w:p>
    <w:p w:rsidR="00486876" w:rsidRDefault="00C63BC0" w:rsidP="00486876">
      <w:pPr>
        <w:pStyle w:val="Heading2"/>
        <w:rPr>
          <w:i w:val="0"/>
        </w:rPr>
      </w:pPr>
      <w:bookmarkStart w:id="43" w:name="_Toc526402546"/>
      <w:r w:rsidRPr="00C63BC0">
        <w:rPr>
          <w:i w:val="0"/>
        </w:rPr>
        <w:lastRenderedPageBreak/>
        <w:t xml:space="preserve">Overdue </w:t>
      </w:r>
      <w:r w:rsidR="0025589A">
        <w:rPr>
          <w:i w:val="0"/>
        </w:rPr>
        <w:t>e</w:t>
      </w:r>
      <w:r w:rsidRPr="00C63BC0">
        <w:rPr>
          <w:i w:val="0"/>
        </w:rPr>
        <w:t xml:space="preserve">xpedited </w:t>
      </w:r>
      <w:r w:rsidR="0025589A">
        <w:rPr>
          <w:i w:val="0"/>
        </w:rPr>
        <w:t>a</w:t>
      </w:r>
      <w:r w:rsidRPr="00C63BC0">
        <w:rPr>
          <w:i w:val="0"/>
        </w:rPr>
        <w:t>pplications</w:t>
      </w:r>
      <w:bookmarkEnd w:id="43"/>
    </w:p>
    <w:tbl>
      <w:tblPr>
        <w:tblStyle w:val="GridTable6Colorful"/>
        <w:tblW w:w="5000" w:type="pct"/>
        <w:tblLook w:val="04A0" w:firstRow="1" w:lastRow="0" w:firstColumn="1" w:lastColumn="0" w:noHBand="0" w:noVBand="1"/>
      </w:tblPr>
      <w:tblGrid>
        <w:gridCol w:w="1712"/>
        <w:gridCol w:w="5653"/>
        <w:gridCol w:w="1595"/>
        <w:gridCol w:w="4984"/>
      </w:tblGrid>
      <w:tr w:rsidR="00BD3649" w:rsidRPr="00976102" w:rsidTr="00BD36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noWrap/>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Reference</w:t>
            </w:r>
          </w:p>
        </w:tc>
        <w:tc>
          <w:tcPr>
            <w:tcW w:w="2027" w:type="pct"/>
            <w:noWrap/>
            <w:vAlign w:val="center"/>
            <w:hideMark/>
          </w:tcPr>
          <w:p w:rsidR="00BD3649" w:rsidRPr="00976102" w:rsidRDefault="00747477" w:rsidP="00BD3649">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Short t</w:t>
            </w:r>
            <w:r w:rsidR="00BD3649" w:rsidRPr="00976102">
              <w:rPr>
                <w:rFonts w:cs="Arial"/>
                <w:sz w:val="20"/>
                <w:szCs w:val="20"/>
                <w:lang w:val="en-NZ" w:eastAsia="en-NZ"/>
              </w:rPr>
              <w:t>itle</w:t>
            </w:r>
          </w:p>
        </w:tc>
        <w:tc>
          <w:tcPr>
            <w:tcW w:w="572" w:type="pct"/>
            <w:noWrap/>
            <w:vAlign w:val="center"/>
            <w:hideMark/>
          </w:tcPr>
          <w:p w:rsidR="00BD3649" w:rsidRPr="00976102"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Days overdue</w:t>
            </w:r>
          </w:p>
        </w:tc>
        <w:tc>
          <w:tcPr>
            <w:tcW w:w="1787" w:type="pct"/>
            <w:noWrap/>
            <w:vAlign w:val="center"/>
            <w:hideMark/>
          </w:tcPr>
          <w:p w:rsidR="00BD3649" w:rsidRPr="00976102" w:rsidRDefault="00BD3649" w:rsidP="00BD3649">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Reason</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15/NTA/179</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Feasibility of a walking programme in persons with symptoms of osteoarthritis</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1</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15/NTA/218</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REDDS Study</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1</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Incomplete provisional Response</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15/NTA/61</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HBA1c and dental/</w:t>
            </w:r>
            <w:proofErr w:type="spellStart"/>
            <w:r w:rsidRPr="00976102">
              <w:rPr>
                <w:rFonts w:cs="Arial"/>
                <w:sz w:val="20"/>
                <w:szCs w:val="20"/>
                <w:lang w:val="en-NZ" w:eastAsia="en-NZ"/>
              </w:rPr>
              <w:t>oro</w:t>
            </w:r>
            <w:proofErr w:type="spellEnd"/>
            <w:r w:rsidRPr="00976102">
              <w:rPr>
                <w:rFonts w:cs="Arial"/>
                <w:sz w:val="20"/>
                <w:szCs w:val="20"/>
                <w:lang w:val="en-NZ" w:eastAsia="en-NZ"/>
              </w:rPr>
              <w:t>-facial infections</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2</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Secretariat Failed to Action Decision</w:t>
            </w:r>
          </w:p>
        </w:tc>
      </w:tr>
      <w:tr w:rsidR="00BD3649" w:rsidRPr="00976102" w:rsidTr="00BD3649">
        <w:trPr>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15/NTA/91</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Non-invasive antenatal screening in New Zealand</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2</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Secretariat Failed to Action Decision</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15/NTA/118</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 xml:space="preserve">Pain at home after </w:t>
            </w:r>
            <w:proofErr w:type="spellStart"/>
            <w:r w:rsidRPr="00976102">
              <w:rPr>
                <w:rFonts w:cs="Arial"/>
                <w:sz w:val="20"/>
                <w:szCs w:val="20"/>
                <w:lang w:val="en-NZ" w:eastAsia="en-NZ"/>
              </w:rPr>
              <w:t>daycase</w:t>
            </w:r>
            <w:proofErr w:type="spellEnd"/>
            <w:r w:rsidRPr="00976102">
              <w:rPr>
                <w:rFonts w:cs="Arial"/>
                <w:sz w:val="20"/>
                <w:szCs w:val="20"/>
                <w:lang w:val="en-NZ" w:eastAsia="en-NZ"/>
              </w:rPr>
              <w:t xml:space="preserve"> surgery in children</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3</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trHeight w:val="855"/>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15/NTA/138</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Subtypes of stage IV ovarian cancer: response to treatment and patterns of disease recurrence</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3</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15/NTA/192</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Catalysts of Health</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3</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15/NTA/78</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Post mastectomy recurrence project</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3</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Secretariat Failed to Action Decision</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15/NTA/109</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International study of volumetric breast composition and mammographic compression</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4</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15/NTA/111</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F&amp;P Saturn In-home NZ 2015</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5</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15/NTA/76</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Risk prediction in acute diverticulitis</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5</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Secretariat Failed to Action Decision</w:t>
            </w:r>
          </w:p>
        </w:tc>
      </w:tr>
      <w:tr w:rsidR="00BD3649" w:rsidRPr="00976102"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EPIC</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6</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15/NTA/145</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Ischaemic heart disease in breast cancer radiation</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6</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trHeight w:val="30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15/NTA/77</w:t>
            </w:r>
          </w:p>
        </w:tc>
        <w:tc>
          <w:tcPr>
            <w:tcW w:w="2027"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Carboplatin Dosing In the Obese</w:t>
            </w:r>
          </w:p>
        </w:tc>
        <w:tc>
          <w:tcPr>
            <w:tcW w:w="572" w:type="pct"/>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8</w:t>
            </w:r>
          </w:p>
        </w:tc>
        <w:tc>
          <w:tcPr>
            <w:tcW w:w="1787" w:type="pct"/>
            <w:noWrap/>
            <w:vAlign w:val="center"/>
            <w:hideMark/>
          </w:tcPr>
          <w:p w:rsidR="00BD3649" w:rsidRPr="00976102" w:rsidRDefault="00BD3649" w:rsidP="00BD3649">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r w:rsidR="00BD3649" w:rsidRPr="00976102" w:rsidTr="00BD364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14" w:type="pct"/>
            <w:vAlign w:val="center"/>
            <w:hideMark/>
          </w:tcPr>
          <w:p w:rsidR="00BD3649" w:rsidRPr="00976102" w:rsidRDefault="00BD3649" w:rsidP="00BD3649">
            <w:pPr>
              <w:jc w:val="center"/>
              <w:rPr>
                <w:rFonts w:cs="Arial"/>
                <w:sz w:val="20"/>
                <w:szCs w:val="20"/>
                <w:lang w:val="en-NZ" w:eastAsia="en-NZ"/>
              </w:rPr>
            </w:pPr>
            <w:r w:rsidRPr="00976102">
              <w:rPr>
                <w:rFonts w:cs="Arial"/>
                <w:sz w:val="20"/>
                <w:szCs w:val="20"/>
                <w:lang w:val="en-NZ" w:eastAsia="en-NZ"/>
              </w:rPr>
              <w:t>15/NTA/28</w:t>
            </w:r>
          </w:p>
        </w:tc>
        <w:tc>
          <w:tcPr>
            <w:tcW w:w="2027"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Effect of exercise and support on postnatal diastasis</w:t>
            </w:r>
          </w:p>
        </w:tc>
        <w:tc>
          <w:tcPr>
            <w:tcW w:w="572" w:type="pct"/>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9</w:t>
            </w:r>
          </w:p>
        </w:tc>
        <w:tc>
          <w:tcPr>
            <w:tcW w:w="1787" w:type="pct"/>
            <w:noWrap/>
            <w:vAlign w:val="center"/>
            <w:hideMark/>
          </w:tcPr>
          <w:p w:rsidR="00BD3649" w:rsidRPr="00976102" w:rsidRDefault="00BD3649" w:rsidP="00BD364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976102">
              <w:rPr>
                <w:rFonts w:cs="Arial"/>
                <w:sz w:val="20"/>
                <w:szCs w:val="20"/>
                <w:lang w:val="en-NZ" w:eastAsia="en-NZ"/>
              </w:rPr>
              <w:t>Committee member delay in Response</w:t>
            </w:r>
          </w:p>
        </w:tc>
      </w:tr>
    </w:tbl>
    <w:p w:rsidR="002C02D3" w:rsidRPr="002C02D3" w:rsidRDefault="002C02D3" w:rsidP="002C02D3"/>
    <w:sectPr w:rsidR="002C02D3" w:rsidRPr="002C02D3" w:rsidSect="003307AE">
      <w:footerReference w:type="even" r:id="rId21"/>
      <w:footerReference w:type="default" r:id="rId22"/>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90" w:rsidRDefault="00C60890">
      <w:r>
        <w:separator/>
      </w:r>
    </w:p>
  </w:endnote>
  <w:endnote w:type="continuationSeparator" w:id="0">
    <w:p w:rsidR="00C60890" w:rsidRDefault="00C6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90" w:rsidRDefault="00C60890" w:rsidP="000217A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90" w:rsidRDefault="00C60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06758"/>
      <w:docPartObj>
        <w:docPartGallery w:val="Page Numbers (Bottom of Page)"/>
        <w:docPartUnique/>
      </w:docPartObj>
    </w:sdtPr>
    <w:sdtEndPr>
      <w:rPr>
        <w:noProof/>
      </w:rPr>
    </w:sdtEndPr>
    <w:sdtContent>
      <w:p w:rsidR="00C60890" w:rsidRPr="000217AC" w:rsidRDefault="00C60890" w:rsidP="000217AC">
        <w:pPr>
          <w:pStyle w:val="Footer"/>
          <w:ind w:right="360"/>
          <w:jc w:val="right"/>
          <w:rPr>
            <w:sz w:val="16"/>
          </w:rPr>
        </w:pPr>
        <w:r>
          <w:fldChar w:fldCharType="begin"/>
        </w:r>
        <w:r>
          <w:instrText xml:space="preserve"> PAGE   \* MERGEFORMAT </w:instrText>
        </w:r>
        <w:r>
          <w:fldChar w:fldCharType="separate"/>
        </w:r>
        <w:r w:rsidR="003751E4">
          <w:rPr>
            <w:noProof/>
          </w:rPr>
          <w:t>8</w:t>
        </w:r>
        <w:r>
          <w:rPr>
            <w:noProof/>
          </w:rPr>
          <w:fldChar w:fldCharType="end"/>
        </w:r>
        <w:r>
          <w:rPr>
            <w:noProof/>
          </w:rPr>
          <w:tab/>
        </w:r>
        <w:r>
          <w:t>Northern A</w:t>
        </w:r>
        <w:r w:rsidRPr="00BE6A9A">
          <w:t xml:space="preserve"> Health and Disability</w:t>
        </w:r>
        <w:r>
          <w:t xml:space="preserve"> Ethics Committee: </w:t>
        </w:r>
        <w:r w:rsidRPr="00BE6A9A">
          <w:t>Annual Report</w:t>
        </w:r>
        <w:r>
          <w:t xml:space="preserve"> </w:t>
        </w:r>
        <w:r w:rsidRPr="00BE6A9A">
          <w:t>201</w:t>
        </w:r>
        <w:r>
          <w:t>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90" w:rsidRDefault="00C60890" w:rsidP="00262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1E4">
      <w:rPr>
        <w:rStyle w:val="PageNumber"/>
        <w:noProof/>
      </w:rPr>
      <w:t>7</w:t>
    </w:r>
    <w:r>
      <w:rPr>
        <w:rStyle w:val="PageNumber"/>
      </w:rPr>
      <w:fldChar w:fldCharType="end"/>
    </w:r>
  </w:p>
  <w:p w:rsidR="00C60890" w:rsidRPr="003F3397" w:rsidRDefault="00C60890" w:rsidP="000217AC">
    <w:pPr>
      <w:pStyle w:val="Footer"/>
      <w:ind w:right="360"/>
      <w:jc w:val="right"/>
      <w:rPr>
        <w:sz w:val="16"/>
      </w:rPr>
    </w:pPr>
    <w:r>
      <w:t>Northern A</w:t>
    </w:r>
    <w:r w:rsidRPr="00BE6A9A">
      <w:t xml:space="preserve"> Health and Disability</w:t>
    </w:r>
    <w:r>
      <w:t xml:space="preserve"> Ethics Committee: </w:t>
    </w:r>
    <w:r w:rsidRPr="00BE6A9A">
      <w:t>Annual Report</w:t>
    </w:r>
    <w:r>
      <w:t xml:space="preserve"> </w:t>
    </w:r>
    <w:r w:rsidRPr="00BE6A9A">
      <w:t>201</w:t>
    </w:r>
    <w:r>
      <w:t>5</w:t>
    </w:r>
    <w:r w:rsidR="003751E4">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90" w:rsidRDefault="00C60890" w:rsidP="000217AC">
    <w:pPr>
      <w:pStyle w:val="Footer"/>
      <w:ind w:right="360"/>
      <w:jc w:val="right"/>
    </w:pPr>
    <w:r>
      <w:t>Northern A</w:t>
    </w:r>
    <w:r w:rsidRPr="00BE6A9A">
      <w:t xml:space="preserve"> Health and Disability</w:t>
    </w:r>
    <w:r>
      <w:t xml:space="preserve"> Ethics Committee: </w:t>
    </w:r>
    <w:r w:rsidRPr="00BE6A9A">
      <w:t>Annual Report</w:t>
    </w:r>
    <w:r>
      <w:t xml:space="preserve"> </w:t>
    </w:r>
    <w:r w:rsidRPr="00BE6A9A">
      <w:t>201</w:t>
    </w:r>
    <w:r>
      <w:t>5</w:t>
    </w:r>
    <w:r>
      <w:tab/>
    </w:r>
    <w:sdt>
      <w:sdtPr>
        <w:id w:val="1976257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51E4">
          <w:rPr>
            <w:noProof/>
          </w:rPr>
          <w:t>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1017"/>
      <w:docPartObj>
        <w:docPartGallery w:val="Page Numbers (Bottom of Page)"/>
        <w:docPartUnique/>
      </w:docPartObj>
    </w:sdtPr>
    <w:sdtEndPr>
      <w:rPr>
        <w:noProof/>
      </w:rPr>
    </w:sdtEndPr>
    <w:sdtContent>
      <w:p w:rsidR="00C60890" w:rsidRPr="000E4CA4" w:rsidRDefault="00C60890" w:rsidP="000E4CA4">
        <w:pPr>
          <w:pStyle w:val="Footer"/>
          <w:tabs>
            <w:tab w:val="clear" w:pos="4320"/>
            <w:tab w:val="clear" w:pos="8640"/>
          </w:tabs>
          <w:ind w:right="360"/>
          <w:rPr>
            <w:sz w:val="16"/>
          </w:rPr>
        </w:pPr>
        <w:r>
          <w:fldChar w:fldCharType="begin"/>
        </w:r>
        <w:r>
          <w:instrText xml:space="preserve"> PAGE   \* MERGEFORMAT </w:instrText>
        </w:r>
        <w:r>
          <w:fldChar w:fldCharType="separate"/>
        </w:r>
        <w:r w:rsidR="003751E4">
          <w:rPr>
            <w:noProof/>
          </w:rPr>
          <w:t>24</w:t>
        </w:r>
        <w:r>
          <w:rPr>
            <w:noProof/>
          </w:rPr>
          <w:fldChar w:fldCharType="end"/>
        </w:r>
        <w:r>
          <w:rPr>
            <w:noProof/>
          </w:rPr>
          <w:tab/>
        </w:r>
        <w:r>
          <w:t>Northern A</w:t>
        </w:r>
        <w:r w:rsidRPr="00BE6A9A">
          <w:t xml:space="preserve"> Health and Disability</w:t>
        </w:r>
        <w:r>
          <w:t xml:space="preserve"> Ethics Committee: </w:t>
        </w:r>
        <w:r w:rsidRPr="00BE6A9A">
          <w:t>Annual Report</w:t>
        </w:r>
        <w:r>
          <w:t xml:space="preserve"> </w:t>
        </w:r>
        <w:r w:rsidRPr="00BE6A9A">
          <w:t>201</w:t>
        </w:r>
        <w:r>
          <w:t>5</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90" w:rsidRPr="000E4CA4" w:rsidRDefault="00C60890" w:rsidP="000E4CA4">
    <w:pPr>
      <w:pStyle w:val="Footer"/>
      <w:ind w:right="360"/>
      <w:jc w:val="right"/>
    </w:pPr>
    <w:r>
      <w:t>Northern A</w:t>
    </w:r>
    <w:r w:rsidRPr="00BE6A9A">
      <w:t xml:space="preserve"> Health and Disability</w:t>
    </w:r>
    <w:r>
      <w:t xml:space="preserve"> Ethics Committee: </w:t>
    </w:r>
    <w:r w:rsidRPr="00BE6A9A">
      <w:t>Annual Report</w:t>
    </w:r>
    <w:r>
      <w:t xml:space="preserve"> </w:t>
    </w:r>
    <w:r w:rsidRPr="00BE6A9A">
      <w:t>201</w:t>
    </w:r>
    <w:r>
      <w:t>5</w:t>
    </w:r>
    <w:r>
      <w:tab/>
    </w:r>
    <w:sdt>
      <w:sdtPr>
        <w:id w:val="-1218895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51E4">
          <w:rPr>
            <w:noProof/>
          </w:rPr>
          <w:t>23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90" w:rsidRDefault="00C60890">
      <w:r>
        <w:separator/>
      </w:r>
    </w:p>
  </w:footnote>
  <w:footnote w:type="continuationSeparator" w:id="0">
    <w:p w:rsidR="00C60890" w:rsidRDefault="00C6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C60890" w:rsidTr="000217AC">
      <w:trPr>
        <w:cantSplit/>
      </w:trPr>
      <w:tc>
        <w:tcPr>
          <w:tcW w:w="5210" w:type="dxa"/>
        </w:tcPr>
        <w:p w:rsidR="00C60890" w:rsidRDefault="00C60890" w:rsidP="000217AC">
          <w:pPr>
            <w:pStyle w:val="Header"/>
          </w:pPr>
        </w:p>
      </w:tc>
      <w:tc>
        <w:tcPr>
          <w:tcW w:w="4429" w:type="dxa"/>
          <w:vAlign w:val="center"/>
        </w:tcPr>
        <w:p w:rsidR="00C60890" w:rsidRDefault="00C60890" w:rsidP="000217AC">
          <w:pPr>
            <w:pStyle w:val="Header"/>
            <w:jc w:val="right"/>
          </w:pPr>
        </w:p>
      </w:tc>
    </w:tr>
  </w:tbl>
  <w:p w:rsidR="00C60890" w:rsidRDefault="00C60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868"/>
    <w:multiLevelType w:val="hybridMultilevel"/>
    <w:tmpl w:val="0E96F5BA"/>
    <w:lvl w:ilvl="0" w:tplc="14090001">
      <w:start w:val="1"/>
      <w:numFmt w:val="bullet"/>
      <w:lvlText w:val=""/>
      <w:lvlJc w:val="left"/>
      <w:pPr>
        <w:ind w:left="1459" w:hanging="360"/>
      </w:pPr>
      <w:rPr>
        <w:rFonts w:ascii="Symbol" w:hAnsi="Symbol" w:hint="default"/>
      </w:rPr>
    </w:lvl>
    <w:lvl w:ilvl="1" w:tplc="14090003" w:tentative="1">
      <w:start w:val="1"/>
      <w:numFmt w:val="bullet"/>
      <w:lvlText w:val="o"/>
      <w:lvlJc w:val="left"/>
      <w:pPr>
        <w:ind w:left="2179" w:hanging="360"/>
      </w:pPr>
      <w:rPr>
        <w:rFonts w:ascii="Courier New" w:hAnsi="Courier New" w:cs="Courier New" w:hint="default"/>
      </w:rPr>
    </w:lvl>
    <w:lvl w:ilvl="2" w:tplc="14090005" w:tentative="1">
      <w:start w:val="1"/>
      <w:numFmt w:val="bullet"/>
      <w:lvlText w:val=""/>
      <w:lvlJc w:val="left"/>
      <w:pPr>
        <w:ind w:left="2899" w:hanging="360"/>
      </w:pPr>
      <w:rPr>
        <w:rFonts w:ascii="Wingdings" w:hAnsi="Wingdings" w:hint="default"/>
      </w:rPr>
    </w:lvl>
    <w:lvl w:ilvl="3" w:tplc="14090001" w:tentative="1">
      <w:start w:val="1"/>
      <w:numFmt w:val="bullet"/>
      <w:lvlText w:val=""/>
      <w:lvlJc w:val="left"/>
      <w:pPr>
        <w:ind w:left="3619" w:hanging="360"/>
      </w:pPr>
      <w:rPr>
        <w:rFonts w:ascii="Symbol" w:hAnsi="Symbol" w:hint="default"/>
      </w:rPr>
    </w:lvl>
    <w:lvl w:ilvl="4" w:tplc="14090003" w:tentative="1">
      <w:start w:val="1"/>
      <w:numFmt w:val="bullet"/>
      <w:lvlText w:val="o"/>
      <w:lvlJc w:val="left"/>
      <w:pPr>
        <w:ind w:left="4339" w:hanging="360"/>
      </w:pPr>
      <w:rPr>
        <w:rFonts w:ascii="Courier New" w:hAnsi="Courier New" w:cs="Courier New" w:hint="default"/>
      </w:rPr>
    </w:lvl>
    <w:lvl w:ilvl="5" w:tplc="14090005" w:tentative="1">
      <w:start w:val="1"/>
      <w:numFmt w:val="bullet"/>
      <w:lvlText w:val=""/>
      <w:lvlJc w:val="left"/>
      <w:pPr>
        <w:ind w:left="5059" w:hanging="360"/>
      </w:pPr>
      <w:rPr>
        <w:rFonts w:ascii="Wingdings" w:hAnsi="Wingdings" w:hint="default"/>
      </w:rPr>
    </w:lvl>
    <w:lvl w:ilvl="6" w:tplc="14090001" w:tentative="1">
      <w:start w:val="1"/>
      <w:numFmt w:val="bullet"/>
      <w:lvlText w:val=""/>
      <w:lvlJc w:val="left"/>
      <w:pPr>
        <w:ind w:left="5779" w:hanging="360"/>
      </w:pPr>
      <w:rPr>
        <w:rFonts w:ascii="Symbol" w:hAnsi="Symbol" w:hint="default"/>
      </w:rPr>
    </w:lvl>
    <w:lvl w:ilvl="7" w:tplc="14090003" w:tentative="1">
      <w:start w:val="1"/>
      <w:numFmt w:val="bullet"/>
      <w:lvlText w:val="o"/>
      <w:lvlJc w:val="left"/>
      <w:pPr>
        <w:ind w:left="6499" w:hanging="360"/>
      </w:pPr>
      <w:rPr>
        <w:rFonts w:ascii="Courier New" w:hAnsi="Courier New" w:cs="Courier New" w:hint="default"/>
      </w:rPr>
    </w:lvl>
    <w:lvl w:ilvl="8" w:tplc="14090005" w:tentative="1">
      <w:start w:val="1"/>
      <w:numFmt w:val="bullet"/>
      <w:lvlText w:val=""/>
      <w:lvlJc w:val="left"/>
      <w:pPr>
        <w:ind w:left="7219" w:hanging="360"/>
      </w:pPr>
      <w:rPr>
        <w:rFonts w:ascii="Wingdings" w:hAnsi="Wingdings" w:hint="default"/>
      </w:rPr>
    </w:lvl>
  </w:abstractNum>
  <w:abstractNum w:abstractNumId="1">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7">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8C51900"/>
    <w:multiLevelType w:val="hybridMultilevel"/>
    <w:tmpl w:val="941EF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6580DEE"/>
    <w:multiLevelType w:val="hybridMultilevel"/>
    <w:tmpl w:val="3F5610A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05F2A56"/>
    <w:multiLevelType w:val="hybridMultilevel"/>
    <w:tmpl w:val="A5B0BE22"/>
    <w:lvl w:ilvl="0" w:tplc="14090001">
      <w:start w:val="1"/>
      <w:numFmt w:val="bullet"/>
      <w:lvlText w:val=""/>
      <w:lvlJc w:val="left"/>
      <w:pPr>
        <w:ind w:left="1459" w:hanging="360"/>
      </w:pPr>
      <w:rPr>
        <w:rFonts w:ascii="Symbol" w:hAnsi="Symbol" w:hint="default"/>
      </w:rPr>
    </w:lvl>
    <w:lvl w:ilvl="1" w:tplc="14090003" w:tentative="1">
      <w:start w:val="1"/>
      <w:numFmt w:val="bullet"/>
      <w:lvlText w:val="o"/>
      <w:lvlJc w:val="left"/>
      <w:pPr>
        <w:ind w:left="2179" w:hanging="360"/>
      </w:pPr>
      <w:rPr>
        <w:rFonts w:ascii="Courier New" w:hAnsi="Courier New" w:cs="Courier New" w:hint="default"/>
      </w:rPr>
    </w:lvl>
    <w:lvl w:ilvl="2" w:tplc="14090005" w:tentative="1">
      <w:start w:val="1"/>
      <w:numFmt w:val="bullet"/>
      <w:lvlText w:val=""/>
      <w:lvlJc w:val="left"/>
      <w:pPr>
        <w:ind w:left="2899" w:hanging="360"/>
      </w:pPr>
      <w:rPr>
        <w:rFonts w:ascii="Wingdings" w:hAnsi="Wingdings" w:hint="default"/>
      </w:rPr>
    </w:lvl>
    <w:lvl w:ilvl="3" w:tplc="14090001" w:tentative="1">
      <w:start w:val="1"/>
      <w:numFmt w:val="bullet"/>
      <w:lvlText w:val=""/>
      <w:lvlJc w:val="left"/>
      <w:pPr>
        <w:ind w:left="3619" w:hanging="360"/>
      </w:pPr>
      <w:rPr>
        <w:rFonts w:ascii="Symbol" w:hAnsi="Symbol" w:hint="default"/>
      </w:rPr>
    </w:lvl>
    <w:lvl w:ilvl="4" w:tplc="14090003" w:tentative="1">
      <w:start w:val="1"/>
      <w:numFmt w:val="bullet"/>
      <w:lvlText w:val="o"/>
      <w:lvlJc w:val="left"/>
      <w:pPr>
        <w:ind w:left="4339" w:hanging="360"/>
      </w:pPr>
      <w:rPr>
        <w:rFonts w:ascii="Courier New" w:hAnsi="Courier New" w:cs="Courier New" w:hint="default"/>
      </w:rPr>
    </w:lvl>
    <w:lvl w:ilvl="5" w:tplc="14090005" w:tentative="1">
      <w:start w:val="1"/>
      <w:numFmt w:val="bullet"/>
      <w:lvlText w:val=""/>
      <w:lvlJc w:val="left"/>
      <w:pPr>
        <w:ind w:left="5059" w:hanging="360"/>
      </w:pPr>
      <w:rPr>
        <w:rFonts w:ascii="Wingdings" w:hAnsi="Wingdings" w:hint="default"/>
      </w:rPr>
    </w:lvl>
    <w:lvl w:ilvl="6" w:tplc="14090001" w:tentative="1">
      <w:start w:val="1"/>
      <w:numFmt w:val="bullet"/>
      <w:lvlText w:val=""/>
      <w:lvlJc w:val="left"/>
      <w:pPr>
        <w:ind w:left="5779" w:hanging="360"/>
      </w:pPr>
      <w:rPr>
        <w:rFonts w:ascii="Symbol" w:hAnsi="Symbol" w:hint="default"/>
      </w:rPr>
    </w:lvl>
    <w:lvl w:ilvl="7" w:tplc="14090003" w:tentative="1">
      <w:start w:val="1"/>
      <w:numFmt w:val="bullet"/>
      <w:lvlText w:val="o"/>
      <w:lvlJc w:val="left"/>
      <w:pPr>
        <w:ind w:left="6499" w:hanging="360"/>
      </w:pPr>
      <w:rPr>
        <w:rFonts w:ascii="Courier New" w:hAnsi="Courier New" w:cs="Courier New" w:hint="default"/>
      </w:rPr>
    </w:lvl>
    <w:lvl w:ilvl="8" w:tplc="14090005" w:tentative="1">
      <w:start w:val="1"/>
      <w:numFmt w:val="bullet"/>
      <w:lvlText w:val=""/>
      <w:lvlJc w:val="left"/>
      <w:pPr>
        <w:ind w:left="7219" w:hanging="360"/>
      </w:pPr>
      <w:rPr>
        <w:rFonts w:ascii="Wingdings" w:hAnsi="Wingdings" w:hint="default"/>
      </w:rPr>
    </w:lvl>
  </w:abstractNum>
  <w:abstractNum w:abstractNumId="32">
    <w:nsid w:val="719D6185"/>
    <w:multiLevelType w:val="hybridMultilevel"/>
    <w:tmpl w:val="F4A87B64"/>
    <w:lvl w:ilvl="0" w:tplc="FE0CDFE6">
      <w:start w:val="1"/>
      <w:numFmt w:val="bullet"/>
      <w:lvlText w:val=""/>
      <w:lvlJc w:val="left"/>
      <w:pPr>
        <w:tabs>
          <w:tab w:val="num" w:pos="992"/>
        </w:tabs>
        <w:ind w:left="992" w:hanging="425"/>
      </w:pPr>
      <w:rPr>
        <w:rFonts w:ascii="Symbol" w:hAnsi="Symbol" w:hint="default"/>
      </w:rPr>
    </w:lvl>
    <w:lvl w:ilvl="1" w:tplc="F2F424FA">
      <w:numFmt w:val="none"/>
      <w:lvlText w:val=""/>
      <w:lvlJc w:val="left"/>
      <w:pPr>
        <w:tabs>
          <w:tab w:val="num" w:pos="360"/>
        </w:tabs>
        <w:ind w:left="0" w:firstLine="0"/>
      </w:pPr>
      <w:rPr>
        <w:rFonts w:cs="Times New Roman"/>
      </w:rPr>
    </w:lvl>
    <w:lvl w:ilvl="2" w:tplc="F5E266C8">
      <w:numFmt w:val="none"/>
      <w:lvlText w:val=""/>
      <w:lvlJc w:val="left"/>
      <w:pPr>
        <w:tabs>
          <w:tab w:val="num" w:pos="360"/>
        </w:tabs>
        <w:ind w:left="0" w:firstLine="0"/>
      </w:pPr>
      <w:rPr>
        <w:rFonts w:cs="Times New Roman"/>
      </w:rPr>
    </w:lvl>
    <w:lvl w:ilvl="3" w:tplc="76B6879A">
      <w:numFmt w:val="none"/>
      <w:lvlText w:val=""/>
      <w:lvlJc w:val="left"/>
      <w:pPr>
        <w:tabs>
          <w:tab w:val="num" w:pos="360"/>
        </w:tabs>
        <w:ind w:left="0" w:firstLine="0"/>
      </w:pPr>
      <w:rPr>
        <w:rFonts w:cs="Times New Roman"/>
      </w:rPr>
    </w:lvl>
    <w:lvl w:ilvl="4" w:tplc="ADEE0108">
      <w:numFmt w:val="none"/>
      <w:lvlText w:val=""/>
      <w:lvlJc w:val="left"/>
      <w:pPr>
        <w:tabs>
          <w:tab w:val="num" w:pos="360"/>
        </w:tabs>
        <w:ind w:left="0" w:firstLine="0"/>
      </w:pPr>
      <w:rPr>
        <w:rFonts w:cs="Times New Roman"/>
      </w:rPr>
    </w:lvl>
    <w:lvl w:ilvl="5" w:tplc="CE2AC2B0">
      <w:numFmt w:val="none"/>
      <w:lvlText w:val=""/>
      <w:lvlJc w:val="left"/>
      <w:pPr>
        <w:tabs>
          <w:tab w:val="num" w:pos="360"/>
        </w:tabs>
        <w:ind w:left="0" w:firstLine="0"/>
      </w:pPr>
      <w:rPr>
        <w:rFonts w:cs="Times New Roman"/>
      </w:rPr>
    </w:lvl>
    <w:lvl w:ilvl="6" w:tplc="97005F94">
      <w:numFmt w:val="none"/>
      <w:lvlText w:val=""/>
      <w:lvlJc w:val="left"/>
      <w:pPr>
        <w:tabs>
          <w:tab w:val="num" w:pos="360"/>
        </w:tabs>
        <w:ind w:left="0" w:firstLine="0"/>
      </w:pPr>
      <w:rPr>
        <w:rFonts w:cs="Times New Roman"/>
      </w:rPr>
    </w:lvl>
    <w:lvl w:ilvl="7" w:tplc="05D05C60">
      <w:numFmt w:val="none"/>
      <w:lvlText w:val=""/>
      <w:lvlJc w:val="left"/>
      <w:pPr>
        <w:tabs>
          <w:tab w:val="num" w:pos="360"/>
        </w:tabs>
        <w:ind w:left="0" w:firstLine="0"/>
      </w:pPr>
      <w:rPr>
        <w:rFonts w:cs="Times New Roman"/>
      </w:rPr>
    </w:lvl>
    <w:lvl w:ilvl="8" w:tplc="48A43E86">
      <w:numFmt w:val="none"/>
      <w:lvlText w:val=""/>
      <w:lvlJc w:val="left"/>
      <w:pPr>
        <w:tabs>
          <w:tab w:val="num" w:pos="360"/>
        </w:tabs>
        <w:ind w:left="0" w:firstLine="0"/>
      </w:pPr>
      <w:rPr>
        <w:rFonts w:cs="Times New Roman"/>
      </w:rPr>
    </w:lvl>
  </w:abstractNum>
  <w:abstractNum w:abstractNumId="33">
    <w:nsid w:val="73EA2D55"/>
    <w:multiLevelType w:val="hybridMultilevel"/>
    <w:tmpl w:val="89A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5">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4"/>
  </w:num>
  <w:num w:numId="4">
    <w:abstractNumId w:val="15"/>
  </w:num>
  <w:num w:numId="5">
    <w:abstractNumId w:val="13"/>
  </w:num>
  <w:num w:numId="6">
    <w:abstractNumId w:val="29"/>
  </w:num>
  <w:num w:numId="7">
    <w:abstractNumId w:val="22"/>
  </w:num>
  <w:num w:numId="8">
    <w:abstractNumId w:val="11"/>
  </w:num>
  <w:num w:numId="9">
    <w:abstractNumId w:val="21"/>
  </w:num>
  <w:num w:numId="10">
    <w:abstractNumId w:val="4"/>
  </w:num>
  <w:num w:numId="11">
    <w:abstractNumId w:val="12"/>
  </w:num>
  <w:num w:numId="12">
    <w:abstractNumId w:val="14"/>
  </w:num>
  <w:num w:numId="13">
    <w:abstractNumId w:val="30"/>
  </w:num>
  <w:num w:numId="14">
    <w:abstractNumId w:val="35"/>
  </w:num>
  <w:num w:numId="15">
    <w:abstractNumId w:val="16"/>
  </w:num>
  <w:num w:numId="16">
    <w:abstractNumId w:val="28"/>
  </w:num>
  <w:num w:numId="17">
    <w:abstractNumId w:val="23"/>
  </w:num>
  <w:num w:numId="18">
    <w:abstractNumId w:val="24"/>
  </w:num>
  <w:num w:numId="19">
    <w:abstractNumId w:val="6"/>
  </w:num>
  <w:num w:numId="20">
    <w:abstractNumId w:val="3"/>
  </w:num>
  <w:num w:numId="21">
    <w:abstractNumId w:val="34"/>
  </w:num>
  <w:num w:numId="22">
    <w:abstractNumId w:val="19"/>
  </w:num>
  <w:num w:numId="23">
    <w:abstractNumId w:val="33"/>
  </w:num>
  <w:num w:numId="24">
    <w:abstractNumId w:val="8"/>
  </w:num>
  <w:num w:numId="25">
    <w:abstractNumId w:val="7"/>
  </w:num>
  <w:num w:numId="26">
    <w:abstractNumId w:val="20"/>
  </w:num>
  <w:num w:numId="27">
    <w:abstractNumId w:val="25"/>
  </w:num>
  <w:num w:numId="28">
    <w:abstractNumId w:val="5"/>
  </w:num>
  <w:num w:numId="29">
    <w:abstractNumId w:val="32"/>
  </w:num>
  <w:num w:numId="30">
    <w:abstractNumId w:val="31"/>
  </w:num>
  <w:num w:numId="31">
    <w:abstractNumId w:val="0"/>
  </w:num>
  <w:num w:numId="32">
    <w:abstractNumId w:val="18"/>
  </w:num>
  <w:num w:numId="33">
    <w:abstractNumId w:val="27"/>
  </w:num>
  <w:num w:numId="34">
    <w:abstractNumId w:val="10"/>
  </w:num>
  <w:num w:numId="35">
    <w:abstractNumId w:val="9"/>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8"/>
    <w:rsid w:val="0000282B"/>
    <w:rsid w:val="00003C3B"/>
    <w:rsid w:val="000112D8"/>
    <w:rsid w:val="0001587D"/>
    <w:rsid w:val="000215CD"/>
    <w:rsid w:val="000217AC"/>
    <w:rsid w:val="00022CC7"/>
    <w:rsid w:val="0002313C"/>
    <w:rsid w:val="000238C8"/>
    <w:rsid w:val="00033858"/>
    <w:rsid w:val="00044773"/>
    <w:rsid w:val="000463A7"/>
    <w:rsid w:val="000635B5"/>
    <w:rsid w:val="000669E9"/>
    <w:rsid w:val="000764ED"/>
    <w:rsid w:val="000766FC"/>
    <w:rsid w:val="00076856"/>
    <w:rsid w:val="000769ED"/>
    <w:rsid w:val="00080270"/>
    <w:rsid w:val="00082D7F"/>
    <w:rsid w:val="000879F9"/>
    <w:rsid w:val="000A447B"/>
    <w:rsid w:val="000B171D"/>
    <w:rsid w:val="000C04F3"/>
    <w:rsid w:val="000C2E69"/>
    <w:rsid w:val="000C3626"/>
    <w:rsid w:val="000C7E96"/>
    <w:rsid w:val="000E4CA4"/>
    <w:rsid w:val="00105BE0"/>
    <w:rsid w:val="001061C7"/>
    <w:rsid w:val="00112212"/>
    <w:rsid w:val="00113969"/>
    <w:rsid w:val="00120ADE"/>
    <w:rsid w:val="00122934"/>
    <w:rsid w:val="00122FAD"/>
    <w:rsid w:val="0012376A"/>
    <w:rsid w:val="00137386"/>
    <w:rsid w:val="00142A7F"/>
    <w:rsid w:val="001473E9"/>
    <w:rsid w:val="001550D9"/>
    <w:rsid w:val="00164A11"/>
    <w:rsid w:val="0016762F"/>
    <w:rsid w:val="00190634"/>
    <w:rsid w:val="00192BC1"/>
    <w:rsid w:val="00194BD3"/>
    <w:rsid w:val="001A03DB"/>
    <w:rsid w:val="001B164B"/>
    <w:rsid w:val="001D62FD"/>
    <w:rsid w:val="001D7649"/>
    <w:rsid w:val="001E6782"/>
    <w:rsid w:val="001F1BE5"/>
    <w:rsid w:val="00214426"/>
    <w:rsid w:val="0021730D"/>
    <w:rsid w:val="002207E6"/>
    <w:rsid w:val="002543BC"/>
    <w:rsid w:val="0025589A"/>
    <w:rsid w:val="00262223"/>
    <w:rsid w:val="002710C0"/>
    <w:rsid w:val="002757DC"/>
    <w:rsid w:val="00284B86"/>
    <w:rsid w:val="00285525"/>
    <w:rsid w:val="00291C63"/>
    <w:rsid w:val="00295299"/>
    <w:rsid w:val="00296D0D"/>
    <w:rsid w:val="002A0A75"/>
    <w:rsid w:val="002C02D3"/>
    <w:rsid w:val="002C614C"/>
    <w:rsid w:val="002E488B"/>
    <w:rsid w:val="00305897"/>
    <w:rsid w:val="00312B90"/>
    <w:rsid w:val="003307AE"/>
    <w:rsid w:val="003516B7"/>
    <w:rsid w:val="0035475C"/>
    <w:rsid w:val="003571BC"/>
    <w:rsid w:val="00357F5E"/>
    <w:rsid w:val="0036082F"/>
    <w:rsid w:val="00371798"/>
    <w:rsid w:val="003751E4"/>
    <w:rsid w:val="003758B6"/>
    <w:rsid w:val="00382EE0"/>
    <w:rsid w:val="00386214"/>
    <w:rsid w:val="003944BC"/>
    <w:rsid w:val="003A09CF"/>
    <w:rsid w:val="003A4978"/>
    <w:rsid w:val="003A4E5B"/>
    <w:rsid w:val="003B03BE"/>
    <w:rsid w:val="003B2BA5"/>
    <w:rsid w:val="003B2F2A"/>
    <w:rsid w:val="003D1A1D"/>
    <w:rsid w:val="003D31A9"/>
    <w:rsid w:val="003E3E5E"/>
    <w:rsid w:val="003E65FB"/>
    <w:rsid w:val="003E7CA9"/>
    <w:rsid w:val="004139C0"/>
    <w:rsid w:val="004227BC"/>
    <w:rsid w:val="00423531"/>
    <w:rsid w:val="004369C3"/>
    <w:rsid w:val="00460FDC"/>
    <w:rsid w:val="0046101B"/>
    <w:rsid w:val="00461B49"/>
    <w:rsid w:val="004669B7"/>
    <w:rsid w:val="00486876"/>
    <w:rsid w:val="004A2D25"/>
    <w:rsid w:val="004A63B7"/>
    <w:rsid w:val="004B378D"/>
    <w:rsid w:val="004C099A"/>
    <w:rsid w:val="004D177F"/>
    <w:rsid w:val="004D5342"/>
    <w:rsid w:val="004E0E27"/>
    <w:rsid w:val="004F038E"/>
    <w:rsid w:val="004F26F0"/>
    <w:rsid w:val="00507F08"/>
    <w:rsid w:val="005173FF"/>
    <w:rsid w:val="005208C5"/>
    <w:rsid w:val="005213DC"/>
    <w:rsid w:val="00521C91"/>
    <w:rsid w:val="00522C70"/>
    <w:rsid w:val="0054005A"/>
    <w:rsid w:val="0054055B"/>
    <w:rsid w:val="00546334"/>
    <w:rsid w:val="00546945"/>
    <w:rsid w:val="0055242F"/>
    <w:rsid w:val="005631A8"/>
    <w:rsid w:val="00580AD1"/>
    <w:rsid w:val="00584351"/>
    <w:rsid w:val="005A2BE2"/>
    <w:rsid w:val="005B2799"/>
    <w:rsid w:val="005B5D85"/>
    <w:rsid w:val="005C7B85"/>
    <w:rsid w:val="00616650"/>
    <w:rsid w:val="00617A7E"/>
    <w:rsid w:val="00617F95"/>
    <w:rsid w:val="006323DE"/>
    <w:rsid w:val="0065744A"/>
    <w:rsid w:val="00661754"/>
    <w:rsid w:val="006711E7"/>
    <w:rsid w:val="00684F4F"/>
    <w:rsid w:val="006872E6"/>
    <w:rsid w:val="006D05D1"/>
    <w:rsid w:val="006D13EB"/>
    <w:rsid w:val="006D40A2"/>
    <w:rsid w:val="006E1CB8"/>
    <w:rsid w:val="006E4457"/>
    <w:rsid w:val="006E4E2F"/>
    <w:rsid w:val="006E5438"/>
    <w:rsid w:val="006E546E"/>
    <w:rsid w:val="006E5ACD"/>
    <w:rsid w:val="006F2904"/>
    <w:rsid w:val="007102A9"/>
    <w:rsid w:val="00735804"/>
    <w:rsid w:val="00742DC9"/>
    <w:rsid w:val="00747477"/>
    <w:rsid w:val="00762439"/>
    <w:rsid w:val="007745E5"/>
    <w:rsid w:val="007800A5"/>
    <w:rsid w:val="007800CD"/>
    <w:rsid w:val="00796BA9"/>
    <w:rsid w:val="007A24C5"/>
    <w:rsid w:val="007B0B06"/>
    <w:rsid w:val="007B3E23"/>
    <w:rsid w:val="007C59AD"/>
    <w:rsid w:val="007D1FBD"/>
    <w:rsid w:val="007D3158"/>
    <w:rsid w:val="007D3462"/>
    <w:rsid w:val="007E1390"/>
    <w:rsid w:val="007E462D"/>
    <w:rsid w:val="007E7084"/>
    <w:rsid w:val="007F4BBF"/>
    <w:rsid w:val="007F693F"/>
    <w:rsid w:val="008113C1"/>
    <w:rsid w:val="008156AE"/>
    <w:rsid w:val="00820373"/>
    <w:rsid w:val="00850450"/>
    <w:rsid w:val="00851277"/>
    <w:rsid w:val="008560BA"/>
    <w:rsid w:val="008578AD"/>
    <w:rsid w:val="00862E2C"/>
    <w:rsid w:val="0087055E"/>
    <w:rsid w:val="00872123"/>
    <w:rsid w:val="00873238"/>
    <w:rsid w:val="00874C8B"/>
    <w:rsid w:val="0088040F"/>
    <w:rsid w:val="00881FA2"/>
    <w:rsid w:val="00882023"/>
    <w:rsid w:val="0088716A"/>
    <w:rsid w:val="00890172"/>
    <w:rsid w:val="00895549"/>
    <w:rsid w:val="0089694A"/>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2211A"/>
    <w:rsid w:val="00932474"/>
    <w:rsid w:val="0094525E"/>
    <w:rsid w:val="00950133"/>
    <w:rsid w:val="0095098E"/>
    <w:rsid w:val="00950C06"/>
    <w:rsid w:val="009624F9"/>
    <w:rsid w:val="00973A3D"/>
    <w:rsid w:val="009759BC"/>
    <w:rsid w:val="00976102"/>
    <w:rsid w:val="00980DF1"/>
    <w:rsid w:val="009866FE"/>
    <w:rsid w:val="00990223"/>
    <w:rsid w:val="00991B4E"/>
    <w:rsid w:val="009929EA"/>
    <w:rsid w:val="00993583"/>
    <w:rsid w:val="009A4348"/>
    <w:rsid w:val="009B78FE"/>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A7E28"/>
    <w:rsid w:val="00AC6E75"/>
    <w:rsid w:val="00AD490B"/>
    <w:rsid w:val="00AD4F61"/>
    <w:rsid w:val="00AE3D26"/>
    <w:rsid w:val="00AE57DD"/>
    <w:rsid w:val="00AF3065"/>
    <w:rsid w:val="00B0545D"/>
    <w:rsid w:val="00B23FE1"/>
    <w:rsid w:val="00B25290"/>
    <w:rsid w:val="00B2698D"/>
    <w:rsid w:val="00B316E5"/>
    <w:rsid w:val="00B556D5"/>
    <w:rsid w:val="00B5693B"/>
    <w:rsid w:val="00B575E8"/>
    <w:rsid w:val="00B7040F"/>
    <w:rsid w:val="00BC20ED"/>
    <w:rsid w:val="00BC7864"/>
    <w:rsid w:val="00BD1FA5"/>
    <w:rsid w:val="00BD3649"/>
    <w:rsid w:val="00BF542D"/>
    <w:rsid w:val="00BF5DC8"/>
    <w:rsid w:val="00C01D36"/>
    <w:rsid w:val="00C059BE"/>
    <w:rsid w:val="00C201EB"/>
    <w:rsid w:val="00C32E34"/>
    <w:rsid w:val="00C36116"/>
    <w:rsid w:val="00C56523"/>
    <w:rsid w:val="00C60890"/>
    <w:rsid w:val="00C6132B"/>
    <w:rsid w:val="00C63BC0"/>
    <w:rsid w:val="00C73A16"/>
    <w:rsid w:val="00C73E80"/>
    <w:rsid w:val="00C74978"/>
    <w:rsid w:val="00C7789A"/>
    <w:rsid w:val="00CA37CB"/>
    <w:rsid w:val="00CB5328"/>
    <w:rsid w:val="00CE47D3"/>
    <w:rsid w:val="00D071F8"/>
    <w:rsid w:val="00D12CBE"/>
    <w:rsid w:val="00D272BC"/>
    <w:rsid w:val="00D31F1B"/>
    <w:rsid w:val="00D4431F"/>
    <w:rsid w:val="00D47942"/>
    <w:rsid w:val="00D47E90"/>
    <w:rsid w:val="00D81720"/>
    <w:rsid w:val="00D829AE"/>
    <w:rsid w:val="00D9392E"/>
    <w:rsid w:val="00DB08B7"/>
    <w:rsid w:val="00DB1971"/>
    <w:rsid w:val="00DB227C"/>
    <w:rsid w:val="00DB738D"/>
    <w:rsid w:val="00DD69A8"/>
    <w:rsid w:val="00DE08CA"/>
    <w:rsid w:val="00DE114D"/>
    <w:rsid w:val="00DE26B2"/>
    <w:rsid w:val="00DE5922"/>
    <w:rsid w:val="00DE7DD2"/>
    <w:rsid w:val="00DF1F4F"/>
    <w:rsid w:val="00DF5D05"/>
    <w:rsid w:val="00DF7C5C"/>
    <w:rsid w:val="00E04986"/>
    <w:rsid w:val="00E321E2"/>
    <w:rsid w:val="00E43A11"/>
    <w:rsid w:val="00E44351"/>
    <w:rsid w:val="00E4776A"/>
    <w:rsid w:val="00E50D08"/>
    <w:rsid w:val="00E52092"/>
    <w:rsid w:val="00E554C7"/>
    <w:rsid w:val="00E72276"/>
    <w:rsid w:val="00E81FEE"/>
    <w:rsid w:val="00E84538"/>
    <w:rsid w:val="00E862A6"/>
    <w:rsid w:val="00E86D3B"/>
    <w:rsid w:val="00E96BD2"/>
    <w:rsid w:val="00EC7A99"/>
    <w:rsid w:val="00EE3400"/>
    <w:rsid w:val="00EE349A"/>
    <w:rsid w:val="00EF4762"/>
    <w:rsid w:val="00EF4A88"/>
    <w:rsid w:val="00EF56C5"/>
    <w:rsid w:val="00F05399"/>
    <w:rsid w:val="00F14810"/>
    <w:rsid w:val="00F17E5D"/>
    <w:rsid w:val="00F2705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2BA4A6-A05F-4854-9D7D-C31747CB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39"/>
    <w:rsid w:val="000112D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nhideWhenUsed/>
    <w:qFormat/>
    <w:rsid w:val="000112D8"/>
    <w:pPr>
      <w:tabs>
        <w:tab w:val="center" w:pos="4320"/>
        <w:tab w:val="right" w:pos="8640"/>
      </w:tabs>
    </w:pPr>
  </w:style>
  <w:style w:type="character" w:customStyle="1" w:styleId="HeaderChar">
    <w:name w:val="Header Char"/>
    <w:basedOn w:val="DefaultParagraphFont"/>
    <w:link w:val="Header"/>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5213DC"/>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cs="Arial"/>
      <w:b/>
      <w:bCs/>
      <w:color w:val="000000"/>
      <w:sz w:val="20"/>
      <w:szCs w:val="20"/>
      <w:lang w:val="en-NZ" w:eastAsia="en-NZ"/>
    </w:rPr>
  </w:style>
  <w:style w:type="paragraph" w:customStyle="1" w:styleId="xl73">
    <w:name w:val="xl73"/>
    <w:basedOn w:val="Normal"/>
    <w:rsid w:val="0052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4">
    <w:name w:val="xl74"/>
    <w:basedOn w:val="Normal"/>
    <w:rsid w:val="005213DC"/>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lang w:val="en-NZ" w:eastAsia="en-NZ"/>
    </w:rPr>
  </w:style>
  <w:style w:type="paragraph" w:customStyle="1" w:styleId="xl75">
    <w:name w:val="xl75"/>
    <w:basedOn w:val="Normal"/>
    <w:rsid w:val="005213DC"/>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paragraph" w:customStyle="1" w:styleId="xl76">
    <w:name w:val="xl76"/>
    <w:basedOn w:val="Normal"/>
    <w:rsid w:val="005213D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7">
    <w:name w:val="xl77"/>
    <w:basedOn w:val="Normal"/>
    <w:rsid w:val="005213D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8">
    <w:name w:val="xl78"/>
    <w:basedOn w:val="Normal"/>
    <w:rsid w:val="005213DC"/>
    <w:pPr>
      <w:pBdr>
        <w:left w:val="single" w:sz="4" w:space="0" w:color="auto"/>
        <w:bottom w:val="single" w:sz="4" w:space="0" w:color="auto"/>
      </w:pBdr>
      <w:spacing w:before="100" w:beforeAutospacing="1" w:after="100" w:afterAutospacing="1"/>
      <w:jc w:val="center"/>
      <w:textAlignment w:val="center"/>
    </w:pPr>
    <w:rPr>
      <w:rFonts w:cs="Arial"/>
      <w:sz w:val="24"/>
      <w:lang w:val="en-NZ" w:eastAsia="en-NZ"/>
    </w:rPr>
  </w:style>
  <w:style w:type="table" w:styleId="GridTable1Light-Accent1">
    <w:name w:val="Grid Table 1 Light Accent 1"/>
    <w:basedOn w:val="TableNormal"/>
    <w:uiPriority w:val="46"/>
    <w:rsid w:val="0097610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976102"/>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976102"/>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97610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
    <w:name w:val="Grid Table 6 Colorful"/>
    <w:basedOn w:val="TableNormal"/>
    <w:uiPriority w:val="51"/>
    <w:rsid w:val="00BD364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DE08CA"/>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DE08CA"/>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DE08CA"/>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DE08CA"/>
    <w:rPr>
      <w:rFonts w:eastAsiaTheme="minorEastAsia"/>
      <w:b/>
      <w:spacing w:val="15"/>
      <w:sz w:val="56"/>
    </w:rPr>
  </w:style>
  <w:style w:type="paragraph" w:customStyle="1" w:styleId="Imprint">
    <w:name w:val="Imprint"/>
    <w:basedOn w:val="Normal"/>
    <w:next w:val="Normal"/>
    <w:qFormat/>
    <w:rsid w:val="00DE08CA"/>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1020664231">
              <w:marLeft w:val="0"/>
              <w:marRight w:val="0"/>
              <w:marTop w:val="0"/>
              <w:marBottom w:val="0"/>
              <w:divBdr>
                <w:top w:val="none" w:sz="0" w:space="0" w:color="auto"/>
                <w:left w:val="none" w:sz="0" w:space="0" w:color="auto"/>
                <w:bottom w:val="none" w:sz="0" w:space="0" w:color="auto"/>
                <w:right w:val="none" w:sz="0" w:space="0" w:color="auto"/>
              </w:divBdr>
            </w:div>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2274227">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75337626">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0262126">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thicscommittees.health.govt.nz/moh.nsf/indexcm/ethics-about-centra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t.nz/act/public/2000/0091/latest/DLM80051.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egislation.govt.nz/act/public/1990/0068/latest/DLM21301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0F5F-1DFA-4234-9334-AE041377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EBA762B5</Template>
  <TotalTime>104</TotalTime>
  <Pages>28</Pages>
  <Words>6951</Words>
  <Characters>39623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Bronwen Wall</cp:lastModifiedBy>
  <cp:revision>4</cp:revision>
  <cp:lastPrinted>2014-11-03T02:12:00Z</cp:lastPrinted>
  <dcterms:created xsi:type="dcterms:W3CDTF">2018-10-02T19:57:00Z</dcterms:created>
  <dcterms:modified xsi:type="dcterms:W3CDTF">2018-10-03T18:48:00Z</dcterms:modified>
</cp:coreProperties>
</file>