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F5BB" w14:textId="567B3949" w:rsidR="001B65EA" w:rsidRPr="00B36972" w:rsidRDefault="001B65EA" w:rsidP="00845704">
      <w:pPr>
        <w:pStyle w:val="Heading1"/>
        <w:rPr>
          <w:rFonts w:ascii="Arial" w:hAnsi="Arial" w:cs="Arial"/>
          <w:b/>
          <w:bCs/>
          <w:color w:val="1C6194" w:themeColor="accent2" w:themeShade="BF"/>
        </w:rPr>
      </w:pPr>
      <w:r w:rsidRPr="00B36972">
        <w:rPr>
          <w:rFonts w:ascii="Arial" w:hAnsi="Arial" w:cs="Arial"/>
          <w:b/>
          <w:bCs/>
          <w:color w:val="1C6194" w:themeColor="accent2" w:themeShade="BF"/>
        </w:rPr>
        <w:t xml:space="preserve">ADVERTISING GUIDELINES FOR CLINICAL </w:t>
      </w:r>
      <w:r w:rsidR="00FF2A40" w:rsidRPr="00B36972">
        <w:rPr>
          <w:rFonts w:ascii="Arial" w:hAnsi="Arial" w:cs="Arial"/>
          <w:b/>
          <w:bCs/>
          <w:color w:val="1C6194" w:themeColor="accent2" w:themeShade="BF"/>
        </w:rPr>
        <w:t>RESEARCH</w:t>
      </w:r>
    </w:p>
    <w:p w14:paraId="6C626C78" w14:textId="3374DA78" w:rsidR="00F836AD" w:rsidRPr="00B36972" w:rsidRDefault="00F836AD" w:rsidP="00845704">
      <w:pPr>
        <w:pStyle w:val="Heading2"/>
        <w:rPr>
          <w:rFonts w:ascii="Arial" w:hAnsi="Arial" w:cs="Arial"/>
          <w:b/>
          <w:bCs/>
          <w:color w:val="1C6194" w:themeColor="accent2" w:themeShade="BF"/>
        </w:rPr>
      </w:pPr>
      <w:r w:rsidRPr="00B36972">
        <w:rPr>
          <w:rFonts w:ascii="Arial" w:hAnsi="Arial" w:cs="Arial"/>
          <w:b/>
          <w:bCs/>
          <w:color w:val="1C6194" w:themeColor="accent2" w:themeShade="BF"/>
        </w:rPr>
        <w:t>NZ HEALTH AND DISABILITY ETHICS COMMITTEES</w:t>
      </w:r>
    </w:p>
    <w:p w14:paraId="222EE570" w14:textId="77777777" w:rsidR="001B65EA" w:rsidRPr="00B36972" w:rsidRDefault="001B65EA" w:rsidP="00784DE1">
      <w:pPr>
        <w:spacing w:after="240"/>
        <w:jc w:val="both"/>
        <w:rPr>
          <w:rFonts w:ascii="Arial" w:hAnsi="Arial" w:cs="Arial"/>
          <w:b/>
          <w:bCs/>
        </w:rPr>
      </w:pPr>
    </w:p>
    <w:p w14:paraId="5B921CCF" w14:textId="799EF978" w:rsidR="006C2F6A" w:rsidRPr="00B36972" w:rsidRDefault="00845704" w:rsidP="00845704">
      <w:pPr>
        <w:pStyle w:val="Heading4"/>
        <w:spacing w:before="240"/>
        <w:rPr>
          <w:rFonts w:ascii="Arial" w:hAnsi="Arial" w:cs="Arial"/>
          <w:b/>
          <w:bCs/>
          <w:color w:val="1481AB" w:themeColor="accent1" w:themeShade="BF"/>
        </w:rPr>
      </w:pPr>
      <w:r w:rsidRPr="00B36972">
        <w:rPr>
          <w:rFonts w:ascii="Arial" w:hAnsi="Arial" w:cs="Arial"/>
          <w:b/>
          <w:bCs/>
          <w:color w:val="1481AB" w:themeColor="accent1" w:themeShade="BF"/>
        </w:rPr>
        <w:t>HDEC MUST REVIEW THE METHODS AND MATERIAL THAT INVESTIGATORS PROPOSE TO USE TO RECRUIT PARTICIPANTS</w:t>
      </w:r>
    </w:p>
    <w:p w14:paraId="71E5DFEA" w14:textId="62D576F0" w:rsidR="001B65EA" w:rsidRPr="00B36972" w:rsidRDefault="001B65EA" w:rsidP="00845704">
      <w:pPr>
        <w:spacing w:before="240" w:after="24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Direct advertising for research participants is not in and of itself an objectionable practice.</w:t>
      </w:r>
    </w:p>
    <w:p w14:paraId="6EA8B6F0" w14:textId="4DC555AE" w:rsidR="00E670D7" w:rsidRPr="00B36972" w:rsidRDefault="00E670D7" w:rsidP="00784DE1">
      <w:pPr>
        <w:spacing w:after="24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HDEC considers advertising clinical research studies to </w:t>
      </w:r>
      <w:r w:rsidR="009A4E24" w:rsidRPr="00B36972">
        <w:rPr>
          <w:rFonts w:ascii="Arial" w:hAnsi="Arial" w:cs="Arial"/>
        </w:rPr>
        <w:t xml:space="preserve">potential </w:t>
      </w:r>
      <w:r w:rsidRPr="00B36972">
        <w:rPr>
          <w:rFonts w:ascii="Arial" w:hAnsi="Arial" w:cs="Arial"/>
        </w:rPr>
        <w:t>pa</w:t>
      </w:r>
      <w:r w:rsidR="00800ACB" w:rsidRPr="00B36972">
        <w:rPr>
          <w:rFonts w:ascii="Arial" w:hAnsi="Arial" w:cs="Arial"/>
        </w:rPr>
        <w:t>rticipants</w:t>
      </w:r>
      <w:r w:rsidRPr="00B36972">
        <w:rPr>
          <w:rFonts w:ascii="Arial" w:hAnsi="Arial" w:cs="Arial"/>
        </w:rPr>
        <w:t xml:space="preserve"> to be part of the informed consent process. A</w:t>
      </w:r>
      <w:r w:rsidR="001B65EA" w:rsidRPr="00B36972">
        <w:rPr>
          <w:rFonts w:ascii="Arial" w:hAnsi="Arial" w:cs="Arial"/>
        </w:rPr>
        <w:t>ll</w:t>
      </w:r>
      <w:r w:rsidRPr="00B36972">
        <w:rPr>
          <w:rFonts w:ascii="Arial" w:hAnsi="Arial" w:cs="Arial"/>
        </w:rPr>
        <w:t xml:space="preserve"> participant-facing </w:t>
      </w:r>
      <w:r w:rsidR="00800ACB" w:rsidRPr="00B36972">
        <w:rPr>
          <w:rFonts w:ascii="Arial" w:hAnsi="Arial" w:cs="Arial"/>
        </w:rPr>
        <w:t xml:space="preserve">recruitment </w:t>
      </w:r>
      <w:r w:rsidRPr="00B36972">
        <w:rPr>
          <w:rFonts w:ascii="Arial" w:hAnsi="Arial" w:cs="Arial"/>
        </w:rPr>
        <w:t xml:space="preserve">material for </w:t>
      </w:r>
      <w:r w:rsidR="001B65EA" w:rsidRPr="00B36972">
        <w:rPr>
          <w:rFonts w:ascii="Arial" w:hAnsi="Arial" w:cs="Arial"/>
        </w:rPr>
        <w:t>HDEC-approved studies</w:t>
      </w:r>
      <w:r w:rsidRPr="00B36972">
        <w:rPr>
          <w:rFonts w:ascii="Arial" w:hAnsi="Arial" w:cs="Arial"/>
        </w:rPr>
        <w:t xml:space="preserve"> must be </w:t>
      </w:r>
      <w:r w:rsidR="00800ACB" w:rsidRPr="00B36972">
        <w:rPr>
          <w:rFonts w:ascii="Arial" w:hAnsi="Arial" w:cs="Arial"/>
        </w:rPr>
        <w:t>approved by</w:t>
      </w:r>
      <w:r w:rsidRPr="00B36972">
        <w:rPr>
          <w:rFonts w:ascii="Arial" w:hAnsi="Arial" w:cs="Arial"/>
        </w:rPr>
        <w:t xml:space="preserve"> HDEC</w:t>
      </w:r>
      <w:r w:rsidR="00800ACB" w:rsidRPr="00B36972">
        <w:rPr>
          <w:rFonts w:ascii="Arial" w:hAnsi="Arial" w:cs="Arial"/>
        </w:rPr>
        <w:t xml:space="preserve"> prior to use.</w:t>
      </w:r>
    </w:p>
    <w:p w14:paraId="2674D88B" w14:textId="7FBCBEA6" w:rsidR="00A4409F" w:rsidRPr="00B36972" w:rsidRDefault="00A4409F" w:rsidP="003321A9">
      <w:pPr>
        <w:spacing w:after="48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The guidelines have been developed to help pr</w:t>
      </w:r>
      <w:r w:rsidR="007D1CBE" w:rsidRPr="00B36972">
        <w:rPr>
          <w:rFonts w:ascii="Arial" w:hAnsi="Arial" w:cs="Arial"/>
        </w:rPr>
        <w:t>event</w:t>
      </w:r>
      <w:r w:rsidRPr="00B36972">
        <w:rPr>
          <w:rFonts w:ascii="Arial" w:hAnsi="Arial" w:cs="Arial"/>
        </w:rPr>
        <w:t xml:space="preserve"> potential participants from being confused, misled or unduly influenced by advertising material.</w:t>
      </w:r>
    </w:p>
    <w:p w14:paraId="1F7C9F0C" w14:textId="5F5C54BF" w:rsidR="00B27731" w:rsidRPr="00B36972" w:rsidRDefault="00F5367A" w:rsidP="00B27731">
      <w:pPr>
        <w:pStyle w:val="Heading4"/>
        <w:spacing w:after="240"/>
        <w:rPr>
          <w:rFonts w:ascii="Arial" w:hAnsi="Arial" w:cs="Arial"/>
          <w:b/>
          <w:bCs/>
          <w:color w:val="1481AB" w:themeColor="accent1" w:themeShade="BF"/>
        </w:rPr>
      </w:pPr>
      <w:r w:rsidRPr="00B36972">
        <w:rPr>
          <w:rFonts w:ascii="Arial" w:hAnsi="Arial" w:cs="Arial"/>
          <w:b/>
          <w:bCs/>
          <w:color w:val="1481AB" w:themeColor="accent1" w:themeShade="BF"/>
        </w:rPr>
        <w:t xml:space="preserve">RECRUITMENT MATERIAL </w:t>
      </w:r>
      <w:r w:rsidR="00A4409F" w:rsidRPr="00B36972">
        <w:rPr>
          <w:rFonts w:ascii="Arial" w:hAnsi="Arial" w:cs="Arial"/>
          <w:b/>
          <w:bCs/>
          <w:color w:val="1481AB" w:themeColor="accent1" w:themeShade="BF"/>
        </w:rPr>
        <w:t>THAT SHOULD BE SUBMITTED FOR REVIEW</w:t>
      </w:r>
    </w:p>
    <w:p w14:paraId="4DDE0F64" w14:textId="7A7583F3" w:rsidR="00E670D7" w:rsidRPr="00B36972" w:rsidRDefault="00800ACB" w:rsidP="00845704">
      <w:pPr>
        <w:spacing w:before="24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Recruitment m</w:t>
      </w:r>
      <w:r w:rsidR="00E670D7" w:rsidRPr="00B36972">
        <w:rPr>
          <w:rFonts w:ascii="Arial" w:hAnsi="Arial" w:cs="Arial"/>
        </w:rPr>
        <w:t xml:space="preserve">aterials that </w:t>
      </w:r>
      <w:r w:rsidR="009A4E24" w:rsidRPr="00B36972">
        <w:rPr>
          <w:rFonts w:ascii="Arial" w:hAnsi="Arial" w:cs="Arial"/>
        </w:rPr>
        <w:t xml:space="preserve">should </w:t>
      </w:r>
      <w:r w:rsidR="00E670D7" w:rsidRPr="00B36972">
        <w:rPr>
          <w:rFonts w:ascii="Arial" w:hAnsi="Arial" w:cs="Arial"/>
        </w:rPr>
        <w:t>be submitted to HDEC</w:t>
      </w:r>
      <w:r w:rsidR="001B65EA" w:rsidRPr="00B36972">
        <w:rPr>
          <w:rFonts w:ascii="Arial" w:hAnsi="Arial" w:cs="Arial"/>
        </w:rPr>
        <w:t xml:space="preserve"> include</w:t>
      </w:r>
      <w:r w:rsidR="00E670D7" w:rsidRPr="00B36972">
        <w:rPr>
          <w:rFonts w:ascii="Arial" w:hAnsi="Arial" w:cs="Arial"/>
        </w:rPr>
        <w:t>:</w:t>
      </w:r>
    </w:p>
    <w:p w14:paraId="5B014AAA" w14:textId="4BE9F14D" w:rsidR="00E670D7" w:rsidRPr="00B36972" w:rsidRDefault="00F5367A" w:rsidP="00784DE1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Ad c</w:t>
      </w:r>
      <w:r w:rsidR="00E670D7" w:rsidRPr="00B36972">
        <w:rPr>
          <w:rFonts w:ascii="Arial" w:hAnsi="Arial" w:cs="Arial"/>
        </w:rPr>
        <w:t xml:space="preserve">opy for digital </w:t>
      </w:r>
      <w:r w:rsidR="009A4E24" w:rsidRPr="00B36972">
        <w:rPr>
          <w:rFonts w:ascii="Arial" w:hAnsi="Arial" w:cs="Arial"/>
        </w:rPr>
        <w:t>platforms</w:t>
      </w:r>
      <w:r w:rsidR="00E670D7" w:rsidRPr="00B36972">
        <w:rPr>
          <w:rFonts w:ascii="Arial" w:hAnsi="Arial" w:cs="Arial"/>
        </w:rPr>
        <w:t>, including</w:t>
      </w:r>
      <w:r w:rsidR="009A4E24" w:rsidRPr="00B36972">
        <w:rPr>
          <w:rFonts w:ascii="Arial" w:hAnsi="Arial" w:cs="Arial"/>
        </w:rPr>
        <w:t xml:space="preserve"> but not exclusive to</w:t>
      </w:r>
      <w:r w:rsidR="00E670D7" w:rsidRPr="00B36972">
        <w:rPr>
          <w:rFonts w:ascii="Arial" w:hAnsi="Arial" w:cs="Arial"/>
        </w:rPr>
        <w:t xml:space="preserve"> Facebook, Twitter, paid search platforms</w:t>
      </w:r>
      <w:r w:rsidR="009A4E24" w:rsidRPr="00B36972">
        <w:rPr>
          <w:rFonts w:ascii="Arial" w:hAnsi="Arial" w:cs="Arial"/>
        </w:rPr>
        <w:t>, and banners.</w:t>
      </w:r>
    </w:p>
    <w:p w14:paraId="6148CE41" w14:textId="6F765B72" w:rsidR="00B836BB" w:rsidRPr="00B36972" w:rsidRDefault="00E670D7" w:rsidP="00784DE1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Website text for landing page</w:t>
      </w:r>
      <w:r w:rsidR="00800ACB" w:rsidRPr="00B36972">
        <w:rPr>
          <w:rFonts w:ascii="Arial" w:hAnsi="Arial" w:cs="Arial"/>
        </w:rPr>
        <w:t>s</w:t>
      </w:r>
    </w:p>
    <w:p w14:paraId="32C4857F" w14:textId="1AF05385" w:rsidR="00E670D7" w:rsidRPr="00B36972" w:rsidRDefault="00B836BB" w:rsidP="00784DE1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Scripts for phone recruitment</w:t>
      </w:r>
    </w:p>
    <w:p w14:paraId="38422B2F" w14:textId="2E5011F6" w:rsidR="00E670D7" w:rsidRPr="00B36972" w:rsidRDefault="00E670D7" w:rsidP="00784DE1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Video advertisements </w:t>
      </w:r>
    </w:p>
    <w:p w14:paraId="5D7F7FF1" w14:textId="1B63091A" w:rsidR="00E670D7" w:rsidRPr="00B36972" w:rsidRDefault="00B836BB" w:rsidP="00784DE1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P</w:t>
      </w:r>
      <w:r w:rsidR="00E670D7" w:rsidRPr="00B36972">
        <w:rPr>
          <w:rFonts w:ascii="Arial" w:hAnsi="Arial" w:cs="Arial"/>
        </w:rPr>
        <w:t>rint advertisements</w:t>
      </w:r>
      <w:r w:rsidRPr="00B36972">
        <w:rPr>
          <w:rFonts w:ascii="Arial" w:hAnsi="Arial" w:cs="Arial"/>
        </w:rPr>
        <w:t>, including text and images to be used</w:t>
      </w:r>
      <w:r w:rsidR="009A4E24" w:rsidRPr="00B36972">
        <w:rPr>
          <w:rFonts w:ascii="Arial" w:hAnsi="Arial" w:cs="Arial"/>
        </w:rPr>
        <w:t>. Note that the order of the text submitted should not be altered in any final advertisement.</w:t>
      </w:r>
    </w:p>
    <w:p w14:paraId="4675902E" w14:textId="329BF7B2" w:rsidR="00E670D7" w:rsidRPr="00B36972" w:rsidRDefault="00E670D7" w:rsidP="00784DE1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Text for radio advertisements</w:t>
      </w:r>
    </w:p>
    <w:p w14:paraId="247A24CF" w14:textId="459076EF" w:rsidR="00F5367A" w:rsidRPr="00B36972" w:rsidRDefault="00F5367A" w:rsidP="00784DE1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News articles or advertorials designed to drive recruitment.</w:t>
      </w:r>
    </w:p>
    <w:p w14:paraId="44942338" w14:textId="6FD22757" w:rsidR="00E670D7" w:rsidRPr="00B36972" w:rsidRDefault="00B836BB" w:rsidP="00784DE1">
      <w:pPr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Where personal / health data is collected during the pre-screening process</w:t>
      </w:r>
      <w:r w:rsidR="00F5367A" w:rsidRPr="00B36972">
        <w:rPr>
          <w:rFonts w:ascii="Arial" w:hAnsi="Arial" w:cs="Arial"/>
        </w:rPr>
        <w:t xml:space="preserve"> for a specific study or suite of studies</w:t>
      </w:r>
      <w:r w:rsidRPr="00B36972">
        <w:rPr>
          <w:rFonts w:ascii="Arial" w:hAnsi="Arial" w:cs="Arial"/>
        </w:rPr>
        <w:t>, the following should be submitted:</w:t>
      </w:r>
    </w:p>
    <w:p w14:paraId="5974231E" w14:textId="2A39A6CA" w:rsidR="00B836BB" w:rsidRPr="00B36972" w:rsidRDefault="00B836BB" w:rsidP="00784DE1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The pre-screening questionnaire</w:t>
      </w:r>
      <w:r w:rsidR="00F836AD" w:rsidRPr="00B36972">
        <w:rPr>
          <w:rFonts w:ascii="Arial" w:hAnsi="Arial" w:cs="Arial"/>
        </w:rPr>
        <w:t xml:space="preserve"> </w:t>
      </w:r>
    </w:p>
    <w:p w14:paraId="745508B1" w14:textId="1127BCFE" w:rsidR="009A4E24" w:rsidRPr="00B36972" w:rsidRDefault="00B836BB" w:rsidP="00784DE1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Information about the management of questionnaires (access, storage, potential use including retention for other clinical trials, maximal retention time frame)</w:t>
      </w:r>
      <w:r w:rsidR="009A4E24" w:rsidRPr="00B36972">
        <w:rPr>
          <w:rFonts w:ascii="Arial" w:hAnsi="Arial" w:cs="Arial"/>
        </w:rPr>
        <w:t>. This should specifically address data collected from potential participants who do not complete the questionnaire for any reason, or who fail the pre-screening questionnaire.</w:t>
      </w:r>
    </w:p>
    <w:p w14:paraId="46444FA2" w14:textId="4064FD8F" w:rsidR="00AF5FD8" w:rsidRPr="00B36972" w:rsidRDefault="009A4E24" w:rsidP="00AF5FD8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Where a </w:t>
      </w:r>
      <w:r w:rsidR="00F5367A" w:rsidRPr="00B36972">
        <w:rPr>
          <w:rFonts w:ascii="Arial" w:hAnsi="Arial" w:cs="Arial"/>
        </w:rPr>
        <w:t>third-party</w:t>
      </w:r>
      <w:r w:rsidRPr="00B36972">
        <w:rPr>
          <w:rFonts w:ascii="Arial" w:hAnsi="Arial" w:cs="Arial"/>
        </w:rPr>
        <w:t xml:space="preserve"> clinical trial recruitment company is utilised, the company’s privacy policy should be included with the submission</w:t>
      </w:r>
      <w:r w:rsidR="00A34F4E" w:rsidRPr="00B36972">
        <w:rPr>
          <w:rFonts w:ascii="Arial" w:hAnsi="Arial" w:cs="Arial"/>
        </w:rPr>
        <w:t xml:space="preserve"> and made clearly available to potential participants.</w:t>
      </w:r>
    </w:p>
    <w:p w14:paraId="4F734AB9" w14:textId="06A262C8" w:rsidR="00F5367A" w:rsidRPr="00B36972" w:rsidRDefault="00F5367A" w:rsidP="00845704">
      <w:pPr>
        <w:pStyle w:val="Heading4"/>
        <w:spacing w:after="240"/>
        <w:rPr>
          <w:rFonts w:ascii="Arial" w:hAnsi="Arial" w:cs="Arial"/>
          <w:b/>
          <w:bCs/>
          <w:color w:val="1481AB" w:themeColor="accent1" w:themeShade="BF"/>
        </w:rPr>
      </w:pPr>
      <w:r w:rsidRPr="00B36972">
        <w:rPr>
          <w:rFonts w:ascii="Arial" w:hAnsi="Arial" w:cs="Arial"/>
          <w:b/>
          <w:bCs/>
          <w:color w:val="1481AB" w:themeColor="accent1" w:themeShade="BF"/>
        </w:rPr>
        <w:lastRenderedPageBreak/>
        <w:t>GUIDELINES FOR RECRUITMENT MATERIAL</w:t>
      </w:r>
    </w:p>
    <w:p w14:paraId="182FBB0F" w14:textId="564B0492" w:rsidR="00F5367A" w:rsidRPr="00B36972" w:rsidRDefault="00F5367A" w:rsidP="00784DE1">
      <w:pPr>
        <w:spacing w:after="24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HDEC will review content, as well as the font size and type, and other visual effects, in determining whether materials meet the following guidelines.</w:t>
      </w:r>
    </w:p>
    <w:p w14:paraId="1EEEDBF4" w14:textId="4FCEC924" w:rsidR="00F5367A" w:rsidRPr="00B36972" w:rsidRDefault="00E670D7" w:rsidP="00734CA3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No </w:t>
      </w:r>
      <w:r w:rsidR="00FF2A40" w:rsidRPr="00B36972">
        <w:rPr>
          <w:rFonts w:ascii="Arial" w:hAnsi="Arial" w:cs="Arial"/>
        </w:rPr>
        <w:t xml:space="preserve">explicit or implicit </w:t>
      </w:r>
      <w:r w:rsidRPr="00B36972">
        <w:rPr>
          <w:rFonts w:ascii="Arial" w:hAnsi="Arial" w:cs="Arial"/>
        </w:rPr>
        <w:t xml:space="preserve">claims should be made that </w:t>
      </w:r>
      <w:r w:rsidR="00FF2A40" w:rsidRPr="00B36972">
        <w:rPr>
          <w:rFonts w:ascii="Arial" w:hAnsi="Arial" w:cs="Arial"/>
        </w:rPr>
        <w:t>the</w:t>
      </w:r>
      <w:r w:rsidRPr="00B36972">
        <w:rPr>
          <w:rFonts w:ascii="Arial" w:hAnsi="Arial" w:cs="Arial"/>
        </w:rPr>
        <w:t xml:space="preserve"> investigational treatment is safe or </w:t>
      </w:r>
      <w:proofErr w:type="gramStart"/>
      <w:r w:rsidRPr="00B36972">
        <w:rPr>
          <w:rFonts w:ascii="Arial" w:hAnsi="Arial" w:cs="Arial"/>
        </w:rPr>
        <w:t>effective</w:t>
      </w:r>
      <w:r w:rsidR="00FF2A40" w:rsidRPr="00B36972">
        <w:rPr>
          <w:rFonts w:ascii="Arial" w:hAnsi="Arial" w:cs="Arial"/>
        </w:rPr>
        <w:t>, unless</w:t>
      </w:r>
      <w:proofErr w:type="gramEnd"/>
      <w:r w:rsidR="00FF2A40" w:rsidRPr="00B36972">
        <w:rPr>
          <w:rFonts w:ascii="Arial" w:hAnsi="Arial" w:cs="Arial"/>
        </w:rPr>
        <w:t xml:space="preserve"> this has been proven in the population and indication under study.</w:t>
      </w:r>
      <w:r w:rsidR="001E094C" w:rsidRPr="00B36972">
        <w:rPr>
          <w:rFonts w:ascii="Arial" w:hAnsi="Arial" w:cs="Arial"/>
        </w:rPr>
        <w:t xml:space="preserve"> Potential therapeutic benefit should not be overstated.</w:t>
      </w:r>
    </w:p>
    <w:p w14:paraId="5033B489" w14:textId="15938523" w:rsidR="001E094C" w:rsidRPr="00B36972" w:rsidRDefault="001E094C" w:rsidP="001E094C">
      <w:pPr>
        <w:pStyle w:val="ListParagraph"/>
        <w:spacing w:after="240"/>
        <w:jc w:val="both"/>
        <w:rPr>
          <w:rFonts w:ascii="Arial" w:hAnsi="Arial" w:cs="Arial"/>
          <w:i/>
          <w:iCs/>
        </w:rPr>
      </w:pPr>
      <w:r w:rsidRPr="00B36972">
        <w:rPr>
          <w:rFonts w:ascii="Arial" w:hAnsi="Arial" w:cs="Arial"/>
          <w:i/>
          <w:iCs/>
        </w:rPr>
        <w:t>Example: “Want to improve your diabetes? Enrol in our trial.” would not be approved by HDEC.</w:t>
      </w:r>
    </w:p>
    <w:p w14:paraId="5767430A" w14:textId="77777777" w:rsidR="007D1CBE" w:rsidRPr="00B36972" w:rsidRDefault="007D1CBE" w:rsidP="001E094C">
      <w:pPr>
        <w:pStyle w:val="ListParagraph"/>
        <w:spacing w:after="240"/>
        <w:jc w:val="both"/>
        <w:rPr>
          <w:rFonts w:ascii="Arial" w:hAnsi="Arial" w:cs="Arial"/>
        </w:rPr>
      </w:pPr>
    </w:p>
    <w:p w14:paraId="773DF63F" w14:textId="56C19675" w:rsidR="003321A9" w:rsidRPr="00B36972" w:rsidRDefault="00F5367A" w:rsidP="003321A9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No </w:t>
      </w:r>
      <w:r w:rsidR="003321A9" w:rsidRPr="00B36972">
        <w:rPr>
          <w:rFonts w:ascii="Arial" w:hAnsi="Arial" w:cs="Arial"/>
        </w:rPr>
        <w:t xml:space="preserve">explicit or implicit </w:t>
      </w:r>
      <w:r w:rsidRPr="00B36972">
        <w:rPr>
          <w:rFonts w:ascii="Arial" w:hAnsi="Arial" w:cs="Arial"/>
        </w:rPr>
        <w:t xml:space="preserve">claims should be made that </w:t>
      </w:r>
      <w:r w:rsidR="00FF2A40" w:rsidRPr="00B36972">
        <w:rPr>
          <w:rFonts w:ascii="Arial" w:hAnsi="Arial" w:cs="Arial"/>
        </w:rPr>
        <w:t>the</w:t>
      </w:r>
      <w:r w:rsidRPr="00B36972">
        <w:rPr>
          <w:rFonts w:ascii="Arial" w:hAnsi="Arial" w:cs="Arial"/>
        </w:rPr>
        <w:t xml:space="preserve"> investigational treatment is equivalent or superior to existing treatments</w:t>
      </w:r>
      <w:r w:rsidR="00FF2A40" w:rsidRPr="00B36972">
        <w:rPr>
          <w:rFonts w:ascii="Arial" w:hAnsi="Arial" w:cs="Arial"/>
        </w:rPr>
        <w:t>, unless this has been proven in the population and indication under study</w:t>
      </w:r>
      <w:r w:rsidRPr="00B36972">
        <w:rPr>
          <w:rFonts w:ascii="Arial" w:hAnsi="Arial" w:cs="Arial"/>
        </w:rPr>
        <w:t xml:space="preserve">. </w:t>
      </w:r>
    </w:p>
    <w:p w14:paraId="3BA1C98C" w14:textId="3F8ABF53" w:rsidR="00492EAE" w:rsidRPr="00B36972" w:rsidRDefault="00E670D7" w:rsidP="00734CA3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Recruitment materials should not use language such as "new treatment," "new medication," "new drug"</w:t>
      </w:r>
      <w:r w:rsidR="00FF2A40" w:rsidRPr="00B36972">
        <w:rPr>
          <w:rFonts w:ascii="Arial" w:hAnsi="Arial" w:cs="Arial"/>
        </w:rPr>
        <w:t xml:space="preserve"> or “new device”</w:t>
      </w:r>
      <w:r w:rsidRPr="00B36972">
        <w:rPr>
          <w:rFonts w:ascii="Arial" w:hAnsi="Arial" w:cs="Arial"/>
        </w:rPr>
        <w:t xml:space="preserve"> </w:t>
      </w:r>
      <w:r w:rsidR="00FF2A40" w:rsidRPr="00B36972">
        <w:rPr>
          <w:rFonts w:ascii="Arial" w:hAnsi="Arial" w:cs="Arial"/>
        </w:rPr>
        <w:t xml:space="preserve">to describe investigational treatments, </w:t>
      </w:r>
      <w:r w:rsidRPr="00B36972">
        <w:rPr>
          <w:rFonts w:ascii="Arial" w:hAnsi="Arial" w:cs="Arial"/>
        </w:rPr>
        <w:t xml:space="preserve">without explaining that the treatment is investigational. </w:t>
      </w:r>
      <w:r w:rsidR="003321A9" w:rsidRPr="00B36972">
        <w:rPr>
          <w:rFonts w:ascii="Arial" w:hAnsi="Arial" w:cs="Arial"/>
        </w:rPr>
        <w:t>Such phrases may lead potential participants to believe that they will be receiving a treatment that has already been approved by Medsafe.</w:t>
      </w:r>
      <w:r w:rsidR="00E548DE" w:rsidRPr="00B36972">
        <w:rPr>
          <w:rFonts w:ascii="Arial" w:hAnsi="Arial" w:cs="Arial"/>
        </w:rPr>
        <w:t xml:space="preserve"> </w:t>
      </w:r>
    </w:p>
    <w:p w14:paraId="346AFE0E" w14:textId="76FAF501" w:rsidR="001E094C" w:rsidRPr="00B36972" w:rsidRDefault="00625C43" w:rsidP="001E094C">
      <w:pPr>
        <w:spacing w:after="240"/>
        <w:ind w:left="720"/>
        <w:jc w:val="both"/>
        <w:rPr>
          <w:rFonts w:ascii="Arial" w:hAnsi="Arial" w:cs="Arial"/>
          <w:i/>
          <w:iCs/>
        </w:rPr>
      </w:pPr>
      <w:r w:rsidRPr="00B36972">
        <w:rPr>
          <w:rFonts w:ascii="Arial" w:hAnsi="Arial" w:cs="Arial"/>
          <w:i/>
          <w:iCs/>
        </w:rPr>
        <w:t xml:space="preserve">Examples: </w:t>
      </w:r>
      <w:r w:rsidR="00492EAE" w:rsidRPr="00B36972">
        <w:rPr>
          <w:rFonts w:ascii="Arial" w:hAnsi="Arial" w:cs="Arial"/>
          <w:i/>
          <w:iCs/>
        </w:rPr>
        <w:t xml:space="preserve">"investigational medication" or “potential new medication” would be approved, but "new medication" or “new treatment” would not be approved. </w:t>
      </w:r>
    </w:p>
    <w:p w14:paraId="14961A15" w14:textId="0EE28C2B" w:rsidR="00AE0E64" w:rsidRPr="00B36972" w:rsidRDefault="00AE0E64" w:rsidP="00AE0E64">
      <w:pPr>
        <w:spacing w:after="240"/>
        <w:ind w:left="709"/>
        <w:jc w:val="both"/>
        <w:rPr>
          <w:rFonts w:ascii="Arial" w:hAnsi="Arial" w:cs="Arial"/>
        </w:rPr>
      </w:pPr>
      <w:r w:rsidRPr="00B36972">
        <w:rPr>
          <w:rFonts w:ascii="Arial" w:hAnsi="Arial" w:cs="Arial"/>
          <w:i/>
          <w:iCs/>
        </w:rPr>
        <w:tab/>
      </w:r>
      <w:r w:rsidRPr="00B36972">
        <w:rPr>
          <w:rFonts w:ascii="Arial" w:hAnsi="Arial" w:cs="Arial"/>
        </w:rPr>
        <w:t>If the study involves an approved product this may be indicated, and the investigational component of the research outlined.</w:t>
      </w:r>
    </w:p>
    <w:p w14:paraId="4249BD2D" w14:textId="77777777" w:rsidR="001F14A0" w:rsidRPr="00B36972" w:rsidRDefault="00657E50" w:rsidP="001F14A0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For </w:t>
      </w:r>
      <w:r w:rsidR="005010C5" w:rsidRPr="00B36972">
        <w:rPr>
          <w:rFonts w:ascii="Arial" w:hAnsi="Arial" w:cs="Arial"/>
        </w:rPr>
        <w:t xml:space="preserve">therapeutic </w:t>
      </w:r>
      <w:r w:rsidRPr="00B36972">
        <w:rPr>
          <w:rFonts w:ascii="Arial" w:hAnsi="Arial" w:cs="Arial"/>
        </w:rPr>
        <w:t xml:space="preserve">studies where participants </w:t>
      </w:r>
      <w:r w:rsidR="005010C5" w:rsidRPr="00B36972">
        <w:rPr>
          <w:rFonts w:ascii="Arial" w:hAnsi="Arial" w:cs="Arial"/>
        </w:rPr>
        <w:t>will</w:t>
      </w:r>
      <w:r w:rsidRPr="00B36972">
        <w:rPr>
          <w:rFonts w:ascii="Arial" w:hAnsi="Arial" w:cs="Arial"/>
        </w:rPr>
        <w:t xml:space="preserve"> receive investigational treatment or placebo, this should be stated.</w:t>
      </w:r>
      <w:r w:rsidR="009A1480" w:rsidRPr="00B36972">
        <w:rPr>
          <w:rFonts w:ascii="Arial" w:hAnsi="Arial" w:cs="Arial"/>
        </w:rPr>
        <w:t xml:space="preserve"> Potential participants may otherwise assume they will </w:t>
      </w:r>
      <w:r w:rsidR="005010C5" w:rsidRPr="00B36972">
        <w:rPr>
          <w:rFonts w:ascii="Arial" w:hAnsi="Arial" w:cs="Arial"/>
        </w:rPr>
        <w:t xml:space="preserve">all </w:t>
      </w:r>
      <w:r w:rsidR="009A1480" w:rsidRPr="00B36972">
        <w:rPr>
          <w:rFonts w:ascii="Arial" w:hAnsi="Arial" w:cs="Arial"/>
        </w:rPr>
        <w:t xml:space="preserve">receive active treatment. </w:t>
      </w:r>
    </w:p>
    <w:p w14:paraId="02D70EA8" w14:textId="040B88DD" w:rsidR="002F6BF2" w:rsidRPr="00B36972" w:rsidRDefault="002F6BF2" w:rsidP="005F59C8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Phrases such as “Hurry”, “Call now”, </w:t>
      </w:r>
      <w:r w:rsidR="00E548DE" w:rsidRPr="00B36972">
        <w:rPr>
          <w:rFonts w:ascii="Arial" w:hAnsi="Arial" w:cs="Arial"/>
        </w:rPr>
        <w:t xml:space="preserve">“Don’t miss out”, “Places filling fast”, </w:t>
      </w:r>
      <w:r w:rsidRPr="00B36972">
        <w:rPr>
          <w:rFonts w:ascii="Arial" w:hAnsi="Arial" w:cs="Arial"/>
        </w:rPr>
        <w:t>“Enrolment limited” should not be used.</w:t>
      </w:r>
    </w:p>
    <w:p w14:paraId="0811DF0D" w14:textId="00AE5E93" w:rsidR="005F59C8" w:rsidRPr="00B36972" w:rsidRDefault="00E670D7" w:rsidP="005F59C8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Recruitment materials should not promote "free medical treatment"</w:t>
      </w:r>
      <w:r w:rsidR="00736BE2" w:rsidRPr="00B36972">
        <w:rPr>
          <w:rFonts w:ascii="Arial" w:hAnsi="Arial" w:cs="Arial"/>
        </w:rPr>
        <w:t xml:space="preserve"> or “free specialist care” </w:t>
      </w:r>
      <w:r w:rsidRPr="00B36972">
        <w:rPr>
          <w:rFonts w:ascii="Arial" w:hAnsi="Arial" w:cs="Arial"/>
        </w:rPr>
        <w:t>to refer to study-related care pa</w:t>
      </w:r>
      <w:r w:rsidR="00736BE2" w:rsidRPr="00B36972">
        <w:rPr>
          <w:rFonts w:ascii="Arial" w:hAnsi="Arial" w:cs="Arial"/>
        </w:rPr>
        <w:t>rticipants</w:t>
      </w:r>
      <w:r w:rsidRPr="00B36972">
        <w:rPr>
          <w:rFonts w:ascii="Arial" w:hAnsi="Arial" w:cs="Arial"/>
        </w:rPr>
        <w:t xml:space="preserve"> will receive</w:t>
      </w:r>
      <w:r w:rsidR="00736BE2" w:rsidRPr="00B36972">
        <w:rPr>
          <w:rFonts w:ascii="Arial" w:hAnsi="Arial" w:cs="Arial"/>
        </w:rPr>
        <w:t>.</w:t>
      </w:r>
      <w:r w:rsidR="005F59C8" w:rsidRPr="00B36972">
        <w:rPr>
          <w:rFonts w:ascii="Arial" w:hAnsi="Arial" w:cs="Arial"/>
        </w:rPr>
        <w:t xml:space="preserve"> </w:t>
      </w:r>
    </w:p>
    <w:p w14:paraId="3C6ECBD3" w14:textId="7D35C775" w:rsidR="009F32FE" w:rsidRPr="00B36972" w:rsidRDefault="009F32FE" w:rsidP="009F32FE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Potential study benefits should not be over-emphasised.</w:t>
      </w:r>
      <w:r w:rsidR="00B40996" w:rsidRPr="00B36972">
        <w:rPr>
          <w:rFonts w:ascii="Arial" w:hAnsi="Arial" w:cs="Arial"/>
        </w:rPr>
        <w:t xml:space="preserve"> </w:t>
      </w:r>
      <w:r w:rsidRPr="00B36972">
        <w:rPr>
          <w:rFonts w:ascii="Arial" w:hAnsi="Arial" w:cs="Arial"/>
        </w:rPr>
        <w:t>The relative size of type used and other visual effects (placement of information, bolding, change in colour, animation, exclamation marks etc) should not unduly promote compensation or benefits.</w:t>
      </w:r>
    </w:p>
    <w:p w14:paraId="2FF5F098" w14:textId="05B4D4D9" w:rsidR="006A5AC4" w:rsidRPr="00B36972" w:rsidRDefault="00E670D7" w:rsidP="00AF5FD8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If the trial is paid, </w:t>
      </w:r>
      <w:r w:rsidR="006A5AC4" w:rsidRPr="00B36972">
        <w:rPr>
          <w:rFonts w:ascii="Arial" w:hAnsi="Arial" w:cs="Arial"/>
        </w:rPr>
        <w:t xml:space="preserve">specific </w:t>
      </w:r>
      <w:r w:rsidRPr="00B36972">
        <w:rPr>
          <w:rFonts w:ascii="Arial" w:hAnsi="Arial" w:cs="Arial"/>
        </w:rPr>
        <w:t xml:space="preserve">compensation may be mentioned, but not emphasized </w:t>
      </w:r>
      <w:r w:rsidR="006A5AC4" w:rsidRPr="00B36972">
        <w:rPr>
          <w:rFonts w:ascii="Arial" w:hAnsi="Arial" w:cs="Arial"/>
        </w:rPr>
        <w:t>e.g. through prominent placement</w:t>
      </w:r>
      <w:r w:rsidR="006668D6" w:rsidRPr="00B36972">
        <w:rPr>
          <w:rFonts w:ascii="Arial" w:hAnsi="Arial" w:cs="Arial"/>
        </w:rPr>
        <w:t>,</w:t>
      </w:r>
      <w:r w:rsidRPr="00B36972">
        <w:rPr>
          <w:rFonts w:ascii="Arial" w:hAnsi="Arial" w:cs="Arial"/>
        </w:rPr>
        <w:t xml:space="preserve"> larger or bold</w:t>
      </w:r>
      <w:r w:rsidR="00492EAE" w:rsidRPr="00B36972">
        <w:rPr>
          <w:rFonts w:ascii="Arial" w:hAnsi="Arial" w:cs="Arial"/>
        </w:rPr>
        <w:t>er</w:t>
      </w:r>
      <w:r w:rsidRPr="00B36972">
        <w:rPr>
          <w:rFonts w:ascii="Arial" w:hAnsi="Arial" w:cs="Arial"/>
        </w:rPr>
        <w:t xml:space="preserve"> type</w:t>
      </w:r>
      <w:r w:rsidR="006A5AC4" w:rsidRPr="00B36972">
        <w:rPr>
          <w:rFonts w:ascii="Arial" w:hAnsi="Arial" w:cs="Arial"/>
        </w:rPr>
        <w:t xml:space="preserve">, or other devices (flashing font, exclamation marks, etc). </w:t>
      </w:r>
      <w:r w:rsidR="00625C43" w:rsidRPr="00B36972">
        <w:rPr>
          <w:rFonts w:ascii="Arial" w:hAnsi="Arial" w:cs="Arial"/>
        </w:rPr>
        <w:t>Specific c</w:t>
      </w:r>
      <w:r w:rsidR="006A5AC4" w:rsidRPr="00B36972">
        <w:rPr>
          <w:rFonts w:ascii="Arial" w:hAnsi="Arial" w:cs="Arial"/>
        </w:rPr>
        <w:t xml:space="preserve">ompensation should </w:t>
      </w:r>
      <w:r w:rsidR="00AF5FD8" w:rsidRPr="00B36972">
        <w:rPr>
          <w:rFonts w:ascii="Arial" w:hAnsi="Arial" w:cs="Arial"/>
        </w:rPr>
        <w:t xml:space="preserve">in general </w:t>
      </w:r>
      <w:r w:rsidR="006A5AC4" w:rsidRPr="00B36972">
        <w:rPr>
          <w:rFonts w:ascii="Arial" w:hAnsi="Arial" w:cs="Arial"/>
        </w:rPr>
        <w:t>not be mentioned in recruitment material aimed at</w:t>
      </w:r>
      <w:r w:rsidR="00AF5FD8" w:rsidRPr="00B36972">
        <w:rPr>
          <w:rFonts w:ascii="Arial" w:hAnsi="Arial" w:cs="Arial"/>
        </w:rPr>
        <w:t xml:space="preserve"> </w:t>
      </w:r>
      <w:r w:rsidR="006A5AC4" w:rsidRPr="00B36972">
        <w:rPr>
          <w:rFonts w:ascii="Arial" w:hAnsi="Arial" w:cs="Arial"/>
        </w:rPr>
        <w:t>paediatric populations</w:t>
      </w:r>
      <w:r w:rsidR="0058089F" w:rsidRPr="00B36972">
        <w:rPr>
          <w:rFonts w:ascii="Arial" w:hAnsi="Arial" w:cs="Arial"/>
        </w:rPr>
        <w:t xml:space="preserve">. </w:t>
      </w:r>
    </w:p>
    <w:p w14:paraId="46B845F9" w14:textId="485B13FE" w:rsidR="00492EAE" w:rsidRPr="00B36972" w:rsidRDefault="000F5A74" w:rsidP="003321A9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L</w:t>
      </w:r>
      <w:r w:rsidR="00492EAE" w:rsidRPr="00B36972">
        <w:rPr>
          <w:rFonts w:ascii="Arial" w:hAnsi="Arial" w:cs="Arial"/>
        </w:rPr>
        <w:t>anguage</w:t>
      </w:r>
      <w:r w:rsidR="006A5AC4" w:rsidRPr="00B36972">
        <w:rPr>
          <w:rFonts w:ascii="Arial" w:hAnsi="Arial" w:cs="Arial"/>
        </w:rPr>
        <w:t xml:space="preserve">, language devices or images that may be perceived as </w:t>
      </w:r>
      <w:r w:rsidR="00C95816" w:rsidRPr="00B36972">
        <w:rPr>
          <w:rFonts w:ascii="Arial" w:hAnsi="Arial" w:cs="Arial"/>
        </w:rPr>
        <w:t>misleading, deceptive, ambiguous, or which play on fear</w:t>
      </w:r>
      <w:r w:rsidRPr="00B36972">
        <w:rPr>
          <w:rFonts w:ascii="Arial" w:hAnsi="Arial" w:cs="Arial"/>
        </w:rPr>
        <w:t xml:space="preserve"> should not be used</w:t>
      </w:r>
      <w:r w:rsidR="006A5AC4" w:rsidRPr="00B36972">
        <w:rPr>
          <w:rFonts w:ascii="Arial" w:hAnsi="Arial" w:cs="Arial"/>
        </w:rPr>
        <w:t>.</w:t>
      </w:r>
      <w:r w:rsidR="00492EAE" w:rsidRPr="00B36972">
        <w:rPr>
          <w:rFonts w:ascii="Arial" w:hAnsi="Arial" w:cs="Arial"/>
        </w:rPr>
        <w:t xml:space="preserve"> </w:t>
      </w:r>
    </w:p>
    <w:p w14:paraId="3EB9BB06" w14:textId="1B60A9E3" w:rsidR="0058089F" w:rsidRPr="00B36972" w:rsidRDefault="00625C43" w:rsidP="007469DA">
      <w:pPr>
        <w:spacing w:after="240"/>
        <w:ind w:left="709"/>
        <w:jc w:val="both"/>
        <w:rPr>
          <w:rFonts w:ascii="Arial" w:hAnsi="Arial" w:cs="Arial"/>
          <w:i/>
          <w:iCs/>
        </w:rPr>
      </w:pPr>
      <w:r w:rsidRPr="00B36972">
        <w:rPr>
          <w:rFonts w:ascii="Arial" w:hAnsi="Arial" w:cs="Arial"/>
          <w:i/>
          <w:iCs/>
        </w:rPr>
        <w:t>Exampl</w:t>
      </w:r>
      <w:r w:rsidR="005010C5" w:rsidRPr="00B36972">
        <w:rPr>
          <w:rFonts w:ascii="Arial" w:hAnsi="Arial" w:cs="Arial"/>
          <w:i/>
          <w:iCs/>
        </w:rPr>
        <w:t>e</w:t>
      </w:r>
      <w:r w:rsidRPr="00B36972">
        <w:rPr>
          <w:rFonts w:ascii="Arial" w:hAnsi="Arial" w:cs="Arial"/>
          <w:i/>
          <w:iCs/>
        </w:rPr>
        <w:t xml:space="preserve">: </w:t>
      </w:r>
      <w:r w:rsidR="0058089F" w:rsidRPr="00B36972">
        <w:rPr>
          <w:rFonts w:ascii="Arial" w:hAnsi="Arial" w:cs="Arial"/>
          <w:i/>
          <w:iCs/>
        </w:rPr>
        <w:t>“Asthma can be dangerous in kids”</w:t>
      </w:r>
      <w:r w:rsidR="005010C5" w:rsidRPr="00B36972">
        <w:rPr>
          <w:rFonts w:ascii="Arial" w:hAnsi="Arial" w:cs="Arial"/>
          <w:i/>
          <w:iCs/>
        </w:rPr>
        <w:t xml:space="preserve"> </w:t>
      </w:r>
      <w:r w:rsidRPr="00B36972">
        <w:rPr>
          <w:rFonts w:ascii="Arial" w:hAnsi="Arial" w:cs="Arial"/>
          <w:i/>
          <w:iCs/>
        </w:rPr>
        <w:t>would not be approved by HDEC.</w:t>
      </w:r>
    </w:p>
    <w:p w14:paraId="52E849FD" w14:textId="5362FC6B" w:rsidR="00C95816" w:rsidRPr="00B36972" w:rsidRDefault="00C95816" w:rsidP="00625C43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For commercially sponsored or funded trials, the study funder should be stated.</w:t>
      </w:r>
      <w:r w:rsidR="001F14A0" w:rsidRPr="00B36972">
        <w:rPr>
          <w:rFonts w:ascii="Arial" w:hAnsi="Arial" w:cs="Arial"/>
        </w:rPr>
        <w:t xml:space="preserve"> </w:t>
      </w:r>
    </w:p>
    <w:p w14:paraId="2CB46E61" w14:textId="47C4178A" w:rsidR="001F14A0" w:rsidRPr="00B36972" w:rsidRDefault="001F14A0" w:rsidP="001F14A0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Where a third-party recruitment company is recruiting on behalf of a Sponsor and/or research site, the name and address of the research site and/or Sponsor should be included.</w:t>
      </w:r>
    </w:p>
    <w:p w14:paraId="0392D487" w14:textId="0B647D41" w:rsidR="00734CA3" w:rsidRPr="00B36972" w:rsidRDefault="00734CA3" w:rsidP="00734CA3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lastRenderedPageBreak/>
        <w:t>A statement that the study has been approved by HDEC, together with HDEC study reference number, should be included.</w:t>
      </w:r>
    </w:p>
    <w:p w14:paraId="6C85A790" w14:textId="407BA944" w:rsidR="007D1CBE" w:rsidRPr="00B36972" w:rsidRDefault="00734CA3" w:rsidP="007D1CBE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>If stock photos of persons are used</w:t>
      </w:r>
      <w:r w:rsidR="00460352" w:rsidRPr="00B36972">
        <w:rPr>
          <w:rFonts w:ascii="Arial" w:hAnsi="Arial" w:cs="Arial"/>
        </w:rPr>
        <w:t xml:space="preserve"> in recruitment material</w:t>
      </w:r>
      <w:r w:rsidRPr="00B36972">
        <w:rPr>
          <w:rFonts w:ascii="Arial" w:hAnsi="Arial" w:cs="Arial"/>
        </w:rPr>
        <w:t>, efforts should be made to ensure that these are representative of the New Zealand population.</w:t>
      </w:r>
    </w:p>
    <w:p w14:paraId="3EB7E134" w14:textId="29D4460E" w:rsidR="00E670D7" w:rsidRPr="00B36972" w:rsidRDefault="00E670D7" w:rsidP="00734CA3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Though not required, </w:t>
      </w:r>
      <w:r w:rsidR="00625C43" w:rsidRPr="00B36972">
        <w:rPr>
          <w:rFonts w:ascii="Arial" w:hAnsi="Arial" w:cs="Arial"/>
        </w:rPr>
        <w:t>advertising material may</w:t>
      </w:r>
      <w:r w:rsidRPr="00B36972">
        <w:rPr>
          <w:rFonts w:ascii="Arial" w:hAnsi="Arial" w:cs="Arial"/>
        </w:rPr>
        <w:t xml:space="preserve"> include the following information to help </w:t>
      </w:r>
      <w:r w:rsidR="006668D6" w:rsidRPr="00B36972">
        <w:rPr>
          <w:rFonts w:ascii="Arial" w:hAnsi="Arial" w:cs="Arial"/>
        </w:rPr>
        <w:t>potential participants</w:t>
      </w:r>
      <w:r w:rsidRPr="00B36972">
        <w:rPr>
          <w:rFonts w:ascii="Arial" w:hAnsi="Arial" w:cs="Arial"/>
        </w:rPr>
        <w:t xml:space="preserve"> make the decision to take part in </w:t>
      </w:r>
      <w:r w:rsidR="006668D6" w:rsidRPr="00B36972">
        <w:rPr>
          <w:rFonts w:ascii="Arial" w:hAnsi="Arial" w:cs="Arial"/>
        </w:rPr>
        <w:t>a study:</w:t>
      </w:r>
    </w:p>
    <w:p w14:paraId="5FFE9A4B" w14:textId="0ED7466B" w:rsidR="00E670D7" w:rsidRPr="00B36972" w:rsidRDefault="007D1CBE" w:rsidP="003321A9">
      <w:pPr>
        <w:pStyle w:val="ListParagraph"/>
        <w:numPr>
          <w:ilvl w:val="0"/>
          <w:numId w:val="2"/>
        </w:numPr>
        <w:spacing w:after="60"/>
        <w:ind w:left="1276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B36972">
        <w:rPr>
          <w:rFonts w:ascii="Arial" w:hAnsi="Arial" w:cs="Arial"/>
          <w:color w:val="000000" w:themeColor="text1"/>
        </w:rPr>
        <w:t>t</w:t>
      </w:r>
      <w:r w:rsidR="00E670D7" w:rsidRPr="00B36972">
        <w:rPr>
          <w:rFonts w:ascii="Arial" w:hAnsi="Arial" w:cs="Arial"/>
          <w:color w:val="000000" w:themeColor="text1"/>
        </w:rPr>
        <w:t>he condition under study</w:t>
      </w:r>
    </w:p>
    <w:p w14:paraId="45722482" w14:textId="5A8250F5" w:rsidR="00E670D7" w:rsidRPr="00B36972" w:rsidRDefault="007D1CBE" w:rsidP="003321A9">
      <w:pPr>
        <w:pStyle w:val="ListParagraph"/>
        <w:numPr>
          <w:ilvl w:val="0"/>
          <w:numId w:val="2"/>
        </w:numPr>
        <w:spacing w:after="60"/>
        <w:ind w:left="1276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B36972">
        <w:rPr>
          <w:rFonts w:ascii="Arial" w:hAnsi="Arial" w:cs="Arial"/>
          <w:color w:val="000000" w:themeColor="text1"/>
        </w:rPr>
        <w:t>t</w:t>
      </w:r>
      <w:r w:rsidR="00E670D7" w:rsidRPr="00B36972">
        <w:rPr>
          <w:rFonts w:ascii="Arial" w:hAnsi="Arial" w:cs="Arial"/>
          <w:color w:val="000000" w:themeColor="text1"/>
        </w:rPr>
        <w:t>he purpose of the research</w:t>
      </w:r>
    </w:p>
    <w:p w14:paraId="46EF7355" w14:textId="5172DC27" w:rsidR="00E670D7" w:rsidRPr="00B36972" w:rsidRDefault="007D1CBE" w:rsidP="003321A9">
      <w:pPr>
        <w:pStyle w:val="ListParagraph"/>
        <w:numPr>
          <w:ilvl w:val="0"/>
          <w:numId w:val="2"/>
        </w:numPr>
        <w:spacing w:after="60"/>
        <w:ind w:left="1276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B36972">
        <w:rPr>
          <w:rFonts w:ascii="Arial" w:hAnsi="Arial" w:cs="Arial"/>
          <w:color w:val="000000" w:themeColor="text1"/>
        </w:rPr>
        <w:t>a</w:t>
      </w:r>
      <w:r w:rsidR="00E670D7" w:rsidRPr="00B36972">
        <w:rPr>
          <w:rFonts w:ascii="Arial" w:hAnsi="Arial" w:cs="Arial"/>
          <w:color w:val="000000" w:themeColor="text1"/>
        </w:rPr>
        <w:t xml:space="preserve"> summary of eligibility criteria</w:t>
      </w:r>
      <w:r w:rsidR="00625C43" w:rsidRPr="00B36972">
        <w:rPr>
          <w:rFonts w:ascii="Arial" w:hAnsi="Arial" w:cs="Arial"/>
          <w:color w:val="000000" w:themeColor="text1"/>
        </w:rPr>
        <w:t xml:space="preserve"> in lay language</w:t>
      </w:r>
    </w:p>
    <w:p w14:paraId="04BD433F" w14:textId="19BF1155" w:rsidR="00E670D7" w:rsidRPr="00B36972" w:rsidRDefault="007D1CBE" w:rsidP="003321A9">
      <w:pPr>
        <w:pStyle w:val="ListParagraph"/>
        <w:numPr>
          <w:ilvl w:val="0"/>
          <w:numId w:val="2"/>
        </w:numPr>
        <w:spacing w:after="60"/>
        <w:ind w:left="1276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B36972">
        <w:rPr>
          <w:rFonts w:ascii="Arial" w:hAnsi="Arial" w:cs="Arial"/>
          <w:color w:val="000000" w:themeColor="text1"/>
        </w:rPr>
        <w:t>a</w:t>
      </w:r>
      <w:r w:rsidR="00E670D7" w:rsidRPr="00B36972">
        <w:rPr>
          <w:rFonts w:ascii="Arial" w:hAnsi="Arial" w:cs="Arial"/>
          <w:color w:val="000000" w:themeColor="text1"/>
        </w:rPr>
        <w:t xml:space="preserve"> general description of the time commitment for the</w:t>
      </w:r>
      <w:r w:rsidR="00736BE2" w:rsidRPr="00B36972">
        <w:rPr>
          <w:rFonts w:ascii="Arial" w:hAnsi="Arial" w:cs="Arial"/>
          <w:color w:val="000000" w:themeColor="text1"/>
        </w:rPr>
        <w:t xml:space="preserve"> study</w:t>
      </w:r>
    </w:p>
    <w:p w14:paraId="527DE1A3" w14:textId="33BC8D5D" w:rsidR="00FF2A40" w:rsidRPr="00B36972" w:rsidRDefault="007D1CBE" w:rsidP="007D1CBE">
      <w:pPr>
        <w:pStyle w:val="ListParagraph"/>
        <w:numPr>
          <w:ilvl w:val="0"/>
          <w:numId w:val="2"/>
        </w:numPr>
        <w:ind w:left="1276" w:hanging="283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B36972">
        <w:rPr>
          <w:rFonts w:ascii="Arial" w:hAnsi="Arial" w:cs="Arial"/>
          <w:color w:val="000000" w:themeColor="text1"/>
        </w:rPr>
        <w:t>w</w:t>
      </w:r>
      <w:r w:rsidR="00E670D7" w:rsidRPr="00B36972">
        <w:rPr>
          <w:rFonts w:ascii="Arial" w:hAnsi="Arial" w:cs="Arial"/>
          <w:color w:val="000000" w:themeColor="text1"/>
        </w:rPr>
        <w:t xml:space="preserve">ho to contact for more </w:t>
      </w:r>
      <w:proofErr w:type="gramStart"/>
      <w:r w:rsidR="00E670D7" w:rsidRPr="00B36972">
        <w:rPr>
          <w:rFonts w:ascii="Arial" w:hAnsi="Arial" w:cs="Arial"/>
          <w:color w:val="000000" w:themeColor="text1"/>
        </w:rPr>
        <w:t>information</w:t>
      </w:r>
      <w:r w:rsidR="00736BE2" w:rsidRPr="00B36972">
        <w:rPr>
          <w:rFonts w:ascii="Arial" w:hAnsi="Arial" w:cs="Arial"/>
          <w:color w:val="000000" w:themeColor="text1"/>
        </w:rPr>
        <w:t>.</w:t>
      </w:r>
      <w:proofErr w:type="gramEnd"/>
    </w:p>
    <w:p w14:paraId="6E2ABC60" w14:textId="77777777" w:rsidR="00B27731" w:rsidRPr="00B36972" w:rsidRDefault="00B27731" w:rsidP="00FF2A40">
      <w:pPr>
        <w:pStyle w:val="Heading4"/>
        <w:spacing w:before="0"/>
        <w:rPr>
          <w:rFonts w:ascii="Arial" w:hAnsi="Arial" w:cs="Arial"/>
          <w:b/>
          <w:bCs/>
          <w:color w:val="1481AB" w:themeColor="accent1" w:themeShade="BF"/>
        </w:rPr>
      </w:pPr>
    </w:p>
    <w:p w14:paraId="25B3D55F" w14:textId="77777777" w:rsidR="00B27731" w:rsidRPr="00B36972" w:rsidRDefault="00B27731" w:rsidP="00FF2A40">
      <w:pPr>
        <w:pStyle w:val="Heading4"/>
        <w:spacing w:before="0"/>
        <w:rPr>
          <w:rFonts w:ascii="Arial" w:hAnsi="Arial" w:cs="Arial"/>
          <w:b/>
          <w:bCs/>
          <w:color w:val="1481AB" w:themeColor="accent1" w:themeShade="BF"/>
        </w:rPr>
      </w:pPr>
    </w:p>
    <w:p w14:paraId="4655AD66" w14:textId="517137B7" w:rsidR="00B27731" w:rsidRPr="00B36972" w:rsidRDefault="00B27731" w:rsidP="00FF2A40">
      <w:pPr>
        <w:pStyle w:val="Heading4"/>
        <w:spacing w:before="0"/>
        <w:rPr>
          <w:rFonts w:ascii="Arial" w:hAnsi="Arial" w:cs="Arial"/>
          <w:b/>
          <w:bCs/>
          <w:color w:val="1481AB" w:themeColor="accent1" w:themeShade="BF"/>
        </w:rPr>
      </w:pPr>
      <w:bookmarkStart w:id="0" w:name="_Hlk103668143"/>
      <w:r w:rsidRPr="00B36972">
        <w:rPr>
          <w:rFonts w:ascii="Arial" w:hAnsi="Arial" w:cs="Arial"/>
          <w:b/>
          <w:bCs/>
          <w:color w:val="1481AB" w:themeColor="accent1" w:themeShade="BF"/>
        </w:rPr>
        <w:t>FORMAT FOR SUBMISSION</w:t>
      </w:r>
    </w:p>
    <w:p w14:paraId="152CC413" w14:textId="232CBDAB" w:rsidR="00B27731" w:rsidRPr="00B36972" w:rsidRDefault="00B27731" w:rsidP="00B27731">
      <w:pPr>
        <w:rPr>
          <w:rFonts w:ascii="Arial" w:hAnsi="Arial" w:cs="Arial"/>
        </w:rPr>
      </w:pPr>
      <w:r w:rsidRPr="00B36972">
        <w:rPr>
          <w:rFonts w:ascii="Arial" w:hAnsi="Arial" w:cs="Arial"/>
        </w:rPr>
        <w:t xml:space="preserve">Where possible, advertising portfolios should be compiled into a single attachment, rather than be uploaded as multiple single files. </w:t>
      </w:r>
    </w:p>
    <w:p w14:paraId="724D06C8" w14:textId="7F73364D" w:rsidR="00AF5FD8" w:rsidRPr="00B36972" w:rsidRDefault="00AF5FD8" w:rsidP="007D1CBE">
      <w:pPr>
        <w:rPr>
          <w:rFonts w:ascii="Arial" w:hAnsi="Arial" w:cs="Arial"/>
        </w:rPr>
      </w:pPr>
    </w:p>
    <w:p w14:paraId="2397A275" w14:textId="3764A56B" w:rsidR="00B27731" w:rsidRPr="00B36972" w:rsidRDefault="00B27731" w:rsidP="001F14A0">
      <w:pPr>
        <w:pStyle w:val="Heading4"/>
        <w:spacing w:before="0" w:after="120"/>
        <w:rPr>
          <w:rFonts w:ascii="Arial" w:hAnsi="Arial" w:cs="Arial"/>
          <w:b/>
          <w:bCs/>
          <w:color w:val="1481AB" w:themeColor="accent1" w:themeShade="BF"/>
        </w:rPr>
      </w:pPr>
      <w:r w:rsidRPr="00B36972">
        <w:rPr>
          <w:rFonts w:ascii="Arial" w:hAnsi="Arial" w:cs="Arial"/>
          <w:b/>
          <w:bCs/>
          <w:color w:val="1481AB" w:themeColor="accent1" w:themeShade="BF"/>
        </w:rPr>
        <w:t>REFERENCES</w:t>
      </w:r>
    </w:p>
    <w:bookmarkEnd w:id="0"/>
    <w:p w14:paraId="02F594D3" w14:textId="737921F3" w:rsidR="00AF5FD8" w:rsidRPr="00B36972" w:rsidRDefault="00AF5FD8" w:rsidP="001F14A0">
      <w:pPr>
        <w:rPr>
          <w:rFonts w:ascii="Arial" w:hAnsi="Arial" w:cs="Arial"/>
        </w:rPr>
      </w:pPr>
      <w:r w:rsidRPr="00B36972">
        <w:rPr>
          <w:rFonts w:ascii="Arial" w:hAnsi="Arial" w:cs="Arial"/>
        </w:rPr>
        <w:t>NEAC National Ethical Standards, December 2019.</w:t>
      </w:r>
    </w:p>
    <w:p w14:paraId="09186A1B" w14:textId="094A97FF" w:rsidR="00AE0E64" w:rsidRPr="00B36972" w:rsidRDefault="00AE0E64" w:rsidP="001F14A0">
      <w:pPr>
        <w:rPr>
          <w:rFonts w:ascii="Arial" w:hAnsi="Arial" w:cs="Arial"/>
        </w:rPr>
      </w:pPr>
      <w:r w:rsidRPr="00B36972">
        <w:rPr>
          <w:rFonts w:ascii="Arial" w:hAnsi="Arial" w:cs="Arial"/>
        </w:rPr>
        <w:t>https://www.asa.co.nz/codes/codes/therapeutic-and-health-advertising-code/</w:t>
      </w:r>
    </w:p>
    <w:p w14:paraId="6C83A5D6" w14:textId="4E3D8EE0" w:rsidR="00AF5FD8" w:rsidRPr="00B36972" w:rsidRDefault="00875DCD" w:rsidP="001F14A0">
      <w:pPr>
        <w:rPr>
          <w:rFonts w:ascii="Arial" w:hAnsi="Arial" w:cs="Arial"/>
        </w:rPr>
      </w:pPr>
      <w:hyperlink r:id="rId7" w:history="1">
        <w:r w:rsidR="00AE0E64" w:rsidRPr="00B36972">
          <w:rPr>
            <w:rStyle w:val="Hyperlink"/>
            <w:rFonts w:ascii="Arial" w:hAnsi="Arial" w:cs="Arial"/>
            <w:color w:val="auto"/>
          </w:rPr>
          <w:t>https://www.fda.gov/regulatory-information/search-fda-guidance-documents/recruiting-study-subjects</w:t>
        </w:r>
      </w:hyperlink>
      <w:r w:rsidR="00AF5FD8" w:rsidRPr="00B36972">
        <w:rPr>
          <w:rFonts w:ascii="Arial" w:hAnsi="Arial" w:cs="Arial"/>
        </w:rPr>
        <w:t xml:space="preserve"> accessed 16/05/2022.</w:t>
      </w:r>
    </w:p>
    <w:sectPr w:rsidR="00AF5FD8" w:rsidRPr="00B36972" w:rsidSect="00FF2A40">
      <w:footerReference w:type="default" r:id="rId8"/>
      <w:pgSz w:w="11906" w:h="16838"/>
      <w:pgMar w:top="1440" w:right="1700" w:bottom="851" w:left="1440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5B41" w14:textId="77777777" w:rsidR="009A621C" w:rsidRDefault="009A621C" w:rsidP="003D49F0">
      <w:pPr>
        <w:spacing w:after="0" w:line="240" w:lineRule="auto"/>
      </w:pPr>
      <w:r>
        <w:separator/>
      </w:r>
    </w:p>
  </w:endnote>
  <w:endnote w:type="continuationSeparator" w:id="0">
    <w:p w14:paraId="77481C31" w14:textId="77777777" w:rsidR="009A621C" w:rsidRDefault="009A621C" w:rsidP="003D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24DAC" w14:textId="6A536588" w:rsidR="003D49F0" w:rsidRPr="003D49F0" w:rsidRDefault="003D49F0" w:rsidP="003D49F0">
    <w:pPr>
      <w:pStyle w:val="Footer"/>
      <w:pBdr>
        <w:top w:val="single" w:sz="4" w:space="8" w:color="1CADE4" w:themeColor="accent1"/>
      </w:pBdr>
      <w:spacing w:before="360"/>
      <w:contextualSpacing/>
      <w:rPr>
        <w:i/>
        <w:iCs/>
        <w:noProof/>
        <w:color w:val="6FA0C0" w:themeColor="text2" w:themeTint="99"/>
      </w:rPr>
    </w:pPr>
    <w:r w:rsidRPr="003D49F0">
      <w:rPr>
        <w:i/>
        <w:iCs/>
        <w:noProof/>
        <w:color w:val="6FA0C0" w:themeColor="text2" w:themeTint="99"/>
      </w:rPr>
      <w:t>Advertising Guidelines HDEC v</w:t>
    </w:r>
    <w:r w:rsidR="00343E2F">
      <w:rPr>
        <w:i/>
        <w:iCs/>
        <w:noProof/>
        <w:color w:val="6FA0C0" w:themeColor="text2" w:themeTint="99"/>
      </w:rPr>
      <w:t>1</w:t>
    </w:r>
    <w:r w:rsidRPr="003D49F0">
      <w:rPr>
        <w:i/>
        <w:iCs/>
        <w:noProof/>
        <w:color w:val="6FA0C0" w:themeColor="text2" w:themeTint="99"/>
      </w:rPr>
      <w:t>.</w:t>
    </w:r>
    <w:r w:rsidR="00343E2F">
      <w:rPr>
        <w:i/>
        <w:iCs/>
        <w:noProof/>
        <w:color w:val="6FA0C0" w:themeColor="text2" w:themeTint="99"/>
      </w:rPr>
      <w:t>0</w:t>
    </w:r>
    <w:r w:rsidRPr="003D49F0">
      <w:rPr>
        <w:i/>
        <w:iCs/>
        <w:noProof/>
        <w:color w:val="6FA0C0" w:themeColor="text2" w:themeTint="99"/>
      </w:rPr>
      <w:t xml:space="preserve"> </w:t>
    </w:r>
    <w:r w:rsidR="00343E2F">
      <w:rPr>
        <w:i/>
        <w:iCs/>
        <w:noProof/>
        <w:color w:val="6FA0C0" w:themeColor="text2" w:themeTint="99"/>
      </w:rPr>
      <w:t>23JUNE</w:t>
    </w:r>
    <w:r w:rsidRPr="003D49F0">
      <w:rPr>
        <w:i/>
        <w:iCs/>
        <w:noProof/>
        <w:color w:val="6FA0C0" w:themeColor="text2" w:themeTint="99"/>
      </w:rPr>
      <w:t xml:space="preserve">2022                                                                                         Page </w:t>
    </w:r>
    <w:r w:rsidRPr="003D49F0">
      <w:rPr>
        <w:i/>
        <w:iCs/>
        <w:noProof/>
        <w:color w:val="6FA0C0" w:themeColor="text2" w:themeTint="99"/>
      </w:rPr>
      <w:fldChar w:fldCharType="begin"/>
    </w:r>
    <w:r w:rsidRPr="003D49F0">
      <w:rPr>
        <w:i/>
        <w:iCs/>
        <w:noProof/>
        <w:color w:val="6FA0C0" w:themeColor="text2" w:themeTint="99"/>
      </w:rPr>
      <w:instrText xml:space="preserve"> PAGE   \* MERGEFORMAT </w:instrText>
    </w:r>
    <w:r w:rsidRPr="003D49F0">
      <w:rPr>
        <w:i/>
        <w:iCs/>
        <w:noProof/>
        <w:color w:val="6FA0C0" w:themeColor="text2" w:themeTint="99"/>
      </w:rPr>
      <w:fldChar w:fldCharType="separate"/>
    </w:r>
    <w:r w:rsidRPr="003D49F0">
      <w:rPr>
        <w:i/>
        <w:iCs/>
        <w:noProof/>
        <w:color w:val="6FA0C0" w:themeColor="text2" w:themeTint="99"/>
      </w:rPr>
      <w:t>2</w:t>
    </w:r>
    <w:r w:rsidRPr="003D49F0">
      <w:rPr>
        <w:i/>
        <w:iCs/>
        <w:noProof/>
        <w:color w:val="6FA0C0" w:themeColor="text2" w:themeTint="99"/>
      </w:rPr>
      <w:fldChar w:fldCharType="end"/>
    </w:r>
  </w:p>
  <w:p w14:paraId="1DBFDFC8" w14:textId="77777777" w:rsidR="003D49F0" w:rsidRDefault="003D4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B5AB" w14:textId="77777777" w:rsidR="009A621C" w:rsidRDefault="009A621C" w:rsidP="003D49F0">
      <w:pPr>
        <w:spacing w:after="0" w:line="240" w:lineRule="auto"/>
      </w:pPr>
      <w:r>
        <w:separator/>
      </w:r>
    </w:p>
  </w:footnote>
  <w:footnote w:type="continuationSeparator" w:id="0">
    <w:p w14:paraId="67F0E437" w14:textId="77777777" w:rsidR="009A621C" w:rsidRDefault="009A621C" w:rsidP="003D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119"/>
    <w:multiLevelType w:val="hybridMultilevel"/>
    <w:tmpl w:val="4C7210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2D7"/>
    <w:multiLevelType w:val="hybridMultilevel"/>
    <w:tmpl w:val="E9169204"/>
    <w:lvl w:ilvl="0" w:tplc="CEC88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DF42A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C2210D"/>
    <w:multiLevelType w:val="hybridMultilevel"/>
    <w:tmpl w:val="C0A4D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24AF"/>
    <w:multiLevelType w:val="hybridMultilevel"/>
    <w:tmpl w:val="0DBC6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782E"/>
    <w:multiLevelType w:val="hybridMultilevel"/>
    <w:tmpl w:val="07B61894"/>
    <w:lvl w:ilvl="0" w:tplc="939443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4326"/>
    <w:multiLevelType w:val="hybridMultilevel"/>
    <w:tmpl w:val="764CC824"/>
    <w:lvl w:ilvl="0" w:tplc="93944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D4B03"/>
    <w:multiLevelType w:val="hybridMultilevel"/>
    <w:tmpl w:val="07606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D63BA"/>
    <w:multiLevelType w:val="hybridMultilevel"/>
    <w:tmpl w:val="684CB070"/>
    <w:lvl w:ilvl="0" w:tplc="22EAC8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1FE6"/>
    <w:multiLevelType w:val="hybridMultilevel"/>
    <w:tmpl w:val="DC786E42"/>
    <w:lvl w:ilvl="0" w:tplc="C04495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D7"/>
    <w:rsid w:val="000F5A74"/>
    <w:rsid w:val="001B65EA"/>
    <w:rsid w:val="001E094C"/>
    <w:rsid w:val="001F14A0"/>
    <w:rsid w:val="001F7412"/>
    <w:rsid w:val="002F6BF2"/>
    <w:rsid w:val="003321A9"/>
    <w:rsid w:val="00343E2F"/>
    <w:rsid w:val="003D49F0"/>
    <w:rsid w:val="00460352"/>
    <w:rsid w:val="00492EAE"/>
    <w:rsid w:val="005010C5"/>
    <w:rsid w:val="0058089F"/>
    <w:rsid w:val="005F59C8"/>
    <w:rsid w:val="00625C43"/>
    <w:rsid w:val="00657E50"/>
    <w:rsid w:val="006668D6"/>
    <w:rsid w:val="006A5AC4"/>
    <w:rsid w:val="006C2F6A"/>
    <w:rsid w:val="00734CA3"/>
    <w:rsid w:val="00736BE2"/>
    <w:rsid w:val="007469DA"/>
    <w:rsid w:val="00784DE1"/>
    <w:rsid w:val="007C65CD"/>
    <w:rsid w:val="007D1CBE"/>
    <w:rsid w:val="00800ACB"/>
    <w:rsid w:val="00845704"/>
    <w:rsid w:val="00877F79"/>
    <w:rsid w:val="00890243"/>
    <w:rsid w:val="009A1480"/>
    <w:rsid w:val="009A4E24"/>
    <w:rsid w:val="009A621C"/>
    <w:rsid w:val="009F32FE"/>
    <w:rsid w:val="00A34F4E"/>
    <w:rsid w:val="00A4409F"/>
    <w:rsid w:val="00AE0E64"/>
    <w:rsid w:val="00AF5FD8"/>
    <w:rsid w:val="00B27731"/>
    <w:rsid w:val="00B36972"/>
    <w:rsid w:val="00B40996"/>
    <w:rsid w:val="00B836BB"/>
    <w:rsid w:val="00C30D25"/>
    <w:rsid w:val="00C95816"/>
    <w:rsid w:val="00E548DE"/>
    <w:rsid w:val="00E670D7"/>
    <w:rsid w:val="00F5367A"/>
    <w:rsid w:val="00F836AD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D73A3"/>
  <w15:chartTrackingRefBased/>
  <w15:docId w15:val="{8055AF34-7668-43AC-B09F-BAFDBFB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04"/>
  </w:style>
  <w:style w:type="paragraph" w:styleId="Heading1">
    <w:name w:val="heading 1"/>
    <w:basedOn w:val="Normal"/>
    <w:next w:val="Normal"/>
    <w:link w:val="Heading1Char"/>
    <w:uiPriority w:val="9"/>
    <w:qFormat/>
    <w:rsid w:val="00845704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7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3">
    <w:name w:val="heading 3"/>
    <w:aliases w:val="Char,2nd Lvl,Normal 1 st Lvl w/Number"/>
    <w:basedOn w:val="Normal"/>
    <w:next w:val="Normal"/>
    <w:link w:val="Heading3Char"/>
    <w:uiPriority w:val="9"/>
    <w:unhideWhenUsed/>
    <w:qFormat/>
    <w:rsid w:val="008457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7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7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7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7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7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7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704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5704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3Char">
    <w:name w:val="Heading 3 Char"/>
    <w:aliases w:val="Char Char,2nd Lvl Char,Normal 1 st Lvl w/Number Char"/>
    <w:basedOn w:val="DefaultParagraphFont"/>
    <w:link w:val="Heading3"/>
    <w:uiPriority w:val="9"/>
    <w:rsid w:val="008457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570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7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7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7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7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7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7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57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45704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7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457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45704"/>
    <w:rPr>
      <w:b/>
      <w:bCs/>
    </w:rPr>
  </w:style>
  <w:style w:type="character" w:styleId="Emphasis">
    <w:name w:val="Emphasis"/>
    <w:basedOn w:val="DefaultParagraphFont"/>
    <w:uiPriority w:val="20"/>
    <w:qFormat/>
    <w:rsid w:val="00845704"/>
    <w:rPr>
      <w:i/>
      <w:iCs/>
    </w:rPr>
  </w:style>
  <w:style w:type="paragraph" w:styleId="NoSpacing">
    <w:name w:val="No Spacing"/>
    <w:uiPriority w:val="1"/>
    <w:qFormat/>
    <w:rsid w:val="00845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57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57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7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704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457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45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570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4570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457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5704"/>
    <w:pPr>
      <w:outlineLvl w:val="9"/>
    </w:pPr>
  </w:style>
  <w:style w:type="paragraph" w:customStyle="1" w:styleId="TableParagraph">
    <w:name w:val="Table Paragraph"/>
    <w:basedOn w:val="Normal"/>
    <w:uiPriority w:val="1"/>
    <w:rsid w:val="00845704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F0"/>
  </w:style>
  <w:style w:type="paragraph" w:styleId="Footer">
    <w:name w:val="footer"/>
    <w:basedOn w:val="Normal"/>
    <w:link w:val="FooterChar"/>
    <w:uiPriority w:val="99"/>
    <w:unhideWhenUsed/>
    <w:qFormat/>
    <w:rsid w:val="003D4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F0"/>
  </w:style>
  <w:style w:type="character" w:styleId="Hyperlink">
    <w:name w:val="Hyperlink"/>
    <w:basedOn w:val="DefaultParagraphFont"/>
    <w:uiPriority w:val="99"/>
    <w:unhideWhenUsed/>
    <w:rsid w:val="00AF5FD8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8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1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da.gov/regulatory-information/search-fda-guidance-documents/recruiting-study-su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Devonie Waaka</dc:creator>
  <cp:keywords/>
  <dc:description/>
  <cp:lastModifiedBy>Courtney Parnell</cp:lastModifiedBy>
  <cp:revision>2</cp:revision>
  <dcterms:created xsi:type="dcterms:W3CDTF">2022-06-23T04:14:00Z</dcterms:created>
  <dcterms:modified xsi:type="dcterms:W3CDTF">2022-06-23T04:14:00Z</dcterms:modified>
</cp:coreProperties>
</file>