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45F6" w14:textId="77777777" w:rsidR="00E24E77" w:rsidRPr="00522B40" w:rsidRDefault="00E24E77" w:rsidP="00E24E77">
      <w:pPr>
        <w:rPr>
          <w:sz w:val="20"/>
        </w:rPr>
      </w:pPr>
    </w:p>
    <w:p w14:paraId="0850B3D5"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593551EA" w14:textId="77777777" w:rsidTr="008F6D9D">
        <w:tc>
          <w:tcPr>
            <w:tcW w:w="2268" w:type="dxa"/>
            <w:tcBorders>
              <w:top w:val="single" w:sz="4" w:space="0" w:color="auto"/>
            </w:tcBorders>
          </w:tcPr>
          <w:p w14:paraId="1B0FA51C"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423DD586" w14:textId="77777777" w:rsidR="00E24E77" w:rsidRPr="00522B40" w:rsidRDefault="007B6B48" w:rsidP="00E24E77">
            <w:pPr>
              <w:spacing w:before="80" w:after="80"/>
              <w:rPr>
                <w:rFonts w:cs="Arial"/>
                <w:color w:val="FF00FF"/>
                <w:sz w:val="20"/>
                <w:lang w:val="en-NZ"/>
              </w:rPr>
            </w:pPr>
            <w:r>
              <w:rPr>
                <w:rFonts w:cs="Arial"/>
                <w:sz w:val="20"/>
                <w:lang w:val="en-NZ"/>
              </w:rPr>
              <w:t xml:space="preserve">Southern </w:t>
            </w:r>
            <w:r w:rsidR="003165FC">
              <w:rPr>
                <w:rFonts w:cs="Arial"/>
                <w:sz w:val="20"/>
                <w:lang w:val="en-NZ"/>
              </w:rPr>
              <w:t>Health and Disability Ethics Committee</w:t>
            </w:r>
          </w:p>
        </w:tc>
      </w:tr>
      <w:tr w:rsidR="00E24E77" w:rsidRPr="00522B40" w14:paraId="6A80B7C2" w14:textId="77777777" w:rsidTr="008F6D9D">
        <w:tc>
          <w:tcPr>
            <w:tcW w:w="2268" w:type="dxa"/>
          </w:tcPr>
          <w:p w14:paraId="6D946ED9"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726D69CC" w14:textId="77777777" w:rsidR="00E24E77" w:rsidRPr="00522B40" w:rsidRDefault="007B6B48" w:rsidP="00E24E77">
            <w:pPr>
              <w:spacing w:before="80" w:after="80"/>
              <w:rPr>
                <w:rFonts w:cs="Arial"/>
                <w:color w:val="FF00FF"/>
                <w:sz w:val="20"/>
                <w:lang w:val="en-NZ"/>
              </w:rPr>
            </w:pPr>
            <w:r>
              <w:rPr>
                <w:rFonts w:cs="Arial"/>
                <w:sz w:val="20"/>
                <w:lang w:val="en-NZ"/>
              </w:rPr>
              <w:t>14 December</w:t>
            </w:r>
            <w:r w:rsidR="003165FC">
              <w:rPr>
                <w:rFonts w:cs="Arial"/>
                <w:sz w:val="20"/>
                <w:lang w:val="en-NZ"/>
              </w:rPr>
              <w:t xml:space="preserve"> 2021</w:t>
            </w:r>
          </w:p>
        </w:tc>
      </w:tr>
      <w:tr w:rsidR="00E24E77" w:rsidRPr="00522B40" w14:paraId="52E79B45" w14:textId="77777777" w:rsidTr="008F6D9D">
        <w:tc>
          <w:tcPr>
            <w:tcW w:w="2268" w:type="dxa"/>
            <w:tcBorders>
              <w:bottom w:val="single" w:sz="4" w:space="0" w:color="auto"/>
            </w:tcBorders>
          </w:tcPr>
          <w:p w14:paraId="67168908"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6693E5E6" w14:textId="77777777" w:rsidR="00E24E77" w:rsidRPr="007B6B48" w:rsidRDefault="000205CA" w:rsidP="003A385E">
            <w:pPr>
              <w:pStyle w:val="NormalWeb"/>
              <w:rPr>
                <w:rFonts w:ascii="Arial" w:hAnsi="Arial" w:cs="Arial"/>
                <w:sz w:val="20"/>
                <w:szCs w:val="20"/>
              </w:rPr>
            </w:pPr>
            <w:hyperlink r:id="rId7" w:history="1">
              <w:r w:rsidR="007B6B48" w:rsidRPr="007B6B48">
                <w:rPr>
                  <w:rStyle w:val="Hyperlink"/>
                  <w:rFonts w:ascii="Arial" w:hAnsi="Arial" w:cs="Arial"/>
                  <w:sz w:val="20"/>
                  <w:szCs w:val="20"/>
                </w:rPr>
                <w:t>https://mohnz.zoom.us/j/86077775718</w:t>
              </w:r>
            </w:hyperlink>
          </w:p>
        </w:tc>
      </w:tr>
    </w:tbl>
    <w:p w14:paraId="1A3C836E" w14:textId="77777777" w:rsidR="00E24E77" w:rsidRPr="00522B40" w:rsidRDefault="00E24E77" w:rsidP="00E24E77">
      <w:pPr>
        <w:spacing w:before="80" w:after="80"/>
        <w:rPr>
          <w:rFonts w:cs="Arial"/>
          <w:sz w:val="20"/>
          <w:lang w:val="en-NZ"/>
        </w:rPr>
      </w:pPr>
    </w:p>
    <w:tbl>
      <w:tblPr>
        <w:tblW w:w="970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34"/>
        <w:gridCol w:w="1178"/>
        <w:gridCol w:w="3609"/>
        <w:gridCol w:w="1679"/>
        <w:gridCol w:w="2101"/>
      </w:tblGrid>
      <w:tr w:rsidR="003A385E" w:rsidRPr="00540FF2" w14:paraId="4FFF4D29" w14:textId="77777777" w:rsidTr="00977F4B">
        <w:trPr>
          <w:trHeight w:val="653"/>
        </w:trPr>
        <w:tc>
          <w:tcPr>
            <w:tcW w:w="0" w:type="auto"/>
            <w:tcBorders>
              <w:top w:val="single" w:sz="6" w:space="0" w:color="000000"/>
            </w:tcBorders>
            <w:shd w:val="clear" w:color="auto" w:fill="D3D3D3"/>
            <w:hideMark/>
          </w:tcPr>
          <w:p w14:paraId="1E8AD2E1" w14:textId="77777777" w:rsidR="00540FF2" w:rsidRPr="000C51FD" w:rsidRDefault="00540FF2" w:rsidP="00540FF2">
            <w:pPr>
              <w:spacing w:after="240"/>
              <w:rPr>
                <w:rFonts w:cs="Arial"/>
                <w:b/>
                <w:bCs/>
                <w:color w:val="333333"/>
                <w:sz w:val="17"/>
                <w:szCs w:val="17"/>
                <w:lang w:val="en-NZ" w:eastAsia="en-NZ"/>
              </w:rPr>
            </w:pPr>
            <w:r w:rsidRPr="000C51FD">
              <w:rPr>
                <w:rFonts w:cs="Arial"/>
                <w:b/>
                <w:bCs/>
                <w:color w:val="333333"/>
                <w:sz w:val="17"/>
                <w:szCs w:val="17"/>
                <w:lang w:val="en-NZ" w:eastAsia="en-NZ"/>
              </w:rPr>
              <w:t>Time</w:t>
            </w:r>
          </w:p>
        </w:tc>
        <w:tc>
          <w:tcPr>
            <w:tcW w:w="0" w:type="auto"/>
            <w:tcBorders>
              <w:top w:val="single" w:sz="6" w:space="0" w:color="000000"/>
            </w:tcBorders>
            <w:shd w:val="clear" w:color="auto" w:fill="D3D3D3"/>
            <w:hideMark/>
          </w:tcPr>
          <w:p w14:paraId="4EC8B2E4" w14:textId="77777777" w:rsidR="00540FF2" w:rsidRPr="000C51FD" w:rsidRDefault="00540FF2" w:rsidP="00540FF2">
            <w:pPr>
              <w:spacing w:after="240"/>
              <w:rPr>
                <w:rFonts w:cs="Arial"/>
                <w:b/>
                <w:bCs/>
                <w:color w:val="333333"/>
                <w:sz w:val="17"/>
                <w:szCs w:val="17"/>
                <w:lang w:val="en-NZ" w:eastAsia="en-NZ"/>
              </w:rPr>
            </w:pPr>
            <w:r w:rsidRPr="000C51FD">
              <w:rPr>
                <w:rFonts w:cs="Arial"/>
                <w:b/>
                <w:bCs/>
                <w:color w:val="333333"/>
                <w:sz w:val="17"/>
                <w:szCs w:val="17"/>
                <w:lang w:val="en-NZ" w:eastAsia="en-NZ"/>
              </w:rPr>
              <w:t>Review Reference</w:t>
            </w:r>
          </w:p>
        </w:tc>
        <w:tc>
          <w:tcPr>
            <w:tcW w:w="3609" w:type="dxa"/>
            <w:tcBorders>
              <w:top w:val="single" w:sz="6" w:space="0" w:color="000000"/>
            </w:tcBorders>
            <w:shd w:val="clear" w:color="auto" w:fill="D3D3D3"/>
            <w:hideMark/>
          </w:tcPr>
          <w:p w14:paraId="0483B4AA" w14:textId="77777777" w:rsidR="00540FF2" w:rsidRPr="000C51FD" w:rsidRDefault="00540FF2" w:rsidP="00540FF2">
            <w:pPr>
              <w:spacing w:after="240"/>
              <w:rPr>
                <w:rFonts w:cs="Arial"/>
                <w:b/>
                <w:bCs/>
                <w:color w:val="333333"/>
                <w:sz w:val="17"/>
                <w:szCs w:val="17"/>
                <w:lang w:val="en-NZ" w:eastAsia="en-NZ"/>
              </w:rPr>
            </w:pPr>
            <w:r w:rsidRPr="000C51FD">
              <w:rPr>
                <w:rFonts w:cs="Arial"/>
                <w:b/>
                <w:bCs/>
                <w:color w:val="333333"/>
                <w:sz w:val="17"/>
                <w:szCs w:val="17"/>
                <w:lang w:val="en-NZ" w:eastAsia="en-NZ"/>
              </w:rPr>
              <w:t>Project Title</w:t>
            </w:r>
          </w:p>
        </w:tc>
        <w:tc>
          <w:tcPr>
            <w:tcW w:w="1679" w:type="dxa"/>
            <w:tcBorders>
              <w:top w:val="single" w:sz="6" w:space="0" w:color="000000"/>
            </w:tcBorders>
            <w:shd w:val="clear" w:color="auto" w:fill="D3D3D3"/>
            <w:hideMark/>
          </w:tcPr>
          <w:p w14:paraId="4BB69D72" w14:textId="77777777" w:rsidR="00540FF2" w:rsidRPr="000C51FD" w:rsidRDefault="00540FF2" w:rsidP="00540FF2">
            <w:pPr>
              <w:spacing w:after="240"/>
              <w:rPr>
                <w:rFonts w:cs="Arial"/>
                <w:b/>
                <w:bCs/>
                <w:color w:val="333333"/>
                <w:sz w:val="17"/>
                <w:szCs w:val="17"/>
                <w:lang w:val="en-NZ" w:eastAsia="en-NZ"/>
              </w:rPr>
            </w:pPr>
            <w:r w:rsidRPr="000C51FD">
              <w:rPr>
                <w:rFonts w:cs="Arial"/>
                <w:b/>
                <w:bCs/>
                <w:color w:val="333333"/>
                <w:sz w:val="17"/>
                <w:szCs w:val="17"/>
                <w:lang w:val="en-NZ" w:eastAsia="en-NZ"/>
              </w:rPr>
              <w:t>Coordinating Investigator</w:t>
            </w:r>
          </w:p>
        </w:tc>
        <w:tc>
          <w:tcPr>
            <w:tcW w:w="2101" w:type="dxa"/>
            <w:tcBorders>
              <w:top w:val="single" w:sz="6" w:space="0" w:color="000000"/>
            </w:tcBorders>
            <w:shd w:val="clear" w:color="auto" w:fill="D3D3D3"/>
            <w:hideMark/>
          </w:tcPr>
          <w:p w14:paraId="37C30764" w14:textId="77777777" w:rsidR="00540FF2" w:rsidRPr="000C51FD" w:rsidRDefault="00540FF2" w:rsidP="00540FF2">
            <w:pPr>
              <w:spacing w:after="240"/>
              <w:rPr>
                <w:rFonts w:cs="Arial"/>
                <w:b/>
                <w:bCs/>
                <w:color w:val="333333"/>
                <w:sz w:val="17"/>
                <w:szCs w:val="17"/>
                <w:lang w:val="en-NZ" w:eastAsia="en-NZ"/>
              </w:rPr>
            </w:pPr>
            <w:r w:rsidRPr="000C51FD">
              <w:rPr>
                <w:rFonts w:cs="Arial"/>
                <w:b/>
                <w:bCs/>
                <w:color w:val="333333"/>
                <w:sz w:val="17"/>
                <w:szCs w:val="17"/>
                <w:lang w:val="en-NZ" w:eastAsia="en-NZ"/>
              </w:rPr>
              <w:t>Lead Reviewers</w:t>
            </w:r>
            <w:r w:rsidR="008C191B">
              <w:rPr>
                <w:rFonts w:cs="Arial"/>
                <w:b/>
                <w:bCs/>
                <w:color w:val="333333"/>
                <w:sz w:val="17"/>
                <w:szCs w:val="17"/>
                <w:lang w:val="en-NZ" w:eastAsia="en-NZ"/>
              </w:rPr>
              <w:t xml:space="preserve"> </w:t>
            </w:r>
          </w:p>
        </w:tc>
      </w:tr>
      <w:tr w:rsidR="003A385E" w:rsidRPr="00540FF2" w14:paraId="5EDB8480" w14:textId="77777777" w:rsidTr="00977F4B">
        <w:trPr>
          <w:trHeight w:val="765"/>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04002D4" w14:textId="77777777" w:rsidR="00540FF2" w:rsidRPr="007C049C" w:rsidRDefault="002316A9" w:rsidP="00540FF2">
            <w:pPr>
              <w:spacing w:after="240"/>
              <w:rPr>
                <w:rFonts w:cs="Arial"/>
                <w:color w:val="333333"/>
                <w:sz w:val="17"/>
                <w:szCs w:val="17"/>
                <w:lang w:val="en-NZ" w:eastAsia="en-NZ"/>
              </w:rPr>
            </w:pPr>
            <w:r>
              <w:rPr>
                <w:rFonts w:cs="Arial"/>
                <w:color w:val="333333"/>
                <w:sz w:val="17"/>
                <w:szCs w:val="17"/>
                <w:lang w:val="en-NZ" w:eastAsia="en-NZ"/>
              </w:rPr>
              <w:t>10.30 – 11.00am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2B925D5"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 xml:space="preserve">2021 FULL </w:t>
            </w:r>
            <w:r w:rsidR="002316A9">
              <w:rPr>
                <w:rFonts w:cs="Arial"/>
                <w:color w:val="333333"/>
                <w:sz w:val="17"/>
                <w:szCs w:val="17"/>
                <w:lang w:val="en-NZ" w:eastAsia="en-NZ"/>
              </w:rPr>
              <w:t>11256</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3ED134E" w14:textId="77777777" w:rsidR="00540FF2" w:rsidRPr="007C049C" w:rsidRDefault="00783D5C" w:rsidP="00540FF2">
            <w:pPr>
              <w:spacing w:after="240"/>
              <w:rPr>
                <w:rFonts w:cs="Arial"/>
                <w:color w:val="333333"/>
                <w:sz w:val="17"/>
                <w:szCs w:val="17"/>
                <w:lang w:val="en-NZ" w:eastAsia="en-NZ"/>
              </w:rPr>
            </w:pPr>
            <w:r>
              <w:rPr>
                <w:rFonts w:cs="Arial"/>
                <w:color w:val="333333"/>
                <w:sz w:val="17"/>
                <w:szCs w:val="17"/>
                <w:lang w:val="en-NZ" w:eastAsia="en-NZ"/>
              </w:rPr>
              <w:t>Lymphoma and Related Diseases Registry</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90A504A" w14:textId="77777777" w:rsidR="00540FF2" w:rsidRPr="007C049C" w:rsidRDefault="00393521" w:rsidP="00540FF2">
            <w:pPr>
              <w:spacing w:after="240"/>
              <w:rPr>
                <w:rFonts w:cs="Arial"/>
                <w:color w:val="333333"/>
                <w:sz w:val="17"/>
                <w:szCs w:val="17"/>
                <w:lang w:val="en-NZ" w:eastAsia="en-NZ"/>
              </w:rPr>
            </w:pPr>
            <w:r>
              <w:rPr>
                <w:rFonts w:cs="Arial"/>
                <w:color w:val="333333"/>
                <w:sz w:val="17"/>
                <w:szCs w:val="17"/>
                <w:lang w:val="en-NZ" w:eastAsia="en-NZ"/>
              </w:rPr>
              <w:t xml:space="preserve">Dr Leanne </w:t>
            </w:r>
            <w:proofErr w:type="spellStart"/>
            <w:r>
              <w:rPr>
                <w:rFonts w:cs="Arial"/>
                <w:color w:val="333333"/>
                <w:sz w:val="17"/>
                <w:szCs w:val="17"/>
                <w:lang w:val="en-NZ" w:eastAsia="en-NZ"/>
              </w:rPr>
              <w:t>Berkahn</w:t>
            </w:r>
            <w:proofErr w:type="spellEnd"/>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BB6CCCB" w14:textId="77777777" w:rsidR="00540FF2" w:rsidRPr="007C049C" w:rsidRDefault="00783D5C" w:rsidP="00540FF2">
            <w:pPr>
              <w:spacing w:after="240"/>
              <w:rPr>
                <w:rFonts w:cs="Arial"/>
                <w:color w:val="333333"/>
                <w:sz w:val="17"/>
                <w:szCs w:val="17"/>
                <w:lang w:val="en-NZ" w:eastAsia="en-NZ"/>
              </w:rPr>
            </w:pPr>
            <w:r>
              <w:rPr>
                <w:rFonts w:cs="Arial"/>
                <w:color w:val="333333"/>
                <w:sz w:val="17"/>
                <w:szCs w:val="17"/>
                <w:lang w:val="en-NZ" w:eastAsia="en-NZ"/>
              </w:rPr>
              <w:t>Dominic / Mira</w:t>
            </w:r>
          </w:p>
        </w:tc>
      </w:tr>
      <w:tr w:rsidR="003A385E" w:rsidRPr="00540FF2" w14:paraId="3DA93A98" w14:textId="77777777" w:rsidTr="00977F4B">
        <w:trPr>
          <w:trHeight w:val="653"/>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6770CFA" w14:textId="77777777" w:rsidR="00540FF2" w:rsidRPr="007C049C" w:rsidRDefault="002316A9" w:rsidP="00540FF2">
            <w:pPr>
              <w:spacing w:after="240"/>
              <w:rPr>
                <w:rFonts w:cs="Arial"/>
                <w:color w:val="333333"/>
                <w:sz w:val="17"/>
                <w:szCs w:val="17"/>
                <w:lang w:val="en-NZ" w:eastAsia="en-NZ"/>
              </w:rPr>
            </w:pPr>
            <w:r>
              <w:rPr>
                <w:rFonts w:cs="Arial"/>
                <w:color w:val="333333"/>
                <w:sz w:val="17"/>
                <w:szCs w:val="17"/>
                <w:lang w:val="en-NZ" w:eastAsia="en-NZ"/>
              </w:rPr>
              <w:t>11.00 – 11.30am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0398A91"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2021 FUL</w:t>
            </w:r>
            <w:r w:rsidR="00F341CB">
              <w:rPr>
                <w:rFonts w:cs="Arial"/>
                <w:color w:val="333333"/>
                <w:sz w:val="17"/>
                <w:szCs w:val="17"/>
                <w:lang w:val="en-NZ" w:eastAsia="en-NZ"/>
              </w:rPr>
              <w:t>L 11416</w:t>
            </w:r>
            <w:r w:rsidRPr="007C049C">
              <w:rPr>
                <w:rFonts w:cs="Arial"/>
                <w:color w:val="333333"/>
                <w:sz w:val="17"/>
                <w:szCs w:val="17"/>
                <w:lang w:val="en-NZ" w:eastAsia="en-NZ"/>
              </w:rPr>
              <w:t xml:space="preserve"> </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A85BBE8" w14:textId="77777777" w:rsidR="00540FF2" w:rsidRPr="00F341CB" w:rsidRDefault="00F341CB" w:rsidP="00156A45">
            <w:pPr>
              <w:autoSpaceDE w:val="0"/>
              <w:autoSpaceDN w:val="0"/>
              <w:adjustRightInd w:val="0"/>
              <w:rPr>
                <w:rFonts w:cs="Arial"/>
                <w:sz w:val="17"/>
                <w:szCs w:val="17"/>
                <w:lang w:val="en-NZ" w:eastAsia="en-NZ"/>
              </w:rPr>
            </w:pPr>
            <w:r w:rsidRPr="00F341CB">
              <w:rPr>
                <w:sz w:val="17"/>
                <w:szCs w:val="17"/>
              </w:rPr>
              <w:t xml:space="preserve">MK3475-B96 Pembrolizumab/placebo plus paclitaxel with or without bevacizumab for platinum-resistant recurrent ovarian cancer </w:t>
            </w:r>
            <w:r w:rsidRPr="00F341CB">
              <w:rPr>
                <w:rFonts w:cs="Arial"/>
                <w:sz w:val="17"/>
                <w:szCs w:val="17"/>
              </w:rPr>
              <w:t xml:space="preserve"> </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786AE4F" w14:textId="77777777" w:rsidR="00540FF2" w:rsidRPr="007C049C" w:rsidRDefault="00393521" w:rsidP="00540FF2">
            <w:pPr>
              <w:spacing w:after="240"/>
              <w:rPr>
                <w:rFonts w:cs="Arial"/>
                <w:color w:val="333333"/>
                <w:sz w:val="17"/>
                <w:szCs w:val="17"/>
                <w:lang w:val="en-NZ" w:eastAsia="en-NZ"/>
              </w:rPr>
            </w:pPr>
            <w:r>
              <w:rPr>
                <w:rFonts w:cs="Arial"/>
                <w:color w:val="333333"/>
                <w:sz w:val="17"/>
                <w:szCs w:val="17"/>
                <w:lang w:val="en-NZ" w:eastAsia="en-NZ"/>
              </w:rPr>
              <w:t>Dr Michelle Wilson</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4DA16CC" w14:textId="77777777" w:rsidR="00540FF2" w:rsidRPr="007C049C" w:rsidRDefault="00783D5C" w:rsidP="00540FF2">
            <w:pPr>
              <w:spacing w:after="240"/>
              <w:rPr>
                <w:rFonts w:cs="Arial"/>
                <w:color w:val="333333"/>
                <w:sz w:val="17"/>
                <w:szCs w:val="17"/>
                <w:lang w:val="en-NZ" w:eastAsia="en-NZ"/>
              </w:rPr>
            </w:pPr>
            <w:r>
              <w:rPr>
                <w:rFonts w:cs="Arial"/>
                <w:color w:val="333333"/>
                <w:sz w:val="17"/>
                <w:szCs w:val="17"/>
                <w:lang w:val="en-NZ" w:eastAsia="en-NZ"/>
              </w:rPr>
              <w:t>Sarah / Amy</w:t>
            </w:r>
          </w:p>
        </w:tc>
      </w:tr>
      <w:tr w:rsidR="003A385E" w:rsidRPr="00540FF2" w14:paraId="2B7B4F3B" w14:textId="77777777" w:rsidTr="00977F4B">
        <w:trPr>
          <w:trHeight w:val="605"/>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039B2AF" w14:textId="77777777" w:rsidR="00540FF2" w:rsidRPr="007C049C" w:rsidRDefault="009C6DCF" w:rsidP="00540FF2">
            <w:pPr>
              <w:spacing w:after="240"/>
              <w:rPr>
                <w:rFonts w:cs="Arial"/>
                <w:color w:val="333333"/>
                <w:sz w:val="17"/>
                <w:szCs w:val="17"/>
                <w:lang w:val="en-NZ" w:eastAsia="en-NZ"/>
              </w:rPr>
            </w:pPr>
            <w:r>
              <w:rPr>
                <w:rFonts w:cs="Arial"/>
                <w:color w:val="333333"/>
                <w:sz w:val="17"/>
                <w:szCs w:val="17"/>
                <w:lang w:val="en-NZ" w:eastAsia="en-NZ"/>
              </w:rPr>
              <w:t>11.30am – 12.00pm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088B8C4"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 xml:space="preserve">2021 FULL </w:t>
            </w:r>
            <w:r w:rsidR="00F341CB">
              <w:rPr>
                <w:rFonts w:cs="Arial"/>
                <w:color w:val="333333"/>
                <w:sz w:val="17"/>
                <w:szCs w:val="17"/>
                <w:lang w:val="en-NZ" w:eastAsia="en-NZ"/>
              </w:rPr>
              <w:t>11628</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8252532" w14:textId="77777777" w:rsidR="00540FF2" w:rsidRPr="007C049C" w:rsidRDefault="00393521" w:rsidP="00540FF2">
            <w:pPr>
              <w:spacing w:after="240"/>
              <w:rPr>
                <w:rFonts w:cs="Arial"/>
                <w:color w:val="333333"/>
                <w:sz w:val="17"/>
                <w:szCs w:val="17"/>
                <w:lang w:val="en-NZ" w:eastAsia="en-NZ"/>
              </w:rPr>
            </w:pPr>
            <w:r>
              <w:rPr>
                <w:rFonts w:cs="Arial"/>
                <w:color w:val="333333"/>
                <w:sz w:val="17"/>
                <w:szCs w:val="17"/>
                <w:lang w:val="en-NZ" w:eastAsia="en-NZ"/>
              </w:rPr>
              <w:t>Feasibility and acceptability of the Moves4LilMindsProgramme.</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410E1E1" w14:textId="77777777" w:rsidR="00540FF2" w:rsidRPr="007C049C" w:rsidRDefault="00393521" w:rsidP="00540FF2">
            <w:pPr>
              <w:spacing w:after="240"/>
              <w:rPr>
                <w:rFonts w:cs="Arial"/>
                <w:color w:val="333333"/>
                <w:sz w:val="17"/>
                <w:szCs w:val="17"/>
                <w:lang w:val="en-NZ" w:eastAsia="en-NZ"/>
              </w:rPr>
            </w:pPr>
            <w:r>
              <w:rPr>
                <w:rFonts w:cs="Arial"/>
                <w:color w:val="333333"/>
                <w:sz w:val="17"/>
                <w:szCs w:val="17"/>
                <w:lang w:val="en-NZ" w:eastAsia="en-NZ"/>
              </w:rPr>
              <w:t>Associate Professor Kelly Jones</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6B6522C" w14:textId="77777777" w:rsidR="00540FF2" w:rsidRPr="007C049C" w:rsidRDefault="00783D5C" w:rsidP="00540FF2">
            <w:pPr>
              <w:spacing w:after="240"/>
              <w:rPr>
                <w:rFonts w:cs="Arial"/>
                <w:color w:val="333333"/>
                <w:sz w:val="17"/>
                <w:szCs w:val="17"/>
                <w:lang w:val="en-NZ" w:eastAsia="en-NZ"/>
              </w:rPr>
            </w:pPr>
            <w:r>
              <w:rPr>
                <w:rFonts w:cs="Arial"/>
                <w:color w:val="333333"/>
                <w:sz w:val="17"/>
                <w:szCs w:val="17"/>
                <w:lang w:val="en-NZ" w:eastAsia="en-NZ"/>
              </w:rPr>
              <w:t>Helen / Kate</w:t>
            </w:r>
          </w:p>
        </w:tc>
      </w:tr>
      <w:tr w:rsidR="003A385E" w:rsidRPr="00540FF2" w14:paraId="4A1A7799" w14:textId="77777777" w:rsidTr="00977F4B">
        <w:trPr>
          <w:trHeight w:val="667"/>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49B5DD4" w14:textId="77777777" w:rsidR="00540FF2" w:rsidRPr="007C049C" w:rsidRDefault="009C6DCF" w:rsidP="00540FF2">
            <w:pPr>
              <w:spacing w:after="240"/>
              <w:rPr>
                <w:rFonts w:cs="Arial"/>
                <w:color w:val="333333"/>
                <w:sz w:val="17"/>
                <w:szCs w:val="17"/>
                <w:lang w:val="en-NZ" w:eastAsia="en-NZ"/>
              </w:rPr>
            </w:pPr>
            <w:r>
              <w:rPr>
                <w:rFonts w:cs="Arial"/>
                <w:color w:val="333333"/>
                <w:sz w:val="17"/>
                <w:szCs w:val="17"/>
                <w:lang w:val="en-NZ" w:eastAsia="en-NZ"/>
              </w:rPr>
              <w:t>12.00 – 12.30pm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76B6E39"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2021 FULL</w:t>
            </w:r>
            <w:r w:rsidR="00F341CB">
              <w:rPr>
                <w:rFonts w:cs="Arial"/>
                <w:color w:val="333333"/>
                <w:sz w:val="17"/>
                <w:szCs w:val="17"/>
                <w:lang w:val="en-NZ" w:eastAsia="en-NZ"/>
              </w:rPr>
              <w:t xml:space="preserve"> 10993</w:t>
            </w:r>
            <w:r w:rsidRPr="007C049C">
              <w:rPr>
                <w:rFonts w:cs="Arial"/>
                <w:color w:val="333333"/>
                <w:sz w:val="17"/>
                <w:szCs w:val="17"/>
                <w:lang w:val="en-NZ" w:eastAsia="en-NZ"/>
              </w:rPr>
              <w:t xml:space="preserve"> </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F70633C" w14:textId="77777777" w:rsidR="00540FF2" w:rsidRPr="007C049C" w:rsidRDefault="00393521" w:rsidP="00540FF2">
            <w:pPr>
              <w:spacing w:after="240"/>
              <w:rPr>
                <w:rFonts w:cs="Arial"/>
                <w:color w:val="333333"/>
                <w:sz w:val="17"/>
                <w:szCs w:val="17"/>
                <w:lang w:val="en-NZ" w:eastAsia="en-NZ"/>
              </w:rPr>
            </w:pPr>
            <w:r>
              <w:rPr>
                <w:rFonts w:cs="Arial"/>
                <w:color w:val="333333"/>
                <w:sz w:val="17"/>
                <w:szCs w:val="17"/>
                <w:lang w:val="en-NZ" w:eastAsia="en-NZ"/>
              </w:rPr>
              <w:t xml:space="preserve">Integrity Study – </w:t>
            </w:r>
            <w:proofErr w:type="spellStart"/>
            <w:r>
              <w:rPr>
                <w:rFonts w:cs="Arial"/>
                <w:color w:val="333333"/>
                <w:sz w:val="17"/>
                <w:szCs w:val="17"/>
                <w:lang w:val="en-NZ" w:eastAsia="en-NZ"/>
              </w:rPr>
              <w:t>Glaukos</w:t>
            </w:r>
            <w:proofErr w:type="spellEnd"/>
            <w:r>
              <w:rPr>
                <w:rFonts w:cs="Arial"/>
                <w:color w:val="333333"/>
                <w:sz w:val="17"/>
                <w:szCs w:val="17"/>
                <w:lang w:val="en-NZ" w:eastAsia="en-NZ"/>
              </w:rPr>
              <w:t xml:space="preserve"> infinite vs Hydrus to reduce eye pressure in patients with glaucoma</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59BEF88" w14:textId="77777777" w:rsidR="00540FF2" w:rsidRPr="007C049C" w:rsidRDefault="00393521" w:rsidP="00540FF2">
            <w:pPr>
              <w:spacing w:after="240"/>
              <w:rPr>
                <w:rFonts w:cs="Arial"/>
                <w:color w:val="333333"/>
                <w:sz w:val="17"/>
                <w:szCs w:val="17"/>
                <w:lang w:val="en-NZ" w:eastAsia="en-NZ"/>
              </w:rPr>
            </w:pPr>
            <w:r>
              <w:rPr>
                <w:rFonts w:cs="Arial"/>
                <w:color w:val="333333"/>
                <w:sz w:val="17"/>
                <w:szCs w:val="17"/>
                <w:lang w:val="en-NZ" w:eastAsia="en-NZ"/>
              </w:rPr>
              <w:t>Dr Dean Corbett</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A40FC44" w14:textId="77777777" w:rsidR="00540FF2" w:rsidRPr="007C049C" w:rsidRDefault="00783D5C" w:rsidP="00540FF2">
            <w:pPr>
              <w:spacing w:after="240"/>
              <w:rPr>
                <w:rFonts w:cs="Arial"/>
                <w:color w:val="333333"/>
                <w:sz w:val="17"/>
                <w:szCs w:val="17"/>
                <w:lang w:val="en-NZ" w:eastAsia="en-NZ"/>
              </w:rPr>
            </w:pPr>
            <w:r>
              <w:rPr>
                <w:rFonts w:cs="Arial"/>
                <w:color w:val="333333"/>
                <w:sz w:val="17"/>
                <w:szCs w:val="17"/>
                <w:lang w:val="en-NZ" w:eastAsia="en-NZ"/>
              </w:rPr>
              <w:t>Dominic / Patries</w:t>
            </w:r>
          </w:p>
        </w:tc>
      </w:tr>
      <w:tr w:rsidR="003A385E" w:rsidRPr="00540FF2" w14:paraId="6C79AC07" w14:textId="77777777" w:rsidTr="00977F4B">
        <w:trPr>
          <w:trHeight w:val="653"/>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46AF994" w14:textId="77777777" w:rsidR="00540FF2" w:rsidRPr="007C049C" w:rsidRDefault="009C6DCF" w:rsidP="00540FF2">
            <w:pPr>
              <w:spacing w:after="240"/>
              <w:rPr>
                <w:rFonts w:cs="Arial"/>
                <w:b/>
                <w:bCs/>
                <w:color w:val="333333"/>
                <w:sz w:val="17"/>
                <w:szCs w:val="17"/>
                <w:lang w:val="en-NZ" w:eastAsia="en-NZ"/>
              </w:rPr>
            </w:pPr>
            <w:r>
              <w:rPr>
                <w:rFonts w:cs="Arial"/>
                <w:b/>
                <w:bCs/>
                <w:color w:val="333333"/>
                <w:sz w:val="17"/>
                <w:szCs w:val="17"/>
                <w:lang w:val="en-NZ" w:eastAsia="en-NZ"/>
              </w:rPr>
              <w:t>12.30 – 12.50pm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6F58A2B" w14:textId="77777777" w:rsidR="00540FF2" w:rsidRPr="007C049C" w:rsidRDefault="00540FF2" w:rsidP="00540FF2">
            <w:pPr>
              <w:spacing w:after="240"/>
              <w:rPr>
                <w:rFonts w:cs="Arial"/>
                <w:color w:val="333333"/>
                <w:sz w:val="17"/>
                <w:szCs w:val="17"/>
                <w:lang w:val="en-NZ" w:eastAsia="en-NZ"/>
              </w:rPr>
            </w:pP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4C26092" w14:textId="77777777" w:rsidR="00540FF2" w:rsidRPr="007C049C" w:rsidRDefault="003A385E" w:rsidP="00540FF2">
            <w:pPr>
              <w:spacing w:after="240"/>
              <w:rPr>
                <w:rFonts w:cs="Arial"/>
                <w:b/>
                <w:bCs/>
                <w:color w:val="333333"/>
                <w:sz w:val="17"/>
                <w:szCs w:val="17"/>
                <w:lang w:val="en-NZ" w:eastAsia="en-NZ"/>
              </w:rPr>
            </w:pPr>
            <w:r w:rsidRPr="007C049C">
              <w:rPr>
                <w:rFonts w:cs="Arial"/>
                <w:b/>
                <w:bCs/>
                <w:color w:val="333333"/>
                <w:sz w:val="17"/>
                <w:szCs w:val="17"/>
                <w:lang w:val="en-NZ" w:eastAsia="en-NZ"/>
              </w:rPr>
              <w:t xml:space="preserve">BREAK </w:t>
            </w:r>
            <w:r w:rsidR="0075671B" w:rsidRPr="007C049C">
              <w:rPr>
                <w:rFonts w:cs="Arial"/>
                <w:b/>
                <w:bCs/>
                <w:color w:val="333333"/>
                <w:sz w:val="17"/>
                <w:szCs w:val="17"/>
                <w:lang w:val="en-NZ" w:eastAsia="en-NZ"/>
              </w:rPr>
              <w:t>(</w:t>
            </w:r>
            <w:r w:rsidR="009C6DCF">
              <w:rPr>
                <w:rFonts w:cs="Arial"/>
                <w:b/>
                <w:bCs/>
                <w:color w:val="333333"/>
                <w:sz w:val="17"/>
                <w:szCs w:val="17"/>
                <w:lang w:val="en-NZ" w:eastAsia="en-NZ"/>
              </w:rPr>
              <w:t>20</w:t>
            </w:r>
            <w:r w:rsidRPr="007C049C">
              <w:rPr>
                <w:rFonts w:cs="Arial"/>
                <w:b/>
                <w:bCs/>
                <w:color w:val="333333"/>
                <w:sz w:val="17"/>
                <w:szCs w:val="17"/>
                <w:lang w:val="en-NZ" w:eastAsia="en-NZ"/>
              </w:rPr>
              <w:t xml:space="preserve"> MINUTES)</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FFFAFC9" w14:textId="77777777" w:rsidR="00540FF2" w:rsidRPr="007C049C" w:rsidRDefault="00540FF2" w:rsidP="00540FF2">
            <w:pPr>
              <w:spacing w:after="240"/>
              <w:rPr>
                <w:rFonts w:cs="Arial"/>
                <w:color w:val="333333"/>
                <w:sz w:val="17"/>
                <w:szCs w:val="17"/>
                <w:lang w:val="en-NZ" w:eastAsia="en-NZ"/>
              </w:rPr>
            </w:pP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F077754" w14:textId="77777777" w:rsidR="00540FF2" w:rsidRPr="007C049C" w:rsidRDefault="00540FF2" w:rsidP="00540FF2">
            <w:pPr>
              <w:spacing w:after="240"/>
              <w:rPr>
                <w:rFonts w:cs="Arial"/>
                <w:sz w:val="17"/>
                <w:szCs w:val="17"/>
                <w:lang w:val="en-NZ" w:eastAsia="en-NZ"/>
              </w:rPr>
            </w:pPr>
          </w:p>
        </w:tc>
      </w:tr>
      <w:tr w:rsidR="003A385E" w:rsidRPr="00540FF2" w14:paraId="03914CE5" w14:textId="77777777" w:rsidTr="00977F4B">
        <w:trPr>
          <w:trHeight w:val="441"/>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2C97292" w14:textId="77777777" w:rsidR="00540FF2" w:rsidRPr="007C049C" w:rsidRDefault="009C6DCF" w:rsidP="00540FF2">
            <w:pPr>
              <w:spacing w:after="240"/>
              <w:rPr>
                <w:rFonts w:cs="Arial"/>
                <w:color w:val="333333"/>
                <w:sz w:val="17"/>
                <w:szCs w:val="17"/>
                <w:lang w:val="en-NZ" w:eastAsia="en-NZ"/>
              </w:rPr>
            </w:pPr>
            <w:r>
              <w:rPr>
                <w:rFonts w:cs="Arial"/>
                <w:color w:val="333333"/>
                <w:sz w:val="17"/>
                <w:szCs w:val="17"/>
                <w:lang w:val="en-NZ" w:eastAsia="en-NZ"/>
              </w:rPr>
              <w:t>12.50 – 1.20pm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53CFF6A"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2021 FULL</w:t>
            </w:r>
            <w:r w:rsidR="00F341CB">
              <w:rPr>
                <w:rFonts w:cs="Arial"/>
                <w:color w:val="333333"/>
                <w:sz w:val="17"/>
                <w:szCs w:val="17"/>
                <w:lang w:val="en-NZ" w:eastAsia="en-NZ"/>
              </w:rPr>
              <w:t xml:space="preserve"> 11650</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01F5E13" w14:textId="77777777" w:rsidR="00540FF2" w:rsidRPr="007C049C" w:rsidRDefault="00393521" w:rsidP="00540FF2">
            <w:pPr>
              <w:spacing w:after="240"/>
              <w:rPr>
                <w:rFonts w:cs="Arial"/>
                <w:color w:val="333333"/>
                <w:sz w:val="17"/>
                <w:szCs w:val="17"/>
                <w:lang w:val="en-NZ" w:eastAsia="en-NZ"/>
              </w:rPr>
            </w:pPr>
            <w:r>
              <w:rPr>
                <w:rFonts w:cs="Arial"/>
                <w:color w:val="333333"/>
                <w:sz w:val="17"/>
                <w:szCs w:val="17"/>
                <w:lang w:val="en-NZ" w:eastAsia="en-NZ"/>
              </w:rPr>
              <w:t xml:space="preserve">A clinical trial in Familial </w:t>
            </w:r>
            <w:proofErr w:type="spellStart"/>
            <w:r>
              <w:rPr>
                <w:rFonts w:cs="Arial"/>
                <w:color w:val="333333"/>
                <w:sz w:val="17"/>
                <w:szCs w:val="17"/>
                <w:lang w:val="en-NZ" w:eastAsia="en-NZ"/>
              </w:rPr>
              <w:t>Chylomicronemia</w:t>
            </w:r>
            <w:proofErr w:type="spellEnd"/>
            <w:r>
              <w:rPr>
                <w:rFonts w:cs="Arial"/>
                <w:color w:val="333333"/>
                <w:sz w:val="17"/>
                <w:szCs w:val="17"/>
                <w:lang w:val="en-NZ" w:eastAsia="en-NZ"/>
              </w:rPr>
              <w:t xml:space="preserve"> Syndrome (FCS)</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E68CD33" w14:textId="77777777" w:rsidR="00540FF2" w:rsidRPr="007C049C" w:rsidRDefault="00CB490D" w:rsidP="00540FF2">
            <w:pPr>
              <w:spacing w:after="240"/>
              <w:rPr>
                <w:rFonts w:cs="Arial"/>
                <w:color w:val="333333"/>
                <w:sz w:val="17"/>
                <w:szCs w:val="17"/>
                <w:lang w:val="en-NZ" w:eastAsia="en-NZ"/>
              </w:rPr>
            </w:pPr>
            <w:r>
              <w:rPr>
                <w:rFonts w:cs="Arial"/>
                <w:color w:val="333333"/>
                <w:sz w:val="17"/>
                <w:szCs w:val="17"/>
                <w:lang w:val="en-NZ" w:eastAsia="en-NZ"/>
              </w:rPr>
              <w:t>Dr John Baker</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595169D" w14:textId="77777777" w:rsidR="00540FF2" w:rsidRPr="007C049C" w:rsidRDefault="00783D5C" w:rsidP="00540FF2">
            <w:pPr>
              <w:spacing w:after="240"/>
              <w:rPr>
                <w:rFonts w:cs="Arial"/>
                <w:color w:val="333333"/>
                <w:sz w:val="17"/>
                <w:szCs w:val="17"/>
                <w:lang w:val="en-NZ" w:eastAsia="en-NZ"/>
              </w:rPr>
            </w:pPr>
            <w:r>
              <w:rPr>
                <w:rFonts w:cs="Arial"/>
                <w:color w:val="333333"/>
                <w:sz w:val="17"/>
                <w:szCs w:val="17"/>
                <w:lang w:val="en-NZ" w:eastAsia="en-NZ"/>
              </w:rPr>
              <w:t>Sarah / Mira</w:t>
            </w:r>
          </w:p>
        </w:tc>
      </w:tr>
      <w:tr w:rsidR="003A385E" w:rsidRPr="00540FF2" w14:paraId="0C537742" w14:textId="77777777" w:rsidTr="00977F4B">
        <w:trPr>
          <w:trHeight w:val="667"/>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83FA815" w14:textId="77777777" w:rsidR="00540FF2" w:rsidRPr="007C049C" w:rsidRDefault="009C6DCF" w:rsidP="00540FF2">
            <w:pPr>
              <w:spacing w:after="240"/>
              <w:rPr>
                <w:rFonts w:cs="Arial"/>
                <w:color w:val="333333"/>
                <w:sz w:val="17"/>
                <w:szCs w:val="17"/>
                <w:lang w:val="en-NZ" w:eastAsia="en-NZ"/>
              </w:rPr>
            </w:pPr>
            <w:r>
              <w:rPr>
                <w:rFonts w:cs="Arial"/>
                <w:color w:val="333333"/>
                <w:sz w:val="17"/>
                <w:szCs w:val="17"/>
                <w:lang w:val="en-NZ" w:eastAsia="en-NZ"/>
              </w:rPr>
              <w:t>1.20 – 1.50pm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D2024FD"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2021 FULL</w:t>
            </w:r>
            <w:r w:rsidR="00F341CB">
              <w:rPr>
                <w:rFonts w:cs="Arial"/>
                <w:color w:val="333333"/>
                <w:sz w:val="17"/>
                <w:szCs w:val="17"/>
                <w:lang w:val="en-NZ" w:eastAsia="en-NZ"/>
              </w:rPr>
              <w:t xml:space="preserve"> 11094</w:t>
            </w:r>
            <w:r w:rsidRPr="007C049C">
              <w:rPr>
                <w:rFonts w:cs="Arial"/>
                <w:color w:val="333333"/>
                <w:sz w:val="17"/>
                <w:szCs w:val="17"/>
                <w:lang w:val="en-NZ" w:eastAsia="en-NZ"/>
              </w:rPr>
              <w:t xml:space="preserve"> </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537E564" w14:textId="77777777" w:rsidR="00540FF2" w:rsidRPr="00156A45" w:rsidRDefault="00393521" w:rsidP="00156A45">
            <w:pPr>
              <w:autoSpaceDE w:val="0"/>
              <w:autoSpaceDN w:val="0"/>
              <w:adjustRightInd w:val="0"/>
              <w:rPr>
                <w:rFonts w:cs="Arial"/>
                <w:sz w:val="17"/>
                <w:szCs w:val="17"/>
                <w:lang w:val="en-NZ" w:eastAsia="en-NZ"/>
              </w:rPr>
            </w:pPr>
            <w:r>
              <w:rPr>
                <w:rFonts w:cs="Arial"/>
                <w:sz w:val="17"/>
                <w:szCs w:val="17"/>
                <w:lang w:val="en-NZ" w:eastAsia="en-NZ"/>
              </w:rPr>
              <w:t>SCIP RHD</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C67DAE3" w14:textId="77777777" w:rsidR="00540FF2" w:rsidRPr="007C049C" w:rsidRDefault="00CB490D" w:rsidP="00540FF2">
            <w:pPr>
              <w:spacing w:after="240"/>
              <w:rPr>
                <w:rFonts w:cs="Arial"/>
                <w:color w:val="333333"/>
                <w:sz w:val="17"/>
                <w:szCs w:val="17"/>
                <w:lang w:val="en-NZ" w:eastAsia="en-NZ"/>
              </w:rPr>
            </w:pPr>
            <w:r>
              <w:rPr>
                <w:rFonts w:cs="Arial"/>
                <w:color w:val="333333"/>
                <w:sz w:val="17"/>
                <w:szCs w:val="17"/>
                <w:lang w:val="en-NZ" w:eastAsia="en-NZ"/>
              </w:rPr>
              <w:t>Dr Julie Bennett</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744FAB9" w14:textId="77777777" w:rsidR="00540FF2" w:rsidRPr="007C049C" w:rsidRDefault="00783D5C" w:rsidP="00540FF2">
            <w:pPr>
              <w:spacing w:after="240"/>
              <w:rPr>
                <w:rFonts w:cs="Arial"/>
                <w:color w:val="333333"/>
                <w:sz w:val="17"/>
                <w:szCs w:val="17"/>
                <w:lang w:val="en-NZ" w:eastAsia="en-NZ"/>
              </w:rPr>
            </w:pPr>
            <w:r>
              <w:rPr>
                <w:rFonts w:cs="Arial"/>
                <w:color w:val="333333"/>
                <w:sz w:val="17"/>
                <w:szCs w:val="17"/>
                <w:lang w:val="en-NZ" w:eastAsia="en-NZ"/>
              </w:rPr>
              <w:t>Helen / Amy</w:t>
            </w:r>
          </w:p>
        </w:tc>
      </w:tr>
      <w:tr w:rsidR="003A385E" w:rsidRPr="00540FF2" w14:paraId="06000BF4" w14:textId="77777777" w:rsidTr="00977F4B">
        <w:trPr>
          <w:trHeight w:val="554"/>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912CF9A" w14:textId="77777777" w:rsidR="00540FF2" w:rsidRPr="007C049C" w:rsidRDefault="009C6DCF" w:rsidP="00540FF2">
            <w:pPr>
              <w:spacing w:after="240"/>
              <w:rPr>
                <w:rFonts w:cs="Arial"/>
                <w:color w:val="333333"/>
                <w:sz w:val="17"/>
                <w:szCs w:val="17"/>
                <w:lang w:val="en-NZ" w:eastAsia="en-NZ"/>
              </w:rPr>
            </w:pPr>
            <w:r>
              <w:rPr>
                <w:rFonts w:cs="Arial"/>
                <w:color w:val="333333"/>
                <w:sz w:val="17"/>
                <w:szCs w:val="17"/>
                <w:lang w:val="en-NZ" w:eastAsia="en-NZ"/>
              </w:rPr>
              <w:t>1.50 – 2.20pm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1B342BA" w14:textId="77777777" w:rsidR="00540FF2" w:rsidRPr="007C049C" w:rsidRDefault="00BD6B7F" w:rsidP="00540FF2">
            <w:pPr>
              <w:spacing w:after="240"/>
              <w:rPr>
                <w:rFonts w:cs="Arial"/>
                <w:color w:val="333333"/>
                <w:sz w:val="17"/>
                <w:szCs w:val="17"/>
                <w:lang w:val="en-NZ" w:eastAsia="en-NZ"/>
              </w:rPr>
            </w:pPr>
            <w:r w:rsidRPr="007C049C">
              <w:rPr>
                <w:rFonts w:cs="Arial"/>
                <w:color w:val="333333"/>
                <w:sz w:val="17"/>
                <w:szCs w:val="17"/>
                <w:lang w:val="en-NZ" w:eastAsia="en-NZ"/>
              </w:rPr>
              <w:t xml:space="preserve">2021 </w:t>
            </w:r>
            <w:r w:rsidR="00F341CB">
              <w:rPr>
                <w:rFonts w:cs="Arial"/>
                <w:color w:val="333333"/>
                <w:sz w:val="17"/>
                <w:szCs w:val="17"/>
                <w:lang w:val="en-NZ" w:eastAsia="en-NZ"/>
              </w:rPr>
              <w:t>EXP 11147</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513B61C" w14:textId="77777777" w:rsidR="00540FF2" w:rsidRPr="007C049C" w:rsidRDefault="00393521" w:rsidP="00540FF2">
            <w:pPr>
              <w:spacing w:after="240"/>
              <w:rPr>
                <w:rFonts w:cs="Arial"/>
                <w:color w:val="333333"/>
                <w:sz w:val="17"/>
                <w:szCs w:val="17"/>
                <w:lang w:val="en-NZ" w:eastAsia="en-NZ"/>
              </w:rPr>
            </w:pPr>
            <w:r>
              <w:rPr>
                <w:rFonts w:cs="Arial"/>
                <w:color w:val="333333"/>
                <w:sz w:val="17"/>
                <w:szCs w:val="17"/>
                <w:lang w:val="en-NZ" w:eastAsia="en-NZ"/>
              </w:rPr>
              <w:t>Pharmacokinetics of high dose quercetin</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03E1029" w14:textId="77777777" w:rsidR="00540FF2" w:rsidRPr="007C049C" w:rsidRDefault="00CB490D" w:rsidP="00540FF2">
            <w:pPr>
              <w:spacing w:after="240"/>
              <w:rPr>
                <w:rFonts w:cs="Arial"/>
                <w:color w:val="333333"/>
                <w:sz w:val="17"/>
                <w:szCs w:val="17"/>
                <w:lang w:val="en-NZ" w:eastAsia="en-NZ"/>
              </w:rPr>
            </w:pPr>
            <w:r>
              <w:rPr>
                <w:rFonts w:cs="Arial"/>
                <w:color w:val="333333"/>
                <w:sz w:val="17"/>
                <w:szCs w:val="17"/>
                <w:lang w:val="en-NZ" w:eastAsia="en-NZ"/>
              </w:rPr>
              <w:t>Dr Leon Yu-</w:t>
            </w:r>
            <w:proofErr w:type="gramStart"/>
            <w:r>
              <w:rPr>
                <w:rFonts w:cs="Arial"/>
                <w:color w:val="333333"/>
                <w:sz w:val="17"/>
                <w:szCs w:val="17"/>
                <w:lang w:val="en-NZ" w:eastAsia="en-NZ"/>
              </w:rPr>
              <w:t>An</w:t>
            </w:r>
            <w:proofErr w:type="gramEnd"/>
            <w:r>
              <w:rPr>
                <w:rFonts w:cs="Arial"/>
                <w:color w:val="333333"/>
                <w:sz w:val="17"/>
                <w:szCs w:val="17"/>
                <w:lang w:val="en-NZ" w:eastAsia="en-NZ"/>
              </w:rPr>
              <w:t xml:space="preserve"> Huang</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7FED360" w14:textId="77777777" w:rsidR="00540FF2" w:rsidRPr="007C049C" w:rsidRDefault="00783D5C" w:rsidP="00540FF2">
            <w:pPr>
              <w:spacing w:after="240"/>
              <w:rPr>
                <w:rFonts w:cs="Arial"/>
                <w:color w:val="333333"/>
                <w:sz w:val="17"/>
                <w:szCs w:val="17"/>
                <w:lang w:val="en-NZ" w:eastAsia="en-NZ"/>
              </w:rPr>
            </w:pPr>
            <w:r>
              <w:rPr>
                <w:rFonts w:cs="Arial"/>
                <w:color w:val="333333"/>
                <w:sz w:val="17"/>
                <w:szCs w:val="17"/>
                <w:lang w:val="en-NZ" w:eastAsia="en-NZ"/>
              </w:rPr>
              <w:t>Dominic / Kate</w:t>
            </w:r>
          </w:p>
        </w:tc>
      </w:tr>
      <w:tr w:rsidR="003A385E" w:rsidRPr="00540FF2" w14:paraId="7B6F080F" w14:textId="77777777" w:rsidTr="00977F4B">
        <w:trPr>
          <w:trHeight w:val="507"/>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AD74FB4" w14:textId="77777777" w:rsidR="00540FF2" w:rsidRPr="007C049C" w:rsidRDefault="009C6DCF" w:rsidP="00540FF2">
            <w:pPr>
              <w:spacing w:after="240"/>
              <w:rPr>
                <w:rFonts w:cs="Arial"/>
                <w:color w:val="333333"/>
                <w:sz w:val="17"/>
                <w:szCs w:val="17"/>
                <w:lang w:val="en-NZ" w:eastAsia="en-NZ"/>
              </w:rPr>
            </w:pPr>
            <w:r>
              <w:rPr>
                <w:rFonts w:cs="Arial"/>
                <w:color w:val="333333"/>
                <w:sz w:val="17"/>
                <w:szCs w:val="17"/>
                <w:lang w:val="en-NZ" w:eastAsia="en-NZ"/>
              </w:rPr>
              <w:t>2.20 – 2.50pm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11991D8" w14:textId="77777777" w:rsidR="00540FF2" w:rsidRPr="007C049C" w:rsidRDefault="00B03112" w:rsidP="00540FF2">
            <w:pPr>
              <w:spacing w:after="240"/>
              <w:rPr>
                <w:rFonts w:cs="Arial"/>
                <w:color w:val="333333"/>
                <w:sz w:val="17"/>
                <w:szCs w:val="17"/>
                <w:lang w:val="en-NZ" w:eastAsia="en-NZ"/>
              </w:rPr>
            </w:pPr>
            <w:r w:rsidRPr="007C049C">
              <w:rPr>
                <w:rFonts w:cs="Arial"/>
                <w:color w:val="333333"/>
                <w:sz w:val="17"/>
                <w:szCs w:val="17"/>
                <w:lang w:val="en-NZ" w:eastAsia="en-NZ"/>
              </w:rPr>
              <w:t xml:space="preserve">2021 </w:t>
            </w:r>
            <w:r w:rsidR="00F341CB">
              <w:rPr>
                <w:rFonts w:cs="Arial"/>
                <w:color w:val="333333"/>
                <w:sz w:val="17"/>
                <w:szCs w:val="17"/>
                <w:lang w:val="en-NZ" w:eastAsia="en-NZ"/>
              </w:rPr>
              <w:t>FULL 11766</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CFCE310" w14:textId="77777777" w:rsidR="00540FF2" w:rsidRPr="00393521" w:rsidRDefault="00393521" w:rsidP="00540FF2">
            <w:pPr>
              <w:spacing w:after="240"/>
              <w:rPr>
                <w:rFonts w:cs="Arial"/>
                <w:color w:val="333333"/>
                <w:sz w:val="17"/>
                <w:szCs w:val="17"/>
                <w:lang w:val="en-NZ" w:eastAsia="en-NZ"/>
              </w:rPr>
            </w:pPr>
            <w:r w:rsidRPr="00393521">
              <w:rPr>
                <w:sz w:val="17"/>
                <w:szCs w:val="17"/>
              </w:rPr>
              <w:t xml:space="preserve">Safety and Effectiveness of the </w:t>
            </w:r>
            <w:proofErr w:type="spellStart"/>
            <w:r w:rsidRPr="00393521">
              <w:rPr>
                <w:sz w:val="17"/>
                <w:szCs w:val="17"/>
              </w:rPr>
              <w:t>Zenflow</w:t>
            </w:r>
            <w:proofErr w:type="spellEnd"/>
            <w:r w:rsidRPr="00393521">
              <w:rPr>
                <w:sz w:val="17"/>
                <w:szCs w:val="17"/>
              </w:rPr>
              <w:t xml:space="preserve"> Spring System - A Minimally Invasive Treatment for LUTS associated with BPH - BREEZE study</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C9F9D40" w14:textId="77777777" w:rsidR="00540FF2" w:rsidRPr="007C049C" w:rsidRDefault="00CB490D" w:rsidP="00540FF2">
            <w:pPr>
              <w:spacing w:after="240"/>
              <w:rPr>
                <w:rFonts w:cs="Arial"/>
                <w:color w:val="333333"/>
                <w:sz w:val="17"/>
                <w:szCs w:val="17"/>
                <w:lang w:val="en-NZ" w:eastAsia="en-NZ"/>
              </w:rPr>
            </w:pPr>
            <w:r>
              <w:rPr>
                <w:rFonts w:cs="Arial"/>
                <w:color w:val="333333"/>
                <w:sz w:val="17"/>
                <w:szCs w:val="17"/>
                <w:lang w:val="en-NZ" w:eastAsia="en-NZ"/>
              </w:rPr>
              <w:t>Professor Peter Gilling</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260822E" w14:textId="77777777" w:rsidR="00540FF2" w:rsidRPr="007C049C" w:rsidRDefault="00783D5C" w:rsidP="00540FF2">
            <w:pPr>
              <w:spacing w:after="240"/>
              <w:rPr>
                <w:rFonts w:cs="Arial"/>
                <w:color w:val="333333"/>
                <w:sz w:val="17"/>
                <w:szCs w:val="17"/>
                <w:lang w:val="en-NZ" w:eastAsia="en-NZ"/>
              </w:rPr>
            </w:pPr>
            <w:r>
              <w:rPr>
                <w:rFonts w:cs="Arial"/>
                <w:color w:val="333333"/>
                <w:sz w:val="17"/>
                <w:szCs w:val="17"/>
                <w:lang w:val="en-NZ" w:eastAsia="en-NZ"/>
              </w:rPr>
              <w:t>Sarah / Patries</w:t>
            </w:r>
          </w:p>
        </w:tc>
      </w:tr>
      <w:tr w:rsidR="003A385E" w:rsidRPr="00540FF2" w14:paraId="0163AB31" w14:textId="77777777" w:rsidTr="00977F4B">
        <w:trPr>
          <w:trHeight w:val="422"/>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D951045" w14:textId="77777777" w:rsidR="003A385E" w:rsidRPr="007C049C" w:rsidRDefault="009C6DCF" w:rsidP="00540FF2">
            <w:pPr>
              <w:spacing w:after="240"/>
              <w:rPr>
                <w:rFonts w:cs="Arial"/>
                <w:b/>
                <w:bCs/>
                <w:color w:val="333333"/>
                <w:sz w:val="17"/>
                <w:szCs w:val="17"/>
                <w:lang w:val="en-NZ" w:eastAsia="en-NZ"/>
              </w:rPr>
            </w:pPr>
            <w:r>
              <w:rPr>
                <w:rFonts w:cs="Arial"/>
                <w:b/>
                <w:bCs/>
                <w:color w:val="333333"/>
                <w:sz w:val="17"/>
                <w:szCs w:val="17"/>
                <w:lang w:val="en-NZ" w:eastAsia="en-NZ"/>
              </w:rPr>
              <w:t>2.50 – 3.00pm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A9E2BC5" w14:textId="77777777" w:rsidR="003A385E" w:rsidRPr="007C049C" w:rsidRDefault="003A385E" w:rsidP="00540FF2">
            <w:pPr>
              <w:spacing w:after="240"/>
              <w:rPr>
                <w:rFonts w:cs="Arial"/>
                <w:color w:val="333333"/>
                <w:sz w:val="17"/>
                <w:szCs w:val="17"/>
                <w:lang w:val="en-NZ" w:eastAsia="en-NZ"/>
              </w:rPr>
            </w:pP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101CC0D" w14:textId="77777777" w:rsidR="003A385E" w:rsidRPr="007C049C" w:rsidRDefault="0009121F" w:rsidP="00540FF2">
            <w:pPr>
              <w:spacing w:after="240"/>
              <w:rPr>
                <w:rFonts w:cs="Arial"/>
                <w:b/>
                <w:bCs/>
                <w:color w:val="333333"/>
                <w:sz w:val="17"/>
                <w:szCs w:val="17"/>
                <w:lang w:val="en-NZ" w:eastAsia="en-NZ"/>
              </w:rPr>
            </w:pPr>
            <w:r w:rsidRPr="007C049C">
              <w:rPr>
                <w:rFonts w:cs="Arial"/>
                <w:b/>
                <w:bCs/>
                <w:color w:val="333333"/>
                <w:sz w:val="17"/>
                <w:szCs w:val="17"/>
                <w:lang w:val="en-NZ" w:eastAsia="en-NZ"/>
              </w:rPr>
              <w:t>BREAK (</w:t>
            </w:r>
            <w:r w:rsidR="0075671B" w:rsidRPr="007C049C">
              <w:rPr>
                <w:rFonts w:cs="Arial"/>
                <w:b/>
                <w:bCs/>
                <w:color w:val="333333"/>
                <w:sz w:val="17"/>
                <w:szCs w:val="17"/>
                <w:lang w:val="en-NZ" w:eastAsia="en-NZ"/>
              </w:rPr>
              <w:t>1</w:t>
            </w:r>
            <w:r w:rsidR="009C6DCF">
              <w:rPr>
                <w:rFonts w:cs="Arial"/>
                <w:b/>
                <w:bCs/>
                <w:color w:val="333333"/>
                <w:sz w:val="17"/>
                <w:szCs w:val="17"/>
                <w:lang w:val="en-NZ" w:eastAsia="en-NZ"/>
              </w:rPr>
              <w:t xml:space="preserve">0 </w:t>
            </w:r>
            <w:r w:rsidRPr="007C049C">
              <w:rPr>
                <w:rFonts w:cs="Arial"/>
                <w:b/>
                <w:bCs/>
                <w:color w:val="333333"/>
                <w:sz w:val="17"/>
                <w:szCs w:val="17"/>
                <w:lang w:val="en-NZ" w:eastAsia="en-NZ"/>
              </w:rPr>
              <w:t>MINUTES)</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CFE045C" w14:textId="77777777" w:rsidR="003A385E" w:rsidRPr="007C049C" w:rsidRDefault="003A385E" w:rsidP="00540FF2">
            <w:pPr>
              <w:spacing w:after="240"/>
              <w:rPr>
                <w:rFonts w:cs="Arial"/>
                <w:color w:val="333333"/>
                <w:sz w:val="17"/>
                <w:szCs w:val="17"/>
                <w:lang w:val="en-NZ" w:eastAsia="en-NZ"/>
              </w:rPr>
            </w:pP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7FA1E27" w14:textId="77777777" w:rsidR="003A385E" w:rsidRPr="007C049C" w:rsidRDefault="003A385E" w:rsidP="00540FF2">
            <w:pPr>
              <w:spacing w:after="240"/>
              <w:rPr>
                <w:rFonts w:cs="Arial"/>
                <w:color w:val="333333"/>
                <w:sz w:val="17"/>
                <w:szCs w:val="17"/>
                <w:lang w:val="en-NZ" w:eastAsia="en-NZ"/>
              </w:rPr>
            </w:pPr>
          </w:p>
        </w:tc>
      </w:tr>
      <w:tr w:rsidR="003A385E" w:rsidRPr="00540FF2" w14:paraId="58749701" w14:textId="77777777" w:rsidTr="00977F4B">
        <w:trPr>
          <w:trHeight w:val="531"/>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7AB354A" w14:textId="77777777" w:rsidR="003A385E" w:rsidRPr="007C049C" w:rsidRDefault="009C6DCF" w:rsidP="00540FF2">
            <w:pPr>
              <w:spacing w:after="240"/>
              <w:rPr>
                <w:rFonts w:cs="Arial"/>
                <w:color w:val="333333"/>
                <w:sz w:val="17"/>
                <w:szCs w:val="17"/>
                <w:lang w:val="en-NZ" w:eastAsia="en-NZ"/>
              </w:rPr>
            </w:pPr>
            <w:r>
              <w:rPr>
                <w:rFonts w:cs="Arial"/>
                <w:color w:val="333333"/>
                <w:sz w:val="17"/>
                <w:szCs w:val="17"/>
                <w:lang w:val="en-NZ" w:eastAsia="en-NZ"/>
              </w:rPr>
              <w:t>3.00 – 3.30pm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E284475" w14:textId="77777777" w:rsidR="003A385E" w:rsidRPr="007C049C" w:rsidRDefault="00B03112" w:rsidP="00540FF2">
            <w:pPr>
              <w:spacing w:after="240"/>
              <w:rPr>
                <w:rFonts w:cs="Arial"/>
                <w:color w:val="333333"/>
                <w:sz w:val="17"/>
                <w:szCs w:val="17"/>
                <w:lang w:val="en-NZ" w:eastAsia="en-NZ"/>
              </w:rPr>
            </w:pPr>
            <w:r w:rsidRPr="007C049C">
              <w:rPr>
                <w:rFonts w:cs="Arial"/>
                <w:color w:val="333333"/>
                <w:sz w:val="17"/>
                <w:szCs w:val="17"/>
                <w:lang w:val="en-NZ" w:eastAsia="en-NZ"/>
              </w:rPr>
              <w:t>2021 FULL</w:t>
            </w:r>
            <w:r w:rsidR="00F341CB">
              <w:rPr>
                <w:rFonts w:cs="Arial"/>
                <w:color w:val="333333"/>
                <w:sz w:val="17"/>
                <w:szCs w:val="17"/>
                <w:lang w:val="en-NZ" w:eastAsia="en-NZ"/>
              </w:rPr>
              <w:t xml:space="preserve"> 11846</w:t>
            </w:r>
            <w:r w:rsidRPr="007C049C">
              <w:rPr>
                <w:rFonts w:cs="Arial"/>
                <w:color w:val="333333"/>
                <w:sz w:val="17"/>
                <w:szCs w:val="17"/>
                <w:lang w:val="en-NZ" w:eastAsia="en-NZ"/>
              </w:rPr>
              <w:t xml:space="preserve"> </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9D70303" w14:textId="77777777" w:rsidR="003A385E" w:rsidRPr="00156A45" w:rsidRDefault="00393521" w:rsidP="00540FF2">
            <w:pPr>
              <w:spacing w:after="240"/>
              <w:rPr>
                <w:rFonts w:cs="Arial"/>
                <w:color w:val="333333"/>
                <w:sz w:val="17"/>
                <w:szCs w:val="17"/>
                <w:lang w:val="en-NZ" w:eastAsia="en-NZ"/>
              </w:rPr>
            </w:pPr>
            <w:r>
              <w:rPr>
                <w:rFonts w:cs="Arial"/>
                <w:color w:val="333333"/>
                <w:sz w:val="17"/>
                <w:szCs w:val="17"/>
                <w:lang w:val="en-NZ" w:eastAsia="en-NZ"/>
              </w:rPr>
              <w:t>Tuning in to Teens in Aotearoa NZ</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89B6102" w14:textId="77777777" w:rsidR="003A385E" w:rsidRPr="007C049C" w:rsidRDefault="00CB490D" w:rsidP="00540FF2">
            <w:pPr>
              <w:spacing w:after="240"/>
              <w:rPr>
                <w:rFonts w:cs="Arial"/>
                <w:color w:val="333333"/>
                <w:sz w:val="17"/>
                <w:szCs w:val="17"/>
                <w:lang w:val="en-NZ" w:eastAsia="en-NZ"/>
              </w:rPr>
            </w:pPr>
            <w:r>
              <w:rPr>
                <w:rFonts w:cs="Arial"/>
                <w:color w:val="333333"/>
                <w:sz w:val="17"/>
                <w:szCs w:val="17"/>
                <w:lang w:val="en-NZ" w:eastAsia="en-NZ"/>
              </w:rPr>
              <w:t>Ms Zara Mansoor</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BE5582D" w14:textId="77777777" w:rsidR="003A385E" w:rsidRPr="007C049C" w:rsidRDefault="00783D5C" w:rsidP="00540FF2">
            <w:pPr>
              <w:spacing w:after="240"/>
              <w:rPr>
                <w:rFonts w:cs="Arial"/>
                <w:color w:val="333333"/>
                <w:sz w:val="17"/>
                <w:szCs w:val="17"/>
                <w:lang w:val="en-NZ" w:eastAsia="en-NZ"/>
              </w:rPr>
            </w:pPr>
            <w:r>
              <w:rPr>
                <w:rFonts w:cs="Arial"/>
                <w:color w:val="333333"/>
                <w:sz w:val="17"/>
                <w:szCs w:val="17"/>
                <w:lang w:val="en-NZ" w:eastAsia="en-NZ"/>
              </w:rPr>
              <w:t>Helen / Mira</w:t>
            </w:r>
          </w:p>
        </w:tc>
      </w:tr>
      <w:tr w:rsidR="003A385E" w:rsidRPr="00540FF2" w14:paraId="7E78F0CC" w14:textId="77777777" w:rsidTr="00977F4B">
        <w:trPr>
          <w:trHeight w:val="667"/>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BD1E77E" w14:textId="77777777" w:rsidR="003A385E" w:rsidRPr="007C049C" w:rsidRDefault="009C6DCF" w:rsidP="00540FF2">
            <w:pPr>
              <w:spacing w:after="240"/>
              <w:rPr>
                <w:rFonts w:cs="Arial"/>
                <w:color w:val="333333"/>
                <w:sz w:val="17"/>
                <w:szCs w:val="17"/>
                <w:lang w:val="en-NZ" w:eastAsia="en-NZ"/>
              </w:rPr>
            </w:pPr>
            <w:r>
              <w:rPr>
                <w:rFonts w:cs="Arial"/>
                <w:color w:val="333333"/>
                <w:sz w:val="17"/>
                <w:szCs w:val="17"/>
                <w:lang w:val="en-NZ" w:eastAsia="en-NZ"/>
              </w:rPr>
              <w:t>3.30 – 4.00pm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EAA965B" w14:textId="77777777" w:rsidR="003A385E" w:rsidRPr="007C049C" w:rsidRDefault="00B03112" w:rsidP="00540FF2">
            <w:pPr>
              <w:spacing w:after="240"/>
              <w:rPr>
                <w:rFonts w:cs="Arial"/>
                <w:color w:val="333333"/>
                <w:sz w:val="17"/>
                <w:szCs w:val="17"/>
                <w:lang w:val="en-NZ" w:eastAsia="en-NZ"/>
              </w:rPr>
            </w:pPr>
            <w:r w:rsidRPr="007C049C">
              <w:rPr>
                <w:rFonts w:cs="Arial"/>
                <w:color w:val="333333"/>
                <w:sz w:val="17"/>
                <w:szCs w:val="17"/>
                <w:lang w:val="en-NZ" w:eastAsia="en-NZ"/>
              </w:rPr>
              <w:t xml:space="preserve">2021 FULL </w:t>
            </w:r>
            <w:r w:rsidR="00F341CB">
              <w:rPr>
                <w:rFonts w:cs="Arial"/>
                <w:color w:val="333333"/>
                <w:sz w:val="17"/>
                <w:szCs w:val="17"/>
                <w:lang w:val="en-NZ" w:eastAsia="en-NZ"/>
              </w:rPr>
              <w:t>11386</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156E2C5" w14:textId="77777777" w:rsidR="003A385E" w:rsidRPr="00393521" w:rsidRDefault="00393521" w:rsidP="00156A45">
            <w:pPr>
              <w:autoSpaceDE w:val="0"/>
              <w:autoSpaceDN w:val="0"/>
              <w:adjustRightInd w:val="0"/>
              <w:rPr>
                <w:rFonts w:cs="Arial"/>
                <w:sz w:val="17"/>
                <w:szCs w:val="17"/>
                <w:lang w:val="en-NZ" w:eastAsia="en-NZ"/>
              </w:rPr>
            </w:pPr>
            <w:r w:rsidRPr="00393521">
              <w:rPr>
                <w:sz w:val="17"/>
                <w:szCs w:val="17"/>
              </w:rPr>
              <w:t xml:space="preserve">TEMPO-2 – A randomised clinical trial of </w:t>
            </w:r>
            <w:proofErr w:type="spellStart"/>
            <w:r w:rsidRPr="00393521">
              <w:rPr>
                <w:sz w:val="17"/>
                <w:szCs w:val="17"/>
              </w:rPr>
              <w:t>tenecteplase</w:t>
            </w:r>
            <w:proofErr w:type="spellEnd"/>
            <w:r w:rsidRPr="00393521">
              <w:rPr>
                <w:sz w:val="17"/>
                <w:szCs w:val="17"/>
              </w:rPr>
              <w:t xml:space="preserve"> thrombolysis versus standard treatment for minor stroke with brain artery occlusion</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D4684DF" w14:textId="77777777" w:rsidR="003A385E" w:rsidRPr="007C049C" w:rsidRDefault="00CB490D" w:rsidP="00540FF2">
            <w:pPr>
              <w:spacing w:after="240"/>
              <w:rPr>
                <w:rFonts w:cs="Arial"/>
                <w:color w:val="333333"/>
                <w:sz w:val="17"/>
                <w:szCs w:val="17"/>
                <w:lang w:val="en-NZ" w:eastAsia="en-NZ"/>
              </w:rPr>
            </w:pPr>
            <w:r>
              <w:rPr>
                <w:rFonts w:cs="Arial"/>
                <w:color w:val="333333"/>
                <w:sz w:val="17"/>
                <w:szCs w:val="17"/>
                <w:lang w:val="en-NZ" w:eastAsia="en-NZ"/>
              </w:rPr>
              <w:t>Dr Teddy Wu</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56428AA" w14:textId="77777777" w:rsidR="003A385E" w:rsidRPr="007C049C" w:rsidRDefault="00783D5C" w:rsidP="00540FF2">
            <w:pPr>
              <w:spacing w:after="240"/>
              <w:rPr>
                <w:rFonts w:cs="Arial"/>
                <w:color w:val="333333"/>
                <w:sz w:val="17"/>
                <w:szCs w:val="17"/>
                <w:lang w:val="en-NZ" w:eastAsia="en-NZ"/>
              </w:rPr>
            </w:pPr>
            <w:r>
              <w:rPr>
                <w:rFonts w:cs="Arial"/>
                <w:color w:val="333333"/>
                <w:sz w:val="17"/>
                <w:szCs w:val="17"/>
                <w:lang w:val="en-NZ" w:eastAsia="en-NZ"/>
              </w:rPr>
              <w:t>Dominic / Amy</w:t>
            </w:r>
          </w:p>
        </w:tc>
      </w:tr>
      <w:tr w:rsidR="003A385E" w:rsidRPr="00540FF2" w14:paraId="70538B72" w14:textId="77777777" w:rsidTr="00977F4B">
        <w:trPr>
          <w:trHeight w:val="505"/>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0BAC9A9" w14:textId="77777777" w:rsidR="003A385E" w:rsidRPr="007C049C" w:rsidRDefault="00783D5C" w:rsidP="00540FF2">
            <w:pPr>
              <w:spacing w:after="240"/>
              <w:rPr>
                <w:rFonts w:cs="Arial"/>
                <w:color w:val="333333"/>
                <w:sz w:val="17"/>
                <w:szCs w:val="17"/>
                <w:lang w:val="en-NZ" w:eastAsia="en-NZ"/>
              </w:rPr>
            </w:pPr>
            <w:r>
              <w:rPr>
                <w:rFonts w:cs="Arial"/>
                <w:color w:val="333333"/>
                <w:sz w:val="17"/>
                <w:szCs w:val="17"/>
                <w:lang w:val="en-NZ" w:eastAsia="en-NZ"/>
              </w:rPr>
              <w:lastRenderedPageBreak/>
              <w:t>4.00 – 4.30pm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8D6FC23" w14:textId="77777777" w:rsidR="003A385E" w:rsidRPr="007C049C" w:rsidRDefault="00B03112" w:rsidP="00540FF2">
            <w:pPr>
              <w:spacing w:after="240"/>
              <w:rPr>
                <w:rFonts w:cs="Arial"/>
                <w:color w:val="333333"/>
                <w:sz w:val="17"/>
                <w:szCs w:val="17"/>
                <w:lang w:val="en-NZ" w:eastAsia="en-NZ"/>
              </w:rPr>
            </w:pPr>
            <w:r w:rsidRPr="007C049C">
              <w:rPr>
                <w:rFonts w:cs="Arial"/>
                <w:color w:val="333333"/>
                <w:sz w:val="17"/>
                <w:szCs w:val="17"/>
                <w:lang w:val="en-NZ" w:eastAsia="en-NZ"/>
              </w:rPr>
              <w:t>2021</w:t>
            </w:r>
            <w:r w:rsidR="00156A45">
              <w:rPr>
                <w:rFonts w:cs="Arial"/>
                <w:color w:val="333333"/>
                <w:sz w:val="17"/>
                <w:szCs w:val="17"/>
                <w:lang w:val="en-NZ" w:eastAsia="en-NZ"/>
              </w:rPr>
              <w:t xml:space="preserve"> </w:t>
            </w:r>
            <w:r w:rsidRPr="007C049C">
              <w:rPr>
                <w:rFonts w:cs="Arial"/>
                <w:color w:val="333333"/>
                <w:sz w:val="17"/>
                <w:szCs w:val="17"/>
                <w:lang w:val="en-NZ" w:eastAsia="en-NZ"/>
              </w:rPr>
              <w:t>FULL</w:t>
            </w:r>
            <w:r w:rsidR="00F341CB">
              <w:rPr>
                <w:rFonts w:cs="Arial"/>
                <w:color w:val="333333"/>
                <w:sz w:val="17"/>
                <w:szCs w:val="17"/>
                <w:lang w:val="en-NZ" w:eastAsia="en-NZ"/>
              </w:rPr>
              <w:t xml:space="preserve"> </w:t>
            </w:r>
            <w:r w:rsidR="00E82033">
              <w:rPr>
                <w:rFonts w:cs="Arial"/>
                <w:color w:val="333333"/>
                <w:sz w:val="17"/>
                <w:szCs w:val="17"/>
                <w:lang w:val="en-NZ" w:eastAsia="en-NZ"/>
              </w:rPr>
              <w:t>11430</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A9396D9" w14:textId="77777777" w:rsidR="003A385E" w:rsidRPr="00393521" w:rsidRDefault="00393521" w:rsidP="00156A45">
            <w:pPr>
              <w:autoSpaceDE w:val="0"/>
              <w:autoSpaceDN w:val="0"/>
              <w:adjustRightInd w:val="0"/>
              <w:rPr>
                <w:rFonts w:cs="Arial"/>
                <w:sz w:val="17"/>
                <w:szCs w:val="17"/>
                <w:lang w:val="en-NZ" w:eastAsia="en-NZ"/>
              </w:rPr>
            </w:pPr>
            <w:r w:rsidRPr="00393521">
              <w:rPr>
                <w:sz w:val="17"/>
                <w:szCs w:val="17"/>
              </w:rPr>
              <w:t>Diabetes eye care services in Auckland and Counties Manukau</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B0EB06D" w14:textId="77777777" w:rsidR="003A385E" w:rsidRPr="007C049C" w:rsidRDefault="00CB490D" w:rsidP="00540FF2">
            <w:pPr>
              <w:spacing w:after="240"/>
              <w:rPr>
                <w:rFonts w:cs="Arial"/>
                <w:color w:val="333333"/>
                <w:sz w:val="17"/>
                <w:szCs w:val="17"/>
                <w:lang w:val="en-NZ" w:eastAsia="en-NZ"/>
              </w:rPr>
            </w:pPr>
            <w:r>
              <w:rPr>
                <w:rFonts w:cs="Arial"/>
                <w:color w:val="333333"/>
                <w:sz w:val="17"/>
                <w:szCs w:val="17"/>
                <w:lang w:val="en-NZ" w:eastAsia="en-NZ"/>
              </w:rPr>
              <w:t xml:space="preserve">Associate Professor Jacqueline </w:t>
            </w:r>
            <w:proofErr w:type="spellStart"/>
            <w:r>
              <w:rPr>
                <w:rFonts w:cs="Arial"/>
                <w:color w:val="333333"/>
                <w:sz w:val="17"/>
                <w:szCs w:val="17"/>
                <w:lang w:val="en-NZ" w:eastAsia="en-NZ"/>
              </w:rPr>
              <w:t>Ramke</w:t>
            </w:r>
            <w:proofErr w:type="spellEnd"/>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D932086" w14:textId="77777777" w:rsidR="003A385E" w:rsidRPr="007C049C" w:rsidRDefault="00783D5C" w:rsidP="00540FF2">
            <w:pPr>
              <w:spacing w:after="240"/>
              <w:rPr>
                <w:rFonts w:cs="Arial"/>
                <w:color w:val="333333"/>
                <w:sz w:val="17"/>
                <w:szCs w:val="17"/>
                <w:lang w:val="en-NZ" w:eastAsia="en-NZ"/>
              </w:rPr>
            </w:pPr>
            <w:r>
              <w:rPr>
                <w:rFonts w:cs="Arial"/>
                <w:color w:val="333333"/>
                <w:sz w:val="17"/>
                <w:szCs w:val="17"/>
                <w:lang w:val="en-NZ" w:eastAsia="en-NZ"/>
              </w:rPr>
              <w:t>Sarah / Kate</w:t>
            </w:r>
          </w:p>
        </w:tc>
      </w:tr>
      <w:tr w:rsidR="00783D5C" w:rsidRPr="00540FF2" w14:paraId="5F31F424" w14:textId="77777777" w:rsidTr="00977F4B">
        <w:trPr>
          <w:trHeight w:val="505"/>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0197B4A" w14:textId="77777777" w:rsidR="00783D5C" w:rsidRDefault="00783D5C" w:rsidP="00540FF2">
            <w:pPr>
              <w:spacing w:after="240"/>
              <w:rPr>
                <w:rFonts w:cs="Arial"/>
                <w:color w:val="333333"/>
                <w:sz w:val="17"/>
                <w:szCs w:val="17"/>
                <w:lang w:val="en-NZ" w:eastAsia="en-NZ"/>
              </w:rPr>
            </w:pPr>
            <w:r>
              <w:rPr>
                <w:rFonts w:cs="Arial"/>
                <w:color w:val="333333"/>
                <w:sz w:val="17"/>
                <w:szCs w:val="17"/>
                <w:lang w:val="en-NZ" w:eastAsia="en-NZ"/>
              </w:rPr>
              <w:t>4.30 – 5.00pm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C9BAEDB" w14:textId="77777777" w:rsidR="00783D5C" w:rsidRPr="007C049C" w:rsidRDefault="00783D5C" w:rsidP="00540FF2">
            <w:pPr>
              <w:spacing w:after="240"/>
              <w:rPr>
                <w:rFonts w:cs="Arial"/>
                <w:color w:val="333333"/>
                <w:sz w:val="17"/>
                <w:szCs w:val="17"/>
                <w:lang w:val="en-NZ" w:eastAsia="en-NZ"/>
              </w:rPr>
            </w:pPr>
            <w:r>
              <w:rPr>
                <w:rFonts w:cs="Arial"/>
                <w:color w:val="333333"/>
                <w:sz w:val="17"/>
                <w:szCs w:val="17"/>
                <w:lang w:val="en-NZ" w:eastAsia="en-NZ"/>
              </w:rPr>
              <w:t>2021 FULL</w:t>
            </w:r>
            <w:r w:rsidR="00E82033">
              <w:rPr>
                <w:rFonts w:cs="Arial"/>
                <w:color w:val="333333"/>
                <w:sz w:val="17"/>
                <w:szCs w:val="17"/>
                <w:lang w:val="en-NZ" w:eastAsia="en-NZ"/>
              </w:rPr>
              <w:t xml:space="preserve"> 11790</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B8FF3C0" w14:textId="77777777" w:rsidR="00783D5C" w:rsidRPr="00393521" w:rsidRDefault="00393521" w:rsidP="00156A45">
            <w:pPr>
              <w:autoSpaceDE w:val="0"/>
              <w:autoSpaceDN w:val="0"/>
              <w:adjustRightInd w:val="0"/>
              <w:rPr>
                <w:rFonts w:cs="Arial"/>
                <w:sz w:val="17"/>
                <w:szCs w:val="17"/>
                <w:lang w:val="en-NZ" w:eastAsia="en-NZ"/>
              </w:rPr>
            </w:pPr>
            <w:r w:rsidRPr="00393521">
              <w:rPr>
                <w:sz w:val="17"/>
                <w:szCs w:val="17"/>
              </w:rPr>
              <w:t>Understanding Child Abuse Victims, their Caregivers and Clinicians Experience of Trauma Focused Cognitive Behavioural Therapy</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C87180A" w14:textId="77777777" w:rsidR="00783D5C" w:rsidRPr="007C049C" w:rsidRDefault="00CB490D" w:rsidP="00540FF2">
            <w:pPr>
              <w:spacing w:after="240"/>
              <w:rPr>
                <w:rFonts w:cs="Arial"/>
                <w:color w:val="333333"/>
                <w:sz w:val="17"/>
                <w:szCs w:val="17"/>
                <w:lang w:val="en-NZ" w:eastAsia="en-NZ"/>
              </w:rPr>
            </w:pPr>
            <w:r>
              <w:rPr>
                <w:rFonts w:cs="Arial"/>
                <w:color w:val="333333"/>
                <w:sz w:val="17"/>
                <w:szCs w:val="17"/>
                <w:lang w:val="en-NZ" w:eastAsia="en-NZ"/>
              </w:rPr>
              <w:t xml:space="preserve">Miss Audrey </w:t>
            </w:r>
            <w:proofErr w:type="spellStart"/>
            <w:r>
              <w:rPr>
                <w:rFonts w:cs="Arial"/>
                <w:color w:val="333333"/>
                <w:sz w:val="17"/>
                <w:szCs w:val="17"/>
                <w:lang w:val="en-NZ" w:eastAsia="en-NZ"/>
              </w:rPr>
              <w:t>Kusasira</w:t>
            </w:r>
            <w:proofErr w:type="spellEnd"/>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5B22B3F" w14:textId="77777777" w:rsidR="00783D5C" w:rsidRDefault="00783D5C" w:rsidP="00540FF2">
            <w:pPr>
              <w:spacing w:after="240"/>
              <w:rPr>
                <w:rFonts w:cs="Arial"/>
                <w:color w:val="333333"/>
                <w:sz w:val="17"/>
                <w:szCs w:val="17"/>
                <w:lang w:val="en-NZ" w:eastAsia="en-NZ"/>
              </w:rPr>
            </w:pPr>
            <w:r>
              <w:rPr>
                <w:rFonts w:cs="Arial"/>
                <w:color w:val="333333"/>
                <w:sz w:val="17"/>
                <w:szCs w:val="17"/>
                <w:lang w:val="en-NZ" w:eastAsia="en-NZ"/>
              </w:rPr>
              <w:t>Helen / Patries</w:t>
            </w:r>
          </w:p>
        </w:tc>
      </w:tr>
    </w:tbl>
    <w:p w14:paraId="1A6FE445" w14:textId="77777777" w:rsidR="00783D5C" w:rsidRPr="002E69C0" w:rsidRDefault="00783D5C" w:rsidP="002D6EB0">
      <w:pPr>
        <w:spacing w:before="80" w:after="80"/>
        <w:rPr>
          <w:rFonts w:cs="Arial"/>
          <w:b/>
          <w:bCs/>
          <w:sz w:val="20"/>
          <w:lang w:val="en-NZ"/>
        </w:rPr>
      </w:pPr>
    </w:p>
    <w:p w14:paraId="5194E0B7" w14:textId="0DA059A3" w:rsidR="007B6B48" w:rsidRPr="002E69C0" w:rsidRDefault="002E69C0" w:rsidP="002D6EB0">
      <w:pPr>
        <w:spacing w:before="80" w:after="80"/>
        <w:rPr>
          <w:rFonts w:cs="Arial"/>
          <w:b/>
          <w:bCs/>
          <w:sz w:val="20"/>
          <w:lang w:val="en-NZ"/>
        </w:rPr>
      </w:pPr>
      <w:r>
        <w:rPr>
          <w:rFonts w:cs="Arial"/>
          <w:b/>
          <w:bCs/>
          <w:sz w:val="20"/>
          <w:lang w:val="en-NZ"/>
        </w:rPr>
        <w:t xml:space="preserve">  </w:t>
      </w:r>
      <w:r w:rsidR="007B6B48" w:rsidRPr="002E69C0">
        <w:rPr>
          <w:rFonts w:cs="Arial"/>
          <w:b/>
          <w:bCs/>
          <w:sz w:val="20"/>
          <w:lang w:val="en-NZ"/>
        </w:rPr>
        <w:t>Southern HDEC members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2D6EB0" w14:paraId="6BBE785F" w14:textId="77777777" w:rsidTr="002D6EB0">
        <w:trPr>
          <w:trHeight w:val="240"/>
        </w:trPr>
        <w:tc>
          <w:tcPr>
            <w:tcW w:w="2700" w:type="dxa"/>
            <w:shd w:val="pct12" w:color="auto" w:fill="FFFFFF"/>
            <w:vAlign w:val="center"/>
            <w:hideMark/>
          </w:tcPr>
          <w:p w14:paraId="577DA86B" w14:textId="77777777" w:rsidR="002D6EB0" w:rsidRDefault="002D6EB0">
            <w:pPr>
              <w:autoSpaceDE w:val="0"/>
              <w:autoSpaceDN w:val="0"/>
              <w:adjustRightInd w:val="0"/>
              <w:rPr>
                <w:sz w:val="16"/>
                <w:szCs w:val="16"/>
              </w:rPr>
            </w:pPr>
            <w:r>
              <w:rPr>
                <w:b/>
                <w:sz w:val="16"/>
                <w:szCs w:val="16"/>
              </w:rPr>
              <w:t xml:space="preserve">Member Name </w:t>
            </w:r>
            <w:r>
              <w:rPr>
                <w:sz w:val="16"/>
                <w:szCs w:val="16"/>
              </w:rPr>
              <w:t xml:space="preserve"> </w:t>
            </w:r>
          </w:p>
        </w:tc>
        <w:tc>
          <w:tcPr>
            <w:tcW w:w="2600" w:type="dxa"/>
            <w:shd w:val="pct12" w:color="auto" w:fill="FFFFFF"/>
            <w:vAlign w:val="center"/>
            <w:hideMark/>
          </w:tcPr>
          <w:p w14:paraId="0AB2E5D8" w14:textId="77777777" w:rsidR="002D6EB0" w:rsidRDefault="002D6EB0">
            <w:pPr>
              <w:autoSpaceDE w:val="0"/>
              <w:autoSpaceDN w:val="0"/>
              <w:adjustRightInd w:val="0"/>
              <w:rPr>
                <w:sz w:val="16"/>
                <w:szCs w:val="16"/>
              </w:rPr>
            </w:pPr>
            <w:r>
              <w:rPr>
                <w:b/>
                <w:sz w:val="16"/>
                <w:szCs w:val="16"/>
              </w:rPr>
              <w:t xml:space="preserve">Member Category </w:t>
            </w:r>
            <w:r>
              <w:rPr>
                <w:sz w:val="16"/>
                <w:szCs w:val="16"/>
              </w:rPr>
              <w:t xml:space="preserve"> </w:t>
            </w:r>
          </w:p>
        </w:tc>
        <w:tc>
          <w:tcPr>
            <w:tcW w:w="1300" w:type="dxa"/>
            <w:shd w:val="pct12" w:color="auto" w:fill="FFFFFF"/>
            <w:vAlign w:val="center"/>
            <w:hideMark/>
          </w:tcPr>
          <w:p w14:paraId="0C284233" w14:textId="77777777" w:rsidR="002D6EB0" w:rsidRDefault="002D6EB0">
            <w:pPr>
              <w:autoSpaceDE w:val="0"/>
              <w:autoSpaceDN w:val="0"/>
              <w:adjustRightInd w:val="0"/>
              <w:rPr>
                <w:sz w:val="16"/>
                <w:szCs w:val="16"/>
              </w:rPr>
            </w:pPr>
            <w:r>
              <w:rPr>
                <w:b/>
                <w:sz w:val="16"/>
                <w:szCs w:val="16"/>
              </w:rPr>
              <w:t xml:space="preserve">Appointed </w:t>
            </w:r>
            <w:r>
              <w:rPr>
                <w:sz w:val="16"/>
                <w:szCs w:val="16"/>
              </w:rPr>
              <w:t xml:space="preserve"> </w:t>
            </w:r>
          </w:p>
        </w:tc>
        <w:tc>
          <w:tcPr>
            <w:tcW w:w="1200" w:type="dxa"/>
            <w:shd w:val="pct12" w:color="auto" w:fill="FFFFFF"/>
            <w:vAlign w:val="center"/>
            <w:hideMark/>
          </w:tcPr>
          <w:p w14:paraId="7F8050E0" w14:textId="77777777" w:rsidR="002D6EB0" w:rsidRDefault="002D6EB0">
            <w:pPr>
              <w:autoSpaceDE w:val="0"/>
              <w:autoSpaceDN w:val="0"/>
              <w:adjustRightInd w:val="0"/>
              <w:rPr>
                <w:sz w:val="16"/>
                <w:szCs w:val="16"/>
              </w:rPr>
            </w:pPr>
            <w:r>
              <w:rPr>
                <w:b/>
                <w:sz w:val="16"/>
                <w:szCs w:val="16"/>
              </w:rPr>
              <w:t xml:space="preserve">Term Expires </w:t>
            </w:r>
            <w:r>
              <w:rPr>
                <w:sz w:val="16"/>
                <w:szCs w:val="16"/>
              </w:rPr>
              <w:t xml:space="preserve"> </w:t>
            </w:r>
          </w:p>
        </w:tc>
        <w:tc>
          <w:tcPr>
            <w:tcW w:w="1200" w:type="dxa"/>
            <w:shd w:val="pct12" w:color="auto" w:fill="FFFFFF"/>
            <w:vAlign w:val="center"/>
            <w:hideMark/>
          </w:tcPr>
          <w:p w14:paraId="78ABA3F9" w14:textId="77777777" w:rsidR="002D6EB0" w:rsidRDefault="002D6EB0">
            <w:pPr>
              <w:autoSpaceDE w:val="0"/>
              <w:autoSpaceDN w:val="0"/>
              <w:adjustRightInd w:val="0"/>
              <w:rPr>
                <w:sz w:val="16"/>
                <w:szCs w:val="16"/>
              </w:rPr>
            </w:pPr>
            <w:r>
              <w:rPr>
                <w:b/>
                <w:sz w:val="16"/>
                <w:szCs w:val="16"/>
              </w:rPr>
              <w:t xml:space="preserve">Apologies? </w:t>
            </w:r>
            <w:r>
              <w:rPr>
                <w:sz w:val="16"/>
                <w:szCs w:val="16"/>
              </w:rPr>
              <w:t xml:space="preserve"> </w:t>
            </w:r>
          </w:p>
        </w:tc>
      </w:tr>
      <w:tr w:rsidR="002D6EB0" w14:paraId="60F29284" w14:textId="77777777" w:rsidTr="002D6EB0">
        <w:trPr>
          <w:trHeight w:val="280"/>
        </w:trPr>
        <w:tc>
          <w:tcPr>
            <w:tcW w:w="2700" w:type="dxa"/>
            <w:hideMark/>
          </w:tcPr>
          <w:p w14:paraId="051CCA87" w14:textId="77777777" w:rsidR="002D6EB0" w:rsidRDefault="002316A9">
            <w:pPr>
              <w:autoSpaceDE w:val="0"/>
              <w:autoSpaceDN w:val="0"/>
              <w:adjustRightInd w:val="0"/>
              <w:rPr>
                <w:sz w:val="16"/>
                <w:szCs w:val="16"/>
              </w:rPr>
            </w:pPr>
            <w:r>
              <w:rPr>
                <w:rFonts w:cs="Arial"/>
                <w:sz w:val="16"/>
                <w:szCs w:val="16"/>
              </w:rPr>
              <w:t>Dr Sarah Gunningham</w:t>
            </w:r>
          </w:p>
        </w:tc>
        <w:tc>
          <w:tcPr>
            <w:tcW w:w="2600" w:type="dxa"/>
            <w:hideMark/>
          </w:tcPr>
          <w:p w14:paraId="3C9253D1" w14:textId="77777777" w:rsidR="002D6EB0" w:rsidRDefault="002316A9">
            <w:pPr>
              <w:autoSpaceDE w:val="0"/>
              <w:autoSpaceDN w:val="0"/>
              <w:adjustRightInd w:val="0"/>
              <w:rPr>
                <w:sz w:val="16"/>
                <w:szCs w:val="16"/>
              </w:rPr>
            </w:pPr>
            <w:r>
              <w:rPr>
                <w:rFonts w:cs="Arial"/>
                <w:sz w:val="16"/>
                <w:szCs w:val="16"/>
              </w:rPr>
              <w:t>Lay (other)</w:t>
            </w:r>
          </w:p>
        </w:tc>
        <w:tc>
          <w:tcPr>
            <w:tcW w:w="1300" w:type="dxa"/>
            <w:hideMark/>
          </w:tcPr>
          <w:p w14:paraId="54A64A4C" w14:textId="77777777" w:rsidR="002D6EB0" w:rsidRDefault="002D6EB0">
            <w:pPr>
              <w:autoSpaceDE w:val="0"/>
              <w:autoSpaceDN w:val="0"/>
              <w:adjustRightInd w:val="0"/>
              <w:rPr>
                <w:sz w:val="16"/>
                <w:szCs w:val="16"/>
              </w:rPr>
            </w:pPr>
            <w:r>
              <w:rPr>
                <w:sz w:val="16"/>
                <w:szCs w:val="16"/>
              </w:rPr>
              <w:t xml:space="preserve"> </w:t>
            </w:r>
            <w:r w:rsidR="002316A9">
              <w:rPr>
                <w:rFonts w:cs="Arial"/>
                <w:sz w:val="16"/>
                <w:szCs w:val="16"/>
              </w:rPr>
              <w:t>05/07/2016</w:t>
            </w:r>
          </w:p>
        </w:tc>
        <w:tc>
          <w:tcPr>
            <w:tcW w:w="1200" w:type="dxa"/>
            <w:hideMark/>
          </w:tcPr>
          <w:p w14:paraId="0A7D297E" w14:textId="77777777" w:rsidR="002D6EB0" w:rsidRDefault="002D6EB0">
            <w:pPr>
              <w:autoSpaceDE w:val="0"/>
              <w:autoSpaceDN w:val="0"/>
              <w:adjustRightInd w:val="0"/>
              <w:rPr>
                <w:sz w:val="16"/>
                <w:szCs w:val="16"/>
              </w:rPr>
            </w:pPr>
            <w:r>
              <w:rPr>
                <w:sz w:val="16"/>
                <w:szCs w:val="16"/>
              </w:rPr>
              <w:t xml:space="preserve"> </w:t>
            </w:r>
            <w:r w:rsidR="002316A9">
              <w:rPr>
                <w:rFonts w:cs="Arial"/>
                <w:sz w:val="16"/>
                <w:szCs w:val="16"/>
              </w:rPr>
              <w:t>05/07/2019</w:t>
            </w:r>
          </w:p>
        </w:tc>
        <w:tc>
          <w:tcPr>
            <w:tcW w:w="1200" w:type="dxa"/>
            <w:hideMark/>
          </w:tcPr>
          <w:p w14:paraId="7EAD7F1E" w14:textId="77777777" w:rsidR="002D6EB0" w:rsidRDefault="002316A9">
            <w:pPr>
              <w:autoSpaceDE w:val="0"/>
              <w:autoSpaceDN w:val="0"/>
              <w:adjustRightInd w:val="0"/>
              <w:rPr>
                <w:sz w:val="16"/>
                <w:szCs w:val="16"/>
              </w:rPr>
            </w:pPr>
            <w:r>
              <w:rPr>
                <w:sz w:val="16"/>
                <w:szCs w:val="16"/>
              </w:rPr>
              <w:t>Present</w:t>
            </w:r>
          </w:p>
        </w:tc>
      </w:tr>
      <w:tr w:rsidR="002D6EB0" w14:paraId="6C8C8974" w14:textId="77777777" w:rsidTr="002D6EB0">
        <w:trPr>
          <w:trHeight w:val="280"/>
        </w:trPr>
        <w:tc>
          <w:tcPr>
            <w:tcW w:w="2700" w:type="dxa"/>
            <w:hideMark/>
          </w:tcPr>
          <w:p w14:paraId="54EBAC17" w14:textId="77777777" w:rsidR="002D6EB0" w:rsidRDefault="002316A9">
            <w:pPr>
              <w:autoSpaceDE w:val="0"/>
              <w:autoSpaceDN w:val="0"/>
              <w:adjustRightInd w:val="0"/>
              <w:rPr>
                <w:sz w:val="16"/>
                <w:szCs w:val="16"/>
              </w:rPr>
            </w:pPr>
            <w:r>
              <w:rPr>
                <w:rFonts w:cs="Arial"/>
                <w:sz w:val="16"/>
                <w:szCs w:val="16"/>
              </w:rPr>
              <w:t>Dr Devonie Waaka</w:t>
            </w:r>
          </w:p>
        </w:tc>
        <w:tc>
          <w:tcPr>
            <w:tcW w:w="2600" w:type="dxa"/>
            <w:hideMark/>
          </w:tcPr>
          <w:p w14:paraId="7035DBE6" w14:textId="77777777" w:rsidR="002D6EB0" w:rsidRDefault="002316A9">
            <w:pPr>
              <w:autoSpaceDE w:val="0"/>
              <w:autoSpaceDN w:val="0"/>
              <w:adjustRightInd w:val="0"/>
              <w:rPr>
                <w:sz w:val="16"/>
                <w:szCs w:val="16"/>
              </w:rPr>
            </w:pPr>
            <w:r>
              <w:rPr>
                <w:rFonts w:cs="Arial"/>
                <w:sz w:val="16"/>
                <w:szCs w:val="16"/>
              </w:rPr>
              <w:t>Non-lay (intervention studies)</w:t>
            </w:r>
          </w:p>
        </w:tc>
        <w:tc>
          <w:tcPr>
            <w:tcW w:w="1300" w:type="dxa"/>
            <w:hideMark/>
          </w:tcPr>
          <w:p w14:paraId="5D41F5D2" w14:textId="77777777" w:rsidR="002D6EB0" w:rsidRDefault="002D6EB0">
            <w:pPr>
              <w:autoSpaceDE w:val="0"/>
              <w:autoSpaceDN w:val="0"/>
              <w:adjustRightInd w:val="0"/>
              <w:rPr>
                <w:sz w:val="16"/>
                <w:szCs w:val="16"/>
              </w:rPr>
            </w:pPr>
            <w:r>
              <w:rPr>
                <w:sz w:val="16"/>
                <w:szCs w:val="16"/>
              </w:rPr>
              <w:t xml:space="preserve"> </w:t>
            </w:r>
            <w:r w:rsidR="002316A9">
              <w:rPr>
                <w:rFonts w:cs="Arial"/>
                <w:sz w:val="16"/>
                <w:szCs w:val="16"/>
              </w:rPr>
              <w:t>18/07/2016</w:t>
            </w:r>
          </w:p>
        </w:tc>
        <w:tc>
          <w:tcPr>
            <w:tcW w:w="1200" w:type="dxa"/>
            <w:hideMark/>
          </w:tcPr>
          <w:p w14:paraId="46806F73" w14:textId="77777777" w:rsidR="002D6EB0" w:rsidRDefault="002D6EB0">
            <w:pPr>
              <w:autoSpaceDE w:val="0"/>
              <w:autoSpaceDN w:val="0"/>
              <w:adjustRightInd w:val="0"/>
              <w:rPr>
                <w:sz w:val="16"/>
                <w:szCs w:val="16"/>
              </w:rPr>
            </w:pPr>
            <w:r>
              <w:rPr>
                <w:sz w:val="16"/>
                <w:szCs w:val="16"/>
              </w:rPr>
              <w:t xml:space="preserve"> </w:t>
            </w:r>
            <w:r w:rsidR="002316A9">
              <w:rPr>
                <w:rFonts w:cs="Arial"/>
                <w:sz w:val="16"/>
                <w:szCs w:val="16"/>
              </w:rPr>
              <w:t>18/07/2019</w:t>
            </w:r>
          </w:p>
        </w:tc>
        <w:tc>
          <w:tcPr>
            <w:tcW w:w="1200" w:type="dxa"/>
            <w:hideMark/>
          </w:tcPr>
          <w:p w14:paraId="484079C6" w14:textId="77777777" w:rsidR="002D6EB0" w:rsidRDefault="002316A9">
            <w:pPr>
              <w:autoSpaceDE w:val="0"/>
              <w:autoSpaceDN w:val="0"/>
              <w:adjustRightInd w:val="0"/>
              <w:rPr>
                <w:sz w:val="16"/>
                <w:szCs w:val="16"/>
              </w:rPr>
            </w:pPr>
            <w:r>
              <w:rPr>
                <w:sz w:val="16"/>
                <w:szCs w:val="16"/>
              </w:rPr>
              <w:t>Apologies</w:t>
            </w:r>
          </w:p>
        </w:tc>
      </w:tr>
      <w:tr w:rsidR="002316A9" w14:paraId="13A5F563" w14:textId="77777777" w:rsidTr="002D6EB0">
        <w:trPr>
          <w:trHeight w:val="280"/>
        </w:trPr>
        <w:tc>
          <w:tcPr>
            <w:tcW w:w="2700" w:type="dxa"/>
          </w:tcPr>
          <w:p w14:paraId="66820FE3" w14:textId="77777777" w:rsidR="002316A9" w:rsidRDefault="002316A9">
            <w:pPr>
              <w:autoSpaceDE w:val="0"/>
              <w:autoSpaceDN w:val="0"/>
              <w:adjustRightInd w:val="0"/>
              <w:rPr>
                <w:sz w:val="16"/>
                <w:szCs w:val="16"/>
              </w:rPr>
            </w:pPr>
            <w:proofErr w:type="spellStart"/>
            <w:r>
              <w:rPr>
                <w:rFonts w:cs="Arial"/>
                <w:sz w:val="16"/>
                <w:szCs w:val="16"/>
              </w:rPr>
              <w:t>Assc</w:t>
            </w:r>
            <w:proofErr w:type="spellEnd"/>
            <w:r>
              <w:rPr>
                <w:rFonts w:cs="Arial"/>
                <w:sz w:val="16"/>
                <w:szCs w:val="16"/>
              </w:rPr>
              <w:t xml:space="preserve"> Prof Mira Harrison-Woolrych</w:t>
            </w:r>
          </w:p>
        </w:tc>
        <w:tc>
          <w:tcPr>
            <w:tcW w:w="2600" w:type="dxa"/>
          </w:tcPr>
          <w:p w14:paraId="26A87545" w14:textId="77777777" w:rsidR="002316A9" w:rsidRDefault="002316A9" w:rsidP="002316A9">
            <w:pPr>
              <w:autoSpaceDE w:val="0"/>
              <w:autoSpaceDN w:val="0"/>
              <w:adjustRightInd w:val="0"/>
              <w:rPr>
                <w:rFonts w:cs="Arial"/>
                <w:sz w:val="16"/>
                <w:szCs w:val="16"/>
              </w:rPr>
            </w:pPr>
            <w:r>
              <w:rPr>
                <w:rFonts w:cs="Arial"/>
                <w:sz w:val="16"/>
                <w:szCs w:val="16"/>
              </w:rPr>
              <w:t xml:space="preserve">Non-lay (intervention studies) </w:t>
            </w:r>
          </w:p>
          <w:p w14:paraId="27A7B0EF" w14:textId="77777777" w:rsidR="002316A9" w:rsidRDefault="002316A9">
            <w:pPr>
              <w:autoSpaceDE w:val="0"/>
              <w:autoSpaceDN w:val="0"/>
              <w:adjustRightInd w:val="0"/>
              <w:rPr>
                <w:sz w:val="16"/>
                <w:szCs w:val="16"/>
              </w:rPr>
            </w:pPr>
          </w:p>
        </w:tc>
        <w:tc>
          <w:tcPr>
            <w:tcW w:w="1300" w:type="dxa"/>
          </w:tcPr>
          <w:p w14:paraId="673B84A2" w14:textId="77777777" w:rsidR="002316A9" w:rsidRDefault="002316A9">
            <w:pPr>
              <w:autoSpaceDE w:val="0"/>
              <w:autoSpaceDN w:val="0"/>
              <w:adjustRightInd w:val="0"/>
              <w:rPr>
                <w:sz w:val="16"/>
                <w:szCs w:val="16"/>
              </w:rPr>
            </w:pPr>
            <w:r>
              <w:rPr>
                <w:rFonts w:cs="Arial"/>
                <w:sz w:val="16"/>
                <w:szCs w:val="16"/>
              </w:rPr>
              <w:t>28/06/2019</w:t>
            </w:r>
          </w:p>
        </w:tc>
        <w:tc>
          <w:tcPr>
            <w:tcW w:w="1200" w:type="dxa"/>
          </w:tcPr>
          <w:p w14:paraId="715C2373" w14:textId="77777777" w:rsidR="002316A9" w:rsidRDefault="002316A9">
            <w:pPr>
              <w:autoSpaceDE w:val="0"/>
              <w:autoSpaceDN w:val="0"/>
              <w:adjustRightInd w:val="0"/>
              <w:rPr>
                <w:sz w:val="16"/>
                <w:szCs w:val="16"/>
              </w:rPr>
            </w:pPr>
            <w:r>
              <w:rPr>
                <w:rFonts w:cs="Arial"/>
                <w:sz w:val="16"/>
                <w:szCs w:val="16"/>
              </w:rPr>
              <w:t>28/06/2020</w:t>
            </w:r>
          </w:p>
        </w:tc>
        <w:tc>
          <w:tcPr>
            <w:tcW w:w="1200" w:type="dxa"/>
          </w:tcPr>
          <w:p w14:paraId="76C8E27E" w14:textId="77777777" w:rsidR="002316A9" w:rsidRDefault="002316A9">
            <w:pPr>
              <w:autoSpaceDE w:val="0"/>
              <w:autoSpaceDN w:val="0"/>
              <w:adjustRightInd w:val="0"/>
              <w:rPr>
                <w:sz w:val="16"/>
                <w:szCs w:val="16"/>
              </w:rPr>
            </w:pPr>
            <w:r>
              <w:rPr>
                <w:sz w:val="16"/>
                <w:szCs w:val="16"/>
              </w:rPr>
              <w:t>Present</w:t>
            </w:r>
          </w:p>
        </w:tc>
      </w:tr>
      <w:tr w:rsidR="002316A9" w14:paraId="0DE9F8FA" w14:textId="77777777" w:rsidTr="002D6EB0">
        <w:trPr>
          <w:trHeight w:val="280"/>
        </w:trPr>
        <w:tc>
          <w:tcPr>
            <w:tcW w:w="2700" w:type="dxa"/>
          </w:tcPr>
          <w:p w14:paraId="60C382F2" w14:textId="77777777" w:rsidR="002316A9" w:rsidRDefault="002316A9">
            <w:pPr>
              <w:autoSpaceDE w:val="0"/>
              <w:autoSpaceDN w:val="0"/>
              <w:adjustRightInd w:val="0"/>
              <w:rPr>
                <w:sz w:val="16"/>
                <w:szCs w:val="16"/>
              </w:rPr>
            </w:pPr>
            <w:r>
              <w:rPr>
                <w:rFonts w:cs="Arial"/>
                <w:sz w:val="16"/>
                <w:szCs w:val="16"/>
              </w:rPr>
              <w:t>Mr Anthony Fallon</w:t>
            </w:r>
          </w:p>
        </w:tc>
        <w:tc>
          <w:tcPr>
            <w:tcW w:w="2600" w:type="dxa"/>
          </w:tcPr>
          <w:p w14:paraId="47836FA8" w14:textId="77777777" w:rsidR="002316A9" w:rsidRDefault="002316A9">
            <w:pPr>
              <w:autoSpaceDE w:val="0"/>
              <w:autoSpaceDN w:val="0"/>
              <w:adjustRightInd w:val="0"/>
              <w:rPr>
                <w:sz w:val="16"/>
                <w:szCs w:val="16"/>
              </w:rPr>
            </w:pPr>
            <w:r>
              <w:rPr>
                <w:rFonts w:cs="Arial"/>
                <w:sz w:val="16"/>
                <w:szCs w:val="16"/>
              </w:rPr>
              <w:t>Lay (consumer/community perspectives)</w:t>
            </w:r>
          </w:p>
        </w:tc>
        <w:tc>
          <w:tcPr>
            <w:tcW w:w="1300" w:type="dxa"/>
          </w:tcPr>
          <w:p w14:paraId="185F4F88" w14:textId="77777777" w:rsidR="002316A9" w:rsidRDefault="002316A9">
            <w:pPr>
              <w:autoSpaceDE w:val="0"/>
              <w:autoSpaceDN w:val="0"/>
              <w:adjustRightInd w:val="0"/>
              <w:rPr>
                <w:sz w:val="16"/>
                <w:szCs w:val="16"/>
              </w:rPr>
            </w:pPr>
            <w:r>
              <w:rPr>
                <w:rFonts w:cs="Arial"/>
                <w:sz w:val="16"/>
                <w:szCs w:val="16"/>
              </w:rPr>
              <w:t>13/08/2021</w:t>
            </w:r>
          </w:p>
        </w:tc>
        <w:tc>
          <w:tcPr>
            <w:tcW w:w="1200" w:type="dxa"/>
          </w:tcPr>
          <w:p w14:paraId="1B7AE388" w14:textId="77777777" w:rsidR="002316A9" w:rsidRDefault="002316A9">
            <w:pPr>
              <w:autoSpaceDE w:val="0"/>
              <w:autoSpaceDN w:val="0"/>
              <w:adjustRightInd w:val="0"/>
              <w:rPr>
                <w:sz w:val="16"/>
                <w:szCs w:val="16"/>
              </w:rPr>
            </w:pPr>
            <w:r>
              <w:rPr>
                <w:rFonts w:cs="Arial"/>
                <w:sz w:val="16"/>
                <w:szCs w:val="16"/>
              </w:rPr>
              <w:t>13/08/2024</w:t>
            </w:r>
          </w:p>
        </w:tc>
        <w:tc>
          <w:tcPr>
            <w:tcW w:w="1200" w:type="dxa"/>
          </w:tcPr>
          <w:p w14:paraId="5477AB0D" w14:textId="77777777" w:rsidR="002316A9" w:rsidRDefault="002316A9">
            <w:pPr>
              <w:autoSpaceDE w:val="0"/>
              <w:autoSpaceDN w:val="0"/>
              <w:adjustRightInd w:val="0"/>
              <w:rPr>
                <w:sz w:val="16"/>
                <w:szCs w:val="16"/>
              </w:rPr>
            </w:pPr>
            <w:r>
              <w:rPr>
                <w:sz w:val="16"/>
                <w:szCs w:val="16"/>
              </w:rPr>
              <w:t>Apologies</w:t>
            </w:r>
          </w:p>
        </w:tc>
      </w:tr>
      <w:tr w:rsidR="002316A9" w14:paraId="48626508" w14:textId="77777777" w:rsidTr="002D6EB0">
        <w:trPr>
          <w:trHeight w:val="280"/>
        </w:trPr>
        <w:tc>
          <w:tcPr>
            <w:tcW w:w="2700" w:type="dxa"/>
          </w:tcPr>
          <w:p w14:paraId="64014DD5" w14:textId="77777777" w:rsidR="002316A9" w:rsidRDefault="002316A9">
            <w:pPr>
              <w:autoSpaceDE w:val="0"/>
              <w:autoSpaceDN w:val="0"/>
              <w:adjustRightInd w:val="0"/>
              <w:rPr>
                <w:sz w:val="16"/>
                <w:szCs w:val="16"/>
              </w:rPr>
            </w:pPr>
            <w:r>
              <w:rPr>
                <w:rFonts w:cs="Arial"/>
                <w:sz w:val="16"/>
                <w:szCs w:val="16"/>
              </w:rPr>
              <w:t>Mr Dominic Fitchett</w:t>
            </w:r>
          </w:p>
        </w:tc>
        <w:tc>
          <w:tcPr>
            <w:tcW w:w="2600" w:type="dxa"/>
          </w:tcPr>
          <w:p w14:paraId="2113DB5E" w14:textId="77777777" w:rsidR="002316A9" w:rsidRDefault="002316A9">
            <w:pPr>
              <w:autoSpaceDE w:val="0"/>
              <w:autoSpaceDN w:val="0"/>
              <w:adjustRightInd w:val="0"/>
              <w:rPr>
                <w:sz w:val="16"/>
                <w:szCs w:val="16"/>
              </w:rPr>
            </w:pPr>
            <w:r>
              <w:rPr>
                <w:rFonts w:cs="Arial"/>
                <w:sz w:val="16"/>
                <w:szCs w:val="16"/>
              </w:rPr>
              <w:t>Lay (the law)</w:t>
            </w:r>
          </w:p>
        </w:tc>
        <w:tc>
          <w:tcPr>
            <w:tcW w:w="1300" w:type="dxa"/>
          </w:tcPr>
          <w:p w14:paraId="11D369B6" w14:textId="77777777" w:rsidR="002316A9" w:rsidRDefault="002316A9">
            <w:pPr>
              <w:autoSpaceDE w:val="0"/>
              <w:autoSpaceDN w:val="0"/>
              <w:adjustRightInd w:val="0"/>
              <w:rPr>
                <w:sz w:val="16"/>
                <w:szCs w:val="16"/>
              </w:rPr>
            </w:pPr>
            <w:r>
              <w:rPr>
                <w:rFonts w:cs="Arial"/>
                <w:sz w:val="16"/>
                <w:szCs w:val="16"/>
              </w:rPr>
              <w:t>05/07/2019</w:t>
            </w:r>
          </w:p>
        </w:tc>
        <w:tc>
          <w:tcPr>
            <w:tcW w:w="1200" w:type="dxa"/>
          </w:tcPr>
          <w:p w14:paraId="768B264F" w14:textId="77777777" w:rsidR="002316A9" w:rsidRDefault="002316A9">
            <w:pPr>
              <w:autoSpaceDE w:val="0"/>
              <w:autoSpaceDN w:val="0"/>
              <w:adjustRightInd w:val="0"/>
              <w:rPr>
                <w:sz w:val="16"/>
                <w:szCs w:val="16"/>
              </w:rPr>
            </w:pPr>
            <w:r>
              <w:rPr>
                <w:rFonts w:cs="Arial"/>
                <w:sz w:val="16"/>
                <w:szCs w:val="16"/>
              </w:rPr>
              <w:t>05/07/2022</w:t>
            </w:r>
          </w:p>
        </w:tc>
        <w:tc>
          <w:tcPr>
            <w:tcW w:w="1200" w:type="dxa"/>
          </w:tcPr>
          <w:p w14:paraId="53499192" w14:textId="77777777" w:rsidR="002316A9" w:rsidRDefault="002316A9">
            <w:pPr>
              <w:autoSpaceDE w:val="0"/>
              <w:autoSpaceDN w:val="0"/>
              <w:adjustRightInd w:val="0"/>
              <w:rPr>
                <w:sz w:val="16"/>
                <w:szCs w:val="16"/>
              </w:rPr>
            </w:pPr>
            <w:r>
              <w:rPr>
                <w:sz w:val="16"/>
                <w:szCs w:val="16"/>
              </w:rPr>
              <w:t>Present</w:t>
            </w:r>
          </w:p>
        </w:tc>
      </w:tr>
      <w:tr w:rsidR="002316A9" w14:paraId="6F1773C8" w14:textId="77777777" w:rsidTr="002D6EB0">
        <w:trPr>
          <w:trHeight w:val="280"/>
        </w:trPr>
        <w:tc>
          <w:tcPr>
            <w:tcW w:w="2700" w:type="dxa"/>
          </w:tcPr>
          <w:p w14:paraId="01CAB954" w14:textId="77777777" w:rsidR="002316A9" w:rsidRDefault="002316A9">
            <w:pPr>
              <w:autoSpaceDE w:val="0"/>
              <w:autoSpaceDN w:val="0"/>
              <w:adjustRightInd w:val="0"/>
              <w:rPr>
                <w:sz w:val="16"/>
                <w:szCs w:val="16"/>
              </w:rPr>
            </w:pPr>
            <w:r>
              <w:rPr>
                <w:rFonts w:cs="Arial"/>
                <w:sz w:val="16"/>
                <w:szCs w:val="16"/>
              </w:rPr>
              <w:t>Ms Amy Henry</w:t>
            </w:r>
          </w:p>
        </w:tc>
        <w:tc>
          <w:tcPr>
            <w:tcW w:w="2600" w:type="dxa"/>
          </w:tcPr>
          <w:p w14:paraId="593481B0" w14:textId="77777777" w:rsidR="002316A9" w:rsidRDefault="002316A9">
            <w:pPr>
              <w:autoSpaceDE w:val="0"/>
              <w:autoSpaceDN w:val="0"/>
              <w:adjustRightInd w:val="0"/>
              <w:rPr>
                <w:sz w:val="16"/>
                <w:szCs w:val="16"/>
              </w:rPr>
            </w:pPr>
            <w:r>
              <w:rPr>
                <w:rFonts w:cs="Arial"/>
                <w:sz w:val="16"/>
                <w:szCs w:val="16"/>
              </w:rPr>
              <w:t>Non-lay (observational studies)</w:t>
            </w:r>
          </w:p>
        </w:tc>
        <w:tc>
          <w:tcPr>
            <w:tcW w:w="1300" w:type="dxa"/>
          </w:tcPr>
          <w:p w14:paraId="4E60234B" w14:textId="77777777" w:rsidR="002316A9" w:rsidRDefault="002316A9">
            <w:pPr>
              <w:autoSpaceDE w:val="0"/>
              <w:autoSpaceDN w:val="0"/>
              <w:adjustRightInd w:val="0"/>
              <w:rPr>
                <w:sz w:val="16"/>
                <w:szCs w:val="16"/>
              </w:rPr>
            </w:pPr>
            <w:r>
              <w:rPr>
                <w:rFonts w:cs="Arial"/>
                <w:sz w:val="16"/>
                <w:szCs w:val="16"/>
              </w:rPr>
              <w:t>13/08/2021</w:t>
            </w:r>
          </w:p>
        </w:tc>
        <w:tc>
          <w:tcPr>
            <w:tcW w:w="1200" w:type="dxa"/>
          </w:tcPr>
          <w:p w14:paraId="5936C35F" w14:textId="77777777" w:rsidR="002316A9" w:rsidRDefault="002316A9">
            <w:pPr>
              <w:autoSpaceDE w:val="0"/>
              <w:autoSpaceDN w:val="0"/>
              <w:adjustRightInd w:val="0"/>
              <w:rPr>
                <w:sz w:val="16"/>
                <w:szCs w:val="16"/>
              </w:rPr>
            </w:pPr>
            <w:r>
              <w:rPr>
                <w:rFonts w:cs="Arial"/>
                <w:sz w:val="16"/>
                <w:szCs w:val="16"/>
              </w:rPr>
              <w:t>13/08/2024</w:t>
            </w:r>
          </w:p>
        </w:tc>
        <w:tc>
          <w:tcPr>
            <w:tcW w:w="1200" w:type="dxa"/>
          </w:tcPr>
          <w:p w14:paraId="24F1E629" w14:textId="77777777" w:rsidR="002316A9" w:rsidRDefault="002316A9">
            <w:pPr>
              <w:autoSpaceDE w:val="0"/>
              <w:autoSpaceDN w:val="0"/>
              <w:adjustRightInd w:val="0"/>
              <w:rPr>
                <w:sz w:val="16"/>
                <w:szCs w:val="16"/>
              </w:rPr>
            </w:pPr>
            <w:r>
              <w:rPr>
                <w:sz w:val="16"/>
                <w:szCs w:val="16"/>
              </w:rPr>
              <w:t>Present</w:t>
            </w:r>
          </w:p>
        </w:tc>
      </w:tr>
    </w:tbl>
    <w:p w14:paraId="71C1A508" w14:textId="77777777" w:rsidR="00E24E77" w:rsidRDefault="00E24E77" w:rsidP="00E24E77">
      <w:pPr>
        <w:spacing w:before="80" w:after="80"/>
        <w:rPr>
          <w:rFonts w:cs="Arial"/>
          <w:sz w:val="24"/>
          <w:szCs w:val="24"/>
          <w:lang w:val="en-NZ"/>
        </w:rPr>
      </w:pPr>
    </w:p>
    <w:p w14:paraId="2CE51AF8" w14:textId="53E6FDB4" w:rsidR="007B6B48" w:rsidRPr="002E69C0" w:rsidRDefault="002E69C0" w:rsidP="007B6B48">
      <w:pPr>
        <w:spacing w:before="80" w:after="80"/>
        <w:rPr>
          <w:rFonts w:cs="Arial"/>
          <w:b/>
          <w:bCs/>
          <w:sz w:val="20"/>
          <w:lang w:val="en-NZ"/>
        </w:rPr>
      </w:pPr>
      <w:r>
        <w:rPr>
          <w:rFonts w:cs="Arial"/>
          <w:b/>
          <w:bCs/>
          <w:sz w:val="20"/>
          <w:lang w:val="en-NZ"/>
        </w:rPr>
        <w:t xml:space="preserve">  </w:t>
      </w:r>
      <w:r w:rsidR="007B6B48" w:rsidRPr="002E69C0">
        <w:rPr>
          <w:rFonts w:cs="Arial"/>
          <w:b/>
          <w:bCs/>
          <w:sz w:val="20"/>
          <w:lang w:val="en-NZ"/>
        </w:rPr>
        <w:t>Co-opted HDEC members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7B6B48" w14:paraId="6E98FF0A" w14:textId="77777777" w:rsidTr="00027465">
        <w:trPr>
          <w:trHeight w:val="240"/>
        </w:trPr>
        <w:tc>
          <w:tcPr>
            <w:tcW w:w="2700" w:type="dxa"/>
            <w:shd w:val="pct12" w:color="auto" w:fill="FFFFFF"/>
            <w:vAlign w:val="center"/>
            <w:hideMark/>
          </w:tcPr>
          <w:p w14:paraId="6C4867B2" w14:textId="77777777" w:rsidR="007B6B48" w:rsidRDefault="007B6B48" w:rsidP="00027465">
            <w:pPr>
              <w:autoSpaceDE w:val="0"/>
              <w:autoSpaceDN w:val="0"/>
              <w:adjustRightInd w:val="0"/>
              <w:rPr>
                <w:sz w:val="16"/>
                <w:szCs w:val="16"/>
              </w:rPr>
            </w:pPr>
            <w:r>
              <w:rPr>
                <w:b/>
                <w:sz w:val="16"/>
                <w:szCs w:val="16"/>
              </w:rPr>
              <w:t xml:space="preserve">Member Name </w:t>
            </w:r>
            <w:r>
              <w:rPr>
                <w:sz w:val="16"/>
                <w:szCs w:val="16"/>
              </w:rPr>
              <w:t xml:space="preserve"> </w:t>
            </w:r>
          </w:p>
        </w:tc>
        <w:tc>
          <w:tcPr>
            <w:tcW w:w="2600" w:type="dxa"/>
            <w:shd w:val="pct12" w:color="auto" w:fill="FFFFFF"/>
            <w:vAlign w:val="center"/>
            <w:hideMark/>
          </w:tcPr>
          <w:p w14:paraId="30BEFC12" w14:textId="77777777" w:rsidR="007B6B48" w:rsidRDefault="007B6B48" w:rsidP="00027465">
            <w:pPr>
              <w:autoSpaceDE w:val="0"/>
              <w:autoSpaceDN w:val="0"/>
              <w:adjustRightInd w:val="0"/>
              <w:rPr>
                <w:sz w:val="16"/>
                <w:szCs w:val="16"/>
              </w:rPr>
            </w:pPr>
            <w:r>
              <w:rPr>
                <w:b/>
                <w:sz w:val="16"/>
                <w:szCs w:val="16"/>
              </w:rPr>
              <w:t xml:space="preserve">Member Category </w:t>
            </w:r>
            <w:r>
              <w:rPr>
                <w:sz w:val="16"/>
                <w:szCs w:val="16"/>
              </w:rPr>
              <w:t xml:space="preserve"> </w:t>
            </w:r>
          </w:p>
        </w:tc>
        <w:tc>
          <w:tcPr>
            <w:tcW w:w="1300" w:type="dxa"/>
            <w:shd w:val="pct12" w:color="auto" w:fill="FFFFFF"/>
            <w:vAlign w:val="center"/>
            <w:hideMark/>
          </w:tcPr>
          <w:p w14:paraId="29D9014D" w14:textId="77777777" w:rsidR="007B6B48" w:rsidRDefault="007B6B48" w:rsidP="00027465">
            <w:pPr>
              <w:autoSpaceDE w:val="0"/>
              <w:autoSpaceDN w:val="0"/>
              <w:adjustRightInd w:val="0"/>
              <w:rPr>
                <w:sz w:val="16"/>
                <w:szCs w:val="16"/>
              </w:rPr>
            </w:pPr>
            <w:r>
              <w:rPr>
                <w:b/>
                <w:sz w:val="16"/>
                <w:szCs w:val="16"/>
              </w:rPr>
              <w:t xml:space="preserve">Appointed </w:t>
            </w:r>
            <w:r>
              <w:rPr>
                <w:sz w:val="16"/>
                <w:szCs w:val="16"/>
              </w:rPr>
              <w:t xml:space="preserve"> </w:t>
            </w:r>
          </w:p>
        </w:tc>
        <w:tc>
          <w:tcPr>
            <w:tcW w:w="1200" w:type="dxa"/>
            <w:shd w:val="pct12" w:color="auto" w:fill="FFFFFF"/>
            <w:vAlign w:val="center"/>
            <w:hideMark/>
          </w:tcPr>
          <w:p w14:paraId="0513BABF" w14:textId="77777777" w:rsidR="007B6B48" w:rsidRDefault="007B6B48" w:rsidP="00027465">
            <w:pPr>
              <w:autoSpaceDE w:val="0"/>
              <w:autoSpaceDN w:val="0"/>
              <w:adjustRightInd w:val="0"/>
              <w:rPr>
                <w:sz w:val="16"/>
                <w:szCs w:val="16"/>
              </w:rPr>
            </w:pPr>
            <w:r>
              <w:rPr>
                <w:b/>
                <w:sz w:val="16"/>
                <w:szCs w:val="16"/>
              </w:rPr>
              <w:t xml:space="preserve">Term Expires </w:t>
            </w:r>
            <w:r>
              <w:rPr>
                <w:sz w:val="16"/>
                <w:szCs w:val="16"/>
              </w:rPr>
              <w:t xml:space="preserve"> </w:t>
            </w:r>
          </w:p>
        </w:tc>
        <w:tc>
          <w:tcPr>
            <w:tcW w:w="1200" w:type="dxa"/>
            <w:shd w:val="pct12" w:color="auto" w:fill="FFFFFF"/>
            <w:vAlign w:val="center"/>
            <w:hideMark/>
          </w:tcPr>
          <w:p w14:paraId="60EFE7B5" w14:textId="77777777" w:rsidR="007B6B48" w:rsidRDefault="007B6B48" w:rsidP="00027465">
            <w:pPr>
              <w:autoSpaceDE w:val="0"/>
              <w:autoSpaceDN w:val="0"/>
              <w:adjustRightInd w:val="0"/>
              <w:rPr>
                <w:sz w:val="16"/>
                <w:szCs w:val="16"/>
              </w:rPr>
            </w:pPr>
            <w:r>
              <w:rPr>
                <w:b/>
                <w:sz w:val="16"/>
                <w:szCs w:val="16"/>
              </w:rPr>
              <w:t xml:space="preserve">Apologies? </w:t>
            </w:r>
            <w:r>
              <w:rPr>
                <w:sz w:val="16"/>
                <w:szCs w:val="16"/>
              </w:rPr>
              <w:t xml:space="preserve"> </w:t>
            </w:r>
          </w:p>
        </w:tc>
      </w:tr>
      <w:tr w:rsidR="007B6B48" w14:paraId="56FEF92F" w14:textId="77777777" w:rsidTr="00027465">
        <w:trPr>
          <w:trHeight w:val="280"/>
        </w:trPr>
        <w:tc>
          <w:tcPr>
            <w:tcW w:w="2700" w:type="dxa"/>
            <w:hideMark/>
          </w:tcPr>
          <w:p w14:paraId="7E7D1F3C" w14:textId="77777777" w:rsidR="007B6B48" w:rsidRDefault="002316A9" w:rsidP="00027465">
            <w:pPr>
              <w:autoSpaceDE w:val="0"/>
              <w:autoSpaceDN w:val="0"/>
              <w:adjustRightInd w:val="0"/>
              <w:rPr>
                <w:sz w:val="16"/>
                <w:szCs w:val="16"/>
              </w:rPr>
            </w:pPr>
            <w:r>
              <w:rPr>
                <w:sz w:val="16"/>
                <w:szCs w:val="16"/>
              </w:rPr>
              <w:t>Mrs Helen Walker</w:t>
            </w:r>
          </w:p>
        </w:tc>
        <w:tc>
          <w:tcPr>
            <w:tcW w:w="2600" w:type="dxa"/>
            <w:hideMark/>
          </w:tcPr>
          <w:p w14:paraId="212443B3" w14:textId="77777777" w:rsidR="007B6B48" w:rsidRDefault="002316A9" w:rsidP="00027465">
            <w:pPr>
              <w:autoSpaceDE w:val="0"/>
              <w:autoSpaceDN w:val="0"/>
              <w:adjustRightInd w:val="0"/>
              <w:rPr>
                <w:sz w:val="16"/>
                <w:szCs w:val="16"/>
              </w:rPr>
            </w:pPr>
            <w:r>
              <w:rPr>
                <w:sz w:val="16"/>
                <w:szCs w:val="16"/>
              </w:rPr>
              <w:t>Lay (consumer/community perspectives)</w:t>
            </w:r>
          </w:p>
        </w:tc>
        <w:tc>
          <w:tcPr>
            <w:tcW w:w="1300" w:type="dxa"/>
            <w:hideMark/>
          </w:tcPr>
          <w:p w14:paraId="0745EA18" w14:textId="77777777" w:rsidR="007B6B48" w:rsidRDefault="007B6B48" w:rsidP="00027465">
            <w:pPr>
              <w:autoSpaceDE w:val="0"/>
              <w:autoSpaceDN w:val="0"/>
              <w:adjustRightInd w:val="0"/>
              <w:rPr>
                <w:sz w:val="16"/>
                <w:szCs w:val="16"/>
              </w:rPr>
            </w:pPr>
            <w:r>
              <w:rPr>
                <w:sz w:val="16"/>
                <w:szCs w:val="16"/>
              </w:rPr>
              <w:t xml:space="preserve"> </w:t>
            </w:r>
            <w:r w:rsidR="002316A9">
              <w:rPr>
                <w:sz w:val="16"/>
                <w:szCs w:val="16"/>
              </w:rPr>
              <w:t>22/05/2018</w:t>
            </w:r>
          </w:p>
        </w:tc>
        <w:tc>
          <w:tcPr>
            <w:tcW w:w="1200" w:type="dxa"/>
            <w:hideMark/>
          </w:tcPr>
          <w:p w14:paraId="203259D0" w14:textId="77777777" w:rsidR="007B6B48" w:rsidRDefault="007B6B48" w:rsidP="00027465">
            <w:pPr>
              <w:autoSpaceDE w:val="0"/>
              <w:autoSpaceDN w:val="0"/>
              <w:adjustRightInd w:val="0"/>
              <w:rPr>
                <w:sz w:val="16"/>
                <w:szCs w:val="16"/>
              </w:rPr>
            </w:pPr>
            <w:r>
              <w:rPr>
                <w:sz w:val="16"/>
                <w:szCs w:val="16"/>
              </w:rPr>
              <w:t xml:space="preserve"> </w:t>
            </w:r>
            <w:r w:rsidR="002316A9">
              <w:rPr>
                <w:sz w:val="16"/>
                <w:szCs w:val="16"/>
              </w:rPr>
              <w:t>22/05/2020</w:t>
            </w:r>
          </w:p>
        </w:tc>
        <w:tc>
          <w:tcPr>
            <w:tcW w:w="1200" w:type="dxa"/>
            <w:hideMark/>
          </w:tcPr>
          <w:p w14:paraId="46AC31CA" w14:textId="77777777" w:rsidR="007B6B48" w:rsidRDefault="002316A9" w:rsidP="00027465">
            <w:pPr>
              <w:autoSpaceDE w:val="0"/>
              <w:autoSpaceDN w:val="0"/>
              <w:adjustRightInd w:val="0"/>
              <w:rPr>
                <w:sz w:val="16"/>
                <w:szCs w:val="16"/>
              </w:rPr>
            </w:pPr>
            <w:r>
              <w:rPr>
                <w:sz w:val="16"/>
                <w:szCs w:val="16"/>
              </w:rPr>
              <w:t>Present</w:t>
            </w:r>
          </w:p>
        </w:tc>
      </w:tr>
      <w:tr w:rsidR="007B6B48" w14:paraId="1D494489" w14:textId="77777777" w:rsidTr="00027465">
        <w:trPr>
          <w:trHeight w:val="280"/>
        </w:trPr>
        <w:tc>
          <w:tcPr>
            <w:tcW w:w="2700" w:type="dxa"/>
            <w:hideMark/>
          </w:tcPr>
          <w:p w14:paraId="0EAA6202" w14:textId="77777777" w:rsidR="007B6B48" w:rsidRDefault="002316A9" w:rsidP="00027465">
            <w:pPr>
              <w:autoSpaceDE w:val="0"/>
              <w:autoSpaceDN w:val="0"/>
              <w:adjustRightInd w:val="0"/>
              <w:rPr>
                <w:sz w:val="16"/>
                <w:szCs w:val="16"/>
              </w:rPr>
            </w:pPr>
            <w:r>
              <w:rPr>
                <w:sz w:val="16"/>
                <w:szCs w:val="16"/>
              </w:rPr>
              <w:t>Dr Patries Herst</w:t>
            </w:r>
          </w:p>
        </w:tc>
        <w:tc>
          <w:tcPr>
            <w:tcW w:w="2600" w:type="dxa"/>
            <w:hideMark/>
          </w:tcPr>
          <w:p w14:paraId="397EA9B7" w14:textId="77777777" w:rsidR="007B6B48" w:rsidRDefault="002316A9" w:rsidP="00027465">
            <w:pPr>
              <w:autoSpaceDE w:val="0"/>
              <w:autoSpaceDN w:val="0"/>
              <w:adjustRightInd w:val="0"/>
              <w:rPr>
                <w:sz w:val="16"/>
                <w:szCs w:val="16"/>
              </w:rPr>
            </w:pPr>
            <w:r>
              <w:rPr>
                <w:sz w:val="16"/>
                <w:szCs w:val="16"/>
              </w:rPr>
              <w:t>Non-lay (intervention studies)</w:t>
            </w:r>
          </w:p>
        </w:tc>
        <w:tc>
          <w:tcPr>
            <w:tcW w:w="1300" w:type="dxa"/>
            <w:hideMark/>
          </w:tcPr>
          <w:p w14:paraId="4B4193CB" w14:textId="77777777" w:rsidR="007B6B48" w:rsidRDefault="007B6B48" w:rsidP="00027465">
            <w:pPr>
              <w:autoSpaceDE w:val="0"/>
              <w:autoSpaceDN w:val="0"/>
              <w:adjustRightInd w:val="0"/>
              <w:rPr>
                <w:sz w:val="16"/>
                <w:szCs w:val="16"/>
              </w:rPr>
            </w:pPr>
            <w:r>
              <w:rPr>
                <w:sz w:val="16"/>
                <w:szCs w:val="16"/>
              </w:rPr>
              <w:t xml:space="preserve"> </w:t>
            </w:r>
            <w:r w:rsidR="002316A9">
              <w:rPr>
                <w:sz w:val="16"/>
                <w:szCs w:val="16"/>
              </w:rPr>
              <w:t>22/05/2020</w:t>
            </w:r>
          </w:p>
        </w:tc>
        <w:tc>
          <w:tcPr>
            <w:tcW w:w="1200" w:type="dxa"/>
            <w:hideMark/>
          </w:tcPr>
          <w:p w14:paraId="2DCFA312" w14:textId="77777777" w:rsidR="007B6B48" w:rsidRDefault="007B6B48" w:rsidP="00027465">
            <w:pPr>
              <w:autoSpaceDE w:val="0"/>
              <w:autoSpaceDN w:val="0"/>
              <w:adjustRightInd w:val="0"/>
              <w:rPr>
                <w:sz w:val="16"/>
                <w:szCs w:val="16"/>
              </w:rPr>
            </w:pPr>
            <w:r>
              <w:rPr>
                <w:sz w:val="16"/>
                <w:szCs w:val="16"/>
              </w:rPr>
              <w:t xml:space="preserve"> </w:t>
            </w:r>
            <w:r w:rsidR="002316A9">
              <w:rPr>
                <w:sz w:val="16"/>
                <w:szCs w:val="16"/>
              </w:rPr>
              <w:t>22/05/2023</w:t>
            </w:r>
          </w:p>
        </w:tc>
        <w:tc>
          <w:tcPr>
            <w:tcW w:w="1200" w:type="dxa"/>
            <w:hideMark/>
          </w:tcPr>
          <w:p w14:paraId="11AFB897" w14:textId="77777777" w:rsidR="007B6B48" w:rsidRDefault="002316A9" w:rsidP="00027465">
            <w:pPr>
              <w:autoSpaceDE w:val="0"/>
              <w:autoSpaceDN w:val="0"/>
              <w:adjustRightInd w:val="0"/>
              <w:rPr>
                <w:sz w:val="16"/>
                <w:szCs w:val="16"/>
              </w:rPr>
            </w:pPr>
            <w:r>
              <w:rPr>
                <w:sz w:val="16"/>
                <w:szCs w:val="16"/>
              </w:rPr>
              <w:t>Present</w:t>
            </w:r>
          </w:p>
        </w:tc>
      </w:tr>
      <w:tr w:rsidR="002316A9" w14:paraId="0B54DE71" w14:textId="77777777" w:rsidTr="00027465">
        <w:trPr>
          <w:trHeight w:val="280"/>
        </w:trPr>
        <w:tc>
          <w:tcPr>
            <w:tcW w:w="2700" w:type="dxa"/>
          </w:tcPr>
          <w:p w14:paraId="1ED700C8" w14:textId="77777777" w:rsidR="002316A9" w:rsidRDefault="002316A9" w:rsidP="00027465">
            <w:pPr>
              <w:autoSpaceDE w:val="0"/>
              <w:autoSpaceDN w:val="0"/>
              <w:adjustRightInd w:val="0"/>
              <w:rPr>
                <w:sz w:val="16"/>
                <w:szCs w:val="16"/>
              </w:rPr>
            </w:pPr>
            <w:r>
              <w:rPr>
                <w:sz w:val="16"/>
                <w:szCs w:val="16"/>
              </w:rPr>
              <w:t>Dr Kate Parker</w:t>
            </w:r>
          </w:p>
        </w:tc>
        <w:tc>
          <w:tcPr>
            <w:tcW w:w="2600" w:type="dxa"/>
          </w:tcPr>
          <w:p w14:paraId="3945B74C" w14:textId="77777777" w:rsidR="002316A9" w:rsidRDefault="002316A9" w:rsidP="00027465">
            <w:pPr>
              <w:autoSpaceDE w:val="0"/>
              <w:autoSpaceDN w:val="0"/>
              <w:adjustRightInd w:val="0"/>
              <w:rPr>
                <w:sz w:val="16"/>
                <w:szCs w:val="16"/>
              </w:rPr>
            </w:pPr>
            <w:r>
              <w:rPr>
                <w:sz w:val="16"/>
                <w:szCs w:val="16"/>
              </w:rPr>
              <w:t>Non-lay (observational studies)</w:t>
            </w:r>
          </w:p>
        </w:tc>
        <w:tc>
          <w:tcPr>
            <w:tcW w:w="1300" w:type="dxa"/>
          </w:tcPr>
          <w:p w14:paraId="4295B2C1" w14:textId="77777777" w:rsidR="002316A9" w:rsidRDefault="002316A9" w:rsidP="00027465">
            <w:pPr>
              <w:autoSpaceDE w:val="0"/>
              <w:autoSpaceDN w:val="0"/>
              <w:adjustRightInd w:val="0"/>
              <w:rPr>
                <w:sz w:val="16"/>
                <w:szCs w:val="16"/>
              </w:rPr>
            </w:pPr>
            <w:r>
              <w:rPr>
                <w:sz w:val="16"/>
                <w:szCs w:val="16"/>
              </w:rPr>
              <w:t>11/11/2015</w:t>
            </w:r>
          </w:p>
        </w:tc>
        <w:tc>
          <w:tcPr>
            <w:tcW w:w="1200" w:type="dxa"/>
          </w:tcPr>
          <w:p w14:paraId="03F76F48" w14:textId="77777777" w:rsidR="002316A9" w:rsidRDefault="002316A9" w:rsidP="00027465">
            <w:pPr>
              <w:autoSpaceDE w:val="0"/>
              <w:autoSpaceDN w:val="0"/>
              <w:adjustRightInd w:val="0"/>
              <w:rPr>
                <w:sz w:val="16"/>
                <w:szCs w:val="16"/>
              </w:rPr>
            </w:pPr>
            <w:r>
              <w:rPr>
                <w:sz w:val="16"/>
                <w:szCs w:val="16"/>
              </w:rPr>
              <w:t>11/02/2023</w:t>
            </w:r>
          </w:p>
        </w:tc>
        <w:tc>
          <w:tcPr>
            <w:tcW w:w="1200" w:type="dxa"/>
          </w:tcPr>
          <w:p w14:paraId="4674D67A" w14:textId="77777777" w:rsidR="002316A9" w:rsidRDefault="002316A9" w:rsidP="00027465">
            <w:pPr>
              <w:autoSpaceDE w:val="0"/>
              <w:autoSpaceDN w:val="0"/>
              <w:adjustRightInd w:val="0"/>
              <w:rPr>
                <w:sz w:val="16"/>
                <w:szCs w:val="16"/>
              </w:rPr>
            </w:pPr>
            <w:r>
              <w:rPr>
                <w:sz w:val="16"/>
                <w:szCs w:val="16"/>
              </w:rPr>
              <w:t>Present</w:t>
            </w:r>
          </w:p>
        </w:tc>
      </w:tr>
    </w:tbl>
    <w:p w14:paraId="51E6398A" w14:textId="77777777" w:rsidR="00E24E77" w:rsidRPr="0054344C" w:rsidRDefault="00E24E77" w:rsidP="00B37D44">
      <w:pPr>
        <w:pStyle w:val="Heading2"/>
      </w:pPr>
      <w:r>
        <w:br w:type="page"/>
      </w:r>
      <w:r w:rsidRPr="0054344C">
        <w:lastRenderedPageBreak/>
        <w:t>Welcome</w:t>
      </w:r>
    </w:p>
    <w:p w14:paraId="083A4E95" w14:textId="77777777" w:rsidR="00E24E77" w:rsidRPr="008F6D9D" w:rsidRDefault="00E24E77" w:rsidP="00E24E77">
      <w:r>
        <w:t xml:space="preserve"> </w:t>
      </w:r>
    </w:p>
    <w:p w14:paraId="3FE56FBD" w14:textId="77777777" w:rsidR="007B6B48" w:rsidRDefault="00E24E77" w:rsidP="00204AC4">
      <w:pPr>
        <w:spacing w:before="80" w:after="80"/>
        <w:rPr>
          <w:rFonts w:cs="Arial"/>
          <w:szCs w:val="22"/>
          <w:lang w:val="en-NZ"/>
        </w:rPr>
      </w:pPr>
      <w:r w:rsidRPr="00204AC4">
        <w:rPr>
          <w:rFonts w:cs="Arial"/>
          <w:szCs w:val="22"/>
          <w:lang w:val="en-NZ"/>
        </w:rPr>
        <w:t>The Chair opened the meeting at</w:t>
      </w:r>
      <w:r w:rsidR="0073722F">
        <w:rPr>
          <w:rFonts w:cs="Arial"/>
          <w:szCs w:val="22"/>
          <w:lang w:val="en-NZ"/>
        </w:rPr>
        <w:t xml:space="preserve"> </w:t>
      </w:r>
      <w:r w:rsidR="007B6B48">
        <w:rPr>
          <w:rFonts w:cs="Arial"/>
          <w:szCs w:val="22"/>
          <w:lang w:val="en-NZ"/>
        </w:rPr>
        <w:t>10.00am</w:t>
      </w:r>
      <w:r w:rsidRPr="00204AC4">
        <w:rPr>
          <w:rFonts w:cs="Arial"/>
          <w:color w:val="33CCCC"/>
          <w:szCs w:val="22"/>
          <w:lang w:val="en-NZ"/>
        </w:rPr>
        <w:t xml:space="preserve"> </w:t>
      </w:r>
      <w:r w:rsidRPr="00204AC4">
        <w:rPr>
          <w:rFonts w:cs="Arial"/>
          <w:szCs w:val="22"/>
          <w:lang w:val="en-NZ"/>
        </w:rPr>
        <w:t>and welcomed Committee members, noting that</w:t>
      </w:r>
      <w:r w:rsidR="006A5A7F">
        <w:rPr>
          <w:rFonts w:cs="Arial"/>
          <w:szCs w:val="22"/>
          <w:lang w:val="en-NZ"/>
        </w:rPr>
        <w:t xml:space="preserve"> apolog</w:t>
      </w:r>
      <w:r w:rsidR="007B6B48">
        <w:rPr>
          <w:rFonts w:cs="Arial"/>
          <w:szCs w:val="22"/>
          <w:lang w:val="en-NZ"/>
        </w:rPr>
        <w:t>ies</w:t>
      </w:r>
      <w:r w:rsidR="006A5A7F">
        <w:rPr>
          <w:rFonts w:cs="Arial"/>
          <w:szCs w:val="22"/>
          <w:lang w:val="en-NZ"/>
        </w:rPr>
        <w:t xml:space="preserve"> had been received from </w:t>
      </w:r>
      <w:r w:rsidR="007B6B48">
        <w:rPr>
          <w:rFonts w:cs="Arial"/>
          <w:szCs w:val="22"/>
          <w:lang w:val="en-NZ"/>
        </w:rPr>
        <w:t>Mr Anthony Fallon and Dr Devonie Waaka.</w:t>
      </w:r>
    </w:p>
    <w:p w14:paraId="5FFC75AF" w14:textId="77777777" w:rsidR="007B6B48" w:rsidRDefault="007B6B48" w:rsidP="00204AC4">
      <w:pPr>
        <w:spacing w:before="80" w:after="80"/>
        <w:rPr>
          <w:rFonts w:cs="Arial"/>
          <w:szCs w:val="22"/>
          <w:lang w:val="en-NZ"/>
        </w:rPr>
      </w:pPr>
    </w:p>
    <w:p w14:paraId="733B941C" w14:textId="77777777" w:rsidR="007B6B48" w:rsidRDefault="007B6B48" w:rsidP="00204AC4">
      <w:pPr>
        <w:spacing w:before="80" w:after="80"/>
        <w:rPr>
          <w:rFonts w:cs="Arial"/>
          <w:szCs w:val="22"/>
          <w:lang w:val="en-NZ"/>
        </w:rPr>
      </w:pPr>
      <w:r>
        <w:rPr>
          <w:rFonts w:cs="Arial"/>
          <w:szCs w:val="22"/>
          <w:lang w:val="en-NZ"/>
        </w:rPr>
        <w:t>Mrs Helen Walker</w:t>
      </w:r>
      <w:r w:rsidR="006A5A7F">
        <w:rPr>
          <w:rFonts w:cs="Arial"/>
          <w:szCs w:val="22"/>
          <w:lang w:val="en-NZ"/>
        </w:rPr>
        <w:t xml:space="preserve"> was the co-opted </w:t>
      </w:r>
      <w:r>
        <w:rPr>
          <w:rFonts w:cs="Arial"/>
          <w:szCs w:val="22"/>
          <w:lang w:val="en-NZ"/>
        </w:rPr>
        <w:t>Acting Chair (Central HDEC). Dr Patries Herst (Central HDEC) and Dr Kate Parker (Northern A HDEC) were the co-opted non-lay members for this meeting.</w:t>
      </w:r>
    </w:p>
    <w:p w14:paraId="4FADF8B2" w14:textId="77777777" w:rsidR="006A5A7F" w:rsidRDefault="006A5A7F" w:rsidP="00E24E77">
      <w:pPr>
        <w:rPr>
          <w:rFonts w:cs="Arial"/>
          <w:szCs w:val="22"/>
          <w:lang w:val="en-NZ"/>
        </w:rPr>
      </w:pPr>
    </w:p>
    <w:p w14:paraId="602AAEB0" w14:textId="77777777" w:rsidR="00E24E77" w:rsidRDefault="00E24E77" w:rsidP="00E24E77">
      <w:pPr>
        <w:rPr>
          <w:lang w:val="en-NZ"/>
        </w:rPr>
      </w:pPr>
      <w:r>
        <w:rPr>
          <w:lang w:val="en-NZ"/>
        </w:rPr>
        <w:t xml:space="preserve">The Chair noted that the meeting was quorate. </w:t>
      </w:r>
    </w:p>
    <w:p w14:paraId="607C7099" w14:textId="77777777" w:rsidR="00E24E77" w:rsidRDefault="00E24E77" w:rsidP="00E24E77">
      <w:pPr>
        <w:rPr>
          <w:lang w:val="en-NZ"/>
        </w:rPr>
      </w:pPr>
    </w:p>
    <w:p w14:paraId="20F8958B" w14:textId="77777777" w:rsidR="00E24E77" w:rsidRDefault="00E24E77" w:rsidP="00E24E77">
      <w:pPr>
        <w:rPr>
          <w:lang w:val="en-NZ"/>
        </w:rPr>
      </w:pPr>
      <w:r>
        <w:rPr>
          <w:lang w:val="en-NZ"/>
        </w:rPr>
        <w:t>The Committee noted and agreed the agenda for the meeting.</w:t>
      </w:r>
    </w:p>
    <w:p w14:paraId="7B8DC7EA" w14:textId="77777777" w:rsidR="00E24E77" w:rsidRDefault="00E24E77" w:rsidP="00E24E77">
      <w:pPr>
        <w:rPr>
          <w:lang w:val="en-NZ"/>
        </w:rPr>
      </w:pPr>
    </w:p>
    <w:p w14:paraId="093B54B9" w14:textId="77777777" w:rsidR="00D324AA" w:rsidRPr="00CE6AA6" w:rsidRDefault="00D324AA" w:rsidP="00B37D44">
      <w:pPr>
        <w:pStyle w:val="Heading2"/>
      </w:pPr>
      <w:r w:rsidRPr="00CE6AA6">
        <w:t>Confirmation of previous minutes</w:t>
      </w:r>
    </w:p>
    <w:p w14:paraId="442DE24C" w14:textId="77777777" w:rsidR="00D324AA" w:rsidRDefault="00D324AA" w:rsidP="00D324AA">
      <w:pPr>
        <w:rPr>
          <w:lang w:val="en-NZ"/>
        </w:rPr>
      </w:pPr>
    </w:p>
    <w:p w14:paraId="2F4F5414" w14:textId="77777777" w:rsidR="00D324AA" w:rsidRDefault="00D324AA" w:rsidP="00D324AA">
      <w:pPr>
        <w:rPr>
          <w:lang w:val="en-NZ"/>
        </w:rPr>
      </w:pPr>
      <w:r>
        <w:rPr>
          <w:lang w:val="en-NZ"/>
        </w:rPr>
        <w:t>The minutes of the meeting of</w:t>
      </w:r>
      <w:r w:rsidR="006A5A7F">
        <w:rPr>
          <w:lang w:val="en-NZ"/>
        </w:rPr>
        <w:t xml:space="preserve"> </w:t>
      </w:r>
      <w:r w:rsidR="002316A9">
        <w:rPr>
          <w:lang w:val="en-NZ"/>
        </w:rPr>
        <w:t>09 November</w:t>
      </w:r>
      <w:r w:rsidR="006A5A7F">
        <w:rPr>
          <w:lang w:val="en-NZ"/>
        </w:rPr>
        <w:t xml:space="preserve"> 2021 </w:t>
      </w:r>
      <w:r>
        <w:rPr>
          <w:lang w:val="en-NZ"/>
        </w:rPr>
        <w:t>were confirmed.</w:t>
      </w:r>
    </w:p>
    <w:p w14:paraId="11594E46" w14:textId="77777777" w:rsidR="00D324AA" w:rsidRDefault="00D324AA" w:rsidP="00D324AA">
      <w:pPr>
        <w:rPr>
          <w:color w:val="FF0000"/>
          <w:lang w:val="en-NZ"/>
        </w:rPr>
      </w:pPr>
    </w:p>
    <w:p w14:paraId="2A1C8017" w14:textId="77777777" w:rsidR="00D324AA" w:rsidRDefault="00D324AA" w:rsidP="00E24E77">
      <w:pPr>
        <w:rPr>
          <w:lang w:val="en-NZ"/>
        </w:rPr>
      </w:pPr>
    </w:p>
    <w:p w14:paraId="226AAFB9" w14:textId="77777777" w:rsidR="00D324AA" w:rsidRPr="00540FF2" w:rsidRDefault="00D324AA" w:rsidP="00540FF2">
      <w:pPr>
        <w:rPr>
          <w:lang w:val="en-NZ"/>
        </w:rPr>
      </w:pPr>
    </w:p>
    <w:p w14:paraId="71E41CFA" w14:textId="77777777" w:rsidR="00E24E77" w:rsidRDefault="00E24E77" w:rsidP="00E24E77">
      <w:pPr>
        <w:rPr>
          <w:lang w:val="en-NZ"/>
        </w:rPr>
      </w:pPr>
    </w:p>
    <w:p w14:paraId="57389BAE" w14:textId="77777777" w:rsidR="00E24E77" w:rsidRPr="00DC35A3" w:rsidRDefault="00E24E77" w:rsidP="00E24E77">
      <w:pPr>
        <w:rPr>
          <w:lang w:val="en-NZ"/>
        </w:rPr>
      </w:pPr>
    </w:p>
    <w:p w14:paraId="31B93B9A" w14:textId="77777777" w:rsidR="00E24E77" w:rsidRPr="00DA5F0B" w:rsidRDefault="00540FF2" w:rsidP="00B37D44">
      <w:pPr>
        <w:pStyle w:val="Heading2"/>
      </w:pPr>
      <w:r>
        <w:br w:type="page"/>
      </w:r>
      <w:r w:rsidR="00E24E77" w:rsidRPr="00DA5F0B">
        <w:lastRenderedPageBreak/>
        <w:t xml:space="preserve">New applications </w:t>
      </w:r>
    </w:p>
    <w:p w14:paraId="2A30512C" w14:textId="77777777" w:rsidR="00E24E77" w:rsidRPr="0018623C" w:rsidRDefault="00E24E77" w:rsidP="00E24E77"/>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40FF2" w:rsidRPr="00960BFE" w14:paraId="5962879A" w14:textId="77777777" w:rsidTr="00540FF2">
        <w:trPr>
          <w:trHeight w:val="280"/>
        </w:trPr>
        <w:tc>
          <w:tcPr>
            <w:tcW w:w="966" w:type="dxa"/>
            <w:tcBorders>
              <w:top w:val="nil"/>
              <w:left w:val="nil"/>
              <w:bottom w:val="nil"/>
              <w:right w:val="nil"/>
            </w:tcBorders>
          </w:tcPr>
          <w:p w14:paraId="1AA6D0BD" w14:textId="77777777" w:rsidR="00540FF2" w:rsidRPr="00960BFE" w:rsidRDefault="00540FF2" w:rsidP="004444E1">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0CA2AEA4" w14:textId="77777777" w:rsidR="00540FF2" w:rsidRPr="00960BFE" w:rsidRDefault="00540FF2"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8128419" w14:textId="77777777" w:rsidR="00540FF2" w:rsidRPr="00960BFE" w:rsidRDefault="000042A4" w:rsidP="004444E1">
            <w:pPr>
              <w:autoSpaceDE w:val="0"/>
              <w:autoSpaceDN w:val="0"/>
              <w:adjustRightInd w:val="0"/>
            </w:pPr>
            <w:r w:rsidRPr="000042A4">
              <w:rPr>
                <w:b/>
              </w:rPr>
              <w:t xml:space="preserve">2021 FULL </w:t>
            </w:r>
            <w:r w:rsidR="0048750C">
              <w:rPr>
                <w:b/>
              </w:rPr>
              <w:t>11256</w:t>
            </w:r>
          </w:p>
        </w:tc>
      </w:tr>
      <w:tr w:rsidR="00540FF2" w:rsidRPr="00960BFE" w14:paraId="1D609440" w14:textId="77777777" w:rsidTr="00540FF2">
        <w:trPr>
          <w:trHeight w:val="280"/>
        </w:trPr>
        <w:tc>
          <w:tcPr>
            <w:tcW w:w="966" w:type="dxa"/>
            <w:tcBorders>
              <w:top w:val="nil"/>
              <w:left w:val="nil"/>
              <w:bottom w:val="nil"/>
              <w:right w:val="nil"/>
            </w:tcBorders>
          </w:tcPr>
          <w:p w14:paraId="33F8F497"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70CC0FEE" w14:textId="77777777" w:rsidR="00540FF2" w:rsidRPr="00960BFE" w:rsidRDefault="00540FF2" w:rsidP="004444E1">
            <w:pPr>
              <w:autoSpaceDE w:val="0"/>
              <w:autoSpaceDN w:val="0"/>
              <w:adjustRightInd w:val="0"/>
            </w:pPr>
            <w:r w:rsidRPr="00960BFE">
              <w:t xml:space="preserve">Title: </w:t>
            </w:r>
          </w:p>
        </w:tc>
        <w:tc>
          <w:tcPr>
            <w:tcW w:w="6459" w:type="dxa"/>
            <w:tcBorders>
              <w:top w:val="nil"/>
              <w:left w:val="nil"/>
              <w:bottom w:val="nil"/>
              <w:right w:val="nil"/>
            </w:tcBorders>
          </w:tcPr>
          <w:p w14:paraId="5F8C1DD0" w14:textId="77777777" w:rsidR="00540FF2" w:rsidRPr="00960BFE" w:rsidRDefault="0048750C" w:rsidP="004444E1">
            <w:pPr>
              <w:autoSpaceDE w:val="0"/>
              <w:autoSpaceDN w:val="0"/>
              <w:adjustRightInd w:val="0"/>
            </w:pPr>
            <w:r>
              <w:t>Lymphoma and Related Diseases Registry</w:t>
            </w:r>
          </w:p>
        </w:tc>
      </w:tr>
      <w:tr w:rsidR="00540FF2" w:rsidRPr="00960BFE" w14:paraId="22D5A092" w14:textId="77777777" w:rsidTr="00540FF2">
        <w:trPr>
          <w:trHeight w:val="280"/>
        </w:trPr>
        <w:tc>
          <w:tcPr>
            <w:tcW w:w="966" w:type="dxa"/>
            <w:tcBorders>
              <w:top w:val="nil"/>
              <w:left w:val="nil"/>
              <w:bottom w:val="nil"/>
              <w:right w:val="nil"/>
            </w:tcBorders>
          </w:tcPr>
          <w:p w14:paraId="1D240D01"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0B13AA38" w14:textId="77777777" w:rsidR="00540FF2" w:rsidRPr="00960BFE" w:rsidRDefault="00540FF2"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0C75EB6E" w14:textId="77777777" w:rsidR="00540FF2" w:rsidRPr="00960BFE" w:rsidRDefault="0048750C" w:rsidP="004444E1">
            <w:pPr>
              <w:autoSpaceDE w:val="0"/>
              <w:autoSpaceDN w:val="0"/>
              <w:adjustRightInd w:val="0"/>
            </w:pPr>
            <w:r>
              <w:t xml:space="preserve">Dr Leanne </w:t>
            </w:r>
            <w:proofErr w:type="spellStart"/>
            <w:r>
              <w:t>Berkahn</w:t>
            </w:r>
            <w:proofErr w:type="spellEnd"/>
          </w:p>
        </w:tc>
      </w:tr>
      <w:tr w:rsidR="00540FF2" w:rsidRPr="00960BFE" w14:paraId="470B1F4E" w14:textId="77777777" w:rsidTr="00540FF2">
        <w:trPr>
          <w:trHeight w:val="280"/>
        </w:trPr>
        <w:tc>
          <w:tcPr>
            <w:tcW w:w="966" w:type="dxa"/>
            <w:tcBorders>
              <w:top w:val="nil"/>
              <w:left w:val="nil"/>
              <w:bottom w:val="nil"/>
              <w:right w:val="nil"/>
            </w:tcBorders>
          </w:tcPr>
          <w:p w14:paraId="787DD10F"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0DCA2C5B" w14:textId="77777777" w:rsidR="00540FF2" w:rsidRPr="00960BFE" w:rsidRDefault="00540FF2" w:rsidP="004444E1">
            <w:pPr>
              <w:autoSpaceDE w:val="0"/>
              <w:autoSpaceDN w:val="0"/>
              <w:adjustRightInd w:val="0"/>
            </w:pPr>
            <w:r w:rsidRPr="00960BFE">
              <w:t xml:space="preserve">Sponsor: </w:t>
            </w:r>
          </w:p>
        </w:tc>
        <w:tc>
          <w:tcPr>
            <w:tcW w:w="6459" w:type="dxa"/>
            <w:tcBorders>
              <w:top w:val="nil"/>
              <w:left w:val="nil"/>
              <w:bottom w:val="nil"/>
              <w:right w:val="nil"/>
            </w:tcBorders>
          </w:tcPr>
          <w:p w14:paraId="201454EF" w14:textId="77777777" w:rsidR="00540FF2" w:rsidRPr="00960BFE" w:rsidRDefault="00E42062" w:rsidP="004444E1">
            <w:pPr>
              <w:autoSpaceDE w:val="0"/>
              <w:autoSpaceDN w:val="0"/>
              <w:adjustRightInd w:val="0"/>
            </w:pPr>
            <w:r>
              <w:t>Monash University</w:t>
            </w:r>
          </w:p>
        </w:tc>
      </w:tr>
      <w:tr w:rsidR="00540FF2" w:rsidRPr="00960BFE" w14:paraId="6BAF56D7" w14:textId="77777777" w:rsidTr="00540FF2">
        <w:trPr>
          <w:trHeight w:val="280"/>
        </w:trPr>
        <w:tc>
          <w:tcPr>
            <w:tcW w:w="966" w:type="dxa"/>
            <w:tcBorders>
              <w:top w:val="nil"/>
              <w:left w:val="nil"/>
              <w:bottom w:val="nil"/>
              <w:right w:val="nil"/>
            </w:tcBorders>
          </w:tcPr>
          <w:p w14:paraId="10BCBBF2"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3382E6C4" w14:textId="77777777" w:rsidR="00540FF2" w:rsidRPr="00960BFE" w:rsidRDefault="00540FF2"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3FDBBB5B" w14:textId="77777777" w:rsidR="00540FF2" w:rsidRPr="00960BFE" w:rsidRDefault="0048750C" w:rsidP="004444E1">
            <w:pPr>
              <w:autoSpaceDE w:val="0"/>
              <w:autoSpaceDN w:val="0"/>
              <w:adjustRightInd w:val="0"/>
            </w:pPr>
            <w:r>
              <w:t>25 November 2021</w:t>
            </w:r>
          </w:p>
        </w:tc>
      </w:tr>
    </w:tbl>
    <w:p w14:paraId="40A36C91" w14:textId="77777777" w:rsidR="00E24E77" w:rsidRPr="00795EDD" w:rsidRDefault="00E24E77" w:rsidP="00E24E77"/>
    <w:p w14:paraId="5888D742" w14:textId="77777777" w:rsidR="00540FF2" w:rsidRPr="00D324AA" w:rsidRDefault="00D5583D" w:rsidP="00540FF2">
      <w:pPr>
        <w:autoSpaceDE w:val="0"/>
        <w:autoSpaceDN w:val="0"/>
        <w:adjustRightInd w:val="0"/>
        <w:rPr>
          <w:sz w:val="20"/>
          <w:lang w:val="en-NZ"/>
        </w:rPr>
      </w:pPr>
      <w:r>
        <w:rPr>
          <w:lang w:val="en-NZ"/>
        </w:rPr>
        <w:t xml:space="preserve">Professor Erica Wood, Eliza Chung, Sophie </w:t>
      </w:r>
      <w:proofErr w:type="spellStart"/>
      <w:r>
        <w:rPr>
          <w:lang w:val="en-NZ"/>
        </w:rPr>
        <w:t>Goodger</w:t>
      </w:r>
      <w:proofErr w:type="spellEnd"/>
      <w:r>
        <w:rPr>
          <w:lang w:val="en-NZ"/>
        </w:rPr>
        <w:t xml:space="preserve">, Neil Waters, and Dr Leanne </w:t>
      </w:r>
      <w:proofErr w:type="spellStart"/>
      <w:r>
        <w:rPr>
          <w:lang w:val="en-NZ"/>
        </w:rPr>
        <w:t>Berkahn</w:t>
      </w:r>
      <w:proofErr w:type="spellEnd"/>
      <w:r>
        <w:rPr>
          <w:lang w:val="en-NZ"/>
        </w:rPr>
        <w:t xml:space="preserve"> were</w:t>
      </w:r>
      <w:r w:rsidR="00540FF2" w:rsidRPr="00D324AA">
        <w:rPr>
          <w:lang w:val="en-NZ"/>
        </w:rPr>
        <w:t xml:space="preserve"> present via videoconference for discussion of this application.</w:t>
      </w:r>
    </w:p>
    <w:p w14:paraId="14B6DDFD" w14:textId="77777777" w:rsidR="00540FF2" w:rsidRPr="00D324AA" w:rsidRDefault="00540FF2" w:rsidP="00540FF2">
      <w:pPr>
        <w:rPr>
          <w:u w:val="single"/>
          <w:lang w:val="en-NZ"/>
        </w:rPr>
      </w:pPr>
    </w:p>
    <w:p w14:paraId="1CFC4FAA" w14:textId="77777777" w:rsidR="0024577E" w:rsidRPr="0054344C" w:rsidRDefault="0024577E" w:rsidP="005E0F80">
      <w:pPr>
        <w:pStyle w:val="Headingbold"/>
      </w:pPr>
      <w:r w:rsidRPr="0054344C">
        <w:t>Potential conflicts of interest</w:t>
      </w:r>
    </w:p>
    <w:p w14:paraId="1688DF1D" w14:textId="77777777" w:rsidR="0024577E" w:rsidRPr="00D324AA" w:rsidRDefault="0024577E" w:rsidP="005E0F80">
      <w:pPr>
        <w:rPr>
          <w:b/>
          <w:lang w:val="en-NZ"/>
        </w:rPr>
      </w:pPr>
    </w:p>
    <w:p w14:paraId="1BE41169" w14:textId="77777777" w:rsidR="0024577E" w:rsidRPr="00D324AA" w:rsidRDefault="0024577E" w:rsidP="005E0F80">
      <w:pPr>
        <w:rPr>
          <w:lang w:val="en-NZ"/>
        </w:rPr>
      </w:pPr>
      <w:r w:rsidRPr="00D324AA">
        <w:rPr>
          <w:lang w:val="en-NZ"/>
        </w:rPr>
        <w:t>The Chair asked members to declare any potential conflicts of interest related to this application.</w:t>
      </w:r>
    </w:p>
    <w:p w14:paraId="177CB3A0" w14:textId="77777777" w:rsidR="0024577E" w:rsidRPr="00D324AA" w:rsidRDefault="0024577E" w:rsidP="005E0F80">
      <w:pPr>
        <w:rPr>
          <w:lang w:val="en-NZ"/>
        </w:rPr>
      </w:pPr>
    </w:p>
    <w:p w14:paraId="2603C9BC" w14:textId="77777777" w:rsidR="0024577E" w:rsidRPr="00D324AA" w:rsidRDefault="0024577E" w:rsidP="005E0F80">
      <w:pPr>
        <w:rPr>
          <w:lang w:val="en-NZ"/>
        </w:rPr>
      </w:pPr>
      <w:r w:rsidRPr="00D324AA">
        <w:rPr>
          <w:lang w:val="en-NZ"/>
        </w:rPr>
        <w:t>No potential conflicts of interest related to this application were declared by any member.</w:t>
      </w:r>
    </w:p>
    <w:p w14:paraId="7A5EE525" w14:textId="77777777" w:rsidR="0024577E" w:rsidRPr="00D324AA" w:rsidRDefault="0024577E" w:rsidP="005E0F80">
      <w:pPr>
        <w:rPr>
          <w:lang w:val="en-NZ"/>
        </w:rPr>
      </w:pPr>
    </w:p>
    <w:p w14:paraId="2589B0F5" w14:textId="77777777" w:rsidR="0024577E" w:rsidRPr="0054344C" w:rsidRDefault="0024577E" w:rsidP="005E0F80">
      <w:pPr>
        <w:pStyle w:val="Headingbold"/>
      </w:pPr>
      <w:r w:rsidRPr="0054344C">
        <w:t>Summary of Study</w:t>
      </w:r>
    </w:p>
    <w:p w14:paraId="2E566BDD" w14:textId="77777777" w:rsidR="0024577E" w:rsidRPr="00D324AA" w:rsidRDefault="0024577E" w:rsidP="005E0F80">
      <w:pPr>
        <w:rPr>
          <w:u w:val="single"/>
          <w:lang w:val="en-NZ"/>
        </w:rPr>
      </w:pPr>
    </w:p>
    <w:p w14:paraId="59236C83" w14:textId="77777777" w:rsidR="0058021B" w:rsidRPr="0058021B" w:rsidRDefault="0058021B" w:rsidP="0058021B">
      <w:pPr>
        <w:numPr>
          <w:ilvl w:val="0"/>
          <w:numId w:val="3"/>
        </w:numPr>
        <w:contextualSpacing/>
        <w:rPr>
          <w:lang w:val="en-NZ"/>
        </w:rPr>
      </w:pPr>
      <w:r>
        <w:t>The aims of the Australian and New Zealand Lymphoma and Related Diseases Registry (</w:t>
      </w:r>
      <w:proofErr w:type="spellStart"/>
      <w:r>
        <w:t>LaRDR</w:t>
      </w:r>
      <w:proofErr w:type="spellEnd"/>
      <w:r>
        <w:t>) are to:</w:t>
      </w:r>
    </w:p>
    <w:p w14:paraId="1E1BFDAF" w14:textId="77777777" w:rsidR="0058021B" w:rsidRPr="0058021B" w:rsidRDefault="0058021B" w:rsidP="0058021B">
      <w:pPr>
        <w:numPr>
          <w:ilvl w:val="1"/>
          <w:numId w:val="3"/>
        </w:numPr>
        <w:contextualSpacing/>
        <w:rPr>
          <w:lang w:val="en-NZ"/>
        </w:rPr>
      </w:pPr>
      <w:r>
        <w:t>Monitor access to care</w:t>
      </w:r>
    </w:p>
    <w:p w14:paraId="158DDCE2" w14:textId="77777777" w:rsidR="0058021B" w:rsidRPr="0058021B" w:rsidRDefault="0058021B" w:rsidP="0058021B">
      <w:pPr>
        <w:numPr>
          <w:ilvl w:val="1"/>
          <w:numId w:val="3"/>
        </w:numPr>
        <w:contextualSpacing/>
        <w:rPr>
          <w:lang w:val="en-NZ"/>
        </w:rPr>
      </w:pPr>
      <w:r>
        <w:t>Benchmark outcomes nationally and internationally</w:t>
      </w:r>
    </w:p>
    <w:p w14:paraId="34FE2C21" w14:textId="77777777" w:rsidR="008F3640" w:rsidRPr="008F3640" w:rsidRDefault="0058021B" w:rsidP="0058021B">
      <w:pPr>
        <w:numPr>
          <w:ilvl w:val="1"/>
          <w:numId w:val="3"/>
        </w:numPr>
        <w:contextualSpacing/>
        <w:rPr>
          <w:lang w:val="en-NZ"/>
        </w:rPr>
      </w:pPr>
      <w:r>
        <w:t xml:space="preserve">Explore variation in practice, </w:t>
      </w:r>
      <w:proofErr w:type="gramStart"/>
      <w:r>
        <w:t>process</w:t>
      </w:r>
      <w:proofErr w:type="gramEnd"/>
      <w:r>
        <w:t xml:space="preserve"> and outcome measures</w:t>
      </w:r>
    </w:p>
    <w:p w14:paraId="00E1237E" w14:textId="77777777" w:rsidR="008F3640" w:rsidRPr="008F3640" w:rsidRDefault="0058021B" w:rsidP="0058021B">
      <w:pPr>
        <w:numPr>
          <w:ilvl w:val="1"/>
          <w:numId w:val="3"/>
        </w:numPr>
        <w:contextualSpacing/>
        <w:rPr>
          <w:lang w:val="en-NZ"/>
        </w:rPr>
      </w:pPr>
      <w:r>
        <w:t>Monitor trends in incidence and survival</w:t>
      </w:r>
    </w:p>
    <w:p w14:paraId="1792F273" w14:textId="77777777" w:rsidR="008F3640" w:rsidRPr="008F3640" w:rsidRDefault="0058021B" w:rsidP="0058021B">
      <w:pPr>
        <w:numPr>
          <w:ilvl w:val="1"/>
          <w:numId w:val="3"/>
        </w:numPr>
        <w:contextualSpacing/>
        <w:rPr>
          <w:lang w:val="en-NZ"/>
        </w:rPr>
      </w:pPr>
      <w:r>
        <w:t>Explore the factors that influence outcomes including survival and quality of life</w:t>
      </w:r>
    </w:p>
    <w:p w14:paraId="13F7DC7B" w14:textId="7B6BE371" w:rsidR="0058021B" w:rsidRPr="0058021B" w:rsidRDefault="0058021B" w:rsidP="0058021B">
      <w:pPr>
        <w:numPr>
          <w:ilvl w:val="1"/>
          <w:numId w:val="3"/>
        </w:numPr>
        <w:contextualSpacing/>
        <w:rPr>
          <w:lang w:val="en-NZ"/>
        </w:rPr>
      </w:pPr>
      <w:r>
        <w:t>Act as a resource for clinical trials</w:t>
      </w:r>
      <w:r w:rsidR="008F3640">
        <w:t>.</w:t>
      </w:r>
    </w:p>
    <w:p w14:paraId="68A6238F" w14:textId="77777777" w:rsidR="0058021B" w:rsidRPr="00D324AA" w:rsidRDefault="0058021B" w:rsidP="005E0F80">
      <w:pPr>
        <w:autoSpaceDE w:val="0"/>
        <w:autoSpaceDN w:val="0"/>
        <w:adjustRightInd w:val="0"/>
        <w:rPr>
          <w:lang w:val="en-NZ"/>
        </w:rPr>
      </w:pPr>
    </w:p>
    <w:p w14:paraId="0916C70C" w14:textId="77777777" w:rsidR="0024577E" w:rsidRPr="0054344C" w:rsidRDefault="0024577E" w:rsidP="005E0F80">
      <w:pPr>
        <w:pStyle w:val="Headingbold"/>
      </w:pPr>
      <w:r w:rsidRPr="0054344C">
        <w:t xml:space="preserve">Summary of resolved ethical issues </w:t>
      </w:r>
    </w:p>
    <w:p w14:paraId="49DED7B9" w14:textId="77777777" w:rsidR="0024577E" w:rsidRPr="00D324AA" w:rsidRDefault="0024577E" w:rsidP="005E0F80">
      <w:pPr>
        <w:rPr>
          <w:u w:val="single"/>
          <w:lang w:val="en-NZ"/>
        </w:rPr>
      </w:pPr>
    </w:p>
    <w:p w14:paraId="0506AF2D" w14:textId="77777777" w:rsidR="0024577E" w:rsidRPr="00D324AA" w:rsidRDefault="0024577E" w:rsidP="005E0F80">
      <w:pPr>
        <w:rPr>
          <w:lang w:val="en-NZ"/>
        </w:rPr>
      </w:pPr>
      <w:r w:rsidRPr="00D324AA">
        <w:rPr>
          <w:lang w:val="en-NZ"/>
        </w:rPr>
        <w:t>The main ethical issues considered by the Committee and addressed by the Researcher are as follows.</w:t>
      </w:r>
    </w:p>
    <w:p w14:paraId="6C7AF217" w14:textId="77777777" w:rsidR="0024577E" w:rsidRPr="00D324AA" w:rsidRDefault="0024577E" w:rsidP="005E0F80">
      <w:pPr>
        <w:rPr>
          <w:lang w:val="en-NZ"/>
        </w:rPr>
      </w:pPr>
    </w:p>
    <w:p w14:paraId="43A644A8" w14:textId="649992DC" w:rsidR="0024577E" w:rsidRPr="00D324AA" w:rsidRDefault="0024577E" w:rsidP="0024577E">
      <w:pPr>
        <w:pStyle w:val="ListParagraph"/>
        <w:ind w:left="360" w:hanging="360"/>
      </w:pPr>
      <w:r w:rsidRPr="00D324AA">
        <w:t xml:space="preserve">The Committee </w:t>
      </w:r>
      <w:r>
        <w:t xml:space="preserve">asked about what the researchers are planning to do with this study and how the Lymphoma and Related Diseases Registry will work. The </w:t>
      </w:r>
      <w:r w:rsidR="006512F3">
        <w:t>r</w:t>
      </w:r>
      <w:r>
        <w:t xml:space="preserve">esearchers explained that it aims to collect a comprehensive dataset of people with lymphoma and the researchers have been managing the registry in Australia since 2016.  </w:t>
      </w:r>
    </w:p>
    <w:p w14:paraId="5CA4B4E0" w14:textId="7718BB95" w:rsidR="0024577E" w:rsidRDefault="0024577E" w:rsidP="005E0F80">
      <w:pPr>
        <w:numPr>
          <w:ilvl w:val="0"/>
          <w:numId w:val="3"/>
        </w:numPr>
        <w:spacing w:before="80" w:after="80"/>
        <w:contextualSpacing/>
        <w:rPr>
          <w:lang w:val="en-NZ"/>
        </w:rPr>
      </w:pPr>
      <w:r>
        <w:rPr>
          <w:lang w:val="en-NZ"/>
        </w:rPr>
        <w:t>The Committee asked about recruitment processes and the follow up procedures. The researchers confirmed this and added that all patients with lymphoma would be eligible</w:t>
      </w:r>
      <w:r w:rsidR="00610946">
        <w:rPr>
          <w:lang w:val="en-NZ"/>
        </w:rPr>
        <w:t xml:space="preserve"> to be</w:t>
      </w:r>
      <w:r>
        <w:rPr>
          <w:lang w:val="en-NZ"/>
        </w:rPr>
        <w:t xml:space="preserve"> in the registry and will be followed up during that </w:t>
      </w:r>
      <w:proofErr w:type="gramStart"/>
      <w:r>
        <w:rPr>
          <w:lang w:val="en-NZ"/>
        </w:rPr>
        <w:t>time period</w:t>
      </w:r>
      <w:proofErr w:type="gramEnd"/>
      <w:r>
        <w:rPr>
          <w:lang w:val="en-NZ"/>
        </w:rPr>
        <w:t xml:space="preserve"> adding that some of these participants need therapy and the group of people are diverse.</w:t>
      </w:r>
    </w:p>
    <w:p w14:paraId="35BBD908" w14:textId="37E379B2" w:rsidR="0024577E" w:rsidRDefault="0024577E" w:rsidP="005E0F80">
      <w:pPr>
        <w:numPr>
          <w:ilvl w:val="0"/>
          <w:numId w:val="3"/>
        </w:numPr>
        <w:spacing w:before="80" w:after="80"/>
        <w:contextualSpacing/>
        <w:rPr>
          <w:lang w:val="en-NZ"/>
        </w:rPr>
      </w:pPr>
      <w:r>
        <w:rPr>
          <w:lang w:val="en-NZ"/>
        </w:rPr>
        <w:t xml:space="preserve">The Committee asked why the researchers are not asking for informed consent. The </w:t>
      </w:r>
      <w:r w:rsidR="00610946">
        <w:rPr>
          <w:lang w:val="en-NZ"/>
        </w:rPr>
        <w:t>r</w:t>
      </w:r>
      <w:r>
        <w:rPr>
          <w:lang w:val="en-NZ"/>
        </w:rPr>
        <w:t>esearchers explained that the type of consent they are using for this registry is a type of informed consent which does</w:t>
      </w:r>
      <w:r w:rsidR="004F0E20">
        <w:rPr>
          <w:lang w:val="en-NZ"/>
        </w:rPr>
        <w:t xml:space="preserve"> not</w:t>
      </w:r>
      <w:r>
        <w:rPr>
          <w:lang w:val="en-NZ"/>
        </w:rPr>
        <w:t xml:space="preserve"> require the patient to sign their name on the consent forms, adding the advantage it is likely to allow most people to participate. </w:t>
      </w:r>
    </w:p>
    <w:p w14:paraId="0281D1B7" w14:textId="064FC8F7" w:rsidR="0024577E" w:rsidRDefault="0024577E" w:rsidP="005E0F80">
      <w:pPr>
        <w:numPr>
          <w:ilvl w:val="0"/>
          <w:numId w:val="3"/>
        </w:numPr>
        <w:spacing w:before="80" w:after="80"/>
        <w:contextualSpacing/>
        <w:rPr>
          <w:lang w:val="en-NZ"/>
        </w:rPr>
      </w:pPr>
      <w:r>
        <w:rPr>
          <w:lang w:val="en-NZ"/>
        </w:rPr>
        <w:t xml:space="preserve">The Committee explained that the difference with this study is that it is a research project as there </w:t>
      </w:r>
      <w:r w:rsidR="00166C04">
        <w:rPr>
          <w:lang w:val="en-NZ"/>
        </w:rPr>
        <w:t xml:space="preserve">are </w:t>
      </w:r>
      <w:r>
        <w:rPr>
          <w:lang w:val="en-NZ"/>
        </w:rPr>
        <w:t>follow ups throughout the years and the survey, explaining that this study asks about the participants</w:t>
      </w:r>
      <w:r w:rsidR="00166C04">
        <w:rPr>
          <w:lang w:val="en-NZ"/>
        </w:rPr>
        <w:t>’</w:t>
      </w:r>
      <w:r>
        <w:rPr>
          <w:lang w:val="en-NZ"/>
        </w:rPr>
        <w:t xml:space="preserve"> experiences of lymphoma and informed consent forms should be used in this case. The </w:t>
      </w:r>
      <w:r w:rsidR="00166C04">
        <w:rPr>
          <w:lang w:val="en-NZ"/>
        </w:rPr>
        <w:t>r</w:t>
      </w:r>
      <w:r>
        <w:rPr>
          <w:lang w:val="en-NZ"/>
        </w:rPr>
        <w:t>esearchers explained that getting the outcome data is a challenge</w:t>
      </w:r>
      <w:r w:rsidR="00ED57D0">
        <w:rPr>
          <w:lang w:val="en-NZ"/>
        </w:rPr>
        <w:t>,</w:t>
      </w:r>
      <w:r>
        <w:rPr>
          <w:lang w:val="en-NZ"/>
        </w:rPr>
        <w:t xml:space="preserve"> but </w:t>
      </w:r>
      <w:r w:rsidR="00343F1D">
        <w:rPr>
          <w:lang w:val="en-NZ"/>
        </w:rPr>
        <w:t>they are</w:t>
      </w:r>
      <w:r>
        <w:rPr>
          <w:lang w:val="en-NZ"/>
        </w:rPr>
        <w:t xml:space="preserve"> always open to making the process easier and gathering more data.</w:t>
      </w:r>
    </w:p>
    <w:p w14:paraId="495709BC" w14:textId="09891085" w:rsidR="0024577E" w:rsidRDefault="0024577E" w:rsidP="005E0F80">
      <w:pPr>
        <w:numPr>
          <w:ilvl w:val="0"/>
          <w:numId w:val="3"/>
        </w:numPr>
        <w:spacing w:before="80" w:after="80"/>
        <w:contextualSpacing/>
        <w:rPr>
          <w:lang w:val="en-NZ"/>
        </w:rPr>
      </w:pPr>
      <w:r>
        <w:rPr>
          <w:lang w:val="en-NZ"/>
        </w:rPr>
        <w:t xml:space="preserve">The Committee asked how the data is managed. The </w:t>
      </w:r>
      <w:r w:rsidR="00343F1D">
        <w:rPr>
          <w:lang w:val="en-NZ"/>
        </w:rPr>
        <w:t>r</w:t>
      </w:r>
      <w:r>
        <w:rPr>
          <w:lang w:val="en-NZ"/>
        </w:rPr>
        <w:t xml:space="preserve">esearchers explained that the data is taken from medical records and the data </w:t>
      </w:r>
      <w:r w:rsidR="00EC6FE3">
        <w:rPr>
          <w:lang w:val="en-NZ"/>
        </w:rPr>
        <w:t>entered</w:t>
      </w:r>
      <w:r>
        <w:rPr>
          <w:lang w:val="en-NZ"/>
        </w:rPr>
        <w:t xml:space="preserve"> is identifi</w:t>
      </w:r>
      <w:r w:rsidR="00EC6FE3">
        <w:rPr>
          <w:lang w:val="en-NZ"/>
        </w:rPr>
        <w:t xml:space="preserve">able </w:t>
      </w:r>
      <w:r>
        <w:rPr>
          <w:lang w:val="en-NZ"/>
        </w:rPr>
        <w:t>because of the collection of the patient’s name</w:t>
      </w:r>
      <w:r w:rsidR="00EC6FE3">
        <w:rPr>
          <w:lang w:val="en-NZ"/>
        </w:rPr>
        <w:t>. I</w:t>
      </w:r>
      <w:r>
        <w:rPr>
          <w:lang w:val="en-NZ"/>
        </w:rPr>
        <w:t>f the researchers are doing analysis with those records it is de-identified, stored and analysed as de-identified</w:t>
      </w:r>
      <w:r w:rsidR="00CE3C08">
        <w:rPr>
          <w:lang w:val="en-NZ"/>
        </w:rPr>
        <w:t xml:space="preserve"> data</w:t>
      </w:r>
      <w:r>
        <w:rPr>
          <w:lang w:val="en-NZ"/>
        </w:rPr>
        <w:t>.</w:t>
      </w:r>
    </w:p>
    <w:p w14:paraId="2B1D4A3E" w14:textId="31F1C816" w:rsidR="0024577E" w:rsidRDefault="0024577E" w:rsidP="005E0F80">
      <w:pPr>
        <w:numPr>
          <w:ilvl w:val="0"/>
          <w:numId w:val="3"/>
        </w:numPr>
        <w:spacing w:before="80" w:after="80"/>
        <w:contextualSpacing/>
        <w:rPr>
          <w:lang w:val="en-NZ"/>
        </w:rPr>
      </w:pPr>
      <w:r>
        <w:rPr>
          <w:lang w:val="en-NZ"/>
        </w:rPr>
        <w:lastRenderedPageBreak/>
        <w:t>The Committee asked if the researchers could split the registry from the questionnaire. The researchers replied that they will see if it can be managed separately.</w:t>
      </w:r>
    </w:p>
    <w:p w14:paraId="1DB5E7F2" w14:textId="0D42E0D5" w:rsidR="0024577E" w:rsidRPr="00597B06" w:rsidRDefault="0024577E" w:rsidP="005E0F80">
      <w:pPr>
        <w:numPr>
          <w:ilvl w:val="0"/>
          <w:numId w:val="3"/>
        </w:numPr>
        <w:spacing w:before="80" w:after="80"/>
        <w:contextualSpacing/>
        <w:rPr>
          <w:lang w:val="en-NZ"/>
        </w:rPr>
      </w:pPr>
      <w:r>
        <w:rPr>
          <w:lang w:val="en-NZ"/>
        </w:rPr>
        <w:t>The Committee asked about the questionnaires</w:t>
      </w:r>
      <w:r w:rsidR="00F52965">
        <w:rPr>
          <w:lang w:val="en-NZ"/>
        </w:rPr>
        <w:t xml:space="preserve"> and</w:t>
      </w:r>
      <w:r>
        <w:rPr>
          <w:lang w:val="en-NZ"/>
        </w:rPr>
        <w:t xml:space="preserve"> what the procedure is when the responses come in. The </w:t>
      </w:r>
      <w:r w:rsidR="00F52965">
        <w:rPr>
          <w:lang w:val="en-NZ"/>
        </w:rPr>
        <w:t>r</w:t>
      </w:r>
      <w:r>
        <w:rPr>
          <w:lang w:val="en-NZ"/>
        </w:rPr>
        <w:t>esearchers explained that the registry is not a real time activity and is</w:t>
      </w:r>
      <w:r w:rsidR="00F52965">
        <w:rPr>
          <w:lang w:val="en-NZ"/>
        </w:rPr>
        <w:t xml:space="preserve"> not</w:t>
      </w:r>
      <w:r>
        <w:rPr>
          <w:lang w:val="en-NZ"/>
        </w:rPr>
        <w:t xml:space="preserve"> asking participants to answer the questions on the day, it </w:t>
      </w:r>
      <w:r w:rsidR="00F52965">
        <w:rPr>
          <w:lang w:val="en-NZ"/>
        </w:rPr>
        <w:t>i</w:t>
      </w:r>
      <w:r>
        <w:rPr>
          <w:lang w:val="en-NZ"/>
        </w:rPr>
        <w:t>s primarily</w:t>
      </w:r>
      <w:r w:rsidR="00F52965">
        <w:rPr>
          <w:lang w:val="en-NZ"/>
        </w:rPr>
        <w:t xml:space="preserve"> an</w:t>
      </w:r>
      <w:r>
        <w:rPr>
          <w:lang w:val="en-NZ"/>
        </w:rPr>
        <w:t xml:space="preserve"> epidemiology study, the information is</w:t>
      </w:r>
      <w:r w:rsidR="00F52965">
        <w:rPr>
          <w:lang w:val="en-NZ"/>
        </w:rPr>
        <w:t xml:space="preserve"> not </w:t>
      </w:r>
      <w:r>
        <w:rPr>
          <w:lang w:val="en-NZ"/>
        </w:rPr>
        <w:t>being collected to manage the individual patient.</w:t>
      </w:r>
    </w:p>
    <w:p w14:paraId="7F53D117" w14:textId="77777777" w:rsidR="0024577E" w:rsidRDefault="0024577E" w:rsidP="005E0F80">
      <w:pPr>
        <w:pStyle w:val="Headingbold"/>
      </w:pPr>
    </w:p>
    <w:p w14:paraId="4D895BD0" w14:textId="77777777" w:rsidR="0024577E" w:rsidRPr="0054344C" w:rsidRDefault="0024577E" w:rsidP="005E0F80">
      <w:pPr>
        <w:pStyle w:val="Headingbold"/>
      </w:pPr>
      <w:r w:rsidRPr="0054344C">
        <w:t>Summary of outstanding ethical issues</w:t>
      </w:r>
    </w:p>
    <w:p w14:paraId="2994092A" w14:textId="77777777" w:rsidR="0024577E" w:rsidRPr="00D324AA" w:rsidRDefault="0024577E" w:rsidP="005E0F80">
      <w:pPr>
        <w:rPr>
          <w:lang w:val="en-NZ"/>
        </w:rPr>
      </w:pPr>
    </w:p>
    <w:p w14:paraId="2F30587D" w14:textId="77777777" w:rsidR="0024577E" w:rsidRPr="00D324AA" w:rsidRDefault="0024577E" w:rsidP="005E0F80">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C301B33" w14:textId="4A113D00" w:rsidR="0024577E" w:rsidRPr="0024577E" w:rsidRDefault="0024577E" w:rsidP="0024577E">
      <w:pPr>
        <w:rPr>
          <w:rFonts w:cs="Arial"/>
          <w:color w:val="FF0000"/>
        </w:rPr>
      </w:pPr>
    </w:p>
    <w:p w14:paraId="2C903697" w14:textId="77777777" w:rsidR="0024577E" w:rsidRPr="00D324AA" w:rsidRDefault="0024577E" w:rsidP="005E0F80">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38B0823" w14:textId="77777777" w:rsidR="0024577E" w:rsidRPr="00D324AA" w:rsidRDefault="0024577E" w:rsidP="005E0F80">
      <w:pPr>
        <w:spacing w:before="80" w:after="80"/>
        <w:rPr>
          <w:rFonts w:cs="Arial"/>
          <w:szCs w:val="22"/>
          <w:lang w:val="en-NZ"/>
        </w:rPr>
      </w:pPr>
    </w:p>
    <w:p w14:paraId="77C3F2EA" w14:textId="7C0B13DB" w:rsidR="0024577E" w:rsidRPr="00F52965" w:rsidRDefault="0024577E" w:rsidP="00F52965">
      <w:pPr>
        <w:pStyle w:val="ListParagraph"/>
        <w:ind w:left="360" w:hanging="360"/>
        <w:rPr>
          <w:color w:val="365F91" w:themeColor="accent1" w:themeShade="BF"/>
        </w:rPr>
      </w:pPr>
      <w:r w:rsidRPr="00000CC5">
        <w:t xml:space="preserve">The Committee asked for greater detail around the management of data </w:t>
      </w:r>
      <w:r w:rsidRPr="009A018E">
        <w:rPr>
          <w:color w:val="000000" w:themeColor="text1"/>
        </w:rPr>
        <w:t xml:space="preserve">in the New Zealand part of the study to be added either to the study protocol or to a separate data </w:t>
      </w:r>
      <w:r w:rsidRPr="00000CC5">
        <w:t>management plan. This should meet the requirements set out in para</w:t>
      </w:r>
      <w:r w:rsidR="00F52965">
        <w:t>graph</w:t>
      </w:r>
      <w:r w:rsidRPr="00000CC5">
        <w:t xml:space="preserve"> 12.15 of the </w:t>
      </w:r>
      <w:r w:rsidRPr="00F52965">
        <w:rPr>
          <w:i/>
          <w:iCs/>
        </w:rPr>
        <w:t>National Ethical Standards</w:t>
      </w:r>
      <w:r w:rsidR="00F52965" w:rsidRPr="00F52965">
        <w:rPr>
          <w:i/>
          <w:iCs/>
        </w:rPr>
        <w:t xml:space="preserve"> for Health and Disability Research and Quality Improvement 2019</w:t>
      </w:r>
      <w:r w:rsidRPr="00000CC5">
        <w:t>. For guidance, please refer to the HDEC</w:t>
      </w:r>
      <w:r w:rsidR="00F52965">
        <w:t>s</w:t>
      </w:r>
      <w:r w:rsidRPr="00000CC5">
        <w:t xml:space="preserve"> </w:t>
      </w:r>
      <w:hyperlink r:id="rId8" w:history="1">
        <w:r w:rsidR="00F52965">
          <w:rPr>
            <w:rStyle w:val="Hyperlink"/>
          </w:rPr>
          <w:t>Data Management Plan template</w:t>
        </w:r>
      </w:hyperlink>
      <w:r w:rsidR="00F52965">
        <w:t>.</w:t>
      </w:r>
    </w:p>
    <w:p w14:paraId="334AF0CC" w14:textId="0610010C" w:rsidR="0024577E" w:rsidRPr="009A018E" w:rsidRDefault="0024577E" w:rsidP="0024577E">
      <w:pPr>
        <w:pStyle w:val="ListParagraph"/>
        <w:ind w:left="360" w:hanging="360"/>
      </w:pPr>
      <w:bookmarkStart w:id="0" w:name="_Hlk35422703"/>
      <w:r w:rsidRPr="00CA5D53">
        <w:t xml:space="preserve">Please update the study protocol, </w:t>
      </w:r>
      <w:proofErr w:type="gramStart"/>
      <w:r w:rsidRPr="00CA5D53">
        <w:t>taking into account</w:t>
      </w:r>
      <w:proofErr w:type="gramEnd"/>
      <w:r w:rsidRPr="00CA5D53">
        <w:t xml:space="preserve"> the feedback provided by the Committee </w:t>
      </w:r>
      <w:r w:rsidRPr="00F52965">
        <w:rPr>
          <w:i/>
          <w:iCs/>
        </w:rPr>
        <w:t>(National Ethical Standards for Health and Disability Research and Quality Improvement</w:t>
      </w:r>
      <w:r w:rsidR="00F52965" w:rsidRPr="00F52965">
        <w:rPr>
          <w:i/>
          <w:iCs/>
        </w:rPr>
        <w:t xml:space="preserve"> 2019</w:t>
      </w:r>
      <w:r w:rsidRPr="00CA5D53">
        <w:t xml:space="preserve">, para 9.7).  </w:t>
      </w:r>
      <w:bookmarkEnd w:id="0"/>
    </w:p>
    <w:p w14:paraId="5D048A44" w14:textId="3DBCD1A1" w:rsidR="0024577E" w:rsidRPr="00000CC5" w:rsidRDefault="0024577E" w:rsidP="0024577E">
      <w:pPr>
        <w:pStyle w:val="ListParagraph"/>
        <w:ind w:left="360" w:hanging="360"/>
        <w:rPr>
          <w:color w:val="365F91" w:themeColor="accent1" w:themeShade="BF"/>
        </w:rPr>
      </w:pPr>
      <w:r>
        <w:rPr>
          <w:color w:val="000000" w:themeColor="text1"/>
        </w:rPr>
        <w:t xml:space="preserve">The Committee </w:t>
      </w:r>
      <w:r w:rsidR="00A27B21">
        <w:rPr>
          <w:color w:val="000000" w:themeColor="text1"/>
        </w:rPr>
        <w:t>decided to decline</w:t>
      </w:r>
      <w:r w:rsidR="00F52965">
        <w:rPr>
          <w:color w:val="000000" w:themeColor="text1"/>
        </w:rPr>
        <w:t xml:space="preserve"> this applicatio</w:t>
      </w:r>
      <w:r w:rsidR="00A27B21">
        <w:rPr>
          <w:color w:val="000000" w:themeColor="text1"/>
        </w:rPr>
        <w:t>n</w:t>
      </w:r>
      <w:r>
        <w:rPr>
          <w:color w:val="000000" w:themeColor="text1"/>
        </w:rPr>
        <w:t xml:space="preserve"> to allow for a cleaner process as the researcher</w:t>
      </w:r>
      <w:r w:rsidR="00A27B21">
        <w:rPr>
          <w:color w:val="000000" w:themeColor="text1"/>
        </w:rPr>
        <w:t>s</w:t>
      </w:r>
      <w:r>
        <w:rPr>
          <w:color w:val="000000" w:themeColor="text1"/>
        </w:rPr>
        <w:t xml:space="preserve"> </w:t>
      </w:r>
      <w:r w:rsidR="00A27B21">
        <w:rPr>
          <w:color w:val="000000" w:themeColor="text1"/>
        </w:rPr>
        <w:t>intended</w:t>
      </w:r>
      <w:r>
        <w:rPr>
          <w:color w:val="000000" w:themeColor="text1"/>
        </w:rPr>
        <w:t xml:space="preserve"> to take it back to the</w:t>
      </w:r>
      <w:r w:rsidR="00A27B21">
        <w:rPr>
          <w:color w:val="000000" w:themeColor="text1"/>
        </w:rPr>
        <w:t>ir</w:t>
      </w:r>
      <w:r>
        <w:rPr>
          <w:color w:val="000000" w:themeColor="text1"/>
        </w:rPr>
        <w:t xml:space="preserve"> steering committee to decide if they want to use informed consent and submit a consent form</w:t>
      </w:r>
      <w:r w:rsidR="00A27B21">
        <w:rPr>
          <w:color w:val="000000" w:themeColor="text1"/>
        </w:rPr>
        <w:t>,</w:t>
      </w:r>
      <w:r>
        <w:rPr>
          <w:color w:val="000000" w:themeColor="text1"/>
        </w:rPr>
        <w:t xml:space="preserve"> noting that timewise it would not make a difference. The </w:t>
      </w:r>
      <w:r w:rsidR="00A27B21">
        <w:rPr>
          <w:color w:val="000000" w:themeColor="text1"/>
        </w:rPr>
        <w:t>r</w:t>
      </w:r>
      <w:r>
        <w:rPr>
          <w:color w:val="000000" w:themeColor="text1"/>
        </w:rPr>
        <w:t>esearchers explained that they do want to take it back to the steering committee to make sure</w:t>
      </w:r>
      <w:r w:rsidR="00A27B21">
        <w:rPr>
          <w:color w:val="000000" w:themeColor="text1"/>
        </w:rPr>
        <w:t xml:space="preserve"> that</w:t>
      </w:r>
      <w:r>
        <w:rPr>
          <w:color w:val="000000" w:themeColor="text1"/>
        </w:rPr>
        <w:t xml:space="preserve"> the comparison is correct and updated, whilst submitting a consent form. </w:t>
      </w:r>
      <w:r w:rsidR="00A27B21">
        <w:rPr>
          <w:color w:val="000000" w:themeColor="text1"/>
        </w:rPr>
        <w:t>The Committee noted</w:t>
      </w:r>
      <w:r>
        <w:rPr>
          <w:color w:val="000000" w:themeColor="text1"/>
        </w:rPr>
        <w:t xml:space="preserve"> that this is</w:t>
      </w:r>
      <w:r w:rsidR="00A27B21">
        <w:rPr>
          <w:color w:val="000000" w:themeColor="text1"/>
        </w:rPr>
        <w:t xml:space="preserve"> not</w:t>
      </w:r>
      <w:r>
        <w:rPr>
          <w:color w:val="000000" w:themeColor="text1"/>
        </w:rPr>
        <w:t xml:space="preserve"> a reject</w:t>
      </w:r>
      <w:r w:rsidR="00A27B21">
        <w:rPr>
          <w:color w:val="000000" w:themeColor="text1"/>
        </w:rPr>
        <w:t>ion</w:t>
      </w:r>
      <w:r>
        <w:rPr>
          <w:color w:val="000000" w:themeColor="text1"/>
        </w:rPr>
        <w:t xml:space="preserve"> of the </w:t>
      </w:r>
      <w:r w:rsidR="00A27B21">
        <w:rPr>
          <w:color w:val="000000" w:themeColor="text1"/>
        </w:rPr>
        <w:t>study</w:t>
      </w:r>
      <w:r>
        <w:rPr>
          <w:color w:val="000000" w:themeColor="text1"/>
        </w:rPr>
        <w:t xml:space="preserve">, but to make sure </w:t>
      </w:r>
      <w:r w:rsidR="00A27B21">
        <w:rPr>
          <w:color w:val="000000" w:themeColor="text1"/>
        </w:rPr>
        <w:t xml:space="preserve">that </w:t>
      </w:r>
      <w:r>
        <w:rPr>
          <w:color w:val="000000" w:themeColor="text1"/>
        </w:rPr>
        <w:t xml:space="preserve">the proper processes are </w:t>
      </w:r>
      <w:r w:rsidR="00A27B21">
        <w:rPr>
          <w:color w:val="000000" w:themeColor="text1"/>
        </w:rPr>
        <w:t xml:space="preserve">put in </w:t>
      </w:r>
      <w:r>
        <w:rPr>
          <w:color w:val="000000" w:themeColor="text1"/>
        </w:rPr>
        <w:t xml:space="preserve">place. </w:t>
      </w:r>
    </w:p>
    <w:p w14:paraId="35F8C779" w14:textId="77777777" w:rsidR="0024577E" w:rsidRPr="00D324AA" w:rsidRDefault="0024577E" w:rsidP="007224B7"/>
    <w:p w14:paraId="0F6FDA01" w14:textId="5B77FAD8" w:rsidR="0024577E" w:rsidRPr="00F25876" w:rsidRDefault="0024577E" w:rsidP="005E0F80">
      <w:pPr>
        <w:rPr>
          <w:b/>
          <w:bCs/>
          <w:lang w:val="en-NZ"/>
        </w:rPr>
      </w:pPr>
      <w:r w:rsidRPr="0054344C">
        <w:rPr>
          <w:b/>
          <w:bCs/>
          <w:lang w:val="en-NZ"/>
        </w:rPr>
        <w:t xml:space="preserve">Decision </w:t>
      </w:r>
    </w:p>
    <w:p w14:paraId="510B1B0C" w14:textId="17E5BD0B" w:rsidR="007224B7" w:rsidRDefault="0024577E" w:rsidP="0024577E">
      <w:pPr>
        <w:rPr>
          <w:color w:val="4BACC6"/>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w:t>
      </w:r>
      <w:r w:rsidRPr="00B22479">
        <w:rPr>
          <w:color w:val="000000" w:themeColor="text1"/>
          <w:lang w:val="en-NZ"/>
        </w:rPr>
        <w:t>standards referenced above</w:t>
      </w:r>
      <w:r w:rsidRPr="00D324AA">
        <w:rPr>
          <w:color w:val="4BACC6"/>
          <w:lang w:val="en-NZ"/>
        </w:rPr>
        <w:t>.</w:t>
      </w:r>
    </w:p>
    <w:p w14:paraId="6391FCED" w14:textId="77777777" w:rsidR="007224B7" w:rsidRDefault="007224B7">
      <w:pPr>
        <w:rPr>
          <w:color w:val="4BACC6"/>
          <w:lang w:val="en-NZ"/>
        </w:rPr>
      </w:pPr>
      <w:r>
        <w:rPr>
          <w:color w:val="4BACC6"/>
          <w:lang w:val="en-NZ"/>
        </w:rPr>
        <w:br w:type="page"/>
      </w:r>
    </w:p>
    <w:p w14:paraId="3F43677B" w14:textId="77777777" w:rsidR="0024577E" w:rsidRPr="00D324AA" w:rsidRDefault="0024577E" w:rsidP="0024577E">
      <w:pPr>
        <w:rPr>
          <w:color w:val="FF0000"/>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2924E073" w14:textId="77777777" w:rsidTr="004444E1">
        <w:trPr>
          <w:trHeight w:val="280"/>
        </w:trPr>
        <w:tc>
          <w:tcPr>
            <w:tcW w:w="966" w:type="dxa"/>
            <w:tcBorders>
              <w:top w:val="nil"/>
              <w:left w:val="nil"/>
              <w:bottom w:val="nil"/>
              <w:right w:val="nil"/>
            </w:tcBorders>
          </w:tcPr>
          <w:p w14:paraId="0945BE23" w14:textId="77777777" w:rsidR="00D75BA4" w:rsidRPr="00960BFE" w:rsidRDefault="00D75BA4" w:rsidP="004444E1">
            <w:pPr>
              <w:autoSpaceDE w:val="0"/>
              <w:autoSpaceDN w:val="0"/>
              <w:adjustRightInd w:val="0"/>
            </w:pPr>
            <w:r>
              <w:rPr>
                <w:b/>
              </w:rPr>
              <w:t>2</w:t>
            </w:r>
            <w:r w:rsidRPr="00960BFE">
              <w:rPr>
                <w:b/>
              </w:rPr>
              <w:t xml:space="preserve"> </w:t>
            </w:r>
            <w:r w:rsidRPr="00960BFE">
              <w:t xml:space="preserve"> </w:t>
            </w:r>
          </w:p>
        </w:tc>
        <w:tc>
          <w:tcPr>
            <w:tcW w:w="2575" w:type="dxa"/>
            <w:tcBorders>
              <w:top w:val="nil"/>
              <w:left w:val="nil"/>
              <w:bottom w:val="nil"/>
              <w:right w:val="nil"/>
            </w:tcBorders>
          </w:tcPr>
          <w:p w14:paraId="539C05D4"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39869F0" w14:textId="77777777" w:rsidR="00D75BA4" w:rsidRPr="00960BFE" w:rsidRDefault="00EA7907" w:rsidP="004444E1">
            <w:pPr>
              <w:autoSpaceDE w:val="0"/>
              <w:autoSpaceDN w:val="0"/>
              <w:adjustRightInd w:val="0"/>
            </w:pPr>
            <w:r w:rsidRPr="00EA7907">
              <w:rPr>
                <w:b/>
              </w:rPr>
              <w:t xml:space="preserve">2021 </w:t>
            </w:r>
            <w:r w:rsidR="00A32214">
              <w:rPr>
                <w:b/>
              </w:rPr>
              <w:t xml:space="preserve">FULL </w:t>
            </w:r>
            <w:r w:rsidR="0048750C">
              <w:rPr>
                <w:b/>
              </w:rPr>
              <w:t>11416</w:t>
            </w:r>
          </w:p>
        </w:tc>
      </w:tr>
      <w:tr w:rsidR="00D75BA4" w:rsidRPr="00960BFE" w14:paraId="0DEBB125" w14:textId="77777777" w:rsidTr="004444E1">
        <w:trPr>
          <w:trHeight w:val="280"/>
        </w:trPr>
        <w:tc>
          <w:tcPr>
            <w:tcW w:w="966" w:type="dxa"/>
            <w:tcBorders>
              <w:top w:val="nil"/>
              <w:left w:val="nil"/>
              <w:bottom w:val="nil"/>
              <w:right w:val="nil"/>
            </w:tcBorders>
          </w:tcPr>
          <w:p w14:paraId="06C36177"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107EC2DD" w14:textId="77777777" w:rsidR="00D75BA4" w:rsidRPr="00A32214" w:rsidRDefault="00D75BA4" w:rsidP="004444E1">
            <w:pPr>
              <w:autoSpaceDE w:val="0"/>
              <w:autoSpaceDN w:val="0"/>
              <w:adjustRightInd w:val="0"/>
              <w:rPr>
                <w:rFonts w:cs="Arial"/>
                <w:szCs w:val="21"/>
              </w:rPr>
            </w:pPr>
            <w:r w:rsidRPr="00A32214">
              <w:rPr>
                <w:rFonts w:cs="Arial"/>
                <w:szCs w:val="21"/>
              </w:rPr>
              <w:t xml:space="preserve">Title: </w:t>
            </w:r>
          </w:p>
        </w:tc>
        <w:tc>
          <w:tcPr>
            <w:tcW w:w="6459" w:type="dxa"/>
            <w:tcBorders>
              <w:top w:val="nil"/>
              <w:left w:val="nil"/>
              <w:bottom w:val="nil"/>
              <w:right w:val="nil"/>
            </w:tcBorders>
          </w:tcPr>
          <w:p w14:paraId="6A064756" w14:textId="77777777" w:rsidR="00D75BA4" w:rsidRPr="00A32214" w:rsidRDefault="0048750C" w:rsidP="004444E1">
            <w:pPr>
              <w:autoSpaceDE w:val="0"/>
              <w:autoSpaceDN w:val="0"/>
              <w:adjustRightInd w:val="0"/>
              <w:rPr>
                <w:rFonts w:cs="Arial"/>
                <w:szCs w:val="21"/>
              </w:rPr>
            </w:pPr>
            <w:r>
              <w:t xml:space="preserve">MK3475-B96 Pembrolizumab/placebo plus paclitaxel with or without bevacizumab for platinum-resistant recurrent ovarian cancer </w:t>
            </w:r>
            <w:r w:rsidRPr="00591423">
              <w:rPr>
                <w:rFonts w:cs="Arial"/>
              </w:rPr>
              <w:t xml:space="preserve"> </w:t>
            </w:r>
          </w:p>
        </w:tc>
      </w:tr>
      <w:tr w:rsidR="00D75BA4" w:rsidRPr="00960BFE" w14:paraId="76CBE10D" w14:textId="77777777" w:rsidTr="004444E1">
        <w:trPr>
          <w:trHeight w:val="280"/>
        </w:trPr>
        <w:tc>
          <w:tcPr>
            <w:tcW w:w="966" w:type="dxa"/>
            <w:tcBorders>
              <w:top w:val="nil"/>
              <w:left w:val="nil"/>
              <w:bottom w:val="nil"/>
              <w:right w:val="nil"/>
            </w:tcBorders>
          </w:tcPr>
          <w:p w14:paraId="25F7986F"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269F9273"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52C1FB20" w14:textId="77777777" w:rsidR="00D75BA4" w:rsidRPr="00960BFE" w:rsidRDefault="0048750C" w:rsidP="004444E1">
            <w:pPr>
              <w:autoSpaceDE w:val="0"/>
              <w:autoSpaceDN w:val="0"/>
              <w:adjustRightInd w:val="0"/>
            </w:pPr>
            <w:r>
              <w:t>Dr Michelle Wilson</w:t>
            </w:r>
          </w:p>
        </w:tc>
      </w:tr>
      <w:tr w:rsidR="00D75BA4" w:rsidRPr="00960BFE" w14:paraId="47B2CE9F" w14:textId="77777777" w:rsidTr="004444E1">
        <w:trPr>
          <w:trHeight w:val="280"/>
        </w:trPr>
        <w:tc>
          <w:tcPr>
            <w:tcW w:w="966" w:type="dxa"/>
            <w:tcBorders>
              <w:top w:val="nil"/>
              <w:left w:val="nil"/>
              <w:bottom w:val="nil"/>
              <w:right w:val="nil"/>
            </w:tcBorders>
          </w:tcPr>
          <w:p w14:paraId="0685952E"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4DB8B717"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4254BBBB" w14:textId="77777777" w:rsidR="00D75BA4" w:rsidRPr="00960BFE" w:rsidRDefault="0048750C" w:rsidP="004444E1">
            <w:pPr>
              <w:autoSpaceDE w:val="0"/>
              <w:autoSpaceDN w:val="0"/>
              <w:adjustRightInd w:val="0"/>
            </w:pPr>
            <w:r>
              <w:t>Merck Sharp &amp; Dohme (Australia) Pty Limited Authorising on behalf of NZ Sponsor Merck Sharp &amp; Dohme (New Zealand) Ltd</w:t>
            </w:r>
          </w:p>
        </w:tc>
      </w:tr>
      <w:tr w:rsidR="00D75BA4" w:rsidRPr="00960BFE" w14:paraId="58FF19C2" w14:textId="77777777" w:rsidTr="004444E1">
        <w:trPr>
          <w:trHeight w:val="280"/>
        </w:trPr>
        <w:tc>
          <w:tcPr>
            <w:tcW w:w="966" w:type="dxa"/>
            <w:tcBorders>
              <w:top w:val="nil"/>
              <w:left w:val="nil"/>
              <w:bottom w:val="nil"/>
              <w:right w:val="nil"/>
            </w:tcBorders>
          </w:tcPr>
          <w:p w14:paraId="31AD93DD"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6B0E408D"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1CCF5510" w14:textId="77777777" w:rsidR="00D75BA4" w:rsidRPr="00960BFE" w:rsidRDefault="0048750C" w:rsidP="004444E1">
            <w:pPr>
              <w:autoSpaceDE w:val="0"/>
              <w:autoSpaceDN w:val="0"/>
              <w:adjustRightInd w:val="0"/>
            </w:pPr>
            <w:r>
              <w:t>23 November 2021</w:t>
            </w:r>
          </w:p>
        </w:tc>
      </w:tr>
    </w:tbl>
    <w:p w14:paraId="4D8C043D" w14:textId="77777777" w:rsidR="00D75BA4" w:rsidRPr="00795EDD" w:rsidRDefault="00D75BA4" w:rsidP="00D75BA4"/>
    <w:p w14:paraId="0F8B6D0F" w14:textId="77777777" w:rsidR="00D75BA4" w:rsidRPr="00D324AA" w:rsidRDefault="00D5583D" w:rsidP="00D75BA4">
      <w:pPr>
        <w:autoSpaceDE w:val="0"/>
        <w:autoSpaceDN w:val="0"/>
        <w:adjustRightInd w:val="0"/>
        <w:rPr>
          <w:sz w:val="20"/>
          <w:lang w:val="en-NZ"/>
        </w:rPr>
      </w:pPr>
      <w:r>
        <w:rPr>
          <w:lang w:val="en-NZ"/>
        </w:rPr>
        <w:t xml:space="preserve">Dr Michelle Wilson, Mrs Sonya Merry, and Mrs Shuli Yang </w:t>
      </w:r>
      <w:r w:rsidR="00D75BA4" w:rsidRPr="00D324AA">
        <w:rPr>
          <w:lang w:val="en-NZ"/>
        </w:rPr>
        <w:t>w</w:t>
      </w:r>
      <w:r>
        <w:rPr>
          <w:lang w:val="en-NZ"/>
        </w:rPr>
        <w:t>ere</w:t>
      </w:r>
      <w:r w:rsidR="00D75BA4" w:rsidRPr="00D324AA">
        <w:rPr>
          <w:lang w:val="en-NZ"/>
        </w:rPr>
        <w:t xml:space="preserve"> present via videoconference for discussion of this application.</w:t>
      </w:r>
    </w:p>
    <w:p w14:paraId="72E38434" w14:textId="77777777" w:rsidR="00D75BA4" w:rsidRPr="00D324AA" w:rsidRDefault="00D75BA4" w:rsidP="00D75BA4">
      <w:pPr>
        <w:rPr>
          <w:u w:val="single"/>
          <w:lang w:val="en-NZ"/>
        </w:rPr>
      </w:pPr>
    </w:p>
    <w:p w14:paraId="1D53C218" w14:textId="77777777" w:rsidR="00D75BA4" w:rsidRPr="0054344C" w:rsidRDefault="00D75BA4" w:rsidP="00D75BA4">
      <w:pPr>
        <w:pStyle w:val="Headingbold"/>
      </w:pPr>
      <w:r w:rsidRPr="0054344C">
        <w:t>Potential conflicts of interest</w:t>
      </w:r>
    </w:p>
    <w:p w14:paraId="3149C84B" w14:textId="77777777" w:rsidR="00D75BA4" w:rsidRPr="00D324AA" w:rsidRDefault="00D75BA4" w:rsidP="00D75BA4">
      <w:pPr>
        <w:rPr>
          <w:b/>
          <w:lang w:val="en-NZ"/>
        </w:rPr>
      </w:pPr>
    </w:p>
    <w:p w14:paraId="7695BA36" w14:textId="77777777" w:rsidR="00D75BA4" w:rsidRPr="00D324AA" w:rsidRDefault="00D75BA4" w:rsidP="00D75BA4">
      <w:pPr>
        <w:rPr>
          <w:lang w:val="en-NZ"/>
        </w:rPr>
      </w:pPr>
      <w:r w:rsidRPr="00D324AA">
        <w:rPr>
          <w:lang w:val="en-NZ"/>
        </w:rPr>
        <w:t>The Chair asked members to declare any potential conflicts of interest related to this application.</w:t>
      </w:r>
    </w:p>
    <w:p w14:paraId="6915A911" w14:textId="77777777" w:rsidR="00D75BA4" w:rsidRPr="00D324AA" w:rsidRDefault="00D75BA4" w:rsidP="00D75BA4">
      <w:pPr>
        <w:rPr>
          <w:lang w:val="en-NZ"/>
        </w:rPr>
      </w:pPr>
    </w:p>
    <w:p w14:paraId="7F03F053" w14:textId="77777777" w:rsidR="00D75BA4" w:rsidRPr="00D324AA" w:rsidRDefault="00D75BA4" w:rsidP="00D75BA4">
      <w:pPr>
        <w:rPr>
          <w:lang w:val="en-NZ"/>
        </w:rPr>
      </w:pPr>
      <w:r w:rsidRPr="00D324AA">
        <w:rPr>
          <w:lang w:val="en-NZ"/>
        </w:rPr>
        <w:t>No potential conflicts of interest related to this application were declared by any member.</w:t>
      </w:r>
    </w:p>
    <w:p w14:paraId="5527A9B8" w14:textId="77777777" w:rsidR="00D75BA4" w:rsidRPr="00D324AA" w:rsidRDefault="00D75BA4" w:rsidP="00D75BA4">
      <w:pPr>
        <w:rPr>
          <w:lang w:val="en-NZ"/>
        </w:rPr>
      </w:pPr>
    </w:p>
    <w:p w14:paraId="6E6F85BB" w14:textId="77777777" w:rsidR="00A9456A" w:rsidRPr="0054344C" w:rsidRDefault="00A9456A" w:rsidP="00A9456A">
      <w:pPr>
        <w:pStyle w:val="Headingbold"/>
      </w:pPr>
      <w:r w:rsidRPr="0054344C">
        <w:t>Summary of Study</w:t>
      </w:r>
    </w:p>
    <w:p w14:paraId="476A3CE9" w14:textId="77777777" w:rsidR="00A9456A" w:rsidRPr="00D324AA" w:rsidRDefault="00A9456A" w:rsidP="00A9456A">
      <w:pPr>
        <w:rPr>
          <w:u w:val="single"/>
          <w:lang w:val="en-NZ"/>
        </w:rPr>
      </w:pPr>
    </w:p>
    <w:p w14:paraId="0DD959EB" w14:textId="77777777" w:rsidR="00F721E5" w:rsidRPr="00F721E5" w:rsidRDefault="00F721E5" w:rsidP="00F721E5">
      <w:pPr>
        <w:pStyle w:val="ListParagraph"/>
        <w:numPr>
          <w:ilvl w:val="0"/>
          <w:numId w:val="7"/>
        </w:numPr>
      </w:pPr>
      <w:r w:rsidRPr="00F721E5">
        <w:rPr>
          <w:rFonts w:cs="Arial"/>
          <w:color w:val="000000" w:themeColor="text1"/>
          <w:szCs w:val="21"/>
        </w:rPr>
        <w:t>This trial is testing pembrolizumab (</w:t>
      </w:r>
      <w:proofErr w:type="spellStart"/>
      <w:r w:rsidRPr="00F721E5">
        <w:rPr>
          <w:rFonts w:cs="Arial"/>
          <w:color w:val="000000" w:themeColor="text1"/>
          <w:szCs w:val="21"/>
        </w:rPr>
        <w:t>pembro</w:t>
      </w:r>
      <w:proofErr w:type="spellEnd"/>
      <w:r w:rsidRPr="00F721E5">
        <w:rPr>
          <w:rFonts w:cs="Arial"/>
          <w:color w:val="000000" w:themeColor="text1"/>
          <w:szCs w:val="21"/>
        </w:rPr>
        <w:t>) plus paclitaxel, with or without bevacizumab, in women with ovarian cancer.</w:t>
      </w:r>
    </w:p>
    <w:p w14:paraId="4F631833" w14:textId="44B8E91C" w:rsidR="00F721E5" w:rsidRPr="00F721E5" w:rsidRDefault="00F721E5" w:rsidP="00F721E5">
      <w:pPr>
        <w:pStyle w:val="ListParagraph"/>
        <w:numPr>
          <w:ilvl w:val="0"/>
          <w:numId w:val="7"/>
        </w:numPr>
      </w:pPr>
      <w:proofErr w:type="spellStart"/>
      <w:r w:rsidRPr="00F721E5">
        <w:rPr>
          <w:rFonts w:cs="Arial"/>
          <w:color w:val="000000" w:themeColor="text1"/>
          <w:szCs w:val="21"/>
        </w:rPr>
        <w:t>Pembro</w:t>
      </w:r>
      <w:proofErr w:type="spellEnd"/>
      <w:r w:rsidRPr="00F721E5">
        <w:rPr>
          <w:rFonts w:cs="Arial"/>
          <w:color w:val="000000" w:themeColor="text1"/>
          <w:szCs w:val="21"/>
        </w:rPr>
        <w:t xml:space="preserve"> is an experimental treatment. It has been approved by some health authorities for treating various cancers. It has not been approved for ovarian cancer. </w:t>
      </w:r>
      <w:proofErr w:type="spellStart"/>
      <w:r w:rsidRPr="00F721E5">
        <w:rPr>
          <w:rFonts w:cs="Arial"/>
          <w:color w:val="000000" w:themeColor="text1"/>
          <w:szCs w:val="21"/>
        </w:rPr>
        <w:t>Pembro</w:t>
      </w:r>
      <w:proofErr w:type="spellEnd"/>
      <w:r w:rsidRPr="00F721E5">
        <w:rPr>
          <w:rFonts w:cs="Arial"/>
          <w:color w:val="000000" w:themeColor="text1"/>
          <w:szCs w:val="21"/>
        </w:rPr>
        <w:t xml:space="preserve"> is also known as </w:t>
      </w:r>
      <w:bookmarkStart w:id="1" w:name="_Hlk58511067"/>
      <w:r w:rsidRPr="00F721E5">
        <w:rPr>
          <w:rFonts w:cs="Arial"/>
          <w:color w:val="000000" w:themeColor="text1"/>
          <w:szCs w:val="21"/>
        </w:rPr>
        <w:t>KEYTRUDA® (MK-3475).</w:t>
      </w:r>
      <w:bookmarkEnd w:id="1"/>
      <w:r>
        <w:rPr>
          <w:rFonts w:cs="Arial"/>
          <w:color w:val="000000" w:themeColor="text1"/>
          <w:szCs w:val="21"/>
        </w:rPr>
        <w:t xml:space="preserve"> </w:t>
      </w:r>
      <w:r w:rsidRPr="00F721E5">
        <w:rPr>
          <w:rFonts w:cs="Arial"/>
          <w:color w:val="000000" w:themeColor="text1"/>
          <w:szCs w:val="21"/>
        </w:rPr>
        <w:t>Paclitaxel and bevacizumab are approved treatments for ovarian cancer.</w:t>
      </w:r>
    </w:p>
    <w:p w14:paraId="7B7420F7" w14:textId="77777777" w:rsidR="00F721E5" w:rsidRPr="00F721E5" w:rsidRDefault="00F721E5" w:rsidP="00F721E5">
      <w:pPr>
        <w:pStyle w:val="ListParagraph"/>
        <w:numPr>
          <w:ilvl w:val="0"/>
          <w:numId w:val="7"/>
        </w:numPr>
      </w:pPr>
      <w:r w:rsidRPr="00F721E5">
        <w:rPr>
          <w:rFonts w:cs="Arial"/>
          <w:color w:val="000000" w:themeColor="text1"/>
          <w:szCs w:val="21"/>
        </w:rPr>
        <w:t xml:space="preserve">The trial will compare </w:t>
      </w:r>
      <w:proofErr w:type="spellStart"/>
      <w:r w:rsidRPr="00F721E5">
        <w:rPr>
          <w:rFonts w:cs="Arial"/>
          <w:color w:val="000000" w:themeColor="text1"/>
          <w:szCs w:val="21"/>
        </w:rPr>
        <w:t>pembro</w:t>
      </w:r>
      <w:proofErr w:type="spellEnd"/>
      <w:r w:rsidRPr="00F721E5">
        <w:rPr>
          <w:rFonts w:cs="Arial"/>
          <w:color w:val="000000" w:themeColor="text1"/>
          <w:szCs w:val="21"/>
        </w:rPr>
        <w:t xml:space="preserve"> plus paclitaxel, with or without bevacizumab, against placebo plus paclitaxel, with or without bevacizumab.</w:t>
      </w:r>
    </w:p>
    <w:p w14:paraId="1A85DDEE" w14:textId="2639335C" w:rsidR="00F721E5" w:rsidRPr="00F721E5" w:rsidRDefault="00F721E5" w:rsidP="00F721E5">
      <w:pPr>
        <w:pStyle w:val="ListParagraph"/>
        <w:numPr>
          <w:ilvl w:val="0"/>
          <w:numId w:val="7"/>
        </w:numPr>
      </w:pPr>
      <w:r w:rsidRPr="00F721E5">
        <w:rPr>
          <w:rFonts w:cs="Arial"/>
          <w:color w:val="000000" w:themeColor="text1"/>
          <w:szCs w:val="21"/>
        </w:rPr>
        <w:t>This trial is being done to:</w:t>
      </w:r>
    </w:p>
    <w:p w14:paraId="1C9FB57A" w14:textId="77777777" w:rsidR="00F721E5" w:rsidRPr="00F721E5" w:rsidRDefault="00F721E5" w:rsidP="00F721E5">
      <w:pPr>
        <w:pStyle w:val="BulletLevel1"/>
        <w:rPr>
          <w:rFonts w:ascii="Arial" w:hAnsi="Arial" w:cs="Arial"/>
          <w:color w:val="000000" w:themeColor="text1"/>
          <w:sz w:val="21"/>
          <w:szCs w:val="21"/>
        </w:rPr>
      </w:pPr>
      <w:r w:rsidRPr="00F721E5">
        <w:rPr>
          <w:rFonts w:ascii="Arial" w:hAnsi="Arial" w:cs="Arial"/>
          <w:color w:val="000000" w:themeColor="text1"/>
          <w:sz w:val="21"/>
          <w:szCs w:val="21"/>
        </w:rPr>
        <w:t xml:space="preserve">Test the safety of </w:t>
      </w:r>
      <w:proofErr w:type="spellStart"/>
      <w:r w:rsidRPr="00F721E5">
        <w:rPr>
          <w:rFonts w:ascii="Arial" w:hAnsi="Arial" w:cs="Arial"/>
          <w:color w:val="000000" w:themeColor="text1"/>
          <w:sz w:val="21"/>
          <w:szCs w:val="21"/>
        </w:rPr>
        <w:t>pembro</w:t>
      </w:r>
      <w:proofErr w:type="spellEnd"/>
      <w:r w:rsidRPr="00F721E5">
        <w:rPr>
          <w:rFonts w:ascii="Arial" w:hAnsi="Arial" w:cs="Arial"/>
          <w:color w:val="000000" w:themeColor="text1"/>
          <w:sz w:val="21"/>
          <w:szCs w:val="21"/>
        </w:rPr>
        <w:t xml:space="preserve"> plus paclitaxel, with or without bevacizumab</w:t>
      </w:r>
    </w:p>
    <w:p w14:paraId="3601BDC5" w14:textId="77777777" w:rsidR="00F721E5" w:rsidRPr="00F721E5" w:rsidRDefault="00F721E5" w:rsidP="00F721E5">
      <w:pPr>
        <w:pStyle w:val="BulletLevel1"/>
        <w:spacing w:before="0"/>
        <w:rPr>
          <w:rFonts w:ascii="Arial" w:hAnsi="Arial" w:cs="Arial"/>
          <w:color w:val="000000" w:themeColor="text1"/>
          <w:sz w:val="21"/>
          <w:szCs w:val="21"/>
        </w:rPr>
      </w:pPr>
      <w:r w:rsidRPr="00F721E5">
        <w:rPr>
          <w:rFonts w:ascii="Arial" w:hAnsi="Arial" w:cs="Arial"/>
          <w:color w:val="000000" w:themeColor="text1"/>
          <w:sz w:val="21"/>
          <w:szCs w:val="21"/>
        </w:rPr>
        <w:t xml:space="preserve">See how well </w:t>
      </w:r>
      <w:proofErr w:type="spellStart"/>
      <w:r w:rsidRPr="00F721E5">
        <w:rPr>
          <w:rFonts w:ascii="Arial" w:hAnsi="Arial" w:cs="Arial"/>
          <w:color w:val="000000" w:themeColor="text1"/>
          <w:sz w:val="21"/>
          <w:szCs w:val="21"/>
        </w:rPr>
        <w:t>pembro</w:t>
      </w:r>
      <w:proofErr w:type="spellEnd"/>
      <w:r w:rsidRPr="00F721E5">
        <w:rPr>
          <w:rFonts w:ascii="Arial" w:hAnsi="Arial" w:cs="Arial"/>
          <w:color w:val="000000" w:themeColor="text1"/>
          <w:sz w:val="21"/>
          <w:szCs w:val="21"/>
        </w:rPr>
        <w:t xml:space="preserve"> plus paclitaxel, with or without bevacizumab, works to control ovarian cancer</w:t>
      </w:r>
      <w:r w:rsidRPr="00F721E5">
        <w:rPr>
          <w:rFonts w:ascii="Arial" w:hAnsi="Arial" w:cs="Arial"/>
          <w:i/>
          <w:color w:val="000000" w:themeColor="text1"/>
          <w:sz w:val="21"/>
          <w:szCs w:val="21"/>
        </w:rPr>
        <w:t xml:space="preserve">, </w:t>
      </w:r>
      <w:r w:rsidRPr="00F721E5">
        <w:rPr>
          <w:rFonts w:ascii="Arial" w:hAnsi="Arial" w:cs="Arial"/>
          <w:color w:val="000000" w:themeColor="text1"/>
          <w:sz w:val="21"/>
          <w:szCs w:val="21"/>
        </w:rPr>
        <w:t>compared to placebo plus paclitaxel, with or without bevacizumab</w:t>
      </w:r>
    </w:p>
    <w:p w14:paraId="369FE1EB" w14:textId="4B60DCD3" w:rsidR="00F721E5" w:rsidRPr="00576BDF" w:rsidRDefault="00F721E5" w:rsidP="00F721E5">
      <w:pPr>
        <w:pStyle w:val="BulletLevel1"/>
        <w:spacing w:before="0" w:after="0"/>
        <w:rPr>
          <w:rFonts w:ascii="Arial" w:hAnsi="Arial" w:cs="Arial"/>
          <w:color w:val="000000" w:themeColor="text1"/>
          <w:sz w:val="21"/>
          <w:szCs w:val="21"/>
        </w:rPr>
      </w:pPr>
      <w:r w:rsidRPr="00F721E5">
        <w:rPr>
          <w:rFonts w:ascii="Arial" w:hAnsi="Arial" w:cs="Arial"/>
          <w:color w:val="000000" w:themeColor="text1"/>
          <w:sz w:val="21"/>
          <w:szCs w:val="21"/>
        </w:rPr>
        <w:t xml:space="preserve">See if participants who get </w:t>
      </w:r>
      <w:proofErr w:type="spellStart"/>
      <w:r w:rsidRPr="00F721E5">
        <w:rPr>
          <w:rFonts w:ascii="Arial" w:hAnsi="Arial" w:cs="Arial"/>
          <w:color w:val="000000" w:themeColor="text1"/>
          <w:sz w:val="21"/>
          <w:szCs w:val="21"/>
        </w:rPr>
        <w:t>pembro</w:t>
      </w:r>
      <w:proofErr w:type="spellEnd"/>
      <w:r w:rsidRPr="00F721E5">
        <w:rPr>
          <w:rFonts w:ascii="Arial" w:hAnsi="Arial" w:cs="Arial"/>
          <w:color w:val="000000" w:themeColor="text1"/>
          <w:sz w:val="21"/>
          <w:szCs w:val="21"/>
        </w:rPr>
        <w:t xml:space="preserve"> plus paclitaxel, with or without bevacizumab, have a better quality of life</w:t>
      </w:r>
      <w:r w:rsidRPr="00F721E5">
        <w:rPr>
          <w:rFonts w:ascii="Arial" w:hAnsi="Arial" w:cs="Arial"/>
          <w:i/>
          <w:color w:val="000000" w:themeColor="text1"/>
          <w:sz w:val="21"/>
          <w:szCs w:val="21"/>
        </w:rPr>
        <w:t xml:space="preserve"> </w:t>
      </w:r>
      <w:r w:rsidRPr="00F721E5">
        <w:rPr>
          <w:rFonts w:ascii="Arial" w:hAnsi="Arial" w:cs="Arial"/>
          <w:color w:val="000000" w:themeColor="text1"/>
          <w:sz w:val="21"/>
          <w:szCs w:val="21"/>
        </w:rPr>
        <w:t>compared to those who get placebo plus paclitaxel, with or without bevacizumab</w:t>
      </w:r>
    </w:p>
    <w:p w14:paraId="5882E87E" w14:textId="77777777" w:rsidR="00A9456A" w:rsidRPr="00D324AA" w:rsidRDefault="00A9456A" w:rsidP="00A9456A">
      <w:pPr>
        <w:autoSpaceDE w:val="0"/>
        <w:autoSpaceDN w:val="0"/>
        <w:adjustRightInd w:val="0"/>
        <w:rPr>
          <w:lang w:val="en-NZ"/>
        </w:rPr>
      </w:pPr>
    </w:p>
    <w:p w14:paraId="311E0A35" w14:textId="77777777" w:rsidR="00A9456A" w:rsidRPr="0054344C" w:rsidRDefault="00A9456A" w:rsidP="00A9456A">
      <w:pPr>
        <w:pStyle w:val="Headingbold"/>
      </w:pPr>
      <w:r w:rsidRPr="0054344C">
        <w:t xml:space="preserve">Summary of resolved ethical issues </w:t>
      </w:r>
    </w:p>
    <w:p w14:paraId="687A6453" w14:textId="77777777" w:rsidR="00A9456A" w:rsidRPr="00D324AA" w:rsidRDefault="00A9456A" w:rsidP="00A9456A">
      <w:pPr>
        <w:rPr>
          <w:u w:val="single"/>
          <w:lang w:val="en-NZ"/>
        </w:rPr>
      </w:pPr>
    </w:p>
    <w:p w14:paraId="3A67B286" w14:textId="77777777" w:rsidR="00A9456A" w:rsidRPr="00D324AA" w:rsidRDefault="00A9456A" w:rsidP="00A9456A">
      <w:pPr>
        <w:rPr>
          <w:lang w:val="en-NZ"/>
        </w:rPr>
      </w:pPr>
      <w:r w:rsidRPr="00D324AA">
        <w:rPr>
          <w:lang w:val="en-NZ"/>
        </w:rPr>
        <w:t>The main ethical issues considered by the Committee and addressed by the Researcher are as follows.</w:t>
      </w:r>
    </w:p>
    <w:p w14:paraId="37388783" w14:textId="77777777" w:rsidR="00A9456A" w:rsidRPr="00D324AA" w:rsidRDefault="00A9456A" w:rsidP="00A9456A">
      <w:pPr>
        <w:rPr>
          <w:lang w:val="en-NZ"/>
        </w:rPr>
      </w:pPr>
    </w:p>
    <w:p w14:paraId="66ECD1B7" w14:textId="77777777" w:rsidR="00976420" w:rsidRDefault="00976420" w:rsidP="00976420">
      <w:pPr>
        <w:pStyle w:val="ListParagraph"/>
      </w:pPr>
      <w:r>
        <w:t>The Committee asked about the genetic and biomarker testing, wondering if they are an optional part of the study or if it should be in the follow up future research study. The researchers explained that it is a main part of the study and is a mandatory part of the study.</w:t>
      </w:r>
    </w:p>
    <w:p w14:paraId="15A9991F" w14:textId="15418EF4" w:rsidR="00A9456A" w:rsidRDefault="00A9456A" w:rsidP="00A9456A">
      <w:pPr>
        <w:pStyle w:val="ListParagraph"/>
        <w:ind w:left="360" w:hanging="360"/>
      </w:pPr>
      <w:r>
        <w:t>The Committee asked if the study is</w:t>
      </w:r>
      <w:r w:rsidR="0022762E">
        <w:t xml:space="preserve"> a</w:t>
      </w:r>
      <w:r>
        <w:t xml:space="preserve"> registered clinical trial. The </w:t>
      </w:r>
      <w:r w:rsidR="0022762E">
        <w:t>r</w:t>
      </w:r>
      <w:r>
        <w:t xml:space="preserve">esearcher explained that it is now registered, and they </w:t>
      </w:r>
      <w:proofErr w:type="gramStart"/>
      <w:r>
        <w:t>are able to</w:t>
      </w:r>
      <w:proofErr w:type="gramEnd"/>
      <w:r>
        <w:t xml:space="preserve"> provide proof and information that it is registered.</w:t>
      </w:r>
    </w:p>
    <w:p w14:paraId="2664002C" w14:textId="4AB52120" w:rsidR="00A9456A" w:rsidRDefault="00A9456A" w:rsidP="00A9456A">
      <w:pPr>
        <w:pStyle w:val="ListParagraph"/>
        <w:ind w:left="360" w:hanging="360"/>
      </w:pPr>
      <w:r>
        <w:t>The Committee asked about the teletrial</w:t>
      </w:r>
      <w:r w:rsidR="009E6965">
        <w:t xml:space="preserve"> and</w:t>
      </w:r>
      <w:r>
        <w:t xml:space="preserve"> if this would cause any issues other than what is normal in this process. The </w:t>
      </w:r>
      <w:r w:rsidR="009E6965">
        <w:t>r</w:t>
      </w:r>
      <w:r>
        <w:t>esearchers explained that t</w:t>
      </w:r>
      <w:r w:rsidR="009E6965">
        <w:t>he tele</w:t>
      </w:r>
      <w:r>
        <w:t xml:space="preserve">trial is using a very clear supervision that outlines first response calls for each part of the trial alongside multiple meetings with the team and has been proven very effective in Australia. The </w:t>
      </w:r>
      <w:r w:rsidR="009E6965">
        <w:t>r</w:t>
      </w:r>
      <w:r>
        <w:t xml:space="preserve">esearchers further added they are using the teletrial to eliminate the </w:t>
      </w:r>
      <w:r w:rsidR="009E6965">
        <w:t>three</w:t>
      </w:r>
      <w:r>
        <w:t xml:space="preserve">-hour trip some participants </w:t>
      </w:r>
      <w:r>
        <w:lastRenderedPageBreak/>
        <w:t>would need to take to get to the health centre as the participants can go to their local D</w:t>
      </w:r>
      <w:r w:rsidR="009E6965">
        <w:t>istrict Health Board</w:t>
      </w:r>
      <w:r>
        <w:t xml:space="preserve"> to part</w:t>
      </w:r>
      <w:r w:rsidR="009E6965">
        <w:t>icipate</w:t>
      </w:r>
      <w:r>
        <w:t xml:space="preserve"> in the study.</w:t>
      </w:r>
    </w:p>
    <w:p w14:paraId="65675D84" w14:textId="1B16F335" w:rsidR="00A9456A" w:rsidRPr="00D324AA" w:rsidRDefault="00A9456A" w:rsidP="00A9456A">
      <w:pPr>
        <w:pStyle w:val="ListParagraph"/>
        <w:ind w:left="360" w:hanging="360"/>
      </w:pPr>
      <w:r>
        <w:t xml:space="preserve">The Committee asked about the information sheet regarding treatment and its risks and benefits. The </w:t>
      </w:r>
      <w:r w:rsidR="009E6965">
        <w:t>r</w:t>
      </w:r>
      <w:r>
        <w:t xml:space="preserve">esearchers explained that the types of treatments vary from participant to </w:t>
      </w:r>
      <w:proofErr w:type="gramStart"/>
      <w:r>
        <w:t>participant</w:t>
      </w:r>
      <w:proofErr w:type="gramEnd"/>
      <w:r>
        <w:t xml:space="preserve"> and</w:t>
      </w:r>
      <w:r w:rsidR="00906E33">
        <w:t xml:space="preserve"> they</w:t>
      </w:r>
      <w:r>
        <w:t xml:space="preserve"> are able to amend the wording to further reflect this. </w:t>
      </w:r>
    </w:p>
    <w:p w14:paraId="21F89A2D" w14:textId="77777777" w:rsidR="00A9456A" w:rsidRPr="00D324AA" w:rsidRDefault="00A9456A" w:rsidP="00A9456A">
      <w:pPr>
        <w:spacing w:before="80" w:after="80"/>
        <w:rPr>
          <w:lang w:val="en-NZ"/>
        </w:rPr>
      </w:pPr>
    </w:p>
    <w:p w14:paraId="593F65C5" w14:textId="77777777" w:rsidR="00A9456A" w:rsidRPr="0054344C" w:rsidRDefault="00A9456A" w:rsidP="00A9456A">
      <w:pPr>
        <w:pStyle w:val="Headingbold"/>
      </w:pPr>
      <w:r w:rsidRPr="0054344C">
        <w:t>Summary of outstanding ethical issues</w:t>
      </w:r>
    </w:p>
    <w:p w14:paraId="703023F6" w14:textId="77777777" w:rsidR="00A9456A" w:rsidRPr="00D324AA" w:rsidRDefault="00A9456A" w:rsidP="00A9456A">
      <w:pPr>
        <w:rPr>
          <w:lang w:val="en-NZ"/>
        </w:rPr>
      </w:pPr>
    </w:p>
    <w:p w14:paraId="01E075B4" w14:textId="77777777" w:rsidR="00A9456A" w:rsidRPr="00D324AA" w:rsidRDefault="00A9456A" w:rsidP="00A9456A">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B102C12" w14:textId="77777777" w:rsidR="00A9456A" w:rsidRPr="00D324AA" w:rsidRDefault="00A9456A" w:rsidP="00A9456A">
      <w:pPr>
        <w:autoSpaceDE w:val="0"/>
        <w:autoSpaceDN w:val="0"/>
        <w:adjustRightInd w:val="0"/>
        <w:rPr>
          <w:szCs w:val="22"/>
          <w:lang w:val="en-NZ"/>
        </w:rPr>
      </w:pPr>
    </w:p>
    <w:p w14:paraId="5677726D" w14:textId="4D9E9AA1" w:rsidR="00A9456A" w:rsidRPr="00D324AA" w:rsidRDefault="00A9456A" w:rsidP="00A9456A">
      <w:pPr>
        <w:pStyle w:val="ListParagraph"/>
        <w:ind w:left="360" w:hanging="360"/>
        <w:rPr>
          <w:rFonts w:cs="Arial"/>
          <w:color w:val="FF0000"/>
        </w:rPr>
      </w:pPr>
      <w:r>
        <w:t>Please explain in lay language and more detail what the tel</w:t>
      </w:r>
      <w:r w:rsidR="00906E33">
        <w:t>e</w:t>
      </w:r>
      <w:r>
        <w:t xml:space="preserve">trial exactly is and what it means for potential participants. </w:t>
      </w:r>
      <w:r w:rsidRPr="00D324AA">
        <w:br/>
      </w:r>
    </w:p>
    <w:p w14:paraId="3F6D9FCE" w14:textId="77777777" w:rsidR="00A9456A" w:rsidRPr="00D324AA" w:rsidRDefault="00A9456A" w:rsidP="00A9456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B98845D" w14:textId="77777777" w:rsidR="00A9456A" w:rsidRPr="00D324AA" w:rsidRDefault="00A9456A" w:rsidP="00A9456A">
      <w:pPr>
        <w:spacing w:before="80" w:after="80"/>
        <w:rPr>
          <w:rFonts w:cs="Arial"/>
          <w:szCs w:val="22"/>
          <w:lang w:val="en-NZ"/>
        </w:rPr>
      </w:pPr>
    </w:p>
    <w:p w14:paraId="551ADE84" w14:textId="28DFCE98" w:rsidR="00A9456A" w:rsidRDefault="00A9456A" w:rsidP="00A9456A">
      <w:pPr>
        <w:pStyle w:val="ListParagraph"/>
        <w:ind w:left="360" w:hanging="360"/>
      </w:pPr>
      <w:r w:rsidRPr="00D324AA">
        <w:t>Please</w:t>
      </w:r>
      <w:r>
        <w:t xml:space="preserve"> explain in lay language what specific biomarker</w:t>
      </w:r>
      <w:r w:rsidR="00F265F1">
        <w:t>s are</w:t>
      </w:r>
      <w:r>
        <w:t xml:space="preserve"> being tested for, </w:t>
      </w:r>
      <w:r w:rsidR="00FA4FCE">
        <w:t xml:space="preserve">and </w:t>
      </w:r>
      <w:r>
        <w:t>if the participant would like to donate the rest of the sample, they would be required to sign the optional future unspecific research form.</w:t>
      </w:r>
    </w:p>
    <w:p w14:paraId="02D75C2D" w14:textId="07654EFD" w:rsidR="00A9456A" w:rsidRPr="00CE5996" w:rsidRDefault="00A9456A" w:rsidP="00A9456A">
      <w:pPr>
        <w:pStyle w:val="ListParagraph"/>
        <w:ind w:left="360" w:hanging="360"/>
      </w:pPr>
      <w:r w:rsidRPr="00A23E8F">
        <w:t xml:space="preserve">The Committee asked for greater </w:t>
      </w:r>
      <w:r w:rsidRPr="00CE5996">
        <w:t xml:space="preserve">detail around the management of tissue and data </w:t>
      </w:r>
      <w:r w:rsidRPr="00EB1E90">
        <w:rPr>
          <w:color w:val="000000" w:themeColor="text1"/>
        </w:rPr>
        <w:t xml:space="preserve">in the New Zealand part of the study </w:t>
      </w:r>
      <w:r w:rsidRPr="00CE5996">
        <w:t xml:space="preserve">to be added either to the study protocol or to a separate tissue and data management plan. This should meet </w:t>
      </w:r>
      <w:r w:rsidRPr="00A23E8F">
        <w:t>th</w:t>
      </w:r>
      <w:r>
        <w:t>e</w:t>
      </w:r>
      <w:r w:rsidRPr="00A23E8F">
        <w:t xml:space="preserve"> </w:t>
      </w:r>
      <w:r w:rsidRPr="00CE5996">
        <w:t xml:space="preserve">requirements set out in para 12.15 of the </w:t>
      </w:r>
      <w:r w:rsidR="00C54388" w:rsidRPr="00F52965">
        <w:rPr>
          <w:i/>
          <w:iCs/>
        </w:rPr>
        <w:t>National Ethical Standards for Health and Disability Research and Quality Improvement 2019</w:t>
      </w:r>
      <w:r w:rsidRPr="00CE5996">
        <w:t>. For guidance,</w:t>
      </w:r>
      <w:r w:rsidR="00C54388">
        <w:t xml:space="preserve"> </w:t>
      </w:r>
      <w:r w:rsidR="00C54388" w:rsidRPr="00000CC5">
        <w:t>please refer to the HDEC</w:t>
      </w:r>
      <w:r w:rsidR="00C54388">
        <w:t>s</w:t>
      </w:r>
      <w:r w:rsidR="00C54388" w:rsidRPr="00000CC5">
        <w:t xml:space="preserve"> </w:t>
      </w:r>
      <w:hyperlink r:id="rId9" w:history="1">
        <w:r w:rsidR="00C54388">
          <w:rPr>
            <w:rStyle w:val="Hyperlink"/>
          </w:rPr>
          <w:t>Data Management Plan template</w:t>
        </w:r>
      </w:hyperlink>
      <w:r w:rsidR="00C54388">
        <w:t>.</w:t>
      </w:r>
    </w:p>
    <w:p w14:paraId="1AF7E53E" w14:textId="745AA8BE" w:rsidR="00A9456A" w:rsidRPr="00D324AA" w:rsidRDefault="00A9456A" w:rsidP="00A9456A">
      <w:pPr>
        <w:pStyle w:val="ListParagraph"/>
        <w:ind w:left="360" w:hanging="360"/>
      </w:pPr>
      <w:r>
        <w:t xml:space="preserve">Please amend the </w:t>
      </w:r>
      <w:r w:rsidR="00C54388">
        <w:t>PIS</w:t>
      </w:r>
      <w:r>
        <w:t xml:space="preserve"> to reflect that if participants wish to withdraw from the trial they should be asked </w:t>
      </w:r>
      <w:r w:rsidR="00C54388">
        <w:t>i</w:t>
      </w:r>
      <w:r>
        <w:t xml:space="preserve">f they also want to be withdrawn from the </w:t>
      </w:r>
      <w:r w:rsidR="00B81B13">
        <w:t>future biomedical research.</w:t>
      </w:r>
    </w:p>
    <w:p w14:paraId="33224C86" w14:textId="77777777" w:rsidR="00A9456A" w:rsidRPr="00D324AA" w:rsidRDefault="00A9456A" w:rsidP="00A9456A">
      <w:pPr>
        <w:spacing w:before="80" w:after="80"/>
      </w:pPr>
    </w:p>
    <w:p w14:paraId="45DE88B8" w14:textId="77777777" w:rsidR="00A9456A" w:rsidRPr="0054344C" w:rsidRDefault="00A9456A" w:rsidP="00A9456A">
      <w:pPr>
        <w:rPr>
          <w:b/>
          <w:bCs/>
          <w:lang w:val="en-NZ"/>
        </w:rPr>
      </w:pPr>
      <w:r w:rsidRPr="0054344C">
        <w:rPr>
          <w:b/>
          <w:bCs/>
          <w:lang w:val="en-NZ"/>
        </w:rPr>
        <w:t xml:space="preserve">Decision </w:t>
      </w:r>
    </w:p>
    <w:p w14:paraId="052FE519" w14:textId="77777777" w:rsidR="00A9456A" w:rsidRPr="00D324AA" w:rsidRDefault="00A9456A" w:rsidP="00A9456A">
      <w:pPr>
        <w:rPr>
          <w:lang w:val="en-NZ"/>
        </w:rPr>
      </w:pPr>
    </w:p>
    <w:p w14:paraId="197492ED" w14:textId="77777777" w:rsidR="00A9456A" w:rsidRPr="00D324AA" w:rsidRDefault="00A9456A" w:rsidP="00A9456A">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Pr>
          <w:rFonts w:cs="Arial"/>
          <w:szCs w:val="22"/>
          <w:lang w:val="en-NZ"/>
        </w:rPr>
        <w:t xml:space="preserve"> with non-standard conditions</w:t>
      </w:r>
      <w:r w:rsidRPr="00D324AA">
        <w:rPr>
          <w:lang w:val="en-NZ"/>
        </w:rPr>
        <w:t xml:space="preserve">, </w:t>
      </w:r>
      <w:r w:rsidRPr="00D324AA">
        <w:rPr>
          <w:rFonts w:cs="Arial"/>
          <w:szCs w:val="22"/>
          <w:lang w:val="en-NZ"/>
        </w:rPr>
        <w:t>subject to the following non-standard conditions:</w:t>
      </w:r>
    </w:p>
    <w:p w14:paraId="28355355" w14:textId="77777777" w:rsidR="00A9456A" w:rsidRPr="00D324AA" w:rsidRDefault="00A9456A" w:rsidP="00A9456A">
      <w:pPr>
        <w:rPr>
          <w:color w:val="FF0000"/>
          <w:lang w:val="en-NZ"/>
        </w:rPr>
      </w:pPr>
    </w:p>
    <w:p w14:paraId="0C2945A9" w14:textId="77777777" w:rsidR="00D10BE0" w:rsidRDefault="00A9456A" w:rsidP="004545FE">
      <w:pPr>
        <w:pStyle w:val="NSCbullet"/>
        <w:ind w:hanging="572"/>
        <w:rPr>
          <w:color w:val="000000" w:themeColor="text1"/>
        </w:rPr>
      </w:pPr>
      <w:r w:rsidRPr="0030514E">
        <w:rPr>
          <w:color w:val="000000" w:themeColor="text1"/>
        </w:rPr>
        <w:t>please address all outstanding ethical issues raised by the Committee</w:t>
      </w:r>
    </w:p>
    <w:p w14:paraId="30CD9C4C" w14:textId="23E20146" w:rsidR="00D44D9B" w:rsidRPr="00D44D9B" w:rsidRDefault="00A9456A" w:rsidP="004545FE">
      <w:pPr>
        <w:pStyle w:val="NSCbullet"/>
        <w:ind w:hanging="572"/>
        <w:rPr>
          <w:color w:val="000000" w:themeColor="text1"/>
        </w:rPr>
      </w:pPr>
      <w:r w:rsidRPr="00D10BE0">
        <w:rPr>
          <w:color w:val="000000" w:themeColor="text1"/>
        </w:rPr>
        <w:t xml:space="preserve">please update the </w:t>
      </w:r>
      <w:r w:rsidR="0021695A">
        <w:rPr>
          <w:color w:val="000000" w:themeColor="text1"/>
        </w:rPr>
        <w:t>PIS/CF</w:t>
      </w:r>
      <w:r w:rsidRPr="00D10BE0">
        <w:rPr>
          <w:color w:val="000000" w:themeColor="text1"/>
        </w:rPr>
        <w:t xml:space="preserve">, </w:t>
      </w:r>
      <w:proofErr w:type="gramStart"/>
      <w:r w:rsidRPr="00D10BE0">
        <w:rPr>
          <w:color w:val="000000" w:themeColor="text1"/>
        </w:rPr>
        <w:t>taking into account</w:t>
      </w:r>
      <w:proofErr w:type="gramEnd"/>
      <w:r w:rsidRPr="00D10BE0">
        <w:rPr>
          <w:color w:val="000000" w:themeColor="text1"/>
        </w:rPr>
        <w:t xml:space="preserve"> the feedback provided by the Committee</w:t>
      </w:r>
      <w:r w:rsidR="00D44D9B">
        <w:rPr>
          <w:color w:val="000000" w:themeColor="text1"/>
        </w:rPr>
        <w:t xml:space="preserve"> </w:t>
      </w:r>
      <w:r w:rsidRPr="00D10BE0">
        <w:rPr>
          <w:i/>
          <w:iCs/>
          <w:color w:val="000000" w:themeColor="text1"/>
        </w:rPr>
        <w:t>(National Ethical Standards for Health and Disability Research and Quality Improvement</w:t>
      </w:r>
      <w:r w:rsidR="001C0A9C">
        <w:rPr>
          <w:i/>
          <w:iCs/>
          <w:color w:val="000000" w:themeColor="text1"/>
        </w:rPr>
        <w:t xml:space="preserve"> 2019</w:t>
      </w:r>
      <w:r w:rsidRPr="00D10BE0">
        <w:rPr>
          <w:i/>
          <w:iCs/>
          <w:color w:val="000000" w:themeColor="text1"/>
        </w:rPr>
        <w:t>, para</w:t>
      </w:r>
      <w:r w:rsidR="001C0A9C">
        <w:rPr>
          <w:i/>
          <w:iCs/>
          <w:color w:val="000000" w:themeColor="text1"/>
        </w:rPr>
        <w:t>s</w:t>
      </w:r>
      <w:r w:rsidRPr="00D10BE0">
        <w:rPr>
          <w:i/>
          <w:iCs/>
          <w:color w:val="000000" w:themeColor="text1"/>
        </w:rPr>
        <w:t xml:space="preserve"> 7.15 – 7.17)</w:t>
      </w:r>
    </w:p>
    <w:p w14:paraId="3A8FAF70" w14:textId="3C2E0F0B" w:rsidR="00D44D9B" w:rsidRPr="00D44D9B" w:rsidRDefault="00D44D9B" w:rsidP="004545FE">
      <w:pPr>
        <w:pStyle w:val="NSCbullet"/>
        <w:ind w:hanging="572"/>
        <w:rPr>
          <w:color w:val="000000" w:themeColor="text1"/>
        </w:rPr>
      </w:pPr>
      <w:r>
        <w:rPr>
          <w:color w:val="000000" w:themeColor="text1"/>
        </w:rPr>
        <w:t xml:space="preserve">please update the study protocol, </w:t>
      </w:r>
      <w:proofErr w:type="gramStart"/>
      <w:r>
        <w:rPr>
          <w:color w:val="000000" w:themeColor="text1"/>
        </w:rPr>
        <w:t>taking into account</w:t>
      </w:r>
      <w:proofErr w:type="gramEnd"/>
      <w:r>
        <w:rPr>
          <w:color w:val="000000" w:themeColor="text1"/>
        </w:rPr>
        <w:t xml:space="preserve"> the feedback provided by the Committee </w:t>
      </w:r>
      <w:r w:rsidRPr="00D10BE0">
        <w:rPr>
          <w:i/>
          <w:iCs/>
          <w:color w:val="000000" w:themeColor="text1"/>
        </w:rPr>
        <w:t>(National Ethical Standards for Health and Disability Research and Quality Improvement</w:t>
      </w:r>
      <w:r>
        <w:rPr>
          <w:i/>
          <w:iCs/>
          <w:color w:val="000000" w:themeColor="text1"/>
        </w:rPr>
        <w:t xml:space="preserve"> 2019</w:t>
      </w:r>
      <w:r w:rsidRPr="00D10BE0">
        <w:rPr>
          <w:i/>
          <w:iCs/>
          <w:color w:val="000000" w:themeColor="text1"/>
        </w:rPr>
        <w:t>, par</w:t>
      </w:r>
      <w:r>
        <w:rPr>
          <w:i/>
          <w:iCs/>
          <w:color w:val="000000" w:themeColor="text1"/>
        </w:rPr>
        <w:t>a 9.7</w:t>
      </w:r>
      <w:r w:rsidRPr="00D10BE0">
        <w:rPr>
          <w:i/>
          <w:iCs/>
          <w:color w:val="000000" w:themeColor="text1"/>
        </w:rPr>
        <w:t>)</w:t>
      </w:r>
    </w:p>
    <w:p w14:paraId="66FAE2DE" w14:textId="4F0292FC" w:rsidR="00D75BA4" w:rsidRPr="00D10BE0" w:rsidRDefault="00D75BA4" w:rsidP="004545FE">
      <w:pPr>
        <w:pStyle w:val="NSCbullet"/>
        <w:ind w:hanging="572"/>
        <w:rPr>
          <w:color w:val="000000" w:themeColor="text1"/>
        </w:rPr>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14238CA5" w14:textId="77777777" w:rsidTr="004444E1">
        <w:trPr>
          <w:trHeight w:val="280"/>
        </w:trPr>
        <w:tc>
          <w:tcPr>
            <w:tcW w:w="966" w:type="dxa"/>
            <w:tcBorders>
              <w:top w:val="nil"/>
              <w:left w:val="nil"/>
              <w:bottom w:val="nil"/>
              <w:right w:val="nil"/>
            </w:tcBorders>
          </w:tcPr>
          <w:p w14:paraId="41DE3DE2" w14:textId="77777777" w:rsidR="00D75BA4" w:rsidRPr="00960BFE" w:rsidRDefault="00D75BA4" w:rsidP="004444E1">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05F8DBC6"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713F826" w14:textId="77777777" w:rsidR="00D75BA4" w:rsidRPr="00960BFE" w:rsidRDefault="00EA7907" w:rsidP="004444E1">
            <w:pPr>
              <w:autoSpaceDE w:val="0"/>
              <w:autoSpaceDN w:val="0"/>
              <w:adjustRightInd w:val="0"/>
            </w:pPr>
            <w:r w:rsidRPr="00EA7907">
              <w:rPr>
                <w:b/>
              </w:rPr>
              <w:t>2021 FULL</w:t>
            </w:r>
            <w:r w:rsidR="00E42062">
              <w:rPr>
                <w:b/>
              </w:rPr>
              <w:t xml:space="preserve"> 11628</w:t>
            </w:r>
          </w:p>
        </w:tc>
      </w:tr>
      <w:tr w:rsidR="00D75BA4" w:rsidRPr="00960BFE" w14:paraId="34820520" w14:textId="77777777" w:rsidTr="004444E1">
        <w:trPr>
          <w:trHeight w:val="280"/>
        </w:trPr>
        <w:tc>
          <w:tcPr>
            <w:tcW w:w="966" w:type="dxa"/>
            <w:tcBorders>
              <w:top w:val="nil"/>
              <w:left w:val="nil"/>
              <w:bottom w:val="nil"/>
              <w:right w:val="nil"/>
            </w:tcBorders>
          </w:tcPr>
          <w:p w14:paraId="32D74A51"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084ADDFF" w14:textId="77777777" w:rsidR="00D75BA4" w:rsidRPr="00960BFE" w:rsidRDefault="00D75BA4" w:rsidP="004444E1">
            <w:pPr>
              <w:autoSpaceDE w:val="0"/>
              <w:autoSpaceDN w:val="0"/>
              <w:adjustRightInd w:val="0"/>
            </w:pPr>
            <w:r w:rsidRPr="00960BFE">
              <w:t xml:space="preserve">Title: </w:t>
            </w:r>
          </w:p>
        </w:tc>
        <w:tc>
          <w:tcPr>
            <w:tcW w:w="6459" w:type="dxa"/>
            <w:tcBorders>
              <w:top w:val="nil"/>
              <w:left w:val="nil"/>
              <w:bottom w:val="nil"/>
              <w:right w:val="nil"/>
            </w:tcBorders>
          </w:tcPr>
          <w:p w14:paraId="3B332793" w14:textId="77777777" w:rsidR="00D75BA4" w:rsidRPr="00960BFE" w:rsidRDefault="00E42062" w:rsidP="004444E1">
            <w:pPr>
              <w:autoSpaceDE w:val="0"/>
              <w:autoSpaceDN w:val="0"/>
              <w:adjustRightInd w:val="0"/>
            </w:pPr>
            <w:r>
              <w:t>Feasibility and acceptability of the Moves4LilMinds Programme.</w:t>
            </w:r>
          </w:p>
        </w:tc>
      </w:tr>
      <w:tr w:rsidR="00D75BA4" w:rsidRPr="00960BFE" w14:paraId="52831313" w14:textId="77777777" w:rsidTr="004444E1">
        <w:trPr>
          <w:trHeight w:val="280"/>
        </w:trPr>
        <w:tc>
          <w:tcPr>
            <w:tcW w:w="966" w:type="dxa"/>
            <w:tcBorders>
              <w:top w:val="nil"/>
              <w:left w:val="nil"/>
              <w:bottom w:val="nil"/>
              <w:right w:val="nil"/>
            </w:tcBorders>
          </w:tcPr>
          <w:p w14:paraId="7B0B647A"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7F1AA3F0"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3C1025B3" w14:textId="77777777" w:rsidR="00D75BA4" w:rsidRPr="00960BFE" w:rsidRDefault="00E42062" w:rsidP="00EA7907">
            <w:pPr>
              <w:autoSpaceDE w:val="0"/>
              <w:autoSpaceDN w:val="0"/>
              <w:adjustRightInd w:val="0"/>
            </w:pPr>
            <w:r>
              <w:t>Associate Professor Kelly Jones</w:t>
            </w:r>
          </w:p>
        </w:tc>
      </w:tr>
      <w:tr w:rsidR="00D75BA4" w:rsidRPr="00960BFE" w14:paraId="7EAADDCE" w14:textId="77777777" w:rsidTr="004444E1">
        <w:trPr>
          <w:trHeight w:val="280"/>
        </w:trPr>
        <w:tc>
          <w:tcPr>
            <w:tcW w:w="966" w:type="dxa"/>
            <w:tcBorders>
              <w:top w:val="nil"/>
              <w:left w:val="nil"/>
              <w:bottom w:val="nil"/>
              <w:right w:val="nil"/>
            </w:tcBorders>
          </w:tcPr>
          <w:p w14:paraId="097FB1F2"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02DA55ED"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0D1F23BE" w14:textId="77777777" w:rsidR="00D75BA4" w:rsidRPr="00960BFE" w:rsidRDefault="00E42062" w:rsidP="004444E1">
            <w:pPr>
              <w:autoSpaceDE w:val="0"/>
              <w:autoSpaceDN w:val="0"/>
              <w:adjustRightInd w:val="0"/>
            </w:pPr>
            <w:r>
              <w:t>Auckland University of Technology</w:t>
            </w:r>
          </w:p>
        </w:tc>
      </w:tr>
      <w:tr w:rsidR="00D75BA4" w:rsidRPr="00960BFE" w14:paraId="6CAA2081" w14:textId="77777777" w:rsidTr="004444E1">
        <w:trPr>
          <w:trHeight w:val="280"/>
        </w:trPr>
        <w:tc>
          <w:tcPr>
            <w:tcW w:w="966" w:type="dxa"/>
            <w:tcBorders>
              <w:top w:val="nil"/>
              <w:left w:val="nil"/>
              <w:bottom w:val="nil"/>
              <w:right w:val="nil"/>
            </w:tcBorders>
          </w:tcPr>
          <w:p w14:paraId="7C0C17FE"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7701590A"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09C1D8E3" w14:textId="77777777" w:rsidR="00D75BA4" w:rsidRPr="00960BFE" w:rsidRDefault="00E42062" w:rsidP="004444E1">
            <w:pPr>
              <w:autoSpaceDE w:val="0"/>
              <w:autoSpaceDN w:val="0"/>
              <w:adjustRightInd w:val="0"/>
            </w:pPr>
            <w:r>
              <w:t>25 November 2021</w:t>
            </w:r>
          </w:p>
        </w:tc>
      </w:tr>
    </w:tbl>
    <w:p w14:paraId="55ADDCDD" w14:textId="77777777" w:rsidR="00D75BA4" w:rsidRPr="00795EDD" w:rsidRDefault="00D75BA4" w:rsidP="00D75BA4"/>
    <w:p w14:paraId="09FEE8A0" w14:textId="77777777" w:rsidR="00D75BA4" w:rsidRPr="00D324AA" w:rsidRDefault="00D5583D" w:rsidP="00D75BA4">
      <w:pPr>
        <w:autoSpaceDE w:val="0"/>
        <w:autoSpaceDN w:val="0"/>
        <w:adjustRightInd w:val="0"/>
        <w:rPr>
          <w:sz w:val="20"/>
          <w:lang w:val="en-NZ"/>
        </w:rPr>
      </w:pPr>
      <w:r>
        <w:rPr>
          <w:lang w:val="en-NZ"/>
        </w:rPr>
        <w:t xml:space="preserve">Leanne </w:t>
      </w:r>
      <w:proofErr w:type="spellStart"/>
      <w:r>
        <w:rPr>
          <w:lang w:val="en-NZ"/>
        </w:rPr>
        <w:t>Seniloli</w:t>
      </w:r>
      <w:proofErr w:type="spellEnd"/>
      <w:r>
        <w:rPr>
          <w:lang w:val="en-NZ"/>
        </w:rPr>
        <w:t xml:space="preserve"> and Associate Professor Kelly Jones </w:t>
      </w:r>
      <w:r w:rsidR="00D75BA4" w:rsidRPr="00D324AA">
        <w:rPr>
          <w:lang w:val="en-NZ"/>
        </w:rPr>
        <w:t>w</w:t>
      </w:r>
      <w:r>
        <w:rPr>
          <w:lang w:val="en-NZ"/>
        </w:rPr>
        <w:t>ere</w:t>
      </w:r>
      <w:r w:rsidR="00D75BA4" w:rsidRPr="00D324AA">
        <w:rPr>
          <w:lang w:val="en-NZ"/>
        </w:rPr>
        <w:t xml:space="preserve"> present via videoconference for discussion of this application.</w:t>
      </w:r>
    </w:p>
    <w:p w14:paraId="132EE98A" w14:textId="77777777" w:rsidR="00D75BA4" w:rsidRPr="00D324AA" w:rsidRDefault="00D75BA4" w:rsidP="00D75BA4">
      <w:pPr>
        <w:rPr>
          <w:u w:val="single"/>
          <w:lang w:val="en-NZ"/>
        </w:rPr>
      </w:pPr>
    </w:p>
    <w:p w14:paraId="09C21B71" w14:textId="77777777" w:rsidR="00D75BA4" w:rsidRPr="0054344C" w:rsidRDefault="00D75BA4" w:rsidP="00D75BA4">
      <w:pPr>
        <w:pStyle w:val="Headingbold"/>
      </w:pPr>
      <w:r w:rsidRPr="0054344C">
        <w:t>Potential conflicts of interest</w:t>
      </w:r>
    </w:p>
    <w:p w14:paraId="76A37C63" w14:textId="77777777" w:rsidR="00D75BA4" w:rsidRPr="00D324AA" w:rsidRDefault="00D75BA4" w:rsidP="00D75BA4">
      <w:pPr>
        <w:rPr>
          <w:b/>
          <w:lang w:val="en-NZ"/>
        </w:rPr>
      </w:pPr>
    </w:p>
    <w:p w14:paraId="78E7E6F6" w14:textId="77777777" w:rsidR="00D75BA4" w:rsidRPr="00D324AA" w:rsidRDefault="00D75BA4" w:rsidP="00D75BA4">
      <w:pPr>
        <w:rPr>
          <w:lang w:val="en-NZ"/>
        </w:rPr>
      </w:pPr>
      <w:r w:rsidRPr="00D324AA">
        <w:rPr>
          <w:lang w:val="en-NZ"/>
        </w:rPr>
        <w:t>The Chair asked members to declare any potential conflicts of interest related to this application.</w:t>
      </w:r>
    </w:p>
    <w:p w14:paraId="73945517" w14:textId="77777777" w:rsidR="00D75BA4" w:rsidRPr="00D324AA" w:rsidRDefault="00D75BA4" w:rsidP="00D75BA4">
      <w:pPr>
        <w:rPr>
          <w:lang w:val="en-NZ"/>
        </w:rPr>
      </w:pPr>
    </w:p>
    <w:p w14:paraId="1C913896" w14:textId="77777777" w:rsidR="00D75BA4" w:rsidRPr="00D324AA" w:rsidRDefault="00D75BA4" w:rsidP="00D75BA4">
      <w:pPr>
        <w:rPr>
          <w:lang w:val="en-NZ"/>
        </w:rPr>
      </w:pPr>
      <w:r w:rsidRPr="00D324AA">
        <w:rPr>
          <w:lang w:val="en-NZ"/>
        </w:rPr>
        <w:t>No potential conflicts of interest related to this application were declared by any member.</w:t>
      </w:r>
    </w:p>
    <w:p w14:paraId="0A349542" w14:textId="77777777" w:rsidR="00D75BA4" w:rsidRPr="00D324AA" w:rsidRDefault="00D75BA4" w:rsidP="00D75BA4">
      <w:pPr>
        <w:rPr>
          <w:lang w:val="en-NZ"/>
        </w:rPr>
      </w:pPr>
    </w:p>
    <w:p w14:paraId="5AD3072D" w14:textId="77777777" w:rsidR="00111BBA" w:rsidRPr="0054344C" w:rsidRDefault="00111BBA" w:rsidP="00111BBA">
      <w:pPr>
        <w:pStyle w:val="Headingbold"/>
      </w:pPr>
      <w:r w:rsidRPr="0054344C">
        <w:t>Summary of Study</w:t>
      </w:r>
    </w:p>
    <w:p w14:paraId="6CC72103" w14:textId="77777777" w:rsidR="00111BBA" w:rsidRPr="00D324AA" w:rsidRDefault="00111BBA" w:rsidP="00111BBA">
      <w:pPr>
        <w:rPr>
          <w:u w:val="single"/>
          <w:lang w:val="en-NZ"/>
        </w:rPr>
      </w:pPr>
    </w:p>
    <w:p w14:paraId="7CEF8CB8" w14:textId="77777777" w:rsidR="00357610" w:rsidRDefault="00111BBA" w:rsidP="00111BBA">
      <w:pPr>
        <w:pStyle w:val="ListParagraph"/>
        <w:numPr>
          <w:ilvl w:val="0"/>
          <w:numId w:val="19"/>
        </w:numPr>
      </w:pPr>
      <w:r w:rsidRPr="00E452A3">
        <w:t xml:space="preserve">Primitive reflexes are automatic stereotyped movements, which develop into postural reflexes by the age </w:t>
      </w:r>
      <w:r w:rsidR="00357610">
        <w:t>four</w:t>
      </w:r>
      <w:r w:rsidRPr="00E452A3">
        <w:t xml:space="preserve">. Continued primitive reflexes beyond </w:t>
      </w:r>
      <w:r w:rsidR="00357610">
        <w:t>four-</w:t>
      </w:r>
      <w:r w:rsidRPr="00E452A3">
        <w:t>years</w:t>
      </w:r>
      <w:r w:rsidR="00357610">
        <w:t>-old</w:t>
      </w:r>
      <w:r w:rsidRPr="00E452A3">
        <w:t xml:space="preserve"> has been linked to educational underachievement, delayed motor coordination and emotional immaturity. Specific exercise programmes have reduced the presence of primitive reflexes and enhanced educational achievement. Moves4LilMinds is one such programme. </w:t>
      </w:r>
    </w:p>
    <w:p w14:paraId="2E4A5DDC" w14:textId="6BE475DA" w:rsidR="00111BBA" w:rsidRPr="00F83554" w:rsidRDefault="00111BBA" w:rsidP="00111BBA">
      <w:pPr>
        <w:pStyle w:val="ListParagraph"/>
        <w:numPr>
          <w:ilvl w:val="0"/>
          <w:numId w:val="19"/>
        </w:numPr>
      </w:pPr>
      <w:r w:rsidRPr="00E452A3">
        <w:t xml:space="preserve">This randomised pilot study will examine the feasibility and acceptability of the Moves4LilMinds programme, delivered over a reduced 12-week period. Moves4LilMinds is a systematic, daily (15 minute) movement programme suitable for </w:t>
      </w:r>
      <w:r w:rsidR="00357610">
        <w:t>four to six</w:t>
      </w:r>
      <w:r w:rsidRPr="00E452A3">
        <w:t xml:space="preserve">-year-olds, delivered over </w:t>
      </w:r>
      <w:r w:rsidR="00357610">
        <w:t>one</w:t>
      </w:r>
      <w:r w:rsidRPr="00E452A3">
        <w:t>-year aimed at reducing primitive reflexes and aid the transition to developing more mature postural reflexes.</w:t>
      </w:r>
    </w:p>
    <w:p w14:paraId="75FF9ECE" w14:textId="77777777" w:rsidR="00111BBA" w:rsidRPr="00D324AA" w:rsidRDefault="00111BBA" w:rsidP="00111BBA">
      <w:pPr>
        <w:autoSpaceDE w:val="0"/>
        <w:autoSpaceDN w:val="0"/>
        <w:adjustRightInd w:val="0"/>
        <w:rPr>
          <w:lang w:val="en-NZ"/>
        </w:rPr>
      </w:pPr>
    </w:p>
    <w:p w14:paraId="6A7C3587" w14:textId="77777777" w:rsidR="00111BBA" w:rsidRPr="0054344C" w:rsidRDefault="00111BBA" w:rsidP="00111BBA">
      <w:pPr>
        <w:pStyle w:val="Headingbold"/>
      </w:pPr>
      <w:r w:rsidRPr="0054344C">
        <w:t xml:space="preserve">Summary of resolved ethical issues </w:t>
      </w:r>
    </w:p>
    <w:p w14:paraId="3A1E5D13" w14:textId="77777777" w:rsidR="00111BBA" w:rsidRPr="00D324AA" w:rsidRDefault="00111BBA" w:rsidP="00111BBA">
      <w:pPr>
        <w:rPr>
          <w:u w:val="single"/>
          <w:lang w:val="en-NZ"/>
        </w:rPr>
      </w:pPr>
    </w:p>
    <w:p w14:paraId="39E5845C" w14:textId="77777777" w:rsidR="00111BBA" w:rsidRPr="00D324AA" w:rsidRDefault="00111BBA" w:rsidP="00111BBA">
      <w:pPr>
        <w:rPr>
          <w:lang w:val="en-NZ"/>
        </w:rPr>
      </w:pPr>
      <w:r w:rsidRPr="00D324AA">
        <w:rPr>
          <w:lang w:val="en-NZ"/>
        </w:rPr>
        <w:t>The main ethical issues considered by the Committee and addressed by the Researcher are as follows.</w:t>
      </w:r>
    </w:p>
    <w:p w14:paraId="35138AD3" w14:textId="77777777" w:rsidR="00111BBA" w:rsidRPr="00D324AA" w:rsidRDefault="00111BBA" w:rsidP="00111BBA">
      <w:pPr>
        <w:rPr>
          <w:lang w:val="en-NZ"/>
        </w:rPr>
      </w:pPr>
    </w:p>
    <w:p w14:paraId="49C18C7B" w14:textId="107274A2" w:rsidR="00111BBA" w:rsidRDefault="00111BBA" w:rsidP="00111BBA">
      <w:pPr>
        <w:pStyle w:val="ListParagraph"/>
        <w:ind w:left="360" w:hanging="360"/>
      </w:pPr>
      <w:r w:rsidRPr="00D324AA">
        <w:t xml:space="preserve">The Committee </w:t>
      </w:r>
      <w:r>
        <w:t xml:space="preserve">asked if the research gathered from this study will be used to promote the researcher’s business later. The </w:t>
      </w:r>
      <w:r w:rsidR="007C7384">
        <w:t>r</w:t>
      </w:r>
      <w:r>
        <w:t xml:space="preserve">esearcher explained that </w:t>
      </w:r>
      <w:r w:rsidR="007C7384">
        <w:t>this i</w:t>
      </w:r>
      <w:r>
        <w:t>s not likely</w:t>
      </w:r>
      <w:r w:rsidR="007C7384">
        <w:t xml:space="preserve">, the study is </w:t>
      </w:r>
      <w:r>
        <w:t>being used to gather information and data.</w:t>
      </w:r>
    </w:p>
    <w:p w14:paraId="21371DA2" w14:textId="287410F2" w:rsidR="00111BBA" w:rsidRPr="00D324AA" w:rsidRDefault="00111BBA" w:rsidP="00111BBA">
      <w:pPr>
        <w:pStyle w:val="ListParagraph"/>
        <w:ind w:left="360" w:hanging="360"/>
      </w:pPr>
      <w:r>
        <w:t xml:space="preserve">The Committee asked about the use of videos and how they will be blinded. The </w:t>
      </w:r>
      <w:r w:rsidR="00593AE5">
        <w:t>r</w:t>
      </w:r>
      <w:r>
        <w:t xml:space="preserve">esearcher explained </w:t>
      </w:r>
      <w:r w:rsidR="00593AE5">
        <w:t xml:space="preserve">that </w:t>
      </w:r>
      <w:r>
        <w:t xml:space="preserve">they will be blinded to what group they are in and see the full 20 children’s neuromotor scores. The video will be handed off to an external moderator </w:t>
      </w:r>
      <w:r w:rsidR="00DC00AB">
        <w:t>to determine</w:t>
      </w:r>
      <w:r w:rsidR="00D64186">
        <w:t xml:space="preserve"> </w:t>
      </w:r>
      <w:r>
        <w:t>how the assess</w:t>
      </w:r>
      <w:r w:rsidR="00D64186">
        <w:t xml:space="preserve">ment </w:t>
      </w:r>
      <w:r>
        <w:t xml:space="preserve">process went. The video is for the neuromotor assessments. </w:t>
      </w:r>
    </w:p>
    <w:p w14:paraId="5A788640" w14:textId="5A1EC6E2" w:rsidR="00111BBA" w:rsidRDefault="00111BBA" w:rsidP="00111BBA">
      <w:pPr>
        <w:numPr>
          <w:ilvl w:val="0"/>
          <w:numId w:val="3"/>
        </w:numPr>
        <w:spacing w:before="80" w:after="80"/>
        <w:contextualSpacing/>
        <w:rPr>
          <w:lang w:val="en-NZ"/>
        </w:rPr>
      </w:pPr>
      <w:r>
        <w:rPr>
          <w:lang w:val="en-NZ"/>
        </w:rPr>
        <w:t>The Committee asked about the questionnaires and if the parents can see what the teachers wrote about their child</w:t>
      </w:r>
      <w:r w:rsidR="00D64186">
        <w:rPr>
          <w:lang w:val="en-NZ"/>
        </w:rPr>
        <w:t>ren</w:t>
      </w:r>
      <w:r>
        <w:rPr>
          <w:lang w:val="en-NZ"/>
        </w:rPr>
        <w:t xml:space="preserve">. The </w:t>
      </w:r>
      <w:r w:rsidR="00D64186">
        <w:rPr>
          <w:lang w:val="en-NZ"/>
        </w:rPr>
        <w:t>r</w:t>
      </w:r>
      <w:r>
        <w:rPr>
          <w:lang w:val="en-NZ"/>
        </w:rPr>
        <w:t xml:space="preserve">esearchers explained that they are all confidential. </w:t>
      </w:r>
    </w:p>
    <w:p w14:paraId="5CC31A24" w14:textId="7332E20E" w:rsidR="00111BBA" w:rsidRDefault="00111BBA" w:rsidP="00111BBA">
      <w:pPr>
        <w:numPr>
          <w:ilvl w:val="0"/>
          <w:numId w:val="3"/>
        </w:numPr>
        <w:spacing w:before="80" w:after="80"/>
        <w:contextualSpacing/>
        <w:rPr>
          <w:lang w:val="en-NZ"/>
        </w:rPr>
      </w:pPr>
      <w:r>
        <w:rPr>
          <w:lang w:val="en-NZ"/>
        </w:rPr>
        <w:t xml:space="preserve">The Committee asked if the lead researcher will see the videos and raised concern as if the researcher was to watch the video, they could identify participants. The </w:t>
      </w:r>
      <w:r w:rsidR="000058E7">
        <w:rPr>
          <w:lang w:val="en-NZ"/>
        </w:rPr>
        <w:t>r</w:t>
      </w:r>
      <w:r>
        <w:rPr>
          <w:lang w:val="en-NZ"/>
        </w:rPr>
        <w:t>esearcher made it clear that they will not watc</w:t>
      </w:r>
      <w:r w:rsidR="000058E7">
        <w:rPr>
          <w:lang w:val="en-NZ"/>
        </w:rPr>
        <w:t>h</w:t>
      </w:r>
      <w:r>
        <w:rPr>
          <w:lang w:val="en-NZ"/>
        </w:rPr>
        <w:t xml:space="preserve"> the videos.</w:t>
      </w:r>
    </w:p>
    <w:p w14:paraId="43CECF90" w14:textId="77777777" w:rsidR="00111BBA" w:rsidRDefault="00111BBA" w:rsidP="00111BBA">
      <w:pPr>
        <w:numPr>
          <w:ilvl w:val="0"/>
          <w:numId w:val="3"/>
        </w:numPr>
        <w:spacing w:before="80" w:after="80"/>
        <w:contextualSpacing/>
        <w:rPr>
          <w:lang w:val="en-NZ"/>
        </w:rPr>
      </w:pPr>
      <w:r>
        <w:rPr>
          <w:lang w:val="en-NZ"/>
        </w:rPr>
        <w:t xml:space="preserve">The Committee asked if the children in the two groups will be in the same room or near each other. The Committee explained that it will be up to the early childhood setting and would be better to negotiate with the owners first. </w:t>
      </w:r>
    </w:p>
    <w:p w14:paraId="6FFDA425" w14:textId="0F416174" w:rsidR="00111BBA" w:rsidRDefault="00111BBA" w:rsidP="00111BBA">
      <w:pPr>
        <w:numPr>
          <w:ilvl w:val="0"/>
          <w:numId w:val="3"/>
        </w:numPr>
        <w:spacing w:before="80" w:after="80"/>
        <w:contextualSpacing/>
        <w:rPr>
          <w:lang w:val="en-NZ"/>
        </w:rPr>
      </w:pPr>
      <w:r>
        <w:rPr>
          <w:lang w:val="en-NZ"/>
        </w:rPr>
        <w:t>The Committee asked about the M</w:t>
      </w:r>
      <w:r w:rsidR="00CB6EE8">
        <w:rPr>
          <w:rFonts w:eastAsiaTheme="minorEastAsia"/>
          <w:noProof/>
          <w:lang w:eastAsia="en-NZ"/>
        </w:rPr>
        <w:t>ā</w:t>
      </w:r>
      <w:proofErr w:type="spellStart"/>
      <w:r>
        <w:rPr>
          <w:lang w:val="en-NZ"/>
        </w:rPr>
        <w:t>ori</w:t>
      </w:r>
      <w:proofErr w:type="spellEnd"/>
      <w:r>
        <w:rPr>
          <w:lang w:val="en-NZ"/>
        </w:rPr>
        <w:t xml:space="preserve"> consultation email where someone was going to come to the study sites. The </w:t>
      </w:r>
      <w:r w:rsidR="00880454">
        <w:rPr>
          <w:lang w:val="en-NZ"/>
        </w:rPr>
        <w:t>r</w:t>
      </w:r>
      <w:r>
        <w:rPr>
          <w:lang w:val="en-NZ"/>
        </w:rPr>
        <w:t>esearchers explained</w:t>
      </w:r>
      <w:r w:rsidR="00880454">
        <w:rPr>
          <w:lang w:val="en-NZ"/>
        </w:rPr>
        <w:t xml:space="preserve"> that</w:t>
      </w:r>
      <w:r>
        <w:rPr>
          <w:lang w:val="en-NZ"/>
        </w:rPr>
        <w:t xml:space="preserve"> they are keen to take up the offer but have</w:t>
      </w:r>
      <w:r w:rsidR="00880454">
        <w:rPr>
          <w:lang w:val="en-NZ"/>
        </w:rPr>
        <w:t xml:space="preserve"> not</w:t>
      </w:r>
      <w:r>
        <w:rPr>
          <w:lang w:val="en-NZ"/>
        </w:rPr>
        <w:t xml:space="preserve"> thought it through yet</w:t>
      </w:r>
      <w:r w:rsidR="00880454">
        <w:rPr>
          <w:lang w:val="en-NZ"/>
        </w:rPr>
        <w:t xml:space="preserve"> and were</w:t>
      </w:r>
      <w:r>
        <w:rPr>
          <w:lang w:val="en-NZ"/>
        </w:rPr>
        <w:t xml:space="preserve"> waiting for ethical approval first.  </w:t>
      </w:r>
    </w:p>
    <w:p w14:paraId="708F21AA" w14:textId="15B6884D" w:rsidR="00111BBA" w:rsidRPr="00D324AA" w:rsidRDefault="00111BBA" w:rsidP="00111BBA">
      <w:pPr>
        <w:numPr>
          <w:ilvl w:val="0"/>
          <w:numId w:val="3"/>
        </w:numPr>
        <w:spacing w:before="80" w:after="80"/>
        <w:contextualSpacing/>
        <w:rPr>
          <w:lang w:val="en-NZ"/>
        </w:rPr>
      </w:pPr>
      <w:r>
        <w:rPr>
          <w:lang w:val="en-NZ"/>
        </w:rPr>
        <w:t xml:space="preserve">The Committee asked what if a teacher leaves </w:t>
      </w:r>
      <w:r w:rsidR="00880454">
        <w:rPr>
          <w:lang w:val="en-NZ"/>
        </w:rPr>
        <w:t xml:space="preserve">during </w:t>
      </w:r>
      <w:r>
        <w:rPr>
          <w:lang w:val="en-NZ"/>
        </w:rPr>
        <w:t xml:space="preserve">the study. The </w:t>
      </w:r>
      <w:r w:rsidR="00880454">
        <w:rPr>
          <w:lang w:val="en-NZ"/>
        </w:rPr>
        <w:t>r</w:t>
      </w:r>
      <w:r>
        <w:rPr>
          <w:lang w:val="en-NZ"/>
        </w:rPr>
        <w:t xml:space="preserve">esearcher explained that the programme can </w:t>
      </w:r>
      <w:proofErr w:type="gramStart"/>
      <w:r>
        <w:rPr>
          <w:lang w:val="en-NZ"/>
        </w:rPr>
        <w:t>still continue</w:t>
      </w:r>
      <w:proofErr w:type="gramEnd"/>
      <w:r>
        <w:rPr>
          <w:lang w:val="en-NZ"/>
        </w:rPr>
        <w:t xml:space="preserve"> with a </w:t>
      </w:r>
      <w:r w:rsidR="00880454">
        <w:rPr>
          <w:lang w:val="en-NZ"/>
        </w:rPr>
        <w:t>one</w:t>
      </w:r>
      <w:r>
        <w:rPr>
          <w:lang w:val="en-NZ"/>
        </w:rPr>
        <w:t>-hour training with a new teacher with consent.</w:t>
      </w:r>
    </w:p>
    <w:p w14:paraId="3E0B6B46" w14:textId="77777777" w:rsidR="00111BBA" w:rsidRDefault="00111BBA" w:rsidP="00111BBA">
      <w:pPr>
        <w:pStyle w:val="Headingbold"/>
      </w:pPr>
    </w:p>
    <w:p w14:paraId="571F214A" w14:textId="77777777" w:rsidR="00111BBA" w:rsidRPr="0054344C" w:rsidRDefault="00111BBA" w:rsidP="00111BBA">
      <w:pPr>
        <w:pStyle w:val="Headingbold"/>
      </w:pPr>
      <w:r w:rsidRPr="0054344C">
        <w:t>Summary of outstanding ethical issues</w:t>
      </w:r>
    </w:p>
    <w:p w14:paraId="604CEAF3" w14:textId="77777777" w:rsidR="00111BBA" w:rsidRPr="00D324AA" w:rsidRDefault="00111BBA" w:rsidP="00111BBA">
      <w:pPr>
        <w:rPr>
          <w:lang w:val="en-NZ"/>
        </w:rPr>
      </w:pPr>
    </w:p>
    <w:p w14:paraId="01DE48AB" w14:textId="77777777" w:rsidR="00111BBA" w:rsidRPr="00D324AA" w:rsidRDefault="00111BBA" w:rsidP="00111BBA">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47967A2C" w14:textId="77777777" w:rsidR="00111BBA" w:rsidRPr="00D324AA" w:rsidRDefault="00111BBA" w:rsidP="00111BBA">
      <w:pPr>
        <w:autoSpaceDE w:val="0"/>
        <w:autoSpaceDN w:val="0"/>
        <w:adjustRightInd w:val="0"/>
        <w:rPr>
          <w:szCs w:val="22"/>
          <w:lang w:val="en-NZ"/>
        </w:rPr>
      </w:pPr>
    </w:p>
    <w:p w14:paraId="72D9D0B6" w14:textId="77777777" w:rsidR="00111BBA" w:rsidRPr="00FF06B2" w:rsidRDefault="00111BBA" w:rsidP="00111BBA">
      <w:pPr>
        <w:pStyle w:val="ListParagraph"/>
        <w:ind w:left="360" w:hanging="360"/>
        <w:rPr>
          <w:rFonts w:cs="Arial"/>
          <w:color w:val="FF0000"/>
        </w:rPr>
      </w:pPr>
      <w:r>
        <w:t>Please explain who the external blinding moderator is.</w:t>
      </w:r>
    </w:p>
    <w:p w14:paraId="2928C816" w14:textId="77777777" w:rsidR="00111BBA" w:rsidRPr="002547E9" w:rsidRDefault="00111BBA" w:rsidP="00111BBA">
      <w:pPr>
        <w:pStyle w:val="ListParagraph"/>
        <w:ind w:left="360" w:hanging="360"/>
        <w:rPr>
          <w:rFonts w:cs="Arial"/>
          <w:color w:val="FF0000"/>
        </w:rPr>
      </w:pPr>
      <w:r>
        <w:t>Please explain how the researcher will prevent children from participating in both interventions given the space limits of many preschools.</w:t>
      </w:r>
    </w:p>
    <w:p w14:paraId="1C90B21C" w14:textId="77777777" w:rsidR="00111BBA" w:rsidRPr="008E7EC3" w:rsidRDefault="00111BBA" w:rsidP="00111BBA">
      <w:pPr>
        <w:pStyle w:val="ListParagraph"/>
        <w:ind w:left="360" w:hanging="360"/>
        <w:rPr>
          <w:rFonts w:cs="Arial"/>
          <w:color w:val="FF0000"/>
        </w:rPr>
      </w:pPr>
      <w:r>
        <w:t>Please explain how the researcher will control children who only attend preschool part-time.</w:t>
      </w:r>
    </w:p>
    <w:p w14:paraId="760DA5E6" w14:textId="52B8CFA0" w:rsidR="00111BBA" w:rsidRPr="00AA552A" w:rsidRDefault="00111BBA" w:rsidP="00111BBA">
      <w:pPr>
        <w:pStyle w:val="ListParagraph"/>
        <w:ind w:left="360" w:hanging="360"/>
        <w:rPr>
          <w:rFonts w:cs="Arial"/>
          <w:color w:val="FF0000"/>
        </w:rPr>
      </w:pPr>
      <w:r>
        <w:t xml:space="preserve">Please amend all language throughout to make it more inviting to the children and the parents. </w:t>
      </w:r>
    </w:p>
    <w:p w14:paraId="04A25E92" w14:textId="61DF5BB9" w:rsidR="00111BBA" w:rsidRPr="00D324AA" w:rsidRDefault="00111BBA" w:rsidP="00111BBA">
      <w:pPr>
        <w:pStyle w:val="ListParagraph"/>
        <w:ind w:left="360" w:hanging="360"/>
        <w:rPr>
          <w:rFonts w:cs="Arial"/>
          <w:color w:val="FF0000"/>
        </w:rPr>
      </w:pPr>
      <w:r>
        <w:t xml:space="preserve">Please amend statistical language to reflect lay </w:t>
      </w:r>
      <w:r w:rsidR="001E7D10">
        <w:t>language and</w:t>
      </w:r>
      <w:r w:rsidR="001970E4">
        <w:t xml:space="preserve"> make it</w:t>
      </w:r>
      <w:r>
        <w:t xml:space="preserve"> easier to understand for parents and the children.</w:t>
      </w:r>
      <w:r w:rsidRPr="00D324AA">
        <w:br/>
      </w:r>
    </w:p>
    <w:p w14:paraId="6412BDCF" w14:textId="6F917B6D" w:rsidR="00111BBA" w:rsidRDefault="00111BBA" w:rsidP="00111BB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B38F55E" w14:textId="77777777" w:rsidR="001E7D10" w:rsidRDefault="001E7D10" w:rsidP="00111BBA">
      <w:pPr>
        <w:spacing w:before="80" w:after="80"/>
        <w:rPr>
          <w:rFonts w:cs="Arial"/>
          <w:szCs w:val="22"/>
          <w:lang w:val="en-NZ"/>
        </w:rPr>
      </w:pPr>
    </w:p>
    <w:p w14:paraId="3E08A5EF" w14:textId="50CEB740" w:rsidR="00111BBA" w:rsidRDefault="00111BBA" w:rsidP="00111BBA">
      <w:pPr>
        <w:pStyle w:val="ListParagraph"/>
        <w:ind w:left="360" w:hanging="360"/>
      </w:pPr>
      <w:r>
        <w:t>Please provide a consent form for the early childhood centre/setting.</w:t>
      </w:r>
    </w:p>
    <w:p w14:paraId="2558F36F" w14:textId="77777777" w:rsidR="001E7D10" w:rsidRDefault="001E7D10" w:rsidP="001E7D10">
      <w:pPr>
        <w:pStyle w:val="ListParagraph"/>
        <w:numPr>
          <w:ilvl w:val="0"/>
          <w:numId w:val="0"/>
        </w:numPr>
        <w:ind w:left="360"/>
      </w:pPr>
    </w:p>
    <w:p w14:paraId="6CD2A5B4" w14:textId="77777777" w:rsidR="00111BBA" w:rsidRDefault="00111BBA" w:rsidP="00111BBA">
      <w:pPr>
        <w:spacing w:before="80" w:after="80"/>
        <w:rPr>
          <w:rFonts w:cs="Arial"/>
          <w:szCs w:val="22"/>
          <w:lang w:val="en-NZ"/>
        </w:rPr>
      </w:pPr>
      <w:r>
        <w:rPr>
          <w:rFonts w:cs="Arial"/>
          <w:szCs w:val="22"/>
          <w:lang w:val="en-NZ"/>
        </w:rPr>
        <w:t>CHILD PIS:</w:t>
      </w:r>
    </w:p>
    <w:p w14:paraId="682BC919" w14:textId="77777777" w:rsidR="00111BBA" w:rsidRDefault="00111BBA" w:rsidP="00111BBA">
      <w:pPr>
        <w:pStyle w:val="ListParagraph"/>
        <w:ind w:left="360" w:hanging="360"/>
      </w:pPr>
      <w:r>
        <w:t>Please explain what will happen to the video recording of the child.</w:t>
      </w:r>
    </w:p>
    <w:p w14:paraId="72CEB4B2" w14:textId="01708216" w:rsidR="00111BBA" w:rsidRDefault="00111BBA" w:rsidP="00111BBA">
      <w:pPr>
        <w:pStyle w:val="ListParagraph"/>
        <w:ind w:left="360" w:hanging="360"/>
      </w:pPr>
      <w:r>
        <w:t xml:space="preserve">Please amend the child PIS to make it easier for younger children to read and understand as there is a lot of text it may be too much for a </w:t>
      </w:r>
      <w:r w:rsidR="007963CD">
        <w:t>four</w:t>
      </w:r>
      <w:r>
        <w:t>-year-old to read.</w:t>
      </w:r>
    </w:p>
    <w:p w14:paraId="7EF71116" w14:textId="607FB35A" w:rsidR="00111BBA" w:rsidRDefault="00111BBA" w:rsidP="00111BBA">
      <w:pPr>
        <w:pStyle w:val="ListParagraph"/>
        <w:ind w:left="360" w:hanging="360"/>
      </w:pPr>
      <w:r>
        <w:t>Please include more pictures and bullet points into the child PIS.</w:t>
      </w:r>
    </w:p>
    <w:p w14:paraId="1E106F38" w14:textId="77777777" w:rsidR="001E7D10" w:rsidRDefault="001E7D10" w:rsidP="001E7D10">
      <w:pPr>
        <w:pStyle w:val="ListParagraph"/>
        <w:numPr>
          <w:ilvl w:val="0"/>
          <w:numId w:val="0"/>
        </w:numPr>
        <w:ind w:left="360"/>
      </w:pPr>
    </w:p>
    <w:p w14:paraId="67578615" w14:textId="77777777" w:rsidR="00111BBA" w:rsidRDefault="00111BBA" w:rsidP="00111BBA">
      <w:r>
        <w:t>DATA MANAGEMENT PLAN:</w:t>
      </w:r>
    </w:p>
    <w:p w14:paraId="23BFAEAB" w14:textId="022393E9" w:rsidR="00111BBA" w:rsidRDefault="00111BBA" w:rsidP="00111BBA">
      <w:pPr>
        <w:pStyle w:val="ListParagraph"/>
        <w:ind w:left="360" w:hanging="360"/>
      </w:pPr>
      <w:r>
        <w:t>All data needs to be kept for 10 years post the youngest participant turning 16</w:t>
      </w:r>
      <w:r w:rsidR="00FF3834">
        <w:t>-years-old</w:t>
      </w:r>
      <w:r>
        <w:t xml:space="preserve"> (not 6 years)</w:t>
      </w:r>
      <w:r w:rsidR="00FF3834">
        <w:t>.</w:t>
      </w:r>
    </w:p>
    <w:p w14:paraId="0B9CA433" w14:textId="778783EB" w:rsidR="00111BBA" w:rsidRDefault="00111BBA" w:rsidP="00111BBA">
      <w:pPr>
        <w:pStyle w:val="ListParagraph"/>
        <w:ind w:left="360" w:hanging="360"/>
      </w:pPr>
      <w:r>
        <w:t>Please make clear how the researchers will be blinded to video data.</w:t>
      </w:r>
    </w:p>
    <w:p w14:paraId="24DCC0A4" w14:textId="77777777" w:rsidR="001E7D10" w:rsidRPr="00D324AA" w:rsidRDefault="001E7D10" w:rsidP="001E7D10">
      <w:pPr>
        <w:pStyle w:val="ListParagraph"/>
        <w:numPr>
          <w:ilvl w:val="0"/>
          <w:numId w:val="0"/>
        </w:numPr>
        <w:ind w:left="360"/>
      </w:pPr>
    </w:p>
    <w:p w14:paraId="1353F659" w14:textId="77777777" w:rsidR="00111BBA" w:rsidRPr="00D324AA" w:rsidRDefault="00111BBA" w:rsidP="00111BBA">
      <w:pPr>
        <w:spacing w:before="80" w:after="80"/>
        <w:rPr>
          <w:rFonts w:cs="Arial"/>
          <w:szCs w:val="22"/>
          <w:lang w:val="en-NZ"/>
        </w:rPr>
      </w:pPr>
      <w:r>
        <w:rPr>
          <w:rFonts w:cs="Arial"/>
          <w:szCs w:val="22"/>
          <w:lang w:val="en-NZ"/>
        </w:rPr>
        <w:t>PARENT PIS:</w:t>
      </w:r>
    </w:p>
    <w:p w14:paraId="171E6231" w14:textId="77777777" w:rsidR="00111BBA" w:rsidRDefault="00111BBA" w:rsidP="00111BBA">
      <w:pPr>
        <w:pStyle w:val="ListParagraph"/>
        <w:ind w:left="360" w:hanging="360"/>
      </w:pPr>
      <w:r>
        <w:t>Please amend the PIS to explain in lay language what the aims of Moves4LilMinds are.</w:t>
      </w:r>
    </w:p>
    <w:p w14:paraId="03A9AB93" w14:textId="44908EFC" w:rsidR="00111BBA" w:rsidRDefault="00111BBA" w:rsidP="00111BBA">
      <w:pPr>
        <w:pStyle w:val="ListParagraph"/>
        <w:ind w:left="360" w:hanging="360"/>
      </w:pPr>
      <w:r>
        <w:t xml:space="preserve">Please explain what </w:t>
      </w:r>
      <w:r w:rsidR="00FF3834">
        <w:t>‘</w:t>
      </w:r>
      <w:r>
        <w:t>primitive reflexes</w:t>
      </w:r>
      <w:r w:rsidR="00FF3834">
        <w:t>’ are</w:t>
      </w:r>
      <w:r>
        <w:t xml:space="preserve"> in lay language</w:t>
      </w:r>
      <w:r w:rsidR="00FF3834">
        <w:t>.</w:t>
      </w:r>
    </w:p>
    <w:p w14:paraId="1F27DB9B" w14:textId="557C6802" w:rsidR="00111BBA" w:rsidRDefault="00111BBA" w:rsidP="00111BBA">
      <w:pPr>
        <w:pStyle w:val="ListParagraph"/>
        <w:ind w:left="360" w:hanging="360"/>
      </w:pPr>
      <w:r>
        <w:t>Please remove all references in</w:t>
      </w:r>
      <w:r w:rsidR="00FF3834">
        <w:t xml:space="preserve"> the</w:t>
      </w:r>
      <w:r>
        <w:t xml:space="preserve"> PIS as they need to stand alone and be self-explanatory</w:t>
      </w:r>
      <w:r w:rsidR="00FF3834">
        <w:t>.</w:t>
      </w:r>
    </w:p>
    <w:p w14:paraId="57207B6F" w14:textId="77777777" w:rsidR="00111BBA" w:rsidRDefault="00111BBA" w:rsidP="00111BBA">
      <w:pPr>
        <w:pStyle w:val="ListParagraph"/>
        <w:ind w:left="360" w:hanging="360"/>
      </w:pPr>
      <w:r>
        <w:t>Please amend the wording for the explanation of the programme in lay language.</w:t>
      </w:r>
    </w:p>
    <w:p w14:paraId="142C3F06" w14:textId="3A754B83" w:rsidR="00111BBA" w:rsidRDefault="00111BBA" w:rsidP="00111BBA">
      <w:pPr>
        <w:pStyle w:val="ListParagraph"/>
        <w:ind w:left="360" w:hanging="360"/>
      </w:pPr>
      <w:r>
        <w:t>Please explain if</w:t>
      </w:r>
      <w:r w:rsidR="00D62AD2">
        <w:t xml:space="preserve"> the</w:t>
      </w:r>
      <w:r>
        <w:t xml:space="preserve"> child neuromotor assessment is done at the start or the end of the programme as this is not clear in the study processes.</w:t>
      </w:r>
    </w:p>
    <w:p w14:paraId="007A79AA" w14:textId="77777777" w:rsidR="00111BBA" w:rsidRDefault="00111BBA" w:rsidP="00111BBA">
      <w:pPr>
        <w:pStyle w:val="ListParagraph"/>
        <w:ind w:left="360" w:hanging="360"/>
      </w:pPr>
      <w:r>
        <w:t>Please explain if videos are going to be used and if they are supply information on how they will be protected.</w:t>
      </w:r>
    </w:p>
    <w:p w14:paraId="759A0FE0" w14:textId="7806B95B" w:rsidR="00111BBA" w:rsidRDefault="00111BBA" w:rsidP="00111BBA">
      <w:pPr>
        <w:pStyle w:val="ListParagraph"/>
        <w:ind w:left="360" w:hanging="360"/>
      </w:pPr>
      <w:r>
        <w:t xml:space="preserve">Please note that </w:t>
      </w:r>
      <w:r w:rsidR="00CD11E9">
        <w:t>obtaining</w:t>
      </w:r>
      <w:r>
        <w:t xml:space="preserve"> a degree is not a benefit of the study for the participant.</w:t>
      </w:r>
    </w:p>
    <w:p w14:paraId="2B3C3580" w14:textId="77777777" w:rsidR="001E7D10" w:rsidRPr="00D324AA" w:rsidRDefault="001E7D10" w:rsidP="001E7D10">
      <w:pPr>
        <w:pStyle w:val="ListParagraph"/>
        <w:numPr>
          <w:ilvl w:val="0"/>
          <w:numId w:val="0"/>
        </w:numPr>
        <w:ind w:left="360"/>
      </w:pPr>
    </w:p>
    <w:p w14:paraId="325FE928" w14:textId="6223108C" w:rsidR="00111BBA" w:rsidRDefault="00111BBA" w:rsidP="00111BBA">
      <w:r>
        <w:t xml:space="preserve">PARENT </w:t>
      </w:r>
      <w:r w:rsidR="00CD11E9">
        <w:t>PIS/</w:t>
      </w:r>
      <w:r>
        <w:t>CF:</w:t>
      </w:r>
    </w:p>
    <w:p w14:paraId="24806E63" w14:textId="3A76E373" w:rsidR="00111BBA" w:rsidRDefault="00111BBA" w:rsidP="00111BBA">
      <w:pPr>
        <w:pStyle w:val="ListParagraph"/>
        <w:ind w:left="360" w:hanging="360"/>
      </w:pPr>
      <w:r>
        <w:t xml:space="preserve">Please amend the consent form if the </w:t>
      </w:r>
      <w:r w:rsidR="00CD11E9">
        <w:t>general practitioner</w:t>
      </w:r>
      <w:r>
        <w:t xml:space="preserve"> needs to be informed and if so, explain </w:t>
      </w:r>
      <w:r w:rsidR="00CD11E9">
        <w:t>in the PIS</w:t>
      </w:r>
      <w:r>
        <w:t xml:space="preserve"> why this will occur.</w:t>
      </w:r>
    </w:p>
    <w:p w14:paraId="6E17910C" w14:textId="4330112F" w:rsidR="00111BBA" w:rsidRDefault="00111BBA" w:rsidP="00111BBA">
      <w:pPr>
        <w:pStyle w:val="ListParagraph"/>
        <w:ind w:left="360" w:hanging="360"/>
      </w:pPr>
      <w:r>
        <w:t xml:space="preserve">Please remove information that is also in the PIS </w:t>
      </w:r>
      <w:r w:rsidR="00CD11E9">
        <w:t>for example,</w:t>
      </w:r>
      <w:r>
        <w:t xml:space="preserve"> videos, contacting the ECC to follow up later etc.</w:t>
      </w:r>
    </w:p>
    <w:p w14:paraId="2605EF48" w14:textId="77777777" w:rsidR="001E7D10" w:rsidRDefault="001E7D10" w:rsidP="001E7D10">
      <w:pPr>
        <w:pStyle w:val="ListParagraph"/>
        <w:numPr>
          <w:ilvl w:val="0"/>
          <w:numId w:val="0"/>
        </w:numPr>
        <w:ind w:left="360"/>
      </w:pPr>
    </w:p>
    <w:p w14:paraId="19246555" w14:textId="77777777" w:rsidR="00111BBA" w:rsidRDefault="00111BBA" w:rsidP="00111BBA">
      <w:r>
        <w:t>QUESTIONNAIRES:</w:t>
      </w:r>
    </w:p>
    <w:p w14:paraId="24503DFB" w14:textId="6BCE1C20" w:rsidR="00111BBA" w:rsidRDefault="00111BBA" w:rsidP="00111BBA">
      <w:pPr>
        <w:pStyle w:val="ListParagraph"/>
        <w:ind w:left="360" w:hanging="360"/>
      </w:pPr>
      <w:r>
        <w:t>Please make clear that questionnaires are confidential in both teacher and parent PIS</w:t>
      </w:r>
      <w:r w:rsidR="00CD11E9">
        <w:t>s</w:t>
      </w:r>
      <w:r>
        <w:t xml:space="preserve"> as this may affect responses.</w:t>
      </w:r>
    </w:p>
    <w:p w14:paraId="50ABD9C4" w14:textId="77777777" w:rsidR="00CD11E9" w:rsidRDefault="00CD11E9" w:rsidP="00CD11E9">
      <w:pPr>
        <w:pStyle w:val="ListParagraph"/>
        <w:numPr>
          <w:ilvl w:val="0"/>
          <w:numId w:val="0"/>
        </w:numPr>
        <w:ind w:left="360"/>
      </w:pPr>
    </w:p>
    <w:p w14:paraId="35668054" w14:textId="77777777" w:rsidR="00111BBA" w:rsidRDefault="00111BBA" w:rsidP="00111BBA">
      <w:r>
        <w:t>PEER REVIEWS:</w:t>
      </w:r>
    </w:p>
    <w:p w14:paraId="3855EE8F" w14:textId="1F38DA05" w:rsidR="00111BBA" w:rsidRDefault="00111BBA" w:rsidP="00111BBA">
      <w:pPr>
        <w:pStyle w:val="ListParagraph"/>
        <w:ind w:left="360" w:hanging="360"/>
      </w:pPr>
      <w:r>
        <w:t>Please provide a</w:t>
      </w:r>
      <w:r w:rsidR="00CD11E9">
        <w:t>n independent</w:t>
      </w:r>
      <w:r>
        <w:t xml:space="preserve"> peer review</w:t>
      </w:r>
      <w:r w:rsidR="00CD11E9">
        <w:t xml:space="preserve"> of the study</w:t>
      </w:r>
      <w:r>
        <w:t>.</w:t>
      </w:r>
    </w:p>
    <w:p w14:paraId="53ADA7D5" w14:textId="77777777" w:rsidR="00111BBA" w:rsidRDefault="00111BBA" w:rsidP="00111BBA"/>
    <w:p w14:paraId="480C85F2" w14:textId="77777777" w:rsidR="00111BBA" w:rsidRDefault="00111BBA" w:rsidP="00111BBA">
      <w:r>
        <w:t>ADVERTISEMENT:</w:t>
      </w:r>
    </w:p>
    <w:p w14:paraId="237B8083" w14:textId="3373D945" w:rsidR="00111BBA" w:rsidRPr="00D324AA" w:rsidRDefault="00111BBA" w:rsidP="00111BBA">
      <w:pPr>
        <w:pStyle w:val="ListParagraph"/>
        <w:ind w:left="360" w:hanging="360"/>
      </w:pPr>
      <w:r>
        <w:t>Please include the HDEC</w:t>
      </w:r>
      <w:r w:rsidR="00CD11E9">
        <w:t>s</w:t>
      </w:r>
      <w:r>
        <w:t xml:space="preserve"> Ethics approval number</w:t>
      </w:r>
      <w:r w:rsidR="00CD11E9">
        <w:t>/reference</w:t>
      </w:r>
      <w:r>
        <w:t xml:space="preserve"> in the advertisement. </w:t>
      </w:r>
    </w:p>
    <w:p w14:paraId="50B2077F" w14:textId="77777777" w:rsidR="00111BBA" w:rsidRDefault="00111BBA" w:rsidP="00111BBA">
      <w:pPr>
        <w:rPr>
          <w:b/>
          <w:bCs/>
          <w:lang w:val="en-NZ"/>
        </w:rPr>
      </w:pPr>
    </w:p>
    <w:p w14:paraId="58D66D6D" w14:textId="77777777" w:rsidR="00111BBA" w:rsidRPr="0054344C" w:rsidRDefault="00111BBA" w:rsidP="00111BBA">
      <w:pPr>
        <w:rPr>
          <w:b/>
          <w:bCs/>
          <w:lang w:val="en-NZ"/>
        </w:rPr>
      </w:pPr>
      <w:r w:rsidRPr="0054344C">
        <w:rPr>
          <w:b/>
          <w:bCs/>
          <w:lang w:val="en-NZ"/>
        </w:rPr>
        <w:t xml:space="preserve">Decision </w:t>
      </w:r>
    </w:p>
    <w:p w14:paraId="3530C3B8" w14:textId="77777777" w:rsidR="00111BBA" w:rsidRPr="00D324AA" w:rsidRDefault="00111BBA" w:rsidP="00111BBA">
      <w:pPr>
        <w:rPr>
          <w:lang w:val="en-NZ"/>
        </w:rPr>
      </w:pPr>
    </w:p>
    <w:p w14:paraId="2AD12A82" w14:textId="77777777" w:rsidR="00111BBA" w:rsidRPr="00D324AA" w:rsidRDefault="00111BBA" w:rsidP="00111BBA">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5588DB3" w14:textId="77777777" w:rsidR="00111BBA" w:rsidRPr="00D324AA" w:rsidRDefault="00111BBA" w:rsidP="00111BBA">
      <w:pPr>
        <w:rPr>
          <w:lang w:val="en-NZ"/>
        </w:rPr>
      </w:pPr>
    </w:p>
    <w:p w14:paraId="2140E904" w14:textId="77777777" w:rsidR="00111BBA" w:rsidRPr="006D0A33" w:rsidRDefault="00111BBA" w:rsidP="00111BBA">
      <w:pPr>
        <w:pStyle w:val="ListParagraph"/>
        <w:ind w:left="360" w:hanging="360"/>
      </w:pPr>
      <w:r w:rsidRPr="006D0A33">
        <w:t>Please address all outstanding ethical issues, providing the information requested by the Committee.</w:t>
      </w:r>
    </w:p>
    <w:p w14:paraId="523801E3" w14:textId="06D4FCFF" w:rsidR="00111BBA" w:rsidRPr="006D0A33" w:rsidRDefault="00111BBA" w:rsidP="00111BBA">
      <w:pPr>
        <w:pStyle w:val="ListParagraph"/>
        <w:ind w:left="360" w:hanging="360"/>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(National Ethical Standards for Health and Disability Research and Quality Improvement</w:t>
      </w:r>
      <w:r w:rsidR="00CD11E9">
        <w:rPr>
          <w:i/>
          <w:iCs/>
        </w:rPr>
        <w:t xml:space="preserve"> 2019</w:t>
      </w:r>
      <w:r w:rsidRPr="00C856E5">
        <w:rPr>
          <w:i/>
          <w:iCs/>
        </w:rPr>
        <w:t>, para</w:t>
      </w:r>
      <w:r w:rsidR="00CD11E9">
        <w:rPr>
          <w:i/>
          <w:iCs/>
        </w:rPr>
        <w:t>s</w:t>
      </w:r>
      <w:r w:rsidRPr="00C856E5">
        <w:rPr>
          <w:i/>
          <w:iCs/>
        </w:rPr>
        <w:t xml:space="preserve"> 7.15 </w:t>
      </w:r>
      <w:r w:rsidRPr="006012E9">
        <w:rPr>
          <w:i/>
          <w:iCs/>
        </w:rPr>
        <w:t>–</w:t>
      </w:r>
      <w:r w:rsidRPr="00C856E5">
        <w:rPr>
          <w:i/>
          <w:iCs/>
        </w:rPr>
        <w:t xml:space="preserve"> 7.17).</w:t>
      </w:r>
    </w:p>
    <w:p w14:paraId="49AD4D96" w14:textId="7E88983A" w:rsidR="00111BBA" w:rsidRPr="006D0A33" w:rsidRDefault="00111BBA" w:rsidP="00111BBA">
      <w:pPr>
        <w:pStyle w:val="ListParagraph"/>
        <w:ind w:left="360" w:hanging="360"/>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w:t>
      </w:r>
      <w:r w:rsidRPr="00CD11E9">
        <w:rPr>
          <w:i/>
          <w:iCs/>
        </w:rPr>
        <w:t>National Ethical Standards for Health and Disability Research and Quality Improvement</w:t>
      </w:r>
      <w:r w:rsidR="00CD11E9" w:rsidRPr="00CD11E9">
        <w:rPr>
          <w:i/>
          <w:iCs/>
        </w:rPr>
        <w:t xml:space="preserve"> 2019</w:t>
      </w:r>
      <w:r w:rsidRPr="00CD11E9">
        <w:rPr>
          <w:i/>
          <w:iCs/>
        </w:rPr>
        <w:t>, para 9.7</w:t>
      </w:r>
      <w:r w:rsidRPr="00C856E5">
        <w:t>).</w:t>
      </w:r>
      <w:r w:rsidRPr="006D0A33">
        <w:t xml:space="preserve">  </w:t>
      </w:r>
    </w:p>
    <w:p w14:paraId="18865174" w14:textId="77777777" w:rsidR="00111BBA" w:rsidRPr="00D324AA" w:rsidRDefault="00111BBA" w:rsidP="00111BBA">
      <w:pPr>
        <w:rPr>
          <w:color w:val="FF0000"/>
          <w:lang w:val="en-NZ"/>
        </w:rPr>
      </w:pPr>
    </w:p>
    <w:p w14:paraId="73EFA06F" w14:textId="487A439C" w:rsidR="00111BBA" w:rsidRPr="00D324AA" w:rsidRDefault="00111BBA" w:rsidP="00111BBA">
      <w:pPr>
        <w:rPr>
          <w:lang w:val="en-NZ"/>
        </w:rPr>
      </w:pPr>
      <w:r w:rsidRPr="00D324AA">
        <w:rPr>
          <w:lang w:val="en-NZ"/>
        </w:rPr>
        <w:t xml:space="preserve">After receipt of the information requested by the Committee, a final decision on the application will be made </w:t>
      </w:r>
      <w:r>
        <w:rPr>
          <w:lang w:val="en-NZ"/>
        </w:rPr>
        <w:t xml:space="preserve">by </w:t>
      </w:r>
      <w:r w:rsidRPr="00B91B06">
        <w:rPr>
          <w:lang w:val="en-NZ"/>
        </w:rPr>
        <w:t>Dr Kate Parker</w:t>
      </w:r>
      <w:r w:rsidR="002326FC">
        <w:rPr>
          <w:lang w:val="en-NZ"/>
        </w:rPr>
        <w:t xml:space="preserve"> and</w:t>
      </w:r>
      <w:r w:rsidRPr="00B91B06">
        <w:rPr>
          <w:lang w:val="en-NZ"/>
        </w:rPr>
        <w:t xml:space="preserve"> Mrs Helen Walker</w:t>
      </w:r>
      <w:r w:rsidR="002326FC">
        <w:rPr>
          <w:lang w:val="en-NZ"/>
        </w:rPr>
        <w:t>.</w:t>
      </w:r>
    </w:p>
    <w:p w14:paraId="77078778" w14:textId="77777777" w:rsidR="00D75BA4" w:rsidRDefault="00D75BA4">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F4E71" w:rsidRPr="00960BFE" w14:paraId="0A450F6D" w14:textId="77777777" w:rsidTr="00DE71CF">
        <w:trPr>
          <w:trHeight w:val="280"/>
        </w:trPr>
        <w:tc>
          <w:tcPr>
            <w:tcW w:w="966" w:type="dxa"/>
            <w:tcBorders>
              <w:top w:val="nil"/>
              <w:left w:val="nil"/>
              <w:bottom w:val="nil"/>
              <w:right w:val="nil"/>
            </w:tcBorders>
          </w:tcPr>
          <w:p w14:paraId="2F09C0A6" w14:textId="77777777" w:rsidR="00FF4E71" w:rsidRPr="00960BFE" w:rsidRDefault="00FF4E71" w:rsidP="00DE71CF">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243072F4" w14:textId="77777777" w:rsidR="00FF4E71" w:rsidRPr="00960BFE" w:rsidRDefault="00FF4E71" w:rsidP="00DE71C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1B6BB87" w14:textId="77777777" w:rsidR="00FF4E71" w:rsidRPr="00960BFE" w:rsidRDefault="00FF4E71" w:rsidP="00DE71CF">
            <w:pPr>
              <w:autoSpaceDE w:val="0"/>
              <w:autoSpaceDN w:val="0"/>
              <w:adjustRightInd w:val="0"/>
            </w:pPr>
            <w:r w:rsidRPr="00D005EE">
              <w:rPr>
                <w:b/>
              </w:rPr>
              <w:t xml:space="preserve">2021 </w:t>
            </w:r>
            <w:r>
              <w:rPr>
                <w:b/>
              </w:rPr>
              <w:t>FULL 10993</w:t>
            </w:r>
          </w:p>
        </w:tc>
      </w:tr>
      <w:tr w:rsidR="00FF4E71" w:rsidRPr="00960BFE" w14:paraId="648A474F" w14:textId="77777777" w:rsidTr="00DE71CF">
        <w:trPr>
          <w:trHeight w:val="280"/>
        </w:trPr>
        <w:tc>
          <w:tcPr>
            <w:tcW w:w="966" w:type="dxa"/>
            <w:tcBorders>
              <w:top w:val="nil"/>
              <w:left w:val="nil"/>
              <w:bottom w:val="nil"/>
              <w:right w:val="nil"/>
            </w:tcBorders>
          </w:tcPr>
          <w:p w14:paraId="166D72EF" w14:textId="77777777" w:rsidR="00FF4E71" w:rsidRPr="00960BFE" w:rsidRDefault="00FF4E71" w:rsidP="00DE71CF">
            <w:pPr>
              <w:autoSpaceDE w:val="0"/>
              <w:autoSpaceDN w:val="0"/>
              <w:adjustRightInd w:val="0"/>
            </w:pPr>
            <w:r w:rsidRPr="00960BFE">
              <w:t xml:space="preserve"> </w:t>
            </w:r>
          </w:p>
        </w:tc>
        <w:tc>
          <w:tcPr>
            <w:tcW w:w="2575" w:type="dxa"/>
            <w:tcBorders>
              <w:top w:val="nil"/>
              <w:left w:val="nil"/>
              <w:bottom w:val="nil"/>
              <w:right w:val="nil"/>
            </w:tcBorders>
          </w:tcPr>
          <w:p w14:paraId="7FDF0659" w14:textId="77777777" w:rsidR="00FF4E71" w:rsidRPr="00960BFE" w:rsidRDefault="00FF4E71" w:rsidP="00DE71CF">
            <w:pPr>
              <w:autoSpaceDE w:val="0"/>
              <w:autoSpaceDN w:val="0"/>
              <w:adjustRightInd w:val="0"/>
            </w:pPr>
            <w:r w:rsidRPr="00960BFE">
              <w:t xml:space="preserve">Title: </w:t>
            </w:r>
          </w:p>
        </w:tc>
        <w:tc>
          <w:tcPr>
            <w:tcW w:w="6459" w:type="dxa"/>
            <w:tcBorders>
              <w:top w:val="nil"/>
              <w:left w:val="nil"/>
              <w:bottom w:val="nil"/>
              <w:right w:val="nil"/>
            </w:tcBorders>
          </w:tcPr>
          <w:p w14:paraId="2A038822" w14:textId="77777777" w:rsidR="00FF4E71" w:rsidRPr="00960BFE" w:rsidRDefault="00FF4E71" w:rsidP="00DE71CF">
            <w:pPr>
              <w:autoSpaceDE w:val="0"/>
              <w:autoSpaceDN w:val="0"/>
              <w:adjustRightInd w:val="0"/>
            </w:pPr>
            <w:r>
              <w:t xml:space="preserve">Integrity Study – </w:t>
            </w:r>
            <w:proofErr w:type="spellStart"/>
            <w:r>
              <w:t>Glaukos</w:t>
            </w:r>
            <w:proofErr w:type="spellEnd"/>
            <w:r>
              <w:t xml:space="preserve"> infinite vs Hydrus to reduce eye pressure in patients with glaucoma</w:t>
            </w:r>
          </w:p>
        </w:tc>
      </w:tr>
      <w:tr w:rsidR="00FF4E71" w:rsidRPr="00960BFE" w14:paraId="4FDDA6B7" w14:textId="77777777" w:rsidTr="00DE71CF">
        <w:trPr>
          <w:trHeight w:val="280"/>
        </w:trPr>
        <w:tc>
          <w:tcPr>
            <w:tcW w:w="966" w:type="dxa"/>
            <w:tcBorders>
              <w:top w:val="nil"/>
              <w:left w:val="nil"/>
              <w:bottom w:val="nil"/>
              <w:right w:val="nil"/>
            </w:tcBorders>
          </w:tcPr>
          <w:p w14:paraId="27DE7C11" w14:textId="77777777" w:rsidR="00FF4E71" w:rsidRPr="00960BFE" w:rsidRDefault="00FF4E71" w:rsidP="00DE71CF">
            <w:pPr>
              <w:autoSpaceDE w:val="0"/>
              <w:autoSpaceDN w:val="0"/>
              <w:adjustRightInd w:val="0"/>
            </w:pPr>
            <w:r w:rsidRPr="00960BFE">
              <w:t xml:space="preserve"> </w:t>
            </w:r>
          </w:p>
        </w:tc>
        <w:tc>
          <w:tcPr>
            <w:tcW w:w="2575" w:type="dxa"/>
            <w:tcBorders>
              <w:top w:val="nil"/>
              <w:left w:val="nil"/>
              <w:bottom w:val="nil"/>
              <w:right w:val="nil"/>
            </w:tcBorders>
          </w:tcPr>
          <w:p w14:paraId="1D4A4DE7" w14:textId="77777777" w:rsidR="00FF4E71" w:rsidRPr="00960BFE" w:rsidRDefault="00FF4E71" w:rsidP="00DE71CF">
            <w:pPr>
              <w:autoSpaceDE w:val="0"/>
              <w:autoSpaceDN w:val="0"/>
              <w:adjustRightInd w:val="0"/>
            </w:pPr>
            <w:r w:rsidRPr="00960BFE">
              <w:t xml:space="preserve">Principal Investigator: </w:t>
            </w:r>
          </w:p>
        </w:tc>
        <w:tc>
          <w:tcPr>
            <w:tcW w:w="6459" w:type="dxa"/>
            <w:tcBorders>
              <w:top w:val="nil"/>
              <w:left w:val="nil"/>
              <w:bottom w:val="nil"/>
              <w:right w:val="nil"/>
            </w:tcBorders>
          </w:tcPr>
          <w:p w14:paraId="469B5376" w14:textId="77777777" w:rsidR="00FF4E71" w:rsidRPr="00960BFE" w:rsidRDefault="00FF4E71" w:rsidP="00DE71CF">
            <w:pPr>
              <w:autoSpaceDE w:val="0"/>
              <w:autoSpaceDN w:val="0"/>
              <w:adjustRightInd w:val="0"/>
            </w:pPr>
            <w:r>
              <w:t>Dr Dean Corbett</w:t>
            </w:r>
          </w:p>
        </w:tc>
      </w:tr>
      <w:tr w:rsidR="00FF4E71" w:rsidRPr="00960BFE" w14:paraId="33BDA030" w14:textId="77777777" w:rsidTr="00DE71CF">
        <w:trPr>
          <w:trHeight w:val="280"/>
        </w:trPr>
        <w:tc>
          <w:tcPr>
            <w:tcW w:w="966" w:type="dxa"/>
            <w:tcBorders>
              <w:top w:val="nil"/>
              <w:left w:val="nil"/>
              <w:bottom w:val="nil"/>
              <w:right w:val="nil"/>
            </w:tcBorders>
          </w:tcPr>
          <w:p w14:paraId="055193F3" w14:textId="77777777" w:rsidR="00FF4E71" w:rsidRPr="00960BFE" w:rsidRDefault="00FF4E71" w:rsidP="00DE71CF">
            <w:pPr>
              <w:autoSpaceDE w:val="0"/>
              <w:autoSpaceDN w:val="0"/>
              <w:adjustRightInd w:val="0"/>
            </w:pPr>
            <w:r w:rsidRPr="00960BFE">
              <w:t xml:space="preserve"> </w:t>
            </w:r>
          </w:p>
        </w:tc>
        <w:tc>
          <w:tcPr>
            <w:tcW w:w="2575" w:type="dxa"/>
            <w:tcBorders>
              <w:top w:val="nil"/>
              <w:left w:val="nil"/>
              <w:bottom w:val="nil"/>
              <w:right w:val="nil"/>
            </w:tcBorders>
          </w:tcPr>
          <w:p w14:paraId="25A5801C" w14:textId="77777777" w:rsidR="00FF4E71" w:rsidRPr="00960BFE" w:rsidRDefault="00FF4E71" w:rsidP="00DE71CF">
            <w:pPr>
              <w:autoSpaceDE w:val="0"/>
              <w:autoSpaceDN w:val="0"/>
              <w:adjustRightInd w:val="0"/>
            </w:pPr>
            <w:r w:rsidRPr="00960BFE">
              <w:t xml:space="preserve">Sponsor: </w:t>
            </w:r>
          </w:p>
        </w:tc>
        <w:tc>
          <w:tcPr>
            <w:tcW w:w="6459" w:type="dxa"/>
            <w:tcBorders>
              <w:top w:val="nil"/>
              <w:left w:val="nil"/>
              <w:bottom w:val="nil"/>
              <w:right w:val="nil"/>
            </w:tcBorders>
          </w:tcPr>
          <w:p w14:paraId="593079CD" w14:textId="77777777" w:rsidR="00FF4E71" w:rsidRPr="00960BFE" w:rsidRDefault="00FF4E71" w:rsidP="00DE71CF">
            <w:pPr>
              <w:autoSpaceDE w:val="0"/>
              <w:autoSpaceDN w:val="0"/>
              <w:adjustRightInd w:val="0"/>
            </w:pPr>
            <w:proofErr w:type="spellStart"/>
            <w:r>
              <w:t>Glaukos</w:t>
            </w:r>
            <w:proofErr w:type="spellEnd"/>
            <w:r>
              <w:t xml:space="preserve"> Corporation</w:t>
            </w:r>
          </w:p>
        </w:tc>
      </w:tr>
      <w:tr w:rsidR="00FF4E71" w:rsidRPr="00960BFE" w14:paraId="4A184584" w14:textId="77777777" w:rsidTr="00DE71CF">
        <w:trPr>
          <w:trHeight w:val="280"/>
        </w:trPr>
        <w:tc>
          <w:tcPr>
            <w:tcW w:w="966" w:type="dxa"/>
            <w:tcBorders>
              <w:top w:val="nil"/>
              <w:left w:val="nil"/>
              <w:bottom w:val="nil"/>
              <w:right w:val="nil"/>
            </w:tcBorders>
          </w:tcPr>
          <w:p w14:paraId="0CB72ECD" w14:textId="77777777" w:rsidR="00FF4E71" w:rsidRPr="00960BFE" w:rsidRDefault="00FF4E71" w:rsidP="00DE71CF">
            <w:pPr>
              <w:autoSpaceDE w:val="0"/>
              <w:autoSpaceDN w:val="0"/>
              <w:adjustRightInd w:val="0"/>
            </w:pPr>
            <w:r w:rsidRPr="00960BFE">
              <w:t xml:space="preserve"> </w:t>
            </w:r>
          </w:p>
        </w:tc>
        <w:tc>
          <w:tcPr>
            <w:tcW w:w="2575" w:type="dxa"/>
            <w:tcBorders>
              <w:top w:val="nil"/>
              <w:left w:val="nil"/>
              <w:bottom w:val="nil"/>
              <w:right w:val="nil"/>
            </w:tcBorders>
          </w:tcPr>
          <w:p w14:paraId="6A8B2E62" w14:textId="77777777" w:rsidR="00FF4E71" w:rsidRPr="00960BFE" w:rsidRDefault="00FF4E71" w:rsidP="00DE71CF">
            <w:pPr>
              <w:autoSpaceDE w:val="0"/>
              <w:autoSpaceDN w:val="0"/>
              <w:adjustRightInd w:val="0"/>
            </w:pPr>
            <w:r w:rsidRPr="00960BFE">
              <w:t xml:space="preserve">Clock Start Date: </w:t>
            </w:r>
          </w:p>
        </w:tc>
        <w:tc>
          <w:tcPr>
            <w:tcW w:w="6459" w:type="dxa"/>
            <w:tcBorders>
              <w:top w:val="nil"/>
              <w:left w:val="nil"/>
              <w:bottom w:val="nil"/>
              <w:right w:val="nil"/>
            </w:tcBorders>
          </w:tcPr>
          <w:p w14:paraId="787F637A" w14:textId="77777777" w:rsidR="00FF4E71" w:rsidRPr="00960BFE" w:rsidRDefault="00FF4E71" w:rsidP="00DE71CF">
            <w:pPr>
              <w:autoSpaceDE w:val="0"/>
              <w:autoSpaceDN w:val="0"/>
              <w:adjustRightInd w:val="0"/>
            </w:pPr>
            <w:r>
              <w:t>25 November 2021</w:t>
            </w:r>
          </w:p>
        </w:tc>
      </w:tr>
    </w:tbl>
    <w:p w14:paraId="202FBF15" w14:textId="77777777" w:rsidR="00FF4E71" w:rsidRPr="00795EDD" w:rsidRDefault="00FF4E71" w:rsidP="00FF4E71"/>
    <w:p w14:paraId="62C25235" w14:textId="77777777" w:rsidR="00FF4E71" w:rsidRPr="00D324AA" w:rsidRDefault="00FF4E71" w:rsidP="00FF4E71">
      <w:pPr>
        <w:autoSpaceDE w:val="0"/>
        <w:autoSpaceDN w:val="0"/>
        <w:adjustRightInd w:val="0"/>
        <w:rPr>
          <w:sz w:val="20"/>
          <w:lang w:val="en-NZ"/>
        </w:rPr>
      </w:pPr>
      <w:r>
        <w:rPr>
          <w:lang w:val="en-NZ"/>
        </w:rPr>
        <w:t xml:space="preserve">Dr Dean Corbett, Claire </w:t>
      </w:r>
      <w:proofErr w:type="spellStart"/>
      <w:r>
        <w:rPr>
          <w:lang w:val="en-NZ"/>
        </w:rPr>
        <w:t>Arandjus</w:t>
      </w:r>
      <w:proofErr w:type="spellEnd"/>
      <w:r>
        <w:rPr>
          <w:lang w:val="en-NZ"/>
        </w:rPr>
        <w:t xml:space="preserve">, and Tony Mann </w:t>
      </w:r>
      <w:r w:rsidRPr="00D324AA">
        <w:rPr>
          <w:lang w:val="en-NZ"/>
        </w:rPr>
        <w:t>w</w:t>
      </w:r>
      <w:r>
        <w:rPr>
          <w:lang w:val="en-NZ"/>
        </w:rPr>
        <w:t>ere</w:t>
      </w:r>
      <w:r w:rsidRPr="00D324AA">
        <w:rPr>
          <w:lang w:val="en-NZ"/>
        </w:rPr>
        <w:t xml:space="preserve"> present via videoconference for discussion of this application.</w:t>
      </w:r>
    </w:p>
    <w:p w14:paraId="53D8A354" w14:textId="77777777" w:rsidR="00FF4E71" w:rsidRPr="00D324AA" w:rsidRDefault="00FF4E71" w:rsidP="00FF4E71">
      <w:pPr>
        <w:rPr>
          <w:u w:val="single"/>
          <w:lang w:val="en-NZ"/>
        </w:rPr>
      </w:pPr>
    </w:p>
    <w:p w14:paraId="38FEB2D2" w14:textId="77777777" w:rsidR="00FF4E71" w:rsidRPr="0054344C" w:rsidRDefault="00FF4E71" w:rsidP="00FF4E71">
      <w:pPr>
        <w:pStyle w:val="Headingbold"/>
      </w:pPr>
      <w:r w:rsidRPr="0054344C">
        <w:t>Potential conflicts of interest</w:t>
      </w:r>
    </w:p>
    <w:p w14:paraId="1E1EEBF2" w14:textId="77777777" w:rsidR="00FF4E71" w:rsidRPr="00D324AA" w:rsidRDefault="00FF4E71" w:rsidP="00FF4E71">
      <w:pPr>
        <w:rPr>
          <w:b/>
          <w:lang w:val="en-NZ"/>
        </w:rPr>
      </w:pPr>
    </w:p>
    <w:p w14:paraId="234E6B99" w14:textId="77777777" w:rsidR="00FF4E71" w:rsidRPr="00D324AA" w:rsidRDefault="00FF4E71" w:rsidP="00FF4E71">
      <w:pPr>
        <w:rPr>
          <w:lang w:val="en-NZ"/>
        </w:rPr>
      </w:pPr>
      <w:r w:rsidRPr="00D324AA">
        <w:rPr>
          <w:lang w:val="en-NZ"/>
        </w:rPr>
        <w:t>The Chair asked members to declare any potential conflicts of interest related to this application.</w:t>
      </w:r>
    </w:p>
    <w:p w14:paraId="12828767" w14:textId="77777777" w:rsidR="00FF4E71" w:rsidRPr="00D324AA" w:rsidRDefault="00FF4E71" w:rsidP="00FF4E71">
      <w:pPr>
        <w:rPr>
          <w:lang w:val="en-NZ"/>
        </w:rPr>
      </w:pPr>
    </w:p>
    <w:p w14:paraId="34914473" w14:textId="77777777" w:rsidR="00FF4E71" w:rsidRPr="00D324AA" w:rsidRDefault="00FF4E71" w:rsidP="00FF4E71">
      <w:pPr>
        <w:rPr>
          <w:lang w:val="en-NZ"/>
        </w:rPr>
      </w:pPr>
      <w:r w:rsidRPr="00D324AA">
        <w:rPr>
          <w:lang w:val="en-NZ"/>
        </w:rPr>
        <w:t>No potential conflicts of interest related to this application were declared by any member.</w:t>
      </w:r>
    </w:p>
    <w:p w14:paraId="43FBB4F0" w14:textId="77777777" w:rsidR="00FF4E71" w:rsidRPr="00D324AA" w:rsidRDefault="00FF4E71" w:rsidP="00FF4E71">
      <w:pPr>
        <w:rPr>
          <w:lang w:val="en-NZ"/>
        </w:rPr>
      </w:pPr>
    </w:p>
    <w:p w14:paraId="2A5927C4" w14:textId="77777777" w:rsidR="00FF4E71" w:rsidRPr="0054344C" w:rsidRDefault="00FF4E71" w:rsidP="00FF4E71">
      <w:pPr>
        <w:pStyle w:val="Headingbold"/>
      </w:pPr>
      <w:r w:rsidRPr="0054344C">
        <w:t>Summary of Study</w:t>
      </w:r>
    </w:p>
    <w:p w14:paraId="3957561B" w14:textId="77777777" w:rsidR="00FF4E71" w:rsidRPr="00D324AA" w:rsidRDefault="00FF4E71" w:rsidP="00FF4E71">
      <w:pPr>
        <w:rPr>
          <w:u w:val="single"/>
          <w:lang w:val="en-NZ"/>
        </w:rPr>
      </w:pPr>
    </w:p>
    <w:p w14:paraId="668F23B8" w14:textId="77777777" w:rsidR="00FF4E71" w:rsidRDefault="00FF4E71" w:rsidP="00D05C05">
      <w:pPr>
        <w:pStyle w:val="ListParagraph"/>
        <w:numPr>
          <w:ilvl w:val="0"/>
          <w:numId w:val="32"/>
        </w:numPr>
        <w:contextualSpacing/>
      </w:pPr>
      <w:r>
        <w:t xml:space="preserve">This is a prospective, randomised, controlled, comparative multi-centre parallel group, two-arm, open-label study. Approximately 150 eyes of approximately 150 participants will be enrolled at up to five study sites. Both eyes will be screened for eligibility. Participants that consent to take part and that meet eligibility criteria will complete washout periods of their pressure-lowering eye medicine before returning for a baseline visit. Participants that meet the screening and baseline visit criteria will be eligible to receive study treatment. Randomisation will be used to determine which study treatment (iS3 infinite® or the Hydrus®) the study eye will receive in a 1:1 allocation. </w:t>
      </w:r>
    </w:p>
    <w:p w14:paraId="1C5A48DA" w14:textId="77777777" w:rsidR="00FF4E71" w:rsidRDefault="00FF4E71" w:rsidP="00FF4E71">
      <w:pPr>
        <w:pStyle w:val="ListParagraph"/>
        <w:numPr>
          <w:ilvl w:val="0"/>
          <w:numId w:val="7"/>
        </w:numPr>
        <w:contextualSpacing/>
      </w:pPr>
      <w:r>
        <w:t xml:space="preserve">There are two treatment groups: </w:t>
      </w:r>
    </w:p>
    <w:p w14:paraId="4EA9821A" w14:textId="77777777" w:rsidR="00FF4E71" w:rsidRDefault="00FF4E71" w:rsidP="00FF4E71">
      <w:pPr>
        <w:pStyle w:val="ListParagraph"/>
        <w:numPr>
          <w:ilvl w:val="1"/>
          <w:numId w:val="7"/>
        </w:numPr>
        <w:contextualSpacing/>
      </w:pPr>
      <w:r>
        <w:t xml:space="preserve">Participants with both eyes enrolled in the study will be treated with either: </w:t>
      </w:r>
    </w:p>
    <w:p w14:paraId="57F0EE0B" w14:textId="77777777" w:rsidR="00FF4E71" w:rsidRDefault="00FF4E71" w:rsidP="00FF4E71">
      <w:pPr>
        <w:pStyle w:val="ListParagraph"/>
        <w:numPr>
          <w:ilvl w:val="2"/>
          <w:numId w:val="7"/>
        </w:numPr>
        <w:contextualSpacing/>
      </w:pPr>
      <w:r>
        <w:t xml:space="preserve">first eye implanted with iS3 infinite® and second eye implanted with Hydrus®, OR </w:t>
      </w:r>
    </w:p>
    <w:p w14:paraId="50E90A97" w14:textId="77777777" w:rsidR="00FF4E71" w:rsidRDefault="00FF4E71" w:rsidP="00FF4E71">
      <w:pPr>
        <w:pStyle w:val="ListParagraph"/>
        <w:numPr>
          <w:ilvl w:val="2"/>
          <w:numId w:val="7"/>
        </w:numPr>
        <w:contextualSpacing/>
      </w:pPr>
      <w:r>
        <w:t xml:space="preserve">first eye implanted with Hydrus® and second eye implanted with iS3 infinite® </w:t>
      </w:r>
    </w:p>
    <w:p w14:paraId="17482098" w14:textId="77777777" w:rsidR="00FF4E71" w:rsidRDefault="00FF4E71" w:rsidP="00FF4E71">
      <w:pPr>
        <w:pStyle w:val="ListParagraph"/>
        <w:numPr>
          <w:ilvl w:val="1"/>
          <w:numId w:val="7"/>
        </w:numPr>
        <w:contextualSpacing/>
      </w:pPr>
      <w:r>
        <w:t>Participants with one eye enrolled in the study will be treated with either:</w:t>
      </w:r>
    </w:p>
    <w:p w14:paraId="4517239C" w14:textId="77777777" w:rsidR="00FF4E71" w:rsidRDefault="00FF4E71" w:rsidP="00FF4E71">
      <w:pPr>
        <w:pStyle w:val="ListParagraph"/>
        <w:numPr>
          <w:ilvl w:val="2"/>
          <w:numId w:val="7"/>
        </w:numPr>
        <w:contextualSpacing/>
      </w:pPr>
      <w:r>
        <w:t>iS3 infinite®, OR</w:t>
      </w:r>
    </w:p>
    <w:p w14:paraId="23BE00F3" w14:textId="77777777" w:rsidR="00FF4E71" w:rsidRDefault="00FF4E71" w:rsidP="00FF4E71">
      <w:pPr>
        <w:pStyle w:val="ListParagraph"/>
        <w:numPr>
          <w:ilvl w:val="2"/>
          <w:numId w:val="7"/>
        </w:numPr>
        <w:contextualSpacing/>
      </w:pPr>
      <w:r>
        <w:t xml:space="preserve">Hydrus®. </w:t>
      </w:r>
    </w:p>
    <w:p w14:paraId="4B37259F" w14:textId="77777777" w:rsidR="00FF4E71" w:rsidRDefault="00FF4E71" w:rsidP="00FF4E71">
      <w:pPr>
        <w:pStyle w:val="ListParagraph"/>
        <w:numPr>
          <w:ilvl w:val="0"/>
          <w:numId w:val="7"/>
        </w:numPr>
        <w:contextualSpacing/>
      </w:pPr>
      <w:r>
        <w:t xml:space="preserve">If both eyes of a participant are eligible, the Coordinating Investigator will determine the first eye to be treated by selecting the worst of the two eyes. If both eyes are equivalent, the left eye will be randomised and treated first. The other eye will receive the opposite treatment </w:t>
      </w:r>
      <w:proofErr w:type="gramStart"/>
      <w:r>
        <w:t>at a later time</w:t>
      </w:r>
      <w:proofErr w:type="gramEnd"/>
      <w:r>
        <w:t xml:space="preserve">. Note that under no circumstance will both eyes of the same participant be implanted with the same study treatment. </w:t>
      </w:r>
    </w:p>
    <w:p w14:paraId="1DAB1935" w14:textId="77777777" w:rsidR="00FF4E71" w:rsidRPr="00A47813" w:rsidRDefault="00FF4E71" w:rsidP="00FF4E71">
      <w:pPr>
        <w:pStyle w:val="ListParagraph"/>
        <w:numPr>
          <w:ilvl w:val="0"/>
          <w:numId w:val="7"/>
        </w:numPr>
        <w:contextualSpacing/>
      </w:pPr>
      <w:r>
        <w:t>Participants will be followed for 24-months following device implantation for safety and effectiveness evaluations. Measurements of unmedicated diurnal intraocular pressure (DIOP) will be conducted at Baseline, Month six, Month 12 and Month 24 exams. IOP will be determined using the two-person method to reduce bias, i.e., Observer 1 (masked to real time IOP reading) will look through the slit lamp and turn the dial with reading being masked, and Observer 2 will read and record the IOP readings.</w:t>
      </w:r>
    </w:p>
    <w:p w14:paraId="47F2D4EE" w14:textId="77777777" w:rsidR="00FF4E71" w:rsidRPr="00D324AA" w:rsidRDefault="00FF4E71" w:rsidP="00FF4E71">
      <w:pPr>
        <w:autoSpaceDE w:val="0"/>
        <w:autoSpaceDN w:val="0"/>
        <w:adjustRightInd w:val="0"/>
        <w:rPr>
          <w:lang w:val="en-NZ"/>
        </w:rPr>
      </w:pPr>
    </w:p>
    <w:p w14:paraId="49DF7DA9" w14:textId="77777777" w:rsidR="00FF4E71" w:rsidRPr="0054344C" w:rsidRDefault="00FF4E71" w:rsidP="00FF4E71">
      <w:pPr>
        <w:pStyle w:val="Headingbold"/>
      </w:pPr>
      <w:r w:rsidRPr="0054344C">
        <w:t xml:space="preserve">Summary of resolved ethical issues </w:t>
      </w:r>
    </w:p>
    <w:p w14:paraId="1DE49603" w14:textId="77777777" w:rsidR="00FF4E71" w:rsidRPr="00D324AA" w:rsidRDefault="00FF4E71" w:rsidP="00FF4E71">
      <w:pPr>
        <w:rPr>
          <w:u w:val="single"/>
          <w:lang w:val="en-NZ"/>
        </w:rPr>
      </w:pPr>
    </w:p>
    <w:p w14:paraId="655BADDB" w14:textId="77777777" w:rsidR="00FF4E71" w:rsidRPr="00D324AA" w:rsidRDefault="00FF4E71" w:rsidP="00FF4E71">
      <w:pPr>
        <w:rPr>
          <w:lang w:val="en-NZ"/>
        </w:rPr>
      </w:pPr>
      <w:r w:rsidRPr="00D324AA">
        <w:rPr>
          <w:lang w:val="en-NZ"/>
        </w:rPr>
        <w:t>The main ethical issues considered by the Committee and addressed by the Researcher are as follows.</w:t>
      </w:r>
    </w:p>
    <w:p w14:paraId="09299051" w14:textId="77777777" w:rsidR="00FF4E71" w:rsidRPr="00D324AA" w:rsidRDefault="00FF4E71" w:rsidP="00FF4E71">
      <w:pPr>
        <w:rPr>
          <w:lang w:val="en-NZ"/>
        </w:rPr>
      </w:pPr>
    </w:p>
    <w:p w14:paraId="1A921A2B" w14:textId="77777777" w:rsidR="00FF4E71" w:rsidRDefault="00FF4E71" w:rsidP="00FF4E71">
      <w:pPr>
        <w:numPr>
          <w:ilvl w:val="0"/>
          <w:numId w:val="3"/>
        </w:numPr>
        <w:spacing w:before="80" w:after="80"/>
        <w:contextualSpacing/>
        <w:rPr>
          <w:lang w:val="en-NZ"/>
        </w:rPr>
      </w:pPr>
      <w:r>
        <w:rPr>
          <w:lang w:val="en-NZ"/>
        </w:rPr>
        <w:t>The Committee asked how randomisation will be done. The researcher stated that randomisation is done via electronic case report form, which is the system where all patient data are entered.</w:t>
      </w:r>
    </w:p>
    <w:p w14:paraId="72029393" w14:textId="77777777" w:rsidR="00FF4E71" w:rsidRDefault="00FF4E71" w:rsidP="00FF4E71">
      <w:pPr>
        <w:numPr>
          <w:ilvl w:val="0"/>
          <w:numId w:val="3"/>
        </w:numPr>
        <w:spacing w:before="80" w:after="80"/>
        <w:contextualSpacing/>
        <w:rPr>
          <w:lang w:val="en-NZ"/>
        </w:rPr>
      </w:pPr>
      <w:r>
        <w:rPr>
          <w:lang w:val="en-NZ"/>
        </w:rPr>
        <w:t xml:space="preserve">The Committee asked if the washout period of four weeks for some of the eyedrops participants will be using before trial participation may have the potential to increase the intraocular pressure to dangerous levels. The researcher stated that it is a normal washout </w:t>
      </w:r>
      <w:r>
        <w:rPr>
          <w:lang w:val="en-NZ"/>
        </w:rPr>
        <w:lastRenderedPageBreak/>
        <w:t xml:space="preserve">period for any clinical study undertaken for glaucoma. It is a standard when looking at other interventions. In that </w:t>
      </w:r>
      <w:proofErr w:type="gramStart"/>
      <w:r>
        <w:rPr>
          <w:lang w:val="en-NZ"/>
        </w:rPr>
        <w:t>period of time</w:t>
      </w:r>
      <w:proofErr w:type="gramEnd"/>
      <w:r>
        <w:rPr>
          <w:lang w:val="en-NZ"/>
        </w:rPr>
        <w:t>, unless the optic nerve is severely compromised, it is not considered to be a significant risk to the patient. Further, they will not enrol people with advanced glaucoma.</w:t>
      </w:r>
    </w:p>
    <w:p w14:paraId="67E451D5" w14:textId="77777777" w:rsidR="00FF4E71" w:rsidRDefault="00FF4E71" w:rsidP="00FF4E71">
      <w:pPr>
        <w:numPr>
          <w:ilvl w:val="0"/>
          <w:numId w:val="3"/>
        </w:numPr>
        <w:spacing w:before="80" w:after="80"/>
        <w:contextualSpacing/>
        <w:rPr>
          <w:lang w:val="en-NZ"/>
        </w:rPr>
      </w:pPr>
      <w:r>
        <w:rPr>
          <w:lang w:val="en-NZ"/>
        </w:rPr>
        <w:t>The Committee asked if the insurance is protocol specific. The researcher confirmed this and directed the Committee to the description of operations section of the insurance certificate, which includes the study number.</w:t>
      </w:r>
    </w:p>
    <w:p w14:paraId="3D2433B8" w14:textId="77777777" w:rsidR="00FF4E71" w:rsidRDefault="00FF4E71" w:rsidP="00FF4E71">
      <w:pPr>
        <w:numPr>
          <w:ilvl w:val="0"/>
          <w:numId w:val="3"/>
        </w:numPr>
        <w:spacing w:before="80" w:after="80"/>
        <w:contextualSpacing/>
        <w:rPr>
          <w:lang w:val="en-NZ"/>
        </w:rPr>
      </w:pPr>
      <w:r>
        <w:rPr>
          <w:lang w:val="en-NZ"/>
        </w:rPr>
        <w:t xml:space="preserve">The Committee asked if the comparator device is standard of care in New Zealand. The researcher confirmed this but advised that due to market availability it is not being used often. The Committee asked why Hydrus device is being used as the comparator. The researcher stated that this is </w:t>
      </w:r>
      <w:proofErr w:type="gramStart"/>
      <w:r>
        <w:rPr>
          <w:lang w:val="en-NZ"/>
        </w:rPr>
        <w:t>in order to</w:t>
      </w:r>
      <w:proofErr w:type="gramEnd"/>
      <w:r>
        <w:rPr>
          <w:lang w:val="en-NZ"/>
        </w:rPr>
        <w:t xml:space="preserve"> clarify published results. When it came to the market, Hydrus results exceeded those of the eye stent. </w:t>
      </w:r>
      <w:proofErr w:type="spellStart"/>
      <w:r>
        <w:rPr>
          <w:lang w:val="en-NZ"/>
        </w:rPr>
        <w:t>Glaukos</w:t>
      </w:r>
      <w:proofErr w:type="spellEnd"/>
      <w:r>
        <w:rPr>
          <w:lang w:val="en-NZ"/>
        </w:rPr>
        <w:t xml:space="preserve"> wants to clarify results by carrying out this study only in patients who have had lens replacement surgery.</w:t>
      </w:r>
    </w:p>
    <w:p w14:paraId="30E0DD6E" w14:textId="77777777" w:rsidR="00FF4E71" w:rsidRDefault="00FF4E71" w:rsidP="00FF4E71">
      <w:pPr>
        <w:numPr>
          <w:ilvl w:val="0"/>
          <w:numId w:val="3"/>
        </w:numPr>
        <w:spacing w:before="80" w:after="80"/>
        <w:contextualSpacing/>
        <w:rPr>
          <w:lang w:val="en-NZ"/>
        </w:rPr>
      </w:pPr>
      <w:r>
        <w:rPr>
          <w:lang w:val="en-NZ"/>
        </w:rPr>
        <w:t>The Committee noted that participants can have either one or both of their eyes treated in the study. The researcher confirmed this and advised that they will not do two eyes at the same time.</w:t>
      </w:r>
    </w:p>
    <w:p w14:paraId="3D9B98A8" w14:textId="77777777" w:rsidR="00FF4E71" w:rsidRPr="003C5213" w:rsidRDefault="00FF4E71" w:rsidP="00FF4E71">
      <w:pPr>
        <w:ind w:left="357" w:hanging="357"/>
      </w:pPr>
    </w:p>
    <w:p w14:paraId="153C3AC1" w14:textId="77777777" w:rsidR="00FF4E71" w:rsidRPr="0054344C" w:rsidRDefault="00FF4E71" w:rsidP="00FF4E71">
      <w:pPr>
        <w:pStyle w:val="Headingbold"/>
      </w:pPr>
      <w:r w:rsidRPr="0054344C">
        <w:t>Summary of outstanding ethical issues</w:t>
      </w:r>
    </w:p>
    <w:p w14:paraId="42A6A9CC" w14:textId="77777777" w:rsidR="00FF4E71" w:rsidRPr="00D324AA" w:rsidRDefault="00FF4E71" w:rsidP="00FF4E71">
      <w:pPr>
        <w:rPr>
          <w:lang w:val="en-NZ"/>
        </w:rPr>
      </w:pPr>
    </w:p>
    <w:p w14:paraId="0ECCCCFB" w14:textId="77777777" w:rsidR="00FF4E71" w:rsidRPr="00D324AA" w:rsidRDefault="00FF4E71" w:rsidP="00FF4E71">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1E072CD" w14:textId="77777777" w:rsidR="00FF4E71" w:rsidRPr="00D324AA" w:rsidRDefault="00FF4E71" w:rsidP="00FF4E71">
      <w:pPr>
        <w:autoSpaceDE w:val="0"/>
        <w:autoSpaceDN w:val="0"/>
        <w:adjustRightInd w:val="0"/>
        <w:rPr>
          <w:szCs w:val="22"/>
          <w:lang w:val="en-NZ"/>
        </w:rPr>
      </w:pPr>
    </w:p>
    <w:p w14:paraId="7AA11675" w14:textId="77777777" w:rsidR="00FF4E71" w:rsidRDefault="00FF4E71" w:rsidP="00FF4E71">
      <w:pPr>
        <w:pStyle w:val="ListParagraph"/>
      </w:pPr>
      <w:r w:rsidRPr="00D324AA">
        <w:t xml:space="preserve">The Committee </w:t>
      </w:r>
      <w:r>
        <w:t xml:space="preserve">stated that if participants are also patients of the Coordinating Investigator(s), the clinician should provide the patient with an initial introduction to the study and ask patients if they might be interested in participating. However, the person who carries out the consent process should be an investigator who is not the treating clinician </w:t>
      </w:r>
      <w:proofErr w:type="gramStart"/>
      <w:r>
        <w:t>in order to</w:t>
      </w:r>
      <w:proofErr w:type="gramEnd"/>
      <w:r>
        <w:t xml:space="preserve"> mitigate conflict of interest between the roles.</w:t>
      </w:r>
    </w:p>
    <w:p w14:paraId="10E78D9A" w14:textId="77777777" w:rsidR="00FF4E71" w:rsidRDefault="00FF4E71" w:rsidP="00FF4E71">
      <w:pPr>
        <w:pStyle w:val="ListParagraph"/>
      </w:pPr>
      <w:r>
        <w:t xml:space="preserve">The Committee noted that women of reproductive age are excluded from the study; from an equity and fairness perspective, this does not meet the National Ethical Standards for Health and Disability Research and Quality Improvement 2019. The Committee asked whether women of reproductive age could be included in the study, and the researcher provides reproductive risk advice and a list of adequate contraception as per the </w:t>
      </w:r>
      <w:hyperlink r:id="rId10" w:history="1">
        <w:r>
          <w:rPr>
            <w:rStyle w:val="Hyperlink"/>
          </w:rPr>
          <w:t>HDECs template</w:t>
        </w:r>
      </w:hyperlink>
      <w:r>
        <w:t xml:space="preserve">. The researcher advised that they would discuss this matter with </w:t>
      </w:r>
      <w:proofErr w:type="spellStart"/>
      <w:r>
        <w:t>Glaukos</w:t>
      </w:r>
      <w:proofErr w:type="spellEnd"/>
      <w:r>
        <w:t>.</w:t>
      </w:r>
    </w:p>
    <w:p w14:paraId="1E30139B" w14:textId="77777777" w:rsidR="00FF4E71" w:rsidRPr="003C5213" w:rsidRDefault="00FF4E71" w:rsidP="00FF4E71">
      <w:pPr>
        <w:rPr>
          <w:rFonts w:cs="Arial"/>
          <w:color w:val="FF0000"/>
        </w:rPr>
      </w:pPr>
    </w:p>
    <w:p w14:paraId="356CDFCD" w14:textId="77777777" w:rsidR="00FF4E71" w:rsidRPr="00D324AA" w:rsidRDefault="00FF4E71" w:rsidP="00FF4E71">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CD281AF" w14:textId="77777777" w:rsidR="00FF4E71" w:rsidRPr="00D324AA" w:rsidRDefault="00FF4E71" w:rsidP="00FF4E71">
      <w:pPr>
        <w:spacing w:before="80" w:after="80"/>
        <w:rPr>
          <w:rFonts w:cs="Arial"/>
          <w:szCs w:val="22"/>
          <w:lang w:val="en-NZ"/>
        </w:rPr>
      </w:pPr>
    </w:p>
    <w:p w14:paraId="22C5D19F" w14:textId="77777777" w:rsidR="00FF4E71" w:rsidRDefault="00FF4E71" w:rsidP="00FF4E71">
      <w:pPr>
        <w:pStyle w:val="ListParagraph"/>
      </w:pPr>
      <w:r w:rsidRPr="00D324AA">
        <w:t>Please</w:t>
      </w:r>
      <w:r>
        <w:t xml:space="preserve"> provide a title in lay language on page 1.</w:t>
      </w:r>
    </w:p>
    <w:p w14:paraId="1A077956" w14:textId="77777777" w:rsidR="00FF4E71" w:rsidRDefault="00FF4E71" w:rsidP="00FF4E71">
      <w:pPr>
        <w:pStyle w:val="ListParagraph"/>
      </w:pPr>
      <w:r>
        <w:t>Please review the document for spelling, grammatical, and formatting errors.</w:t>
      </w:r>
    </w:p>
    <w:p w14:paraId="2BC6910A" w14:textId="77777777" w:rsidR="00FF4E71" w:rsidRPr="00D324AA" w:rsidRDefault="00FF4E71" w:rsidP="00FF4E71">
      <w:pPr>
        <w:pStyle w:val="ListParagraph"/>
      </w:pPr>
      <w:r>
        <w:t>Please provide information on how many participants have already received the new device.</w:t>
      </w:r>
    </w:p>
    <w:p w14:paraId="7BB6FA55" w14:textId="77777777" w:rsidR="00FF4E71" w:rsidRDefault="00FF4E71" w:rsidP="00FF4E71">
      <w:pPr>
        <w:pStyle w:val="ListParagraph"/>
      </w:pPr>
      <w:r>
        <w:t>Please provide more information about the Hydrus stent.</w:t>
      </w:r>
    </w:p>
    <w:p w14:paraId="35AE7695" w14:textId="77777777" w:rsidR="00FF4E71" w:rsidRDefault="00FF4E71" w:rsidP="00FF4E71">
      <w:pPr>
        <w:pStyle w:val="ListParagraph"/>
      </w:pPr>
      <w:r>
        <w:t>Please be consistent in referring to the Hydrus stent as ‘the Hydrus stent’ only, not the ‘competitor device’ or ‘competitor implant’.</w:t>
      </w:r>
    </w:p>
    <w:p w14:paraId="0107F498" w14:textId="77777777" w:rsidR="00FF4E71" w:rsidRDefault="00FF4E71" w:rsidP="00FF4E71">
      <w:pPr>
        <w:pStyle w:val="ListParagraph"/>
      </w:pPr>
      <w:r>
        <w:t xml:space="preserve">Please explain clearly that this study will compare the Hydrus and </w:t>
      </w:r>
      <w:proofErr w:type="spellStart"/>
      <w:r>
        <w:t>Glaukos</w:t>
      </w:r>
      <w:proofErr w:type="spellEnd"/>
      <w:r>
        <w:t xml:space="preserve"> stents and explain the different number of stents that each insert.</w:t>
      </w:r>
    </w:p>
    <w:p w14:paraId="293F231E" w14:textId="77777777" w:rsidR="00FF4E71" w:rsidRDefault="00FF4E71" w:rsidP="00FF4E71">
      <w:pPr>
        <w:pStyle w:val="ListParagraph"/>
      </w:pPr>
      <w:r>
        <w:t>The Committee noted that the stent contains tissue from pigs. Some people may take issue with this from a personal, religious, or cultural perspective. Please inform participants that the product contains a small amount of animal (pig) material.</w:t>
      </w:r>
    </w:p>
    <w:p w14:paraId="7632FCB4" w14:textId="77777777" w:rsidR="00FF4E71" w:rsidRDefault="00FF4E71" w:rsidP="00FF4E71">
      <w:pPr>
        <w:pStyle w:val="ListParagraph"/>
      </w:pPr>
      <w:r>
        <w:t>On page 9, please list the commercial sponsor’s name.</w:t>
      </w:r>
    </w:p>
    <w:p w14:paraId="1D1583AF" w14:textId="77777777" w:rsidR="00FF4E71" w:rsidRDefault="00FF4E71" w:rsidP="00FF4E71">
      <w:pPr>
        <w:pStyle w:val="ListParagraph"/>
      </w:pPr>
      <w:r>
        <w:t>Please clarify that reimbursement will be for costs as they are incurred, not just reimbursement at the end of the study.</w:t>
      </w:r>
    </w:p>
    <w:p w14:paraId="5D699D39" w14:textId="77777777" w:rsidR="00FF4E71" w:rsidRPr="00D324AA" w:rsidRDefault="00FF4E71" w:rsidP="00FF4E71">
      <w:pPr>
        <w:pStyle w:val="ListParagraph"/>
      </w:pPr>
      <w:r>
        <w:t>In the CF, please remove any ‘yes/no’ tick boxes for anything that is not truly optional.</w:t>
      </w:r>
    </w:p>
    <w:p w14:paraId="37C18CF1" w14:textId="77777777" w:rsidR="00FF4E71" w:rsidRPr="00D324AA" w:rsidRDefault="00FF4E71" w:rsidP="00FF4E71">
      <w:pPr>
        <w:spacing w:before="80" w:after="80"/>
      </w:pPr>
    </w:p>
    <w:p w14:paraId="1748CF59" w14:textId="77777777" w:rsidR="00FF4E71" w:rsidRPr="0054344C" w:rsidRDefault="00FF4E71" w:rsidP="00FF4E71">
      <w:pPr>
        <w:rPr>
          <w:b/>
          <w:bCs/>
          <w:lang w:val="en-NZ"/>
        </w:rPr>
      </w:pPr>
      <w:r w:rsidRPr="0054344C">
        <w:rPr>
          <w:b/>
          <w:bCs/>
          <w:lang w:val="en-NZ"/>
        </w:rPr>
        <w:t xml:space="preserve">Decision </w:t>
      </w:r>
    </w:p>
    <w:p w14:paraId="5F473BFB" w14:textId="77777777" w:rsidR="00FF4E71" w:rsidRPr="00D324AA" w:rsidRDefault="00FF4E71" w:rsidP="00FF4E71">
      <w:pPr>
        <w:rPr>
          <w:lang w:val="en-NZ"/>
        </w:rPr>
      </w:pPr>
    </w:p>
    <w:p w14:paraId="4AD5044B" w14:textId="77777777" w:rsidR="00FF4E71" w:rsidRPr="00D324AA" w:rsidRDefault="00FF4E71" w:rsidP="00FF4E71">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912919A" w14:textId="77777777" w:rsidR="00FF4E71" w:rsidRPr="00D324AA" w:rsidRDefault="00FF4E71" w:rsidP="00FF4E71">
      <w:pPr>
        <w:rPr>
          <w:lang w:val="en-NZ"/>
        </w:rPr>
      </w:pPr>
    </w:p>
    <w:p w14:paraId="0868B16B" w14:textId="77777777" w:rsidR="00FF4E71" w:rsidRPr="006D0A33" w:rsidRDefault="00FF4E71" w:rsidP="00FF4E71">
      <w:pPr>
        <w:pStyle w:val="ListParagraph"/>
      </w:pPr>
      <w:r w:rsidRPr="006D0A33">
        <w:t>Please address all outstanding ethical issues, providing the information requested by the Committee.</w:t>
      </w:r>
    </w:p>
    <w:p w14:paraId="336AFBA3" w14:textId="77777777" w:rsidR="00FF4E71" w:rsidRPr="006D0A33" w:rsidRDefault="00FF4E71" w:rsidP="00FF4E71">
      <w:pPr>
        <w:pStyle w:val="ListParagraph"/>
      </w:pPr>
      <w:r w:rsidRPr="006D0A33">
        <w:t xml:space="preserve">Please update the </w:t>
      </w:r>
      <w:r>
        <w:t>PIS/CF</w:t>
      </w:r>
      <w:r w:rsidRPr="006D0A33">
        <w:t xml:space="preserve">, </w:t>
      </w:r>
      <w:proofErr w:type="gramStart"/>
      <w:r w:rsidRPr="006D0A33">
        <w:t>taking into account</w:t>
      </w:r>
      <w:proofErr w:type="gramEnd"/>
      <w:r w:rsidRPr="006D0A33">
        <w:t xml:space="preserve"> feedback provided by the Committee. </w:t>
      </w:r>
      <w:r w:rsidRPr="00C856E5">
        <w:rPr>
          <w:i/>
          <w:iCs/>
        </w:rPr>
        <w:t>(National Ethical Standards for Health and Disability Research and Quality Improvement</w:t>
      </w:r>
      <w:r>
        <w:rPr>
          <w:i/>
          <w:iCs/>
        </w:rPr>
        <w:t xml:space="preserve"> 2019</w:t>
      </w:r>
      <w:r w:rsidRPr="00C856E5">
        <w:rPr>
          <w:i/>
          <w:iCs/>
        </w:rPr>
        <w:t>, para</w:t>
      </w:r>
      <w:r>
        <w:rPr>
          <w:i/>
          <w:iCs/>
        </w:rPr>
        <w:t>s</w:t>
      </w:r>
      <w:r w:rsidRPr="00C856E5">
        <w:rPr>
          <w:i/>
          <w:iCs/>
        </w:rPr>
        <w:t xml:space="preserve"> 7.15 </w:t>
      </w:r>
      <w:r w:rsidRPr="006012E9">
        <w:rPr>
          <w:i/>
          <w:iCs/>
        </w:rPr>
        <w:t>–</w:t>
      </w:r>
      <w:r w:rsidRPr="00C856E5">
        <w:rPr>
          <w:i/>
          <w:iCs/>
        </w:rPr>
        <w:t xml:space="preserve"> 7.17).</w:t>
      </w:r>
    </w:p>
    <w:p w14:paraId="2A4464AC" w14:textId="77777777" w:rsidR="00FF4E71" w:rsidRPr="00D324AA" w:rsidRDefault="00FF4E71" w:rsidP="00FF4E71">
      <w:pPr>
        <w:rPr>
          <w:color w:val="FF0000"/>
          <w:lang w:val="en-NZ"/>
        </w:rPr>
      </w:pPr>
    </w:p>
    <w:p w14:paraId="1CD6E6C4" w14:textId="77777777" w:rsidR="00FF4E71" w:rsidRDefault="00FF4E71" w:rsidP="00FF4E71">
      <w:pPr>
        <w:rPr>
          <w:lang w:val="en-NZ"/>
        </w:rPr>
      </w:pPr>
      <w:r w:rsidRPr="00D324AA">
        <w:rPr>
          <w:lang w:val="en-NZ"/>
        </w:rPr>
        <w:t>After receipt of the information requested by the Committee, a final decision on the application will be made b</w:t>
      </w:r>
      <w:r>
        <w:rPr>
          <w:lang w:val="en-NZ"/>
        </w:rPr>
        <w:t>y Dominic Fitchett and Dr Patries Herst.</w:t>
      </w:r>
    </w:p>
    <w:p w14:paraId="7B5F9D3B" w14:textId="77777777" w:rsidR="00FF4E71" w:rsidRPr="00CA411A" w:rsidRDefault="00FF4E71" w:rsidP="00FF4E71">
      <w:pPr>
        <w:rPr>
          <w:lang w:val="en-NZ"/>
        </w:rPr>
      </w:pPr>
      <w:r>
        <w:rPr>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F4E71" w:rsidRPr="00960BFE" w14:paraId="5EE5CBC7" w14:textId="77777777" w:rsidTr="00DE71CF">
        <w:trPr>
          <w:trHeight w:val="280"/>
        </w:trPr>
        <w:tc>
          <w:tcPr>
            <w:tcW w:w="966" w:type="dxa"/>
            <w:tcBorders>
              <w:top w:val="nil"/>
              <w:left w:val="nil"/>
              <w:bottom w:val="nil"/>
              <w:right w:val="nil"/>
            </w:tcBorders>
          </w:tcPr>
          <w:p w14:paraId="1E1FCAD6" w14:textId="77777777" w:rsidR="00FF4E71" w:rsidRPr="00960BFE" w:rsidRDefault="00FF4E71" w:rsidP="00DE71CF">
            <w:pPr>
              <w:autoSpaceDE w:val="0"/>
              <w:autoSpaceDN w:val="0"/>
              <w:adjustRightInd w:val="0"/>
            </w:pPr>
            <w:r>
              <w:rPr>
                <w:b/>
              </w:rPr>
              <w:lastRenderedPageBreak/>
              <w:t>5</w:t>
            </w:r>
            <w:r w:rsidRPr="00960BFE">
              <w:rPr>
                <w:b/>
              </w:rPr>
              <w:t xml:space="preserve"> </w:t>
            </w:r>
            <w:r w:rsidRPr="00960BFE">
              <w:t xml:space="preserve"> </w:t>
            </w:r>
          </w:p>
        </w:tc>
        <w:tc>
          <w:tcPr>
            <w:tcW w:w="2575" w:type="dxa"/>
            <w:tcBorders>
              <w:top w:val="nil"/>
              <w:left w:val="nil"/>
              <w:bottom w:val="nil"/>
              <w:right w:val="nil"/>
            </w:tcBorders>
          </w:tcPr>
          <w:p w14:paraId="44B52485" w14:textId="77777777" w:rsidR="00FF4E71" w:rsidRPr="00960BFE" w:rsidRDefault="00FF4E71" w:rsidP="00DE71C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446E5AB" w14:textId="77777777" w:rsidR="00FF4E71" w:rsidRPr="00960BFE" w:rsidRDefault="00FF4E71" w:rsidP="00DE71CF">
            <w:pPr>
              <w:autoSpaceDE w:val="0"/>
              <w:autoSpaceDN w:val="0"/>
              <w:adjustRightInd w:val="0"/>
            </w:pPr>
            <w:r w:rsidRPr="004E0535">
              <w:rPr>
                <w:b/>
              </w:rPr>
              <w:t xml:space="preserve">2021 FULL </w:t>
            </w:r>
            <w:r>
              <w:rPr>
                <w:b/>
              </w:rPr>
              <w:t>11650</w:t>
            </w:r>
          </w:p>
        </w:tc>
      </w:tr>
      <w:tr w:rsidR="00FF4E71" w:rsidRPr="00960BFE" w14:paraId="45DAA76E" w14:textId="77777777" w:rsidTr="00DE71CF">
        <w:trPr>
          <w:trHeight w:val="280"/>
        </w:trPr>
        <w:tc>
          <w:tcPr>
            <w:tcW w:w="966" w:type="dxa"/>
            <w:tcBorders>
              <w:top w:val="nil"/>
              <w:left w:val="nil"/>
              <w:bottom w:val="nil"/>
              <w:right w:val="nil"/>
            </w:tcBorders>
          </w:tcPr>
          <w:p w14:paraId="30C77878" w14:textId="77777777" w:rsidR="00FF4E71" w:rsidRPr="00960BFE" w:rsidRDefault="00FF4E71" w:rsidP="00DE71CF">
            <w:pPr>
              <w:autoSpaceDE w:val="0"/>
              <w:autoSpaceDN w:val="0"/>
              <w:adjustRightInd w:val="0"/>
            </w:pPr>
            <w:r w:rsidRPr="00960BFE">
              <w:t xml:space="preserve"> </w:t>
            </w:r>
          </w:p>
        </w:tc>
        <w:tc>
          <w:tcPr>
            <w:tcW w:w="2575" w:type="dxa"/>
            <w:tcBorders>
              <w:top w:val="nil"/>
              <w:left w:val="nil"/>
              <w:bottom w:val="nil"/>
              <w:right w:val="nil"/>
            </w:tcBorders>
          </w:tcPr>
          <w:p w14:paraId="6F657200" w14:textId="77777777" w:rsidR="00FF4E71" w:rsidRPr="00960BFE" w:rsidRDefault="00FF4E71" w:rsidP="00DE71CF">
            <w:pPr>
              <w:autoSpaceDE w:val="0"/>
              <w:autoSpaceDN w:val="0"/>
              <w:adjustRightInd w:val="0"/>
            </w:pPr>
            <w:r w:rsidRPr="00960BFE">
              <w:t xml:space="preserve">Title: </w:t>
            </w:r>
          </w:p>
        </w:tc>
        <w:tc>
          <w:tcPr>
            <w:tcW w:w="6459" w:type="dxa"/>
            <w:tcBorders>
              <w:top w:val="nil"/>
              <w:left w:val="nil"/>
              <w:bottom w:val="nil"/>
              <w:right w:val="nil"/>
            </w:tcBorders>
          </w:tcPr>
          <w:p w14:paraId="21D3651C" w14:textId="77777777" w:rsidR="00FF4E71" w:rsidRPr="00960BFE" w:rsidRDefault="00FF4E71" w:rsidP="00DE71CF">
            <w:pPr>
              <w:autoSpaceDE w:val="0"/>
              <w:autoSpaceDN w:val="0"/>
              <w:adjustRightInd w:val="0"/>
            </w:pPr>
            <w:r>
              <w:t xml:space="preserve">A clinical trial in Familial </w:t>
            </w:r>
            <w:proofErr w:type="spellStart"/>
            <w:r>
              <w:t>Chylomicronemia</w:t>
            </w:r>
            <w:proofErr w:type="spellEnd"/>
            <w:r>
              <w:t xml:space="preserve"> Syndrome (FCS)</w:t>
            </w:r>
          </w:p>
        </w:tc>
      </w:tr>
      <w:tr w:rsidR="00FF4E71" w:rsidRPr="00960BFE" w14:paraId="1EE568C0" w14:textId="77777777" w:rsidTr="00DE71CF">
        <w:trPr>
          <w:trHeight w:val="280"/>
        </w:trPr>
        <w:tc>
          <w:tcPr>
            <w:tcW w:w="966" w:type="dxa"/>
            <w:tcBorders>
              <w:top w:val="nil"/>
              <w:left w:val="nil"/>
              <w:bottom w:val="nil"/>
              <w:right w:val="nil"/>
            </w:tcBorders>
          </w:tcPr>
          <w:p w14:paraId="70561301" w14:textId="77777777" w:rsidR="00FF4E71" w:rsidRPr="00960BFE" w:rsidRDefault="00FF4E71" w:rsidP="00DE71CF">
            <w:pPr>
              <w:autoSpaceDE w:val="0"/>
              <w:autoSpaceDN w:val="0"/>
              <w:adjustRightInd w:val="0"/>
            </w:pPr>
            <w:r w:rsidRPr="00960BFE">
              <w:t xml:space="preserve"> </w:t>
            </w:r>
          </w:p>
        </w:tc>
        <w:tc>
          <w:tcPr>
            <w:tcW w:w="2575" w:type="dxa"/>
            <w:tcBorders>
              <w:top w:val="nil"/>
              <w:left w:val="nil"/>
              <w:bottom w:val="nil"/>
              <w:right w:val="nil"/>
            </w:tcBorders>
          </w:tcPr>
          <w:p w14:paraId="31240AB8" w14:textId="77777777" w:rsidR="00FF4E71" w:rsidRPr="00960BFE" w:rsidRDefault="00FF4E71" w:rsidP="00DE71CF">
            <w:pPr>
              <w:autoSpaceDE w:val="0"/>
              <w:autoSpaceDN w:val="0"/>
              <w:adjustRightInd w:val="0"/>
            </w:pPr>
            <w:r w:rsidRPr="00960BFE">
              <w:t xml:space="preserve">Principal Investigator: </w:t>
            </w:r>
          </w:p>
        </w:tc>
        <w:tc>
          <w:tcPr>
            <w:tcW w:w="6459" w:type="dxa"/>
            <w:tcBorders>
              <w:top w:val="nil"/>
              <w:left w:val="nil"/>
              <w:bottom w:val="nil"/>
              <w:right w:val="nil"/>
            </w:tcBorders>
          </w:tcPr>
          <w:p w14:paraId="4EBC0A56" w14:textId="77777777" w:rsidR="00FF4E71" w:rsidRPr="00960BFE" w:rsidRDefault="00FF4E71" w:rsidP="00DE71CF">
            <w:pPr>
              <w:autoSpaceDE w:val="0"/>
              <w:autoSpaceDN w:val="0"/>
              <w:adjustRightInd w:val="0"/>
            </w:pPr>
            <w:r>
              <w:t>Dr John Baker</w:t>
            </w:r>
          </w:p>
        </w:tc>
      </w:tr>
      <w:tr w:rsidR="00FF4E71" w:rsidRPr="00960BFE" w14:paraId="5F04E871" w14:textId="77777777" w:rsidTr="00DE71CF">
        <w:trPr>
          <w:trHeight w:val="280"/>
        </w:trPr>
        <w:tc>
          <w:tcPr>
            <w:tcW w:w="966" w:type="dxa"/>
            <w:tcBorders>
              <w:top w:val="nil"/>
              <w:left w:val="nil"/>
              <w:bottom w:val="nil"/>
              <w:right w:val="nil"/>
            </w:tcBorders>
          </w:tcPr>
          <w:p w14:paraId="61F0499E" w14:textId="77777777" w:rsidR="00FF4E71" w:rsidRPr="00960BFE" w:rsidRDefault="00FF4E71" w:rsidP="00DE71CF">
            <w:pPr>
              <w:autoSpaceDE w:val="0"/>
              <w:autoSpaceDN w:val="0"/>
              <w:adjustRightInd w:val="0"/>
            </w:pPr>
            <w:r w:rsidRPr="00960BFE">
              <w:t xml:space="preserve"> </w:t>
            </w:r>
          </w:p>
        </w:tc>
        <w:tc>
          <w:tcPr>
            <w:tcW w:w="2575" w:type="dxa"/>
            <w:tcBorders>
              <w:top w:val="nil"/>
              <w:left w:val="nil"/>
              <w:bottom w:val="nil"/>
              <w:right w:val="nil"/>
            </w:tcBorders>
          </w:tcPr>
          <w:p w14:paraId="5A451142" w14:textId="77777777" w:rsidR="00FF4E71" w:rsidRPr="00960BFE" w:rsidRDefault="00FF4E71" w:rsidP="00DE71CF">
            <w:pPr>
              <w:autoSpaceDE w:val="0"/>
              <w:autoSpaceDN w:val="0"/>
              <w:adjustRightInd w:val="0"/>
            </w:pPr>
            <w:r w:rsidRPr="00960BFE">
              <w:t xml:space="preserve">Sponsor: </w:t>
            </w:r>
          </w:p>
        </w:tc>
        <w:tc>
          <w:tcPr>
            <w:tcW w:w="6459" w:type="dxa"/>
            <w:tcBorders>
              <w:top w:val="nil"/>
              <w:left w:val="nil"/>
              <w:bottom w:val="nil"/>
              <w:right w:val="nil"/>
            </w:tcBorders>
          </w:tcPr>
          <w:p w14:paraId="26B3E92B" w14:textId="77777777" w:rsidR="00FF4E71" w:rsidRPr="00960BFE" w:rsidRDefault="00FF4E71" w:rsidP="00DE71CF">
            <w:pPr>
              <w:autoSpaceDE w:val="0"/>
              <w:autoSpaceDN w:val="0"/>
              <w:adjustRightInd w:val="0"/>
            </w:pPr>
            <w:r>
              <w:t>Arrowhead Pharmaceuticals, Inc</w:t>
            </w:r>
          </w:p>
        </w:tc>
      </w:tr>
      <w:tr w:rsidR="00FF4E71" w:rsidRPr="00960BFE" w14:paraId="44A2148D" w14:textId="77777777" w:rsidTr="00DE71CF">
        <w:trPr>
          <w:trHeight w:val="280"/>
        </w:trPr>
        <w:tc>
          <w:tcPr>
            <w:tcW w:w="966" w:type="dxa"/>
            <w:tcBorders>
              <w:top w:val="nil"/>
              <w:left w:val="nil"/>
              <w:bottom w:val="nil"/>
              <w:right w:val="nil"/>
            </w:tcBorders>
          </w:tcPr>
          <w:p w14:paraId="5A561E60" w14:textId="77777777" w:rsidR="00FF4E71" w:rsidRPr="00960BFE" w:rsidRDefault="00FF4E71" w:rsidP="00DE71CF">
            <w:pPr>
              <w:autoSpaceDE w:val="0"/>
              <w:autoSpaceDN w:val="0"/>
              <w:adjustRightInd w:val="0"/>
            </w:pPr>
            <w:r w:rsidRPr="00960BFE">
              <w:t xml:space="preserve"> </w:t>
            </w:r>
          </w:p>
        </w:tc>
        <w:tc>
          <w:tcPr>
            <w:tcW w:w="2575" w:type="dxa"/>
            <w:tcBorders>
              <w:top w:val="nil"/>
              <w:left w:val="nil"/>
              <w:bottom w:val="nil"/>
              <w:right w:val="nil"/>
            </w:tcBorders>
          </w:tcPr>
          <w:p w14:paraId="34D83539" w14:textId="77777777" w:rsidR="00FF4E71" w:rsidRPr="00960BFE" w:rsidRDefault="00FF4E71" w:rsidP="00DE71CF">
            <w:pPr>
              <w:autoSpaceDE w:val="0"/>
              <w:autoSpaceDN w:val="0"/>
              <w:adjustRightInd w:val="0"/>
            </w:pPr>
            <w:r w:rsidRPr="00960BFE">
              <w:t xml:space="preserve">Clock Start Date: </w:t>
            </w:r>
          </w:p>
        </w:tc>
        <w:tc>
          <w:tcPr>
            <w:tcW w:w="6459" w:type="dxa"/>
            <w:tcBorders>
              <w:top w:val="nil"/>
              <w:left w:val="nil"/>
              <w:bottom w:val="nil"/>
              <w:right w:val="nil"/>
            </w:tcBorders>
          </w:tcPr>
          <w:p w14:paraId="657E9835" w14:textId="77777777" w:rsidR="00FF4E71" w:rsidRPr="00960BFE" w:rsidRDefault="00FF4E71" w:rsidP="00DE71CF">
            <w:pPr>
              <w:autoSpaceDE w:val="0"/>
              <w:autoSpaceDN w:val="0"/>
              <w:adjustRightInd w:val="0"/>
            </w:pPr>
            <w:r>
              <w:t>25 November 2021</w:t>
            </w:r>
          </w:p>
        </w:tc>
      </w:tr>
    </w:tbl>
    <w:p w14:paraId="18FB4343" w14:textId="77777777" w:rsidR="00FF4E71" w:rsidRPr="00795EDD" w:rsidRDefault="00FF4E71" w:rsidP="00FF4E71"/>
    <w:p w14:paraId="7A50133D" w14:textId="77777777" w:rsidR="00FF4E71" w:rsidRPr="00D324AA" w:rsidRDefault="00FF4E71" w:rsidP="00FF4E71">
      <w:pPr>
        <w:autoSpaceDE w:val="0"/>
        <w:autoSpaceDN w:val="0"/>
        <w:adjustRightInd w:val="0"/>
        <w:rPr>
          <w:sz w:val="20"/>
          <w:lang w:val="en-NZ"/>
        </w:rPr>
      </w:pPr>
      <w:r>
        <w:rPr>
          <w:lang w:val="en-NZ"/>
        </w:rPr>
        <w:t xml:space="preserve">Dr John Baker, Roger Tran, Minh Le, Magdy </w:t>
      </w:r>
      <w:proofErr w:type="spellStart"/>
      <w:r>
        <w:rPr>
          <w:lang w:val="en-NZ"/>
        </w:rPr>
        <w:t>Gado</w:t>
      </w:r>
      <w:proofErr w:type="spellEnd"/>
      <w:r>
        <w:rPr>
          <w:lang w:val="en-NZ"/>
        </w:rPr>
        <w:t>, and A Barbour were</w:t>
      </w:r>
      <w:r w:rsidRPr="00D324AA">
        <w:rPr>
          <w:lang w:val="en-NZ"/>
        </w:rPr>
        <w:t xml:space="preserve"> present via videoconference for discussion of this application.</w:t>
      </w:r>
    </w:p>
    <w:p w14:paraId="6CFF0A50" w14:textId="77777777" w:rsidR="00FF4E71" w:rsidRPr="00D324AA" w:rsidRDefault="00FF4E71" w:rsidP="00FF4E71">
      <w:pPr>
        <w:rPr>
          <w:u w:val="single"/>
          <w:lang w:val="en-NZ"/>
        </w:rPr>
      </w:pPr>
    </w:p>
    <w:p w14:paraId="0F3B8259" w14:textId="77777777" w:rsidR="00FF4E71" w:rsidRPr="0054344C" w:rsidRDefault="00FF4E71" w:rsidP="00FF4E71">
      <w:pPr>
        <w:pStyle w:val="Headingbold"/>
      </w:pPr>
      <w:r w:rsidRPr="0054344C">
        <w:t>Potential conflicts of interest</w:t>
      </w:r>
    </w:p>
    <w:p w14:paraId="7904375E" w14:textId="77777777" w:rsidR="00FF4E71" w:rsidRPr="00D324AA" w:rsidRDefault="00FF4E71" w:rsidP="00FF4E71">
      <w:pPr>
        <w:rPr>
          <w:b/>
          <w:lang w:val="en-NZ"/>
        </w:rPr>
      </w:pPr>
    </w:p>
    <w:p w14:paraId="31CD0357" w14:textId="77777777" w:rsidR="00FF4E71" w:rsidRPr="00D324AA" w:rsidRDefault="00FF4E71" w:rsidP="00FF4E71">
      <w:pPr>
        <w:rPr>
          <w:lang w:val="en-NZ"/>
        </w:rPr>
      </w:pPr>
      <w:r w:rsidRPr="00D324AA">
        <w:rPr>
          <w:lang w:val="en-NZ"/>
        </w:rPr>
        <w:t>The Chair asked members to declare any potential conflicts of interest related to this application.</w:t>
      </w:r>
    </w:p>
    <w:p w14:paraId="2105F38E" w14:textId="77777777" w:rsidR="00FF4E71" w:rsidRPr="00D324AA" w:rsidRDefault="00FF4E71" w:rsidP="00FF4E71">
      <w:pPr>
        <w:rPr>
          <w:lang w:val="en-NZ"/>
        </w:rPr>
      </w:pPr>
    </w:p>
    <w:p w14:paraId="7C5D44FB" w14:textId="77777777" w:rsidR="00FF4E71" w:rsidRPr="00D324AA" w:rsidRDefault="00FF4E71" w:rsidP="00FF4E71">
      <w:pPr>
        <w:rPr>
          <w:lang w:val="en-NZ"/>
        </w:rPr>
      </w:pPr>
      <w:r w:rsidRPr="00D324AA">
        <w:rPr>
          <w:lang w:val="en-NZ"/>
        </w:rPr>
        <w:t>No potential conflicts of interest related to this application were declared by any member.</w:t>
      </w:r>
    </w:p>
    <w:p w14:paraId="212C4C71" w14:textId="77777777" w:rsidR="00FF4E71" w:rsidRPr="00D324AA" w:rsidRDefault="00FF4E71" w:rsidP="00FF4E71">
      <w:pPr>
        <w:rPr>
          <w:lang w:val="en-NZ"/>
        </w:rPr>
      </w:pPr>
    </w:p>
    <w:p w14:paraId="3B7D5D3F" w14:textId="77777777" w:rsidR="00FF4E71" w:rsidRPr="0054344C" w:rsidRDefault="00FF4E71" w:rsidP="00FF4E71">
      <w:pPr>
        <w:pStyle w:val="Headingbold"/>
      </w:pPr>
      <w:r w:rsidRPr="0054344C">
        <w:t>Summary of Study</w:t>
      </w:r>
    </w:p>
    <w:p w14:paraId="536F1DB1" w14:textId="77777777" w:rsidR="00FF4E71" w:rsidRPr="00D324AA" w:rsidRDefault="00FF4E71" w:rsidP="00FF4E71">
      <w:pPr>
        <w:rPr>
          <w:u w:val="single"/>
          <w:lang w:val="en-NZ"/>
        </w:rPr>
      </w:pPr>
    </w:p>
    <w:p w14:paraId="68D2E70A" w14:textId="77777777" w:rsidR="00FF4E71" w:rsidRPr="00FD4F9F" w:rsidRDefault="00FF4E71" w:rsidP="00D05C05">
      <w:pPr>
        <w:pStyle w:val="ListParagraph"/>
        <w:numPr>
          <w:ilvl w:val="0"/>
          <w:numId w:val="31"/>
        </w:numPr>
        <w:contextualSpacing/>
      </w:pPr>
      <w:r>
        <w:t xml:space="preserve">This primary study question is to evaluate the efficacy of the study drug ARO-APOC3 amongst adult participants with Familial </w:t>
      </w:r>
      <w:proofErr w:type="spellStart"/>
      <w:r>
        <w:t>Chylomicronemia</w:t>
      </w:r>
      <w:proofErr w:type="spellEnd"/>
      <w:r>
        <w:t xml:space="preserve"> Syndrome (FCS). As such, this study will adopt a double-blinded approach in which eligible participants will be randomised 2:1:2:1 to the study arms (AROAPOC3 25mg, volume-matched placebo, ARO-APOC3 50mg or volume-matched placebo) via subcutaneous injection.</w:t>
      </w:r>
    </w:p>
    <w:p w14:paraId="7DF65F5E" w14:textId="77777777" w:rsidR="00FF4E71" w:rsidRDefault="00FF4E71" w:rsidP="00FF4E71">
      <w:pPr>
        <w:pStyle w:val="Headingbold"/>
      </w:pPr>
    </w:p>
    <w:p w14:paraId="6FB59933" w14:textId="77777777" w:rsidR="00FF4E71" w:rsidRPr="0054344C" w:rsidRDefault="00FF4E71" w:rsidP="00FF4E71">
      <w:pPr>
        <w:pStyle w:val="Headingbold"/>
      </w:pPr>
      <w:r w:rsidRPr="0054344C">
        <w:t xml:space="preserve">Summary of resolved ethical issues </w:t>
      </w:r>
    </w:p>
    <w:p w14:paraId="24C323B4" w14:textId="77777777" w:rsidR="00FF4E71" w:rsidRPr="00D324AA" w:rsidRDefault="00FF4E71" w:rsidP="00FF4E71">
      <w:pPr>
        <w:rPr>
          <w:u w:val="single"/>
          <w:lang w:val="en-NZ"/>
        </w:rPr>
      </w:pPr>
    </w:p>
    <w:p w14:paraId="6D3D72B3" w14:textId="77777777" w:rsidR="00FF4E71" w:rsidRPr="00D324AA" w:rsidRDefault="00FF4E71" w:rsidP="00FF4E71">
      <w:pPr>
        <w:rPr>
          <w:lang w:val="en-NZ"/>
        </w:rPr>
      </w:pPr>
      <w:r w:rsidRPr="00D324AA">
        <w:rPr>
          <w:lang w:val="en-NZ"/>
        </w:rPr>
        <w:t>The main ethical issues considered by the Committee and addressed by the Researcher are as follows.</w:t>
      </w:r>
    </w:p>
    <w:p w14:paraId="696633B6" w14:textId="77777777" w:rsidR="00FF4E71" w:rsidRPr="00D324AA" w:rsidRDefault="00FF4E71" w:rsidP="00FF4E71">
      <w:pPr>
        <w:rPr>
          <w:lang w:val="en-NZ"/>
        </w:rPr>
      </w:pPr>
    </w:p>
    <w:p w14:paraId="10DAC288" w14:textId="77777777" w:rsidR="00FF4E71" w:rsidRDefault="00FF4E71" w:rsidP="00FF4E71">
      <w:pPr>
        <w:pStyle w:val="ListParagraph"/>
      </w:pPr>
      <w:r w:rsidRPr="00D324AA">
        <w:t xml:space="preserve">The Committee </w:t>
      </w:r>
      <w:r>
        <w:t xml:space="preserve">asked how many participants in New Zealand will be recruited for this study. The researcher stated that they aim for five participants. </w:t>
      </w:r>
    </w:p>
    <w:p w14:paraId="3365A716" w14:textId="77777777" w:rsidR="00FF4E71" w:rsidRDefault="00FF4E71" w:rsidP="00FF4E71">
      <w:pPr>
        <w:pStyle w:val="ListParagraph"/>
      </w:pPr>
      <w:r>
        <w:t>The Committee asked how participants will be invited into the study. The researcher advised that they have a database of individuals who consented to their details being stored following Phase 1 of the study. These people will receive a text, and if they wish to obtain more information about the study/are interested in participating, the research team can provide this. They will not cold call people. Consent will be obtained in person.</w:t>
      </w:r>
    </w:p>
    <w:p w14:paraId="5DC7BC00" w14:textId="77777777" w:rsidR="00FF4E71" w:rsidRDefault="00FF4E71" w:rsidP="00FF4E71">
      <w:pPr>
        <w:pStyle w:val="ListParagraph"/>
      </w:pPr>
      <w:r>
        <w:t>The Committee noted that in addition to use of the database, the researcher will use advertisements to recruit participants. The researcher stated that they will advertise on the Counties Manukau District Health Board (DHB) intranet. The researcher advised that copies of the advertisements are available on the Ethics Review Manager; however, were uploaded incorrectly under the ‘Other’ category. The researcher also clarified that Middlemore Clinical Trials is independent from the hospital, with its own staff employed who are separate from the DHB staff, so potential conflicts will be mitigated.</w:t>
      </w:r>
    </w:p>
    <w:p w14:paraId="52843101" w14:textId="77777777" w:rsidR="00FF4E71" w:rsidRDefault="00FF4E71" w:rsidP="00FF4E71">
      <w:pPr>
        <w:pStyle w:val="ListParagraph"/>
      </w:pPr>
      <w:r w:rsidRPr="00D324AA">
        <w:t xml:space="preserve">The Committee </w:t>
      </w:r>
      <w:r>
        <w:t>asked if there is a data monitoring committee. The researcher advised that as per the protocol at section 7.4.1, there is a safety review committee. The safety review committee will review all participants on the active drug and placebo for adverse events and serious adverse events and will meet weekly.</w:t>
      </w:r>
    </w:p>
    <w:p w14:paraId="3458C782" w14:textId="77777777" w:rsidR="00FF4E71" w:rsidRPr="00D324AA" w:rsidRDefault="00FF4E71" w:rsidP="00FF4E71">
      <w:pPr>
        <w:spacing w:before="80" w:after="80"/>
        <w:rPr>
          <w:lang w:val="en-NZ"/>
        </w:rPr>
      </w:pPr>
    </w:p>
    <w:p w14:paraId="4CEA9F64" w14:textId="77777777" w:rsidR="00FF4E71" w:rsidRPr="0054344C" w:rsidRDefault="00FF4E71" w:rsidP="00FF4E71">
      <w:pPr>
        <w:pStyle w:val="Headingbold"/>
      </w:pPr>
      <w:r w:rsidRPr="0054344C">
        <w:t>Summary of outstanding ethical issues</w:t>
      </w:r>
    </w:p>
    <w:p w14:paraId="5FF19F03" w14:textId="77777777" w:rsidR="00FF4E71" w:rsidRPr="00D324AA" w:rsidRDefault="00FF4E71" w:rsidP="00FF4E71">
      <w:pPr>
        <w:rPr>
          <w:lang w:val="en-NZ"/>
        </w:rPr>
      </w:pPr>
    </w:p>
    <w:p w14:paraId="536E0E34" w14:textId="77777777" w:rsidR="00FF4E71" w:rsidRPr="00D324AA" w:rsidRDefault="00FF4E71" w:rsidP="00FF4E71">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4023D21C" w14:textId="77777777" w:rsidR="00FF4E71" w:rsidRPr="00D324AA" w:rsidRDefault="00FF4E71" w:rsidP="00FF4E71">
      <w:pPr>
        <w:autoSpaceDE w:val="0"/>
        <w:autoSpaceDN w:val="0"/>
        <w:adjustRightInd w:val="0"/>
        <w:rPr>
          <w:szCs w:val="22"/>
          <w:lang w:val="en-NZ"/>
        </w:rPr>
      </w:pPr>
    </w:p>
    <w:p w14:paraId="39404142" w14:textId="77777777" w:rsidR="00FF4E71" w:rsidRPr="00364118" w:rsidRDefault="00FF4E71" w:rsidP="00FF4E71">
      <w:pPr>
        <w:pStyle w:val="ListParagraph"/>
        <w:rPr>
          <w:rFonts w:cs="Arial"/>
          <w:color w:val="FF0000"/>
        </w:rPr>
      </w:pPr>
      <w:r w:rsidRPr="00D324AA">
        <w:t xml:space="preserve">The </w:t>
      </w:r>
      <w:r>
        <w:t xml:space="preserve">Committee noted that pregnancy is a contraindication to participation in this study. The Committee recommended that the wording in the </w:t>
      </w:r>
      <w:hyperlink r:id="rId11" w:history="1">
        <w:r>
          <w:rPr>
            <w:rStyle w:val="Hyperlink"/>
          </w:rPr>
          <w:t>HDECs template</w:t>
        </w:r>
      </w:hyperlink>
      <w:r>
        <w:t xml:space="preserve"> is used in all of the </w:t>
      </w:r>
      <w:r>
        <w:lastRenderedPageBreak/>
        <w:t>Participant Information Sheets and Consent Forms (PIS/CFs) to outline the reproductive risks and contraceptive methods available in New Zealand.</w:t>
      </w:r>
    </w:p>
    <w:p w14:paraId="71144695" w14:textId="77777777" w:rsidR="00FF4E71" w:rsidRPr="003C7C91" w:rsidRDefault="00FF4E71" w:rsidP="00FF4E71">
      <w:pPr>
        <w:pStyle w:val="ListParagraph"/>
        <w:rPr>
          <w:rFonts w:cs="Arial"/>
          <w:color w:val="FF0000"/>
        </w:rPr>
      </w:pPr>
      <w:r>
        <w:t>The Committee has not reviewed or approved the Pregnancy/Pregnant Partner PIS/CF as this should be provided and adapted to each situation of pregnancy, at the time a pregnancy occurs. If this occurs, a Pregnancy/Pregnant Partner PIS/CF needs to be submitted to the Committee as an amendment.</w:t>
      </w:r>
    </w:p>
    <w:p w14:paraId="31E4B884" w14:textId="77777777" w:rsidR="00FF4E71" w:rsidRDefault="00FF4E71" w:rsidP="00FF4E71">
      <w:pPr>
        <w:pStyle w:val="ListParagraph"/>
        <w:rPr>
          <w:rFonts w:cs="Arial"/>
          <w:color w:val="FF0000"/>
        </w:rPr>
      </w:pPr>
      <w:r>
        <w:t xml:space="preserve">The Committee queried whether only people with the genetic condition can participate in the study. The researcher clarified that the study is not limited to inclusion of people with the genetic condition only. The study will also include people with the phenotype as not everyone will be </w:t>
      </w:r>
      <w:proofErr w:type="gramStart"/>
      <w:r>
        <w:t>aware</w:t>
      </w:r>
      <w:proofErr w:type="gramEnd"/>
      <w:r>
        <w:t xml:space="preserve"> they may have the genetic mutation. Please explain this clearly and in lay language in the Participant Information Sheet. This information will need to be clear about how these people can be included in the study even without knowing the genetic condition, </w:t>
      </w:r>
      <w:proofErr w:type="gramStart"/>
      <w:r>
        <w:t>and also</w:t>
      </w:r>
      <w:proofErr w:type="gramEnd"/>
      <w:r>
        <w:t xml:space="preserve"> make less intimidating the information about what the genetic condition might involve.</w:t>
      </w:r>
    </w:p>
    <w:p w14:paraId="2E87797E" w14:textId="77777777" w:rsidR="00FF4E71" w:rsidRPr="00EE0F09" w:rsidRDefault="00FF4E71" w:rsidP="00FF4E71">
      <w:pPr>
        <w:pStyle w:val="ListParagraph"/>
        <w:rPr>
          <w:rFonts w:cs="Arial"/>
          <w:color w:val="FF0000"/>
        </w:rPr>
      </w:pPr>
      <w:r>
        <w:t>The Committee noted that there is an option for future unspecified research and a separate PIS/CF was provided. The Committee asked the researchers to confirm if this will include genetic research. If so, it is important to include this information (whether it will include genetic research or whether it will not, the implications of the genetic test result, how the result will be communicated to the participant and their family/wh</w:t>
      </w:r>
      <w:r>
        <w:rPr>
          <w:lang w:eastAsia="en-NZ"/>
        </w:rPr>
        <w:t>ā</w:t>
      </w:r>
      <w:r>
        <w:t>nau – particularly their children). The Committee also acknowledged that this information is particularly important for M</w:t>
      </w:r>
      <w:r>
        <w:rPr>
          <w:lang w:eastAsia="en-NZ"/>
        </w:rPr>
        <w:t>āori.</w:t>
      </w:r>
    </w:p>
    <w:p w14:paraId="1E4CB2F0" w14:textId="77777777" w:rsidR="00FF4E71" w:rsidRPr="000706D2" w:rsidRDefault="00FF4E71" w:rsidP="00FF4E71">
      <w:pPr>
        <w:pStyle w:val="ListParagraph"/>
        <w:rPr>
          <w:rFonts w:cs="Arial"/>
          <w:color w:val="000000" w:themeColor="text1"/>
        </w:rPr>
      </w:pPr>
      <w:r>
        <w:rPr>
          <w:lang w:eastAsia="en-NZ"/>
        </w:rPr>
        <w:t xml:space="preserve">The Committee asked the researcher to provide clear information about the risks of being in the placebo arm of the study, and whether </w:t>
      </w:r>
      <w:proofErr w:type="gramStart"/>
      <w:r>
        <w:rPr>
          <w:lang w:eastAsia="en-NZ"/>
        </w:rPr>
        <w:t>at a later time</w:t>
      </w:r>
      <w:proofErr w:type="gramEnd"/>
      <w:r>
        <w:rPr>
          <w:lang w:eastAsia="en-NZ"/>
        </w:rPr>
        <w:t xml:space="preserve"> they might offer the study drug to people who were on the placebo. The researcher raised that it is a placebo-controlled study for participants on background therapy. The Committee acknowledged this; however, stated that the PIS/CF also needs to be written from a lay person’s perspective. The participants </w:t>
      </w:r>
      <w:r w:rsidRPr="000706D2">
        <w:rPr>
          <w:color w:val="000000" w:themeColor="text1"/>
          <w:lang w:eastAsia="en-NZ"/>
        </w:rPr>
        <w:t xml:space="preserve">need </w:t>
      </w:r>
      <w:r>
        <w:rPr>
          <w:color w:val="000000" w:themeColor="text1"/>
          <w:lang w:eastAsia="en-NZ"/>
        </w:rPr>
        <w:t>the information to be set out more clearly on page 1 of the PIS/CF</w:t>
      </w:r>
      <w:r w:rsidRPr="000706D2">
        <w:rPr>
          <w:color w:val="000000" w:themeColor="text1"/>
          <w:lang w:eastAsia="en-NZ"/>
        </w:rPr>
        <w:t>, for example</w:t>
      </w:r>
      <w:r>
        <w:rPr>
          <w:color w:val="000000" w:themeColor="text1"/>
          <w:lang w:eastAsia="en-NZ"/>
        </w:rPr>
        <w:t xml:space="preserve"> (but not limited to) that</w:t>
      </w:r>
      <w:r w:rsidRPr="000706D2">
        <w:rPr>
          <w:color w:val="000000" w:themeColor="text1"/>
          <w:lang w:eastAsia="en-NZ"/>
        </w:rPr>
        <w:t>:</w:t>
      </w:r>
    </w:p>
    <w:p w14:paraId="7F7964B2" w14:textId="77777777" w:rsidR="00FF4E71" w:rsidRPr="00A47952" w:rsidRDefault="00FF4E71" w:rsidP="00FF4E71">
      <w:pPr>
        <w:pStyle w:val="ListParagraph"/>
        <w:numPr>
          <w:ilvl w:val="1"/>
          <w:numId w:val="3"/>
        </w:numPr>
        <w:rPr>
          <w:rFonts w:cs="Arial"/>
          <w:color w:val="000000" w:themeColor="text1"/>
        </w:rPr>
      </w:pPr>
      <w:r>
        <w:rPr>
          <w:color w:val="000000" w:themeColor="text1"/>
          <w:lang w:eastAsia="en-NZ"/>
        </w:rPr>
        <w:t xml:space="preserve">participants are invited to the study as someone who has been diagnosed with </w:t>
      </w:r>
      <w:r>
        <w:t>hypertriglyceridemia</w:t>
      </w:r>
    </w:p>
    <w:p w14:paraId="6F18F3C0" w14:textId="77777777" w:rsidR="00FF4E71" w:rsidRPr="00A47952" w:rsidRDefault="00FF4E71" w:rsidP="00FF4E71">
      <w:pPr>
        <w:pStyle w:val="ListParagraph"/>
        <w:numPr>
          <w:ilvl w:val="1"/>
          <w:numId w:val="3"/>
        </w:numPr>
        <w:rPr>
          <w:rFonts w:cs="Arial"/>
          <w:color w:val="000000" w:themeColor="text1"/>
        </w:rPr>
      </w:pPr>
      <w:r>
        <w:t>they might be experiencing possible complications already</w:t>
      </w:r>
    </w:p>
    <w:p w14:paraId="2B4C0CF4" w14:textId="77777777" w:rsidR="00FF4E71" w:rsidRPr="00A47952" w:rsidRDefault="00FF4E71" w:rsidP="00FF4E71">
      <w:pPr>
        <w:pStyle w:val="ListParagraph"/>
        <w:numPr>
          <w:ilvl w:val="1"/>
          <w:numId w:val="3"/>
        </w:numPr>
        <w:rPr>
          <w:rFonts w:cs="Arial"/>
          <w:color w:val="000000" w:themeColor="text1"/>
        </w:rPr>
      </w:pPr>
      <w:r>
        <w:t xml:space="preserve">they might not know that they have a genetic condition </w:t>
      </w:r>
    </w:p>
    <w:p w14:paraId="1F99BE64" w14:textId="77777777" w:rsidR="00FF4E71" w:rsidRPr="007348A5" w:rsidRDefault="00FF4E71" w:rsidP="00FF4E71">
      <w:pPr>
        <w:pStyle w:val="ListParagraph"/>
        <w:numPr>
          <w:ilvl w:val="1"/>
          <w:numId w:val="3"/>
        </w:numPr>
        <w:rPr>
          <w:rFonts w:cs="Arial"/>
          <w:color w:val="000000" w:themeColor="text1"/>
        </w:rPr>
      </w:pPr>
      <w:r>
        <w:t>they are invited to be screened for the possible genetic condition.</w:t>
      </w:r>
    </w:p>
    <w:p w14:paraId="6829BC52" w14:textId="77777777" w:rsidR="00FF4E71" w:rsidRPr="003037FC" w:rsidRDefault="00FF4E71" w:rsidP="00FF4E71">
      <w:pPr>
        <w:pStyle w:val="ListParagraph"/>
      </w:pPr>
      <w:r>
        <w:t xml:space="preserve">The Committee asked if a travel vendor will be used. The researcher stated that </w:t>
      </w:r>
      <w:proofErr w:type="gramStart"/>
      <w:r>
        <w:t>all of</w:t>
      </w:r>
      <w:proofErr w:type="gramEnd"/>
      <w:r>
        <w:t xml:space="preserve"> the paperwork for the travel vendor is currently being reviewed internally. They will be made available to the Committee for review as soon as it is available. </w:t>
      </w:r>
      <w:r w:rsidRPr="00AE0BAD">
        <w:rPr>
          <w:rFonts w:cs="Arial"/>
          <w:szCs w:val="22"/>
        </w:rPr>
        <w:t xml:space="preserve"> </w:t>
      </w:r>
    </w:p>
    <w:p w14:paraId="242A8642" w14:textId="77777777" w:rsidR="00FF4E71" w:rsidRDefault="00FF4E71" w:rsidP="00FF4E71"/>
    <w:p w14:paraId="0E6D5E1B" w14:textId="77777777" w:rsidR="00FF4E71" w:rsidRPr="00D324AA" w:rsidRDefault="00FF4E71" w:rsidP="00FF4E71">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s (PIS/CFs):</w:t>
      </w:r>
    </w:p>
    <w:p w14:paraId="14BFFA44" w14:textId="77777777" w:rsidR="00FF4E71" w:rsidRPr="00AE0BAD" w:rsidRDefault="00FF4E71" w:rsidP="00FF4E71"/>
    <w:p w14:paraId="23F0CEFB" w14:textId="77777777" w:rsidR="00FF4E71" w:rsidRDefault="00FF4E71" w:rsidP="00FF4E71">
      <w:pPr>
        <w:pStyle w:val="ListParagraph"/>
      </w:pPr>
      <w:r w:rsidRPr="00D324AA">
        <w:t>Please</w:t>
      </w:r>
      <w:r>
        <w:t xml:space="preserve"> review each PIS/CF and convert the content into lay language. The language is currently very technical and may be difficult to understand. For example, on page 2 under ‘Purpose’, the content appears to have been copied directly from the protocol rather than written for prospective participants. The Committee recommended that the researchers ask lay people to review the document to confirm that they can understand the content.</w:t>
      </w:r>
    </w:p>
    <w:p w14:paraId="68414993" w14:textId="77777777" w:rsidR="00FF4E71" w:rsidRDefault="00FF4E71" w:rsidP="00FF4E71">
      <w:pPr>
        <w:pStyle w:val="ListParagraph"/>
      </w:pPr>
      <w:r>
        <w:t>Please provide a lay definition for ‘genotype’ the first time the term is used.</w:t>
      </w:r>
    </w:p>
    <w:p w14:paraId="2BB076CD" w14:textId="77777777" w:rsidR="00FF4E71" w:rsidRDefault="00FF4E71" w:rsidP="00FF4E71">
      <w:pPr>
        <w:pStyle w:val="ListParagraph"/>
      </w:pPr>
      <w:r>
        <w:t>Please check the documents for repetition and delete any unnecessary text.</w:t>
      </w:r>
    </w:p>
    <w:p w14:paraId="2BCA6D9E" w14:textId="77777777" w:rsidR="00FF4E71" w:rsidRDefault="00FF4E71" w:rsidP="00FF4E71">
      <w:pPr>
        <w:pStyle w:val="ListParagraph"/>
      </w:pPr>
      <w:r>
        <w:t>Please review the layout of the documents. For example, page 6 of the main PIS/CF is mostly blank.</w:t>
      </w:r>
    </w:p>
    <w:p w14:paraId="0FDC0365" w14:textId="77777777" w:rsidR="00FF4E71" w:rsidRDefault="00FF4E71" w:rsidP="00FF4E71">
      <w:pPr>
        <w:pStyle w:val="ListParagraph"/>
      </w:pPr>
      <w:r>
        <w:t>Please consider using more white space / review the formatting of the document to make it easier to read.</w:t>
      </w:r>
    </w:p>
    <w:p w14:paraId="067AE7A0" w14:textId="77777777" w:rsidR="00FF4E71" w:rsidRDefault="00FF4E71" w:rsidP="00FF4E71">
      <w:pPr>
        <w:pStyle w:val="ListParagraph"/>
      </w:pPr>
      <w:r>
        <w:lastRenderedPageBreak/>
        <w:t>Please review for any spelling or grammatical errors.</w:t>
      </w:r>
    </w:p>
    <w:p w14:paraId="3414A5DD" w14:textId="77777777" w:rsidR="00FF4E71" w:rsidRDefault="00FF4E71" w:rsidP="00FF4E71">
      <w:pPr>
        <w:pStyle w:val="ListParagraph"/>
      </w:pPr>
      <w:r>
        <w:t>Please mention how many participants might be enrolled in New Zealand.</w:t>
      </w:r>
    </w:p>
    <w:p w14:paraId="172BE6BB" w14:textId="77777777" w:rsidR="00FF4E71" w:rsidRDefault="00FF4E71" w:rsidP="00FF4E71">
      <w:pPr>
        <w:pStyle w:val="ListParagraph"/>
      </w:pPr>
      <w:r>
        <w:t>Please state that notification of positive results of Hepatitis B and C are required in New Zealand.</w:t>
      </w:r>
    </w:p>
    <w:p w14:paraId="0A3F4670" w14:textId="77777777" w:rsidR="00FF4E71" w:rsidRDefault="00FF4E71" w:rsidP="00FF4E71">
      <w:pPr>
        <w:pStyle w:val="ListParagraph"/>
      </w:pPr>
      <w:r>
        <w:t>Participants should be offered the option to receive the lay summary of study results. Please include a ‘yes/no’ option for participants to receive this.</w:t>
      </w:r>
    </w:p>
    <w:p w14:paraId="387DFA80" w14:textId="77777777" w:rsidR="00FF4E71" w:rsidRPr="00D324AA" w:rsidRDefault="00FF4E71" w:rsidP="00FF4E71">
      <w:pPr>
        <w:spacing w:before="80" w:after="80"/>
      </w:pPr>
    </w:p>
    <w:p w14:paraId="53FFC2BC" w14:textId="77777777" w:rsidR="00FF4E71" w:rsidRPr="0054344C" w:rsidRDefault="00FF4E71" w:rsidP="00FF4E71">
      <w:pPr>
        <w:rPr>
          <w:b/>
          <w:bCs/>
          <w:lang w:val="en-NZ"/>
        </w:rPr>
      </w:pPr>
      <w:r w:rsidRPr="0054344C">
        <w:rPr>
          <w:b/>
          <w:bCs/>
          <w:lang w:val="en-NZ"/>
        </w:rPr>
        <w:t xml:space="preserve">Decision </w:t>
      </w:r>
    </w:p>
    <w:p w14:paraId="15DE9605" w14:textId="77777777" w:rsidR="00FF4E71" w:rsidRPr="00D324AA" w:rsidRDefault="00FF4E71" w:rsidP="00FF4E71">
      <w:pPr>
        <w:rPr>
          <w:lang w:val="en-NZ"/>
        </w:rPr>
      </w:pPr>
    </w:p>
    <w:p w14:paraId="172DEAA0" w14:textId="77777777" w:rsidR="00FF4E71" w:rsidRPr="00D324AA" w:rsidRDefault="00FF4E71" w:rsidP="00FF4E71">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78EC76D" w14:textId="77777777" w:rsidR="00FF4E71" w:rsidRPr="00D324AA" w:rsidRDefault="00FF4E71" w:rsidP="00FF4E71">
      <w:pPr>
        <w:rPr>
          <w:lang w:val="en-NZ"/>
        </w:rPr>
      </w:pPr>
    </w:p>
    <w:p w14:paraId="1B858F7E" w14:textId="77777777" w:rsidR="00FF4E71" w:rsidRPr="006D0A33" w:rsidRDefault="00FF4E71" w:rsidP="00FF4E71">
      <w:pPr>
        <w:pStyle w:val="ListParagraph"/>
      </w:pPr>
      <w:r w:rsidRPr="006D0A33">
        <w:t>Please address all outstanding ethical issues, providing the information requested by the Committee.</w:t>
      </w:r>
    </w:p>
    <w:p w14:paraId="6DDEA804" w14:textId="77777777" w:rsidR="00FF4E71" w:rsidRPr="006D0A33" w:rsidRDefault="00FF4E71" w:rsidP="00FF4E71">
      <w:pPr>
        <w:pStyle w:val="ListParagraph"/>
      </w:pPr>
      <w:r w:rsidRPr="006D0A33">
        <w:t xml:space="preserve">Please update </w:t>
      </w:r>
      <w:r>
        <w:t>the PIS/CFs</w:t>
      </w:r>
      <w:r w:rsidRPr="006D0A33">
        <w:t xml:space="preserve">, </w:t>
      </w:r>
      <w:proofErr w:type="gramStart"/>
      <w:r w:rsidRPr="006D0A33">
        <w:t>taking into account</w:t>
      </w:r>
      <w:proofErr w:type="gramEnd"/>
      <w:r w:rsidRPr="006D0A33">
        <w:t xml:space="preserve"> feedback provided by the Committee. </w:t>
      </w:r>
      <w:r w:rsidRPr="00C856E5">
        <w:rPr>
          <w:i/>
          <w:iCs/>
        </w:rPr>
        <w:t>(National Ethical Standards for Health and Disability Research and Quality Improvement</w:t>
      </w:r>
      <w:r>
        <w:rPr>
          <w:i/>
          <w:iCs/>
        </w:rPr>
        <w:t xml:space="preserve"> 2019</w:t>
      </w:r>
      <w:r w:rsidRPr="00C856E5">
        <w:rPr>
          <w:i/>
          <w:iCs/>
        </w:rPr>
        <w:t>, para</w:t>
      </w:r>
      <w:r>
        <w:rPr>
          <w:i/>
          <w:iCs/>
        </w:rPr>
        <w:t>s</w:t>
      </w:r>
      <w:r w:rsidRPr="00C856E5">
        <w:rPr>
          <w:i/>
          <w:iCs/>
        </w:rPr>
        <w:t xml:space="preserve"> 7.15 </w:t>
      </w:r>
      <w:r w:rsidRPr="006012E9">
        <w:rPr>
          <w:i/>
          <w:iCs/>
        </w:rPr>
        <w:t>–</w:t>
      </w:r>
      <w:r w:rsidRPr="00C856E5">
        <w:rPr>
          <w:i/>
          <w:iCs/>
        </w:rPr>
        <w:t xml:space="preserve"> 7.17).</w:t>
      </w:r>
    </w:p>
    <w:p w14:paraId="11E09A17" w14:textId="77777777" w:rsidR="00FF4E71" w:rsidRPr="00D324AA" w:rsidRDefault="00FF4E71" w:rsidP="00FF4E71">
      <w:pPr>
        <w:rPr>
          <w:color w:val="FF0000"/>
          <w:lang w:val="en-NZ"/>
        </w:rPr>
      </w:pPr>
    </w:p>
    <w:p w14:paraId="708428EA" w14:textId="77777777" w:rsidR="00FF4E71" w:rsidRPr="00D324AA" w:rsidRDefault="00FF4E71" w:rsidP="00FF4E71">
      <w:pPr>
        <w:rPr>
          <w:lang w:val="en-NZ"/>
        </w:rPr>
      </w:pPr>
      <w:r w:rsidRPr="00D324AA">
        <w:rPr>
          <w:lang w:val="en-NZ"/>
        </w:rPr>
        <w:t>After receipt of the information requested by the Committee, a final decision on the application will be made b</w:t>
      </w:r>
      <w:r>
        <w:rPr>
          <w:lang w:val="en-NZ"/>
        </w:rPr>
        <w:t>y Dr Sarah Gunningham and Associate Professor Mira Harrison-Woolrych.</w:t>
      </w:r>
    </w:p>
    <w:p w14:paraId="19227A91" w14:textId="77777777" w:rsidR="00FF4E71" w:rsidRPr="00D324AA" w:rsidRDefault="00FF4E71" w:rsidP="00FF4E71">
      <w:pPr>
        <w:rPr>
          <w:color w:val="FF0000"/>
          <w:lang w:val="en-NZ"/>
        </w:rPr>
      </w:pPr>
    </w:p>
    <w:p w14:paraId="5AC4D355" w14:textId="77777777" w:rsidR="00FF4E71" w:rsidRDefault="00FF4E71" w:rsidP="00FF4E71">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F4E71" w:rsidRPr="00960BFE" w14:paraId="457C3E00" w14:textId="77777777" w:rsidTr="00DE71CF">
        <w:trPr>
          <w:trHeight w:val="280"/>
        </w:trPr>
        <w:tc>
          <w:tcPr>
            <w:tcW w:w="966" w:type="dxa"/>
            <w:tcBorders>
              <w:top w:val="nil"/>
              <w:left w:val="nil"/>
              <w:bottom w:val="nil"/>
              <w:right w:val="nil"/>
            </w:tcBorders>
          </w:tcPr>
          <w:p w14:paraId="4BEC48BB" w14:textId="77777777" w:rsidR="00FF4E71" w:rsidRPr="00960BFE" w:rsidRDefault="00FF4E71" w:rsidP="00DE71CF">
            <w:pPr>
              <w:autoSpaceDE w:val="0"/>
              <w:autoSpaceDN w:val="0"/>
              <w:adjustRightInd w:val="0"/>
            </w:pPr>
            <w:r>
              <w:rPr>
                <w:b/>
              </w:rPr>
              <w:lastRenderedPageBreak/>
              <w:t>6</w:t>
            </w:r>
            <w:r w:rsidRPr="00960BFE">
              <w:rPr>
                <w:b/>
              </w:rPr>
              <w:t xml:space="preserve"> </w:t>
            </w:r>
            <w:r w:rsidRPr="00960BFE">
              <w:t xml:space="preserve"> </w:t>
            </w:r>
          </w:p>
        </w:tc>
        <w:tc>
          <w:tcPr>
            <w:tcW w:w="2575" w:type="dxa"/>
            <w:tcBorders>
              <w:top w:val="nil"/>
              <w:left w:val="nil"/>
              <w:bottom w:val="nil"/>
              <w:right w:val="nil"/>
            </w:tcBorders>
          </w:tcPr>
          <w:p w14:paraId="42AF1A81" w14:textId="77777777" w:rsidR="00FF4E71" w:rsidRPr="00960BFE" w:rsidRDefault="00FF4E71" w:rsidP="00DE71C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298A845" w14:textId="77777777" w:rsidR="00FF4E71" w:rsidRPr="00960BFE" w:rsidRDefault="00FF4E71" w:rsidP="00DE71CF">
            <w:pPr>
              <w:autoSpaceDE w:val="0"/>
              <w:autoSpaceDN w:val="0"/>
              <w:adjustRightInd w:val="0"/>
            </w:pPr>
            <w:r w:rsidRPr="00F25FFE">
              <w:rPr>
                <w:b/>
              </w:rPr>
              <w:t>2021 FULL</w:t>
            </w:r>
            <w:r>
              <w:rPr>
                <w:b/>
              </w:rPr>
              <w:t xml:space="preserve"> 11094</w:t>
            </w:r>
          </w:p>
        </w:tc>
      </w:tr>
      <w:tr w:rsidR="00FF4E71" w:rsidRPr="00960BFE" w14:paraId="695D5132" w14:textId="77777777" w:rsidTr="00DE71CF">
        <w:trPr>
          <w:trHeight w:val="280"/>
        </w:trPr>
        <w:tc>
          <w:tcPr>
            <w:tcW w:w="966" w:type="dxa"/>
            <w:tcBorders>
              <w:top w:val="nil"/>
              <w:left w:val="nil"/>
              <w:bottom w:val="nil"/>
              <w:right w:val="nil"/>
            </w:tcBorders>
          </w:tcPr>
          <w:p w14:paraId="4A636529" w14:textId="77777777" w:rsidR="00FF4E71" w:rsidRPr="00960BFE" w:rsidRDefault="00FF4E71" w:rsidP="00DE71CF">
            <w:pPr>
              <w:autoSpaceDE w:val="0"/>
              <w:autoSpaceDN w:val="0"/>
              <w:adjustRightInd w:val="0"/>
            </w:pPr>
            <w:r w:rsidRPr="00960BFE">
              <w:t xml:space="preserve"> </w:t>
            </w:r>
          </w:p>
        </w:tc>
        <w:tc>
          <w:tcPr>
            <w:tcW w:w="2575" w:type="dxa"/>
            <w:tcBorders>
              <w:top w:val="nil"/>
              <w:left w:val="nil"/>
              <w:bottom w:val="nil"/>
              <w:right w:val="nil"/>
            </w:tcBorders>
          </w:tcPr>
          <w:p w14:paraId="622CA398" w14:textId="77777777" w:rsidR="00FF4E71" w:rsidRPr="00960BFE" w:rsidRDefault="00FF4E71" w:rsidP="00DE71CF">
            <w:pPr>
              <w:autoSpaceDE w:val="0"/>
              <w:autoSpaceDN w:val="0"/>
              <w:adjustRightInd w:val="0"/>
            </w:pPr>
            <w:r w:rsidRPr="00960BFE">
              <w:t xml:space="preserve">Title: </w:t>
            </w:r>
          </w:p>
        </w:tc>
        <w:tc>
          <w:tcPr>
            <w:tcW w:w="6459" w:type="dxa"/>
            <w:tcBorders>
              <w:top w:val="nil"/>
              <w:left w:val="nil"/>
              <w:bottom w:val="nil"/>
              <w:right w:val="nil"/>
            </w:tcBorders>
          </w:tcPr>
          <w:p w14:paraId="658CE5EB" w14:textId="77777777" w:rsidR="00FF4E71" w:rsidRPr="00225B19" w:rsidRDefault="00FF4E71" w:rsidP="00DE71CF">
            <w:pPr>
              <w:autoSpaceDE w:val="0"/>
              <w:autoSpaceDN w:val="0"/>
              <w:adjustRightInd w:val="0"/>
              <w:rPr>
                <w:rFonts w:cs="Arial"/>
                <w:szCs w:val="21"/>
                <w:lang w:val="en-NZ" w:eastAsia="en-NZ"/>
              </w:rPr>
            </w:pPr>
            <w:r>
              <w:rPr>
                <w:rFonts w:cs="Arial"/>
                <w:szCs w:val="21"/>
                <w:lang w:val="en-NZ" w:eastAsia="en-NZ"/>
              </w:rPr>
              <w:t>SCIP RHD</w:t>
            </w:r>
          </w:p>
        </w:tc>
      </w:tr>
      <w:tr w:rsidR="00FF4E71" w:rsidRPr="00960BFE" w14:paraId="4A835895" w14:textId="77777777" w:rsidTr="00DE71CF">
        <w:trPr>
          <w:trHeight w:val="280"/>
        </w:trPr>
        <w:tc>
          <w:tcPr>
            <w:tcW w:w="966" w:type="dxa"/>
            <w:tcBorders>
              <w:top w:val="nil"/>
              <w:left w:val="nil"/>
              <w:bottom w:val="nil"/>
              <w:right w:val="nil"/>
            </w:tcBorders>
          </w:tcPr>
          <w:p w14:paraId="3C00C96D" w14:textId="77777777" w:rsidR="00FF4E71" w:rsidRPr="00960BFE" w:rsidRDefault="00FF4E71" w:rsidP="00DE71CF">
            <w:pPr>
              <w:autoSpaceDE w:val="0"/>
              <w:autoSpaceDN w:val="0"/>
              <w:adjustRightInd w:val="0"/>
            </w:pPr>
            <w:r w:rsidRPr="00960BFE">
              <w:t xml:space="preserve"> </w:t>
            </w:r>
          </w:p>
        </w:tc>
        <w:tc>
          <w:tcPr>
            <w:tcW w:w="2575" w:type="dxa"/>
            <w:tcBorders>
              <w:top w:val="nil"/>
              <w:left w:val="nil"/>
              <w:bottom w:val="nil"/>
              <w:right w:val="nil"/>
            </w:tcBorders>
          </w:tcPr>
          <w:p w14:paraId="053C2169" w14:textId="77777777" w:rsidR="00FF4E71" w:rsidRPr="00960BFE" w:rsidRDefault="00FF4E71" w:rsidP="00DE71CF">
            <w:pPr>
              <w:autoSpaceDE w:val="0"/>
              <w:autoSpaceDN w:val="0"/>
              <w:adjustRightInd w:val="0"/>
            </w:pPr>
            <w:r w:rsidRPr="00960BFE">
              <w:t xml:space="preserve">Principal Investigator: </w:t>
            </w:r>
          </w:p>
        </w:tc>
        <w:tc>
          <w:tcPr>
            <w:tcW w:w="6459" w:type="dxa"/>
            <w:tcBorders>
              <w:top w:val="nil"/>
              <w:left w:val="nil"/>
              <w:bottom w:val="nil"/>
              <w:right w:val="nil"/>
            </w:tcBorders>
          </w:tcPr>
          <w:p w14:paraId="6EDA5F35" w14:textId="77777777" w:rsidR="00FF4E71" w:rsidRPr="00960BFE" w:rsidRDefault="00FF4E71" w:rsidP="00DE71CF">
            <w:pPr>
              <w:autoSpaceDE w:val="0"/>
              <w:autoSpaceDN w:val="0"/>
              <w:adjustRightInd w:val="0"/>
            </w:pPr>
            <w:r>
              <w:t>Dr Julie Bennett</w:t>
            </w:r>
          </w:p>
        </w:tc>
      </w:tr>
      <w:tr w:rsidR="00FF4E71" w:rsidRPr="00960BFE" w14:paraId="7C34D026" w14:textId="77777777" w:rsidTr="00DE71CF">
        <w:trPr>
          <w:trHeight w:val="280"/>
        </w:trPr>
        <w:tc>
          <w:tcPr>
            <w:tcW w:w="966" w:type="dxa"/>
            <w:tcBorders>
              <w:top w:val="nil"/>
              <w:left w:val="nil"/>
              <w:bottom w:val="nil"/>
              <w:right w:val="nil"/>
            </w:tcBorders>
          </w:tcPr>
          <w:p w14:paraId="2BEA2E5D" w14:textId="77777777" w:rsidR="00FF4E71" w:rsidRPr="00960BFE" w:rsidRDefault="00FF4E71" w:rsidP="00DE71CF">
            <w:pPr>
              <w:autoSpaceDE w:val="0"/>
              <w:autoSpaceDN w:val="0"/>
              <w:adjustRightInd w:val="0"/>
            </w:pPr>
            <w:r w:rsidRPr="00960BFE">
              <w:t xml:space="preserve"> </w:t>
            </w:r>
          </w:p>
        </w:tc>
        <w:tc>
          <w:tcPr>
            <w:tcW w:w="2575" w:type="dxa"/>
            <w:tcBorders>
              <w:top w:val="nil"/>
              <w:left w:val="nil"/>
              <w:bottom w:val="nil"/>
              <w:right w:val="nil"/>
            </w:tcBorders>
          </w:tcPr>
          <w:p w14:paraId="52015E48" w14:textId="77777777" w:rsidR="00FF4E71" w:rsidRPr="00960BFE" w:rsidRDefault="00FF4E71" w:rsidP="00DE71CF">
            <w:pPr>
              <w:autoSpaceDE w:val="0"/>
              <w:autoSpaceDN w:val="0"/>
              <w:adjustRightInd w:val="0"/>
            </w:pPr>
            <w:r w:rsidRPr="00960BFE">
              <w:t xml:space="preserve">Sponsor: </w:t>
            </w:r>
          </w:p>
        </w:tc>
        <w:tc>
          <w:tcPr>
            <w:tcW w:w="6459" w:type="dxa"/>
            <w:tcBorders>
              <w:top w:val="nil"/>
              <w:left w:val="nil"/>
              <w:bottom w:val="nil"/>
              <w:right w:val="nil"/>
            </w:tcBorders>
          </w:tcPr>
          <w:p w14:paraId="198AC859" w14:textId="77777777" w:rsidR="00FF4E71" w:rsidRPr="00960BFE" w:rsidRDefault="00FF4E71" w:rsidP="00DE71CF">
            <w:pPr>
              <w:autoSpaceDE w:val="0"/>
              <w:autoSpaceDN w:val="0"/>
              <w:adjustRightInd w:val="0"/>
            </w:pPr>
          </w:p>
        </w:tc>
      </w:tr>
      <w:tr w:rsidR="00FF4E71" w:rsidRPr="00960BFE" w14:paraId="2EFEE42E" w14:textId="77777777" w:rsidTr="00DE71CF">
        <w:trPr>
          <w:trHeight w:val="280"/>
        </w:trPr>
        <w:tc>
          <w:tcPr>
            <w:tcW w:w="966" w:type="dxa"/>
            <w:tcBorders>
              <w:top w:val="nil"/>
              <w:left w:val="nil"/>
              <w:bottom w:val="nil"/>
              <w:right w:val="nil"/>
            </w:tcBorders>
          </w:tcPr>
          <w:p w14:paraId="11224F7F" w14:textId="77777777" w:rsidR="00FF4E71" w:rsidRPr="00960BFE" w:rsidRDefault="00FF4E71" w:rsidP="00DE71CF">
            <w:pPr>
              <w:autoSpaceDE w:val="0"/>
              <w:autoSpaceDN w:val="0"/>
              <w:adjustRightInd w:val="0"/>
            </w:pPr>
            <w:r w:rsidRPr="00960BFE">
              <w:t xml:space="preserve"> </w:t>
            </w:r>
          </w:p>
        </w:tc>
        <w:tc>
          <w:tcPr>
            <w:tcW w:w="2575" w:type="dxa"/>
            <w:tcBorders>
              <w:top w:val="nil"/>
              <w:left w:val="nil"/>
              <w:bottom w:val="nil"/>
              <w:right w:val="nil"/>
            </w:tcBorders>
          </w:tcPr>
          <w:p w14:paraId="6C508131" w14:textId="77777777" w:rsidR="00FF4E71" w:rsidRPr="00960BFE" w:rsidRDefault="00FF4E71" w:rsidP="00DE71CF">
            <w:pPr>
              <w:autoSpaceDE w:val="0"/>
              <w:autoSpaceDN w:val="0"/>
              <w:adjustRightInd w:val="0"/>
            </w:pPr>
            <w:r w:rsidRPr="00960BFE">
              <w:t xml:space="preserve">Clock Start Date: </w:t>
            </w:r>
          </w:p>
        </w:tc>
        <w:tc>
          <w:tcPr>
            <w:tcW w:w="6459" w:type="dxa"/>
            <w:tcBorders>
              <w:top w:val="nil"/>
              <w:left w:val="nil"/>
              <w:bottom w:val="nil"/>
              <w:right w:val="nil"/>
            </w:tcBorders>
          </w:tcPr>
          <w:p w14:paraId="67792EA2" w14:textId="77777777" w:rsidR="00FF4E71" w:rsidRPr="00960BFE" w:rsidRDefault="00FF4E71" w:rsidP="00DE71CF">
            <w:pPr>
              <w:autoSpaceDE w:val="0"/>
              <w:autoSpaceDN w:val="0"/>
              <w:adjustRightInd w:val="0"/>
            </w:pPr>
            <w:r>
              <w:t>25 November 2021</w:t>
            </w:r>
          </w:p>
        </w:tc>
      </w:tr>
    </w:tbl>
    <w:p w14:paraId="03847EB3" w14:textId="77777777" w:rsidR="00FF4E71" w:rsidRPr="00795EDD" w:rsidRDefault="00FF4E71" w:rsidP="00FF4E71"/>
    <w:p w14:paraId="0CFD3F2B" w14:textId="77777777" w:rsidR="00FF4E71" w:rsidRPr="00D324AA" w:rsidRDefault="00FF4E71" w:rsidP="00FF4E71">
      <w:pPr>
        <w:autoSpaceDE w:val="0"/>
        <w:autoSpaceDN w:val="0"/>
        <w:adjustRightInd w:val="0"/>
        <w:rPr>
          <w:sz w:val="20"/>
          <w:lang w:val="en-NZ"/>
        </w:rPr>
      </w:pPr>
      <w:r>
        <w:rPr>
          <w:lang w:val="en-NZ"/>
        </w:rPr>
        <w:t xml:space="preserve">Dr Julie Bennett and Erik Anderson </w:t>
      </w:r>
      <w:r w:rsidRPr="00D324AA">
        <w:rPr>
          <w:lang w:val="en-NZ"/>
        </w:rPr>
        <w:t>w</w:t>
      </w:r>
      <w:r>
        <w:rPr>
          <w:lang w:val="en-NZ"/>
        </w:rPr>
        <w:t>ere</w:t>
      </w:r>
      <w:r w:rsidRPr="00D324AA">
        <w:rPr>
          <w:lang w:val="en-NZ"/>
        </w:rPr>
        <w:t xml:space="preserve"> present via videoconference for discussion of this application.</w:t>
      </w:r>
    </w:p>
    <w:p w14:paraId="6A6D198E" w14:textId="77777777" w:rsidR="00FF4E71" w:rsidRPr="00D324AA" w:rsidRDefault="00FF4E71" w:rsidP="00FF4E71">
      <w:pPr>
        <w:rPr>
          <w:u w:val="single"/>
          <w:lang w:val="en-NZ"/>
        </w:rPr>
      </w:pPr>
    </w:p>
    <w:p w14:paraId="767A3A9E" w14:textId="77777777" w:rsidR="00FF4E71" w:rsidRPr="0054344C" w:rsidRDefault="00FF4E71" w:rsidP="00FF4E71">
      <w:pPr>
        <w:pStyle w:val="Headingbold"/>
      </w:pPr>
      <w:r w:rsidRPr="0054344C">
        <w:t>Potential conflicts of interest</w:t>
      </w:r>
    </w:p>
    <w:p w14:paraId="4A27BE07" w14:textId="77777777" w:rsidR="00FF4E71" w:rsidRPr="00D324AA" w:rsidRDefault="00FF4E71" w:rsidP="00FF4E71">
      <w:pPr>
        <w:rPr>
          <w:b/>
          <w:lang w:val="en-NZ"/>
        </w:rPr>
      </w:pPr>
    </w:p>
    <w:p w14:paraId="71B1EB7B" w14:textId="77777777" w:rsidR="00FF4E71" w:rsidRPr="00D324AA" w:rsidRDefault="00FF4E71" w:rsidP="00FF4E71">
      <w:pPr>
        <w:rPr>
          <w:lang w:val="en-NZ"/>
        </w:rPr>
      </w:pPr>
      <w:r w:rsidRPr="00D324AA">
        <w:rPr>
          <w:lang w:val="en-NZ"/>
        </w:rPr>
        <w:t>The Chair asked members to declare any potential conflicts of interest related to this application.</w:t>
      </w:r>
    </w:p>
    <w:p w14:paraId="51A3BED3" w14:textId="77777777" w:rsidR="00FF4E71" w:rsidRPr="00D324AA" w:rsidRDefault="00FF4E71" w:rsidP="00FF4E71">
      <w:pPr>
        <w:rPr>
          <w:lang w:val="en-NZ"/>
        </w:rPr>
      </w:pPr>
    </w:p>
    <w:p w14:paraId="11DC8949" w14:textId="77777777" w:rsidR="00FF4E71" w:rsidRPr="00D324AA" w:rsidRDefault="00FF4E71" w:rsidP="00FF4E71">
      <w:pPr>
        <w:rPr>
          <w:lang w:val="en-NZ"/>
        </w:rPr>
      </w:pPr>
      <w:r w:rsidRPr="00D324AA">
        <w:rPr>
          <w:lang w:val="en-NZ"/>
        </w:rPr>
        <w:t>No potential conflicts of interest related to this application were declared by any member.</w:t>
      </w:r>
    </w:p>
    <w:p w14:paraId="548B66D2" w14:textId="77777777" w:rsidR="00FF4E71" w:rsidRPr="00D324AA" w:rsidRDefault="00FF4E71" w:rsidP="00FF4E71">
      <w:pPr>
        <w:rPr>
          <w:lang w:val="en-NZ"/>
        </w:rPr>
      </w:pPr>
    </w:p>
    <w:p w14:paraId="02F47410" w14:textId="77777777" w:rsidR="00FF4E71" w:rsidRPr="0054344C" w:rsidRDefault="00FF4E71" w:rsidP="00FF4E71">
      <w:pPr>
        <w:pStyle w:val="Headingbold"/>
      </w:pPr>
      <w:r w:rsidRPr="0054344C">
        <w:t>Summary of Study</w:t>
      </w:r>
    </w:p>
    <w:p w14:paraId="77154142" w14:textId="77777777" w:rsidR="00FF4E71" w:rsidRPr="00D324AA" w:rsidRDefault="00FF4E71" w:rsidP="00FF4E71">
      <w:pPr>
        <w:rPr>
          <w:u w:val="single"/>
          <w:lang w:val="en-NZ"/>
        </w:rPr>
      </w:pPr>
    </w:p>
    <w:p w14:paraId="05756AB5" w14:textId="77777777" w:rsidR="00FF4E71" w:rsidRDefault="00FF4E71" w:rsidP="00FF4E71">
      <w:pPr>
        <w:ind w:left="357" w:hanging="357"/>
        <w:contextualSpacing/>
      </w:pPr>
      <w:r>
        <w:t>Primary aims of the Study</w:t>
      </w:r>
    </w:p>
    <w:p w14:paraId="048B5130" w14:textId="77777777" w:rsidR="00FF4E71" w:rsidRDefault="00FF4E71" w:rsidP="00FF4E71">
      <w:pPr>
        <w:pStyle w:val="ListParagraph"/>
        <w:numPr>
          <w:ilvl w:val="0"/>
          <w:numId w:val="30"/>
        </w:numPr>
        <w:contextualSpacing/>
      </w:pPr>
      <w:r>
        <w:t xml:space="preserve">To demonstrate safety and tolerability of high dose (20.7mL/10.8MIU) </w:t>
      </w:r>
      <w:proofErr w:type="spellStart"/>
      <w:r>
        <w:t>Bicillin</w:t>
      </w:r>
      <w:proofErr w:type="spellEnd"/>
      <w:r>
        <w:t>® L-A administered by subcutaneous infusion in children/young adults with ARF who are currently receiving regular intramuscular benzathine penicillin G (BPG) injections.</w:t>
      </w:r>
    </w:p>
    <w:p w14:paraId="6FB65116" w14:textId="77777777" w:rsidR="00FF4E71" w:rsidRDefault="00FF4E71" w:rsidP="00FF4E71">
      <w:pPr>
        <w:pStyle w:val="ListParagraph"/>
        <w:numPr>
          <w:ilvl w:val="0"/>
          <w:numId w:val="7"/>
        </w:numPr>
        <w:contextualSpacing/>
      </w:pPr>
      <w:r>
        <w:t xml:space="preserve">To demonstrate acceptability of high dose subcutaneous </w:t>
      </w:r>
      <w:proofErr w:type="spellStart"/>
      <w:r>
        <w:t>Bicillin</w:t>
      </w:r>
      <w:proofErr w:type="spellEnd"/>
      <w:r>
        <w:t xml:space="preserve">® L-A in children/young adults with acute rhematic fever currently receiving regular intramuscular BPG injections. </w:t>
      </w:r>
    </w:p>
    <w:p w14:paraId="4051B11A" w14:textId="77777777" w:rsidR="00FF4E71" w:rsidRDefault="00FF4E71" w:rsidP="00FF4E71">
      <w:pPr>
        <w:pStyle w:val="ListParagraph"/>
        <w:numPr>
          <w:ilvl w:val="0"/>
          <w:numId w:val="0"/>
        </w:numPr>
        <w:ind w:left="360"/>
        <w:contextualSpacing/>
      </w:pPr>
    </w:p>
    <w:p w14:paraId="190412E1" w14:textId="77777777" w:rsidR="00FF4E71" w:rsidRDefault="00FF4E71" w:rsidP="00FF4E71">
      <w:pPr>
        <w:contextualSpacing/>
      </w:pPr>
      <w:r>
        <w:t>Secondary aims of the Study</w:t>
      </w:r>
    </w:p>
    <w:p w14:paraId="4C5512CF" w14:textId="77777777" w:rsidR="00FF4E71" w:rsidRDefault="00FF4E71" w:rsidP="00FF4E71">
      <w:pPr>
        <w:pStyle w:val="ListParagraph"/>
        <w:numPr>
          <w:ilvl w:val="0"/>
          <w:numId w:val="7"/>
        </w:numPr>
        <w:contextualSpacing/>
      </w:pPr>
      <w:r>
        <w:t xml:space="preserve">To demonstrate pharmaco-equivalence of high dose </w:t>
      </w:r>
      <w:proofErr w:type="spellStart"/>
      <w:r>
        <w:t>Bicillin</w:t>
      </w:r>
      <w:proofErr w:type="spellEnd"/>
      <w:r>
        <w:t>® L-A administered by subcutaneous infusion when compared with expected intramuscular concentrations.</w:t>
      </w:r>
    </w:p>
    <w:p w14:paraId="76BF7D91" w14:textId="77777777" w:rsidR="00FF4E71" w:rsidRDefault="00FF4E71" w:rsidP="00FF4E71">
      <w:pPr>
        <w:pStyle w:val="ListParagraph"/>
        <w:numPr>
          <w:ilvl w:val="0"/>
          <w:numId w:val="7"/>
        </w:numPr>
        <w:contextualSpacing/>
      </w:pPr>
      <w:r>
        <w:t xml:space="preserve">To measure pain experienced by participants following high dose </w:t>
      </w:r>
      <w:proofErr w:type="spellStart"/>
      <w:r>
        <w:t>Bicillin</w:t>
      </w:r>
      <w:proofErr w:type="spellEnd"/>
      <w:r>
        <w:t>® L-A administered by subcutaneous infusion.</w:t>
      </w:r>
    </w:p>
    <w:p w14:paraId="2B4112DF" w14:textId="77777777" w:rsidR="00FF4E71" w:rsidRDefault="00FF4E71" w:rsidP="00FF4E71">
      <w:pPr>
        <w:pStyle w:val="ListParagraph"/>
        <w:numPr>
          <w:ilvl w:val="0"/>
          <w:numId w:val="7"/>
        </w:numPr>
        <w:contextualSpacing/>
      </w:pPr>
      <w:r>
        <w:t xml:space="preserve">To measure the time (in days) that penicillin concentrations remain above the minimum inhibitory concentration (0.02mg/mL) for Streptococcus pyogenes following high dose </w:t>
      </w:r>
      <w:proofErr w:type="spellStart"/>
      <w:r>
        <w:t>Bicillin</w:t>
      </w:r>
      <w:proofErr w:type="spellEnd"/>
      <w:r>
        <w:t>® L-A administered by subcutaneous infusion.</w:t>
      </w:r>
    </w:p>
    <w:p w14:paraId="7A7DBDC4" w14:textId="77777777" w:rsidR="00FF4E71" w:rsidRDefault="00FF4E71" w:rsidP="00FF4E71">
      <w:pPr>
        <w:pStyle w:val="ListParagraph"/>
        <w:numPr>
          <w:ilvl w:val="0"/>
          <w:numId w:val="7"/>
        </w:numPr>
        <w:contextualSpacing/>
      </w:pPr>
      <w:r>
        <w:t>To explore perceptions, attitudes and training of health workers delivering regular BPG and how this could impact the patient experience.</w:t>
      </w:r>
    </w:p>
    <w:p w14:paraId="44E5F05A" w14:textId="77777777" w:rsidR="00FF4E71" w:rsidRPr="008917B3" w:rsidRDefault="00FF4E71" w:rsidP="00FF4E71">
      <w:pPr>
        <w:pStyle w:val="ListParagraph"/>
        <w:numPr>
          <w:ilvl w:val="0"/>
          <w:numId w:val="7"/>
        </w:numPr>
        <w:contextualSpacing/>
      </w:pPr>
      <w:r>
        <w:t xml:space="preserve">To measure the frequency and types of adverse events related to high dose </w:t>
      </w:r>
      <w:proofErr w:type="spellStart"/>
      <w:r>
        <w:t>Bicillin</w:t>
      </w:r>
      <w:proofErr w:type="spellEnd"/>
      <w:r>
        <w:t>® L-A administered by subcutaneous infusion.</w:t>
      </w:r>
    </w:p>
    <w:p w14:paraId="4442991E" w14:textId="77777777" w:rsidR="00FF4E71" w:rsidRPr="00D324AA" w:rsidRDefault="00FF4E71" w:rsidP="00FF4E71">
      <w:pPr>
        <w:autoSpaceDE w:val="0"/>
        <w:autoSpaceDN w:val="0"/>
        <w:adjustRightInd w:val="0"/>
        <w:rPr>
          <w:lang w:val="en-NZ"/>
        </w:rPr>
      </w:pPr>
    </w:p>
    <w:p w14:paraId="49F8E75E" w14:textId="77777777" w:rsidR="00FF4E71" w:rsidRPr="0054344C" w:rsidRDefault="00FF4E71" w:rsidP="00FF4E71">
      <w:pPr>
        <w:pStyle w:val="Headingbold"/>
      </w:pPr>
      <w:r w:rsidRPr="0054344C">
        <w:t xml:space="preserve">Summary of resolved ethical issues </w:t>
      </w:r>
    </w:p>
    <w:p w14:paraId="6CD0E853" w14:textId="77777777" w:rsidR="00FF4E71" w:rsidRPr="00D324AA" w:rsidRDefault="00FF4E71" w:rsidP="00FF4E71">
      <w:pPr>
        <w:rPr>
          <w:u w:val="single"/>
          <w:lang w:val="en-NZ"/>
        </w:rPr>
      </w:pPr>
    </w:p>
    <w:p w14:paraId="256D9690" w14:textId="77777777" w:rsidR="00FF4E71" w:rsidRPr="00D324AA" w:rsidRDefault="00FF4E71" w:rsidP="00FF4E71">
      <w:pPr>
        <w:rPr>
          <w:lang w:val="en-NZ"/>
        </w:rPr>
      </w:pPr>
      <w:r w:rsidRPr="00D324AA">
        <w:rPr>
          <w:lang w:val="en-NZ"/>
        </w:rPr>
        <w:t>The main ethical issues considered by the Committee and addressed by the Researcher are as follows.</w:t>
      </w:r>
    </w:p>
    <w:p w14:paraId="7835E70E" w14:textId="77777777" w:rsidR="00FF4E71" w:rsidRPr="00D324AA" w:rsidRDefault="00FF4E71" w:rsidP="00FF4E71">
      <w:pPr>
        <w:rPr>
          <w:lang w:val="en-NZ"/>
        </w:rPr>
      </w:pPr>
    </w:p>
    <w:p w14:paraId="46EDEEA2" w14:textId="77777777" w:rsidR="00FF4E71" w:rsidRDefault="00FF4E71" w:rsidP="00FF4E71">
      <w:pPr>
        <w:pStyle w:val="ListParagraph"/>
      </w:pPr>
      <w:r w:rsidRPr="00D324AA">
        <w:t xml:space="preserve">The Committee </w:t>
      </w:r>
      <w:r>
        <w:t xml:space="preserve">noted that the age range of children is quite broad and queried whether the study should focus on older children to minimise risk. The researcher stated that it would be ideal to have the children be as old as possible; however, they also wish to obtain as broad a range of those being treated with injectable penicillin, so they want input from as many children who are already on the intramuscular injections. </w:t>
      </w:r>
    </w:p>
    <w:p w14:paraId="30E8A215" w14:textId="77777777" w:rsidR="00FF4E71" w:rsidRDefault="00FF4E71" w:rsidP="00FF4E71">
      <w:pPr>
        <w:pStyle w:val="ListParagraph"/>
      </w:pPr>
      <w:r>
        <w:t>The Committee asked if there is a comparator group for the study. The researcher stated that phase 1 of the study was carried out with healthy adults. However, they were not on regular intramuscular injections. The study will compare against other already published data as this will be done based on pharmacokinetics.</w:t>
      </w:r>
    </w:p>
    <w:p w14:paraId="679EC250" w14:textId="77777777" w:rsidR="00FF4E71" w:rsidRDefault="00FF4E71" w:rsidP="00FF4E71">
      <w:pPr>
        <w:pStyle w:val="ListParagraph"/>
      </w:pPr>
      <w:r>
        <w:t>The Committee asked if participants’ general practitioners (GPs) will be informed of their participation in the study. The researcher stated that they will not directly inform the GPs because two members of the research team are the treating paediatricians.</w:t>
      </w:r>
    </w:p>
    <w:p w14:paraId="50916A3A" w14:textId="77777777" w:rsidR="00FF4E71" w:rsidRPr="003B6754" w:rsidRDefault="00FF4E71" w:rsidP="00FF4E71">
      <w:pPr>
        <w:pStyle w:val="ListParagraph"/>
      </w:pPr>
      <w:r>
        <w:lastRenderedPageBreak/>
        <w:t>The Committee noted that pregnancy is a listed exclusion criterion. The Committee asked if participants will be able to inform the research team in private and without their parent(s)/guardian(s) present if they do become pregnant. The researcher confirmed this.</w:t>
      </w:r>
    </w:p>
    <w:p w14:paraId="75A513E0" w14:textId="77777777" w:rsidR="00FF4E71" w:rsidRDefault="00FF4E71" w:rsidP="00FF4E71">
      <w:pPr>
        <w:pStyle w:val="Headingbold"/>
      </w:pPr>
    </w:p>
    <w:p w14:paraId="58F86C4A" w14:textId="77777777" w:rsidR="00FF4E71" w:rsidRPr="0054344C" w:rsidRDefault="00FF4E71" w:rsidP="00FF4E71">
      <w:pPr>
        <w:pStyle w:val="Headingbold"/>
      </w:pPr>
      <w:r w:rsidRPr="0054344C">
        <w:t>Summary of outstanding ethical issues</w:t>
      </w:r>
    </w:p>
    <w:p w14:paraId="4D5F2CB9" w14:textId="77777777" w:rsidR="00FF4E71" w:rsidRPr="00D324AA" w:rsidRDefault="00FF4E71" w:rsidP="00FF4E71">
      <w:pPr>
        <w:rPr>
          <w:lang w:val="en-NZ"/>
        </w:rPr>
      </w:pPr>
    </w:p>
    <w:p w14:paraId="574386E1" w14:textId="77777777" w:rsidR="00FF4E71" w:rsidRPr="00D324AA" w:rsidRDefault="00FF4E71" w:rsidP="00FF4E71">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49A3F20" w14:textId="77777777" w:rsidR="00FF4E71" w:rsidRPr="00D324AA" w:rsidRDefault="00FF4E71" w:rsidP="00FF4E71">
      <w:pPr>
        <w:autoSpaceDE w:val="0"/>
        <w:autoSpaceDN w:val="0"/>
        <w:adjustRightInd w:val="0"/>
        <w:rPr>
          <w:szCs w:val="22"/>
          <w:lang w:val="en-NZ"/>
        </w:rPr>
      </w:pPr>
    </w:p>
    <w:p w14:paraId="3C74A337" w14:textId="77777777" w:rsidR="00FF4E71" w:rsidRPr="003B6754" w:rsidRDefault="00FF4E71" w:rsidP="00FF4E71">
      <w:pPr>
        <w:pStyle w:val="ListParagraph"/>
        <w:rPr>
          <w:rFonts w:cs="Arial"/>
          <w:color w:val="FF0000"/>
        </w:rPr>
      </w:pPr>
      <w:r w:rsidRPr="00D324AA">
        <w:t xml:space="preserve">The Committee </w:t>
      </w:r>
      <w:r>
        <w:t xml:space="preserve">asked if the trial has been reviewed by the Standing Committee on Therapeutic Trials (SCOTT). The researcher confirmed this and advised that they will provide a copy of the correspondence from SCOTT confirming that their review/approval is not required. </w:t>
      </w:r>
    </w:p>
    <w:p w14:paraId="61A640BB" w14:textId="77777777" w:rsidR="00FF4E71" w:rsidRPr="00710AA5" w:rsidRDefault="00FF4E71" w:rsidP="00FF4E71">
      <w:pPr>
        <w:pStyle w:val="ListParagraph"/>
        <w:rPr>
          <w:rFonts w:cs="Arial"/>
          <w:color w:val="FF0000"/>
        </w:rPr>
      </w:pPr>
      <w:r>
        <w:t xml:space="preserve">The Committee recommended that a study participation card should be provided to participants. Please also provide a copy to the Committee for approval. </w:t>
      </w:r>
    </w:p>
    <w:p w14:paraId="420E3846" w14:textId="77777777" w:rsidR="00FF4E71" w:rsidRPr="00136C8C" w:rsidRDefault="00FF4E71" w:rsidP="00FF4E71">
      <w:pPr>
        <w:pStyle w:val="ListParagraph"/>
        <w:rPr>
          <w:rFonts w:cs="Arial"/>
          <w:color w:val="FF0000"/>
        </w:rPr>
      </w:pPr>
      <w:r>
        <w:t xml:space="preserve">The Committee noted that efficacy data is not being collected in this study and the researcher stated that they can change the study to collect this information. </w:t>
      </w:r>
    </w:p>
    <w:p w14:paraId="3691B650" w14:textId="77777777" w:rsidR="00FF4E71" w:rsidRPr="00C036F3" w:rsidRDefault="00FF4E71" w:rsidP="00FF4E71">
      <w:pPr>
        <w:pStyle w:val="ListParagraph"/>
        <w:rPr>
          <w:rFonts w:cs="Arial"/>
          <w:color w:val="FF0000"/>
        </w:rPr>
      </w:pPr>
      <w:r>
        <w:t>The Committee referred to D12 of the application form. The Committee clarified that assent forms for under 16-year-olds should only be used for those who are incapable of providing consent. Please also note that it is parent(s)/guardian(s) who can provide consent, not caregivers. The Committee also highlighted that if there are 15-year-olds in the study (who were consented via an assent form), they would need to sign a consent form after they turn 16-years-old.</w:t>
      </w:r>
      <w:r w:rsidRPr="00D324AA">
        <w:br/>
      </w:r>
    </w:p>
    <w:p w14:paraId="0F0BEF96" w14:textId="77777777" w:rsidR="00FF4E71" w:rsidRPr="00D324AA" w:rsidRDefault="00FF4E71" w:rsidP="00FF4E71">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s (PIS/CF) and assent forms</w:t>
      </w:r>
      <w:r w:rsidRPr="00D324AA">
        <w:rPr>
          <w:rFonts w:cs="Arial"/>
          <w:szCs w:val="22"/>
          <w:lang w:val="en-NZ"/>
        </w:rPr>
        <w:t xml:space="preserve">: </w:t>
      </w:r>
    </w:p>
    <w:p w14:paraId="57F2FCC5" w14:textId="77777777" w:rsidR="00FF4E71" w:rsidRPr="00D324AA" w:rsidRDefault="00FF4E71" w:rsidP="00FF4E71">
      <w:pPr>
        <w:spacing w:before="80" w:after="80"/>
        <w:rPr>
          <w:rFonts w:cs="Arial"/>
          <w:szCs w:val="22"/>
          <w:lang w:val="en-NZ"/>
        </w:rPr>
      </w:pPr>
    </w:p>
    <w:p w14:paraId="1FD80303" w14:textId="77777777" w:rsidR="00FF4E71" w:rsidRDefault="00FF4E71" w:rsidP="00FF4E71">
      <w:pPr>
        <w:pStyle w:val="ListParagraph"/>
      </w:pPr>
      <w:r w:rsidRPr="00D324AA">
        <w:t>Please</w:t>
      </w:r>
      <w:r>
        <w:t xml:space="preserve"> check the formatting of the document. When printed in hardcopy some of the formatting changes. </w:t>
      </w:r>
    </w:p>
    <w:p w14:paraId="3CF83DB7" w14:textId="77777777" w:rsidR="00FF4E71" w:rsidRDefault="00FF4E71" w:rsidP="00FF4E71">
      <w:pPr>
        <w:pStyle w:val="ListParagraph"/>
      </w:pPr>
      <w:r>
        <w:t xml:space="preserve">In the PIS/CF for 11 to 15-year-olds, please make the wording more neutral </w:t>
      </w:r>
      <w:proofErr w:type="gramStart"/>
      <w:r>
        <w:t>in regards to</w:t>
      </w:r>
      <w:proofErr w:type="gramEnd"/>
      <w:r>
        <w:t xml:space="preserve"> ‘inviting’ the child to participate in the study, rather than asking them to ‘help’ as this may feel coercive.</w:t>
      </w:r>
    </w:p>
    <w:p w14:paraId="1A647517" w14:textId="77777777" w:rsidR="00FF4E71" w:rsidRDefault="00FF4E71" w:rsidP="00FF4E71">
      <w:pPr>
        <w:pStyle w:val="ListParagraph"/>
      </w:pPr>
      <w:r>
        <w:t>On page 3, there is an ‘X’ where a name is missing.</w:t>
      </w:r>
    </w:p>
    <w:p w14:paraId="1AECC481" w14:textId="77777777" w:rsidR="00FF4E71" w:rsidRDefault="00FF4E71" w:rsidP="00FF4E71">
      <w:pPr>
        <w:pStyle w:val="ListParagraph"/>
      </w:pPr>
      <w:r>
        <w:t xml:space="preserve">Please state how long each visit will take in total so that people can </w:t>
      </w:r>
      <w:proofErr w:type="gramStart"/>
      <w:r>
        <w:t>plan ahead</w:t>
      </w:r>
      <w:proofErr w:type="gramEnd"/>
      <w:r>
        <w:t>.</w:t>
      </w:r>
    </w:p>
    <w:p w14:paraId="083B57D7" w14:textId="77777777" w:rsidR="00FF4E71" w:rsidRDefault="00FF4E71" w:rsidP="00FF4E71">
      <w:pPr>
        <w:pStyle w:val="ListParagraph"/>
      </w:pPr>
      <w:r>
        <w:t>Please inform participants that blood samples will be sent overseas, plus the implications around this.</w:t>
      </w:r>
    </w:p>
    <w:p w14:paraId="67A597D0" w14:textId="77777777" w:rsidR="00FF4E71" w:rsidRDefault="00FF4E71" w:rsidP="00FF4E71">
      <w:pPr>
        <w:pStyle w:val="ListParagraph"/>
      </w:pPr>
      <w:r>
        <w:t>Please include a statement that the child can decline to participate even if the parent(s)/guardian(s) consent.</w:t>
      </w:r>
    </w:p>
    <w:p w14:paraId="56BDF60E" w14:textId="77777777" w:rsidR="00FF4E71" w:rsidRDefault="00FF4E71" w:rsidP="00FF4E71">
      <w:pPr>
        <w:pStyle w:val="ListParagraph"/>
      </w:pPr>
      <w:r>
        <w:t>Please replace the word ‘tummy’ with ‘stomach’.</w:t>
      </w:r>
    </w:p>
    <w:p w14:paraId="50955BB7" w14:textId="77777777" w:rsidR="00FF4E71" w:rsidRDefault="00FF4E71" w:rsidP="00FF4E71">
      <w:pPr>
        <w:pStyle w:val="ListParagraph"/>
      </w:pPr>
      <w:r>
        <w:t>On page 4, please refer to the right to correct personal information, as well as referring to the right to access information.</w:t>
      </w:r>
    </w:p>
    <w:p w14:paraId="0CEC5326" w14:textId="77777777" w:rsidR="00FF4E71" w:rsidRDefault="00FF4E71" w:rsidP="00FF4E71">
      <w:pPr>
        <w:pStyle w:val="ListParagraph"/>
      </w:pPr>
      <w:r>
        <w:t>On page 4, please provide more information about the tissue samples.</w:t>
      </w:r>
    </w:p>
    <w:p w14:paraId="613EA036" w14:textId="77777777" w:rsidR="00FF4E71" w:rsidRDefault="00FF4E71" w:rsidP="00FF4E71">
      <w:pPr>
        <w:pStyle w:val="ListParagraph"/>
      </w:pPr>
      <w:r>
        <w:t>Please remove any yes/no tick boxes on the CF unless they are truly optional.</w:t>
      </w:r>
    </w:p>
    <w:p w14:paraId="3A95156E" w14:textId="77777777" w:rsidR="00FF4E71" w:rsidRDefault="00FF4E71" w:rsidP="00FF4E71">
      <w:pPr>
        <w:pStyle w:val="ListParagraph"/>
      </w:pPr>
      <w:r>
        <w:t xml:space="preserve">In the assent form, please review the statement about study information being provided to parents if the child would like this to happen. Since this is an assent form, the parent(s)/guardian(s) are </w:t>
      </w:r>
      <w:proofErr w:type="gramStart"/>
      <w:r>
        <w:t>actually providing</w:t>
      </w:r>
      <w:proofErr w:type="gramEnd"/>
      <w:r>
        <w:t xml:space="preserve"> the consent so it is assumed that they would be provided with this information regardless.</w:t>
      </w:r>
    </w:p>
    <w:p w14:paraId="0463E053" w14:textId="77777777" w:rsidR="00FF4E71" w:rsidRPr="00D324AA" w:rsidRDefault="00FF4E71" w:rsidP="00FF4E71">
      <w:pPr>
        <w:spacing w:before="80" w:after="80"/>
      </w:pPr>
    </w:p>
    <w:p w14:paraId="06A18EF2" w14:textId="77777777" w:rsidR="00FF4E71" w:rsidRPr="0054344C" w:rsidRDefault="00FF4E71" w:rsidP="00FF4E71">
      <w:pPr>
        <w:rPr>
          <w:b/>
          <w:bCs/>
          <w:lang w:val="en-NZ"/>
        </w:rPr>
      </w:pPr>
      <w:r w:rsidRPr="0054344C">
        <w:rPr>
          <w:b/>
          <w:bCs/>
          <w:lang w:val="en-NZ"/>
        </w:rPr>
        <w:t xml:space="preserve">Decision </w:t>
      </w:r>
    </w:p>
    <w:p w14:paraId="7EF595A1" w14:textId="77777777" w:rsidR="00FF4E71" w:rsidRPr="00D324AA" w:rsidRDefault="00FF4E71" w:rsidP="00FF4E71">
      <w:pPr>
        <w:rPr>
          <w:lang w:val="en-NZ"/>
        </w:rPr>
      </w:pPr>
    </w:p>
    <w:p w14:paraId="2E7A38C7" w14:textId="77777777" w:rsidR="00FF4E71" w:rsidRPr="00D324AA" w:rsidRDefault="00FF4E71" w:rsidP="00FF4E71">
      <w:pPr>
        <w:rPr>
          <w:lang w:val="en-NZ"/>
        </w:rPr>
      </w:pPr>
      <w:r w:rsidRPr="00D324AA">
        <w:rPr>
          <w:lang w:val="en-NZ"/>
        </w:rPr>
        <w:lastRenderedPageBreak/>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1E0E45D" w14:textId="77777777" w:rsidR="00FF4E71" w:rsidRPr="00D324AA" w:rsidRDefault="00FF4E71" w:rsidP="00FF4E71">
      <w:pPr>
        <w:rPr>
          <w:lang w:val="en-NZ"/>
        </w:rPr>
      </w:pPr>
    </w:p>
    <w:p w14:paraId="4BA594DB" w14:textId="77777777" w:rsidR="00FF4E71" w:rsidRPr="006D0A33" w:rsidRDefault="00FF4E71" w:rsidP="00FF4E71">
      <w:pPr>
        <w:pStyle w:val="ListParagraph"/>
      </w:pPr>
      <w:r w:rsidRPr="006D0A33">
        <w:t>Please address all outstanding ethical issues, providing the information requested by the Committee.</w:t>
      </w:r>
    </w:p>
    <w:p w14:paraId="2A4C83EE" w14:textId="77777777" w:rsidR="00FF4E71" w:rsidRPr="006D0A33" w:rsidRDefault="00FF4E71" w:rsidP="00FF4E71">
      <w:pPr>
        <w:pStyle w:val="ListParagraph"/>
      </w:pPr>
      <w:r w:rsidRPr="006D0A33">
        <w:t xml:space="preserve">Please update the </w:t>
      </w:r>
      <w:r>
        <w:t>PIS/CFs</w:t>
      </w:r>
      <w:r w:rsidRPr="006D0A33">
        <w:t xml:space="preserve">, </w:t>
      </w:r>
      <w:proofErr w:type="gramStart"/>
      <w:r w:rsidRPr="006D0A33">
        <w:t>taking into account</w:t>
      </w:r>
      <w:proofErr w:type="gramEnd"/>
      <w:r w:rsidRPr="006D0A33">
        <w:t xml:space="preserve"> feedback provided by the Committee. </w:t>
      </w:r>
      <w:r w:rsidRPr="00C856E5">
        <w:rPr>
          <w:i/>
          <w:iCs/>
        </w:rPr>
        <w:t>(National Ethical Standards for Health and Disability Research and Quality Improvement</w:t>
      </w:r>
      <w:r>
        <w:rPr>
          <w:i/>
          <w:iCs/>
        </w:rPr>
        <w:t xml:space="preserve"> 2019</w:t>
      </w:r>
      <w:r w:rsidRPr="00C856E5">
        <w:rPr>
          <w:i/>
          <w:iCs/>
        </w:rPr>
        <w:t>, para</w:t>
      </w:r>
      <w:r>
        <w:rPr>
          <w:i/>
          <w:iCs/>
        </w:rPr>
        <w:t>s</w:t>
      </w:r>
      <w:r w:rsidRPr="00C856E5">
        <w:rPr>
          <w:i/>
          <w:iCs/>
        </w:rPr>
        <w:t xml:space="preserve"> 7.15 </w:t>
      </w:r>
      <w:r w:rsidRPr="006012E9">
        <w:rPr>
          <w:i/>
          <w:iCs/>
        </w:rPr>
        <w:t>–</w:t>
      </w:r>
      <w:r w:rsidRPr="00C856E5">
        <w:rPr>
          <w:i/>
          <w:iCs/>
        </w:rPr>
        <w:t xml:space="preserve"> 7.17).</w:t>
      </w:r>
    </w:p>
    <w:p w14:paraId="546E0A4A" w14:textId="77777777" w:rsidR="00FF4E71" w:rsidRPr="006D0A33" w:rsidRDefault="00FF4E71" w:rsidP="00FF4E71">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w:t>
      </w:r>
      <w:r w:rsidRPr="00F9601C">
        <w:rPr>
          <w:i/>
          <w:iCs/>
        </w:rPr>
        <w:t>National Ethical Standards for Health and Disability Research and Quality Improvement 2019</w:t>
      </w:r>
      <w:r w:rsidRPr="00C856E5">
        <w:t>, para 9.7).</w:t>
      </w:r>
      <w:r w:rsidRPr="006D0A33">
        <w:t xml:space="preserve">  </w:t>
      </w:r>
    </w:p>
    <w:p w14:paraId="1C8DA801" w14:textId="77777777" w:rsidR="00FF4E71" w:rsidRPr="00D324AA" w:rsidRDefault="00FF4E71" w:rsidP="00FF4E71">
      <w:pPr>
        <w:rPr>
          <w:color w:val="FF0000"/>
          <w:lang w:val="en-NZ"/>
        </w:rPr>
      </w:pPr>
    </w:p>
    <w:p w14:paraId="0172F028" w14:textId="77777777" w:rsidR="00FF4E71" w:rsidRPr="00D324AA" w:rsidRDefault="00FF4E71" w:rsidP="00FF4E71">
      <w:pPr>
        <w:rPr>
          <w:lang w:val="en-NZ"/>
        </w:rPr>
      </w:pPr>
      <w:r w:rsidRPr="00D324AA">
        <w:rPr>
          <w:lang w:val="en-NZ"/>
        </w:rPr>
        <w:t>After receipt of the information requested by the Committee, a final decision on the application will be made by</w:t>
      </w:r>
      <w:r>
        <w:rPr>
          <w:lang w:val="en-NZ"/>
        </w:rPr>
        <w:t xml:space="preserve"> Helen Walker and Amy Henry.</w:t>
      </w:r>
    </w:p>
    <w:p w14:paraId="379AFAE0" w14:textId="77777777" w:rsidR="00D75BA4" w:rsidRPr="00D324AA" w:rsidRDefault="00D75BA4" w:rsidP="00D75BA4">
      <w:pPr>
        <w:rPr>
          <w:color w:val="FF0000"/>
          <w:lang w:val="en-NZ"/>
        </w:rPr>
      </w:pPr>
    </w:p>
    <w:p w14:paraId="1ECE8E45" w14:textId="77777777" w:rsidR="00D75BA4" w:rsidRDefault="00D75BA4">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4EF24200" w14:textId="77777777" w:rsidTr="004444E1">
        <w:trPr>
          <w:trHeight w:val="280"/>
        </w:trPr>
        <w:tc>
          <w:tcPr>
            <w:tcW w:w="966" w:type="dxa"/>
            <w:tcBorders>
              <w:top w:val="nil"/>
              <w:left w:val="nil"/>
              <w:bottom w:val="nil"/>
              <w:right w:val="nil"/>
            </w:tcBorders>
          </w:tcPr>
          <w:p w14:paraId="75349EF7" w14:textId="77777777" w:rsidR="00D75BA4" w:rsidRPr="00960BFE" w:rsidRDefault="00D75BA4" w:rsidP="004444E1">
            <w:pPr>
              <w:autoSpaceDE w:val="0"/>
              <w:autoSpaceDN w:val="0"/>
              <w:adjustRightInd w:val="0"/>
            </w:pPr>
            <w:r>
              <w:rPr>
                <w:b/>
              </w:rPr>
              <w:lastRenderedPageBreak/>
              <w:t>7</w:t>
            </w:r>
            <w:r w:rsidRPr="00960BFE">
              <w:rPr>
                <w:b/>
              </w:rPr>
              <w:t xml:space="preserve"> </w:t>
            </w:r>
            <w:r w:rsidRPr="00960BFE">
              <w:t xml:space="preserve"> </w:t>
            </w:r>
          </w:p>
        </w:tc>
        <w:tc>
          <w:tcPr>
            <w:tcW w:w="2575" w:type="dxa"/>
            <w:tcBorders>
              <w:top w:val="nil"/>
              <w:left w:val="nil"/>
              <w:bottom w:val="nil"/>
              <w:right w:val="nil"/>
            </w:tcBorders>
          </w:tcPr>
          <w:p w14:paraId="7EC368E1"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99B8962" w14:textId="77777777" w:rsidR="00D75BA4" w:rsidRPr="00960BFE" w:rsidRDefault="003A5AB4" w:rsidP="004444E1">
            <w:pPr>
              <w:autoSpaceDE w:val="0"/>
              <w:autoSpaceDN w:val="0"/>
              <w:adjustRightInd w:val="0"/>
            </w:pPr>
            <w:r w:rsidRPr="003A5AB4">
              <w:rPr>
                <w:b/>
              </w:rPr>
              <w:t xml:space="preserve">2021 </w:t>
            </w:r>
            <w:r w:rsidR="00A83C2F">
              <w:rPr>
                <w:b/>
              </w:rPr>
              <w:t>EXP 11147</w:t>
            </w:r>
            <w:r w:rsidRPr="003A5AB4">
              <w:rPr>
                <w:b/>
              </w:rPr>
              <w:t xml:space="preserve"> </w:t>
            </w:r>
          </w:p>
        </w:tc>
      </w:tr>
      <w:tr w:rsidR="00D75BA4" w:rsidRPr="00960BFE" w14:paraId="640A28D9" w14:textId="77777777" w:rsidTr="004444E1">
        <w:trPr>
          <w:trHeight w:val="280"/>
        </w:trPr>
        <w:tc>
          <w:tcPr>
            <w:tcW w:w="966" w:type="dxa"/>
            <w:tcBorders>
              <w:top w:val="nil"/>
              <w:left w:val="nil"/>
              <w:bottom w:val="nil"/>
              <w:right w:val="nil"/>
            </w:tcBorders>
          </w:tcPr>
          <w:p w14:paraId="3EDAEC31"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6FA3E6BE" w14:textId="77777777" w:rsidR="00D75BA4" w:rsidRPr="00960BFE" w:rsidRDefault="00D75BA4" w:rsidP="004444E1">
            <w:pPr>
              <w:autoSpaceDE w:val="0"/>
              <w:autoSpaceDN w:val="0"/>
              <w:adjustRightInd w:val="0"/>
            </w:pPr>
            <w:r w:rsidRPr="00960BFE">
              <w:t xml:space="preserve">Title: </w:t>
            </w:r>
          </w:p>
        </w:tc>
        <w:tc>
          <w:tcPr>
            <w:tcW w:w="6459" w:type="dxa"/>
            <w:tcBorders>
              <w:top w:val="nil"/>
              <w:left w:val="nil"/>
              <w:bottom w:val="nil"/>
              <w:right w:val="nil"/>
            </w:tcBorders>
          </w:tcPr>
          <w:p w14:paraId="7DD80A25" w14:textId="77777777" w:rsidR="00D75BA4" w:rsidRPr="008917B3" w:rsidRDefault="00A83C2F" w:rsidP="003A5AB4">
            <w:pPr>
              <w:autoSpaceDE w:val="0"/>
              <w:autoSpaceDN w:val="0"/>
              <w:adjustRightInd w:val="0"/>
              <w:rPr>
                <w:szCs w:val="21"/>
              </w:rPr>
            </w:pPr>
            <w:r>
              <w:rPr>
                <w:szCs w:val="21"/>
              </w:rPr>
              <w:t>Pharmacokinetics of high dose quercetin</w:t>
            </w:r>
          </w:p>
        </w:tc>
      </w:tr>
      <w:tr w:rsidR="00D75BA4" w:rsidRPr="00960BFE" w14:paraId="3F3D2DBC" w14:textId="77777777" w:rsidTr="004444E1">
        <w:trPr>
          <w:trHeight w:val="280"/>
        </w:trPr>
        <w:tc>
          <w:tcPr>
            <w:tcW w:w="966" w:type="dxa"/>
            <w:tcBorders>
              <w:top w:val="nil"/>
              <w:left w:val="nil"/>
              <w:bottom w:val="nil"/>
              <w:right w:val="nil"/>
            </w:tcBorders>
          </w:tcPr>
          <w:p w14:paraId="74CDECF6"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1B089B4C"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343A64E3" w14:textId="77777777" w:rsidR="00D75BA4" w:rsidRPr="00960BFE" w:rsidRDefault="00A83C2F" w:rsidP="004444E1">
            <w:pPr>
              <w:autoSpaceDE w:val="0"/>
              <w:autoSpaceDN w:val="0"/>
              <w:adjustRightInd w:val="0"/>
            </w:pPr>
            <w:r>
              <w:t>Dr Leon Yu-</w:t>
            </w:r>
            <w:proofErr w:type="gramStart"/>
            <w:r>
              <w:t>An</w:t>
            </w:r>
            <w:proofErr w:type="gramEnd"/>
            <w:r>
              <w:t xml:space="preserve"> Huang</w:t>
            </w:r>
          </w:p>
        </w:tc>
      </w:tr>
      <w:tr w:rsidR="00D75BA4" w:rsidRPr="00960BFE" w14:paraId="0CF470F2" w14:textId="77777777" w:rsidTr="004444E1">
        <w:trPr>
          <w:trHeight w:val="280"/>
        </w:trPr>
        <w:tc>
          <w:tcPr>
            <w:tcW w:w="966" w:type="dxa"/>
            <w:tcBorders>
              <w:top w:val="nil"/>
              <w:left w:val="nil"/>
              <w:bottom w:val="nil"/>
              <w:right w:val="nil"/>
            </w:tcBorders>
          </w:tcPr>
          <w:p w14:paraId="291053E6"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726F66C8"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36C70AC1" w14:textId="77777777" w:rsidR="00D75BA4" w:rsidRPr="00960BFE" w:rsidRDefault="00D75BA4" w:rsidP="004444E1">
            <w:pPr>
              <w:autoSpaceDE w:val="0"/>
              <w:autoSpaceDN w:val="0"/>
              <w:adjustRightInd w:val="0"/>
            </w:pPr>
          </w:p>
        </w:tc>
      </w:tr>
      <w:tr w:rsidR="00D75BA4" w:rsidRPr="00960BFE" w14:paraId="7D954D2D" w14:textId="77777777" w:rsidTr="004444E1">
        <w:trPr>
          <w:trHeight w:val="280"/>
        </w:trPr>
        <w:tc>
          <w:tcPr>
            <w:tcW w:w="966" w:type="dxa"/>
            <w:tcBorders>
              <w:top w:val="nil"/>
              <w:left w:val="nil"/>
              <w:bottom w:val="nil"/>
              <w:right w:val="nil"/>
            </w:tcBorders>
          </w:tcPr>
          <w:p w14:paraId="189DBDCC"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7686F254"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320B7BB3" w14:textId="77777777" w:rsidR="00D75BA4" w:rsidRPr="00960BFE" w:rsidRDefault="00A83C2F" w:rsidP="004444E1">
            <w:pPr>
              <w:autoSpaceDE w:val="0"/>
              <w:autoSpaceDN w:val="0"/>
              <w:adjustRightInd w:val="0"/>
            </w:pPr>
            <w:r>
              <w:t>25 November 2021</w:t>
            </w:r>
          </w:p>
        </w:tc>
      </w:tr>
    </w:tbl>
    <w:p w14:paraId="63BEBEAB" w14:textId="77777777" w:rsidR="00D75BA4" w:rsidRPr="00795EDD" w:rsidRDefault="00D75BA4" w:rsidP="00D75BA4"/>
    <w:p w14:paraId="1DE88D0C" w14:textId="77777777" w:rsidR="00577932" w:rsidRPr="00D324AA" w:rsidRDefault="00577932" w:rsidP="00577932">
      <w:pPr>
        <w:autoSpaceDE w:val="0"/>
        <w:autoSpaceDN w:val="0"/>
        <w:adjustRightInd w:val="0"/>
        <w:rPr>
          <w:sz w:val="20"/>
          <w:lang w:val="en-NZ"/>
        </w:rPr>
      </w:pPr>
      <w:r>
        <w:t>Dr Leon Yu-</w:t>
      </w:r>
      <w:proofErr w:type="gramStart"/>
      <w:r>
        <w:t>An</w:t>
      </w:r>
      <w:proofErr w:type="gramEnd"/>
      <w:r>
        <w:t xml:space="preserve"> Huang</w:t>
      </w:r>
      <w:r w:rsidRPr="00D324AA">
        <w:rPr>
          <w:lang w:val="en-NZ"/>
        </w:rPr>
        <w:t xml:space="preserve"> </w:t>
      </w:r>
      <w:r>
        <w:rPr>
          <w:lang w:val="en-NZ"/>
        </w:rPr>
        <w:t>and Dr Conroy Wong were</w:t>
      </w:r>
      <w:r w:rsidRPr="00D324AA">
        <w:rPr>
          <w:lang w:val="en-NZ"/>
        </w:rPr>
        <w:t xml:space="preserve"> present via videoconference for discussion of this application.</w:t>
      </w:r>
    </w:p>
    <w:p w14:paraId="7D77D082" w14:textId="77777777" w:rsidR="00577932" w:rsidRPr="00D324AA" w:rsidRDefault="00577932" w:rsidP="00577932">
      <w:pPr>
        <w:rPr>
          <w:u w:val="single"/>
          <w:lang w:val="en-NZ"/>
        </w:rPr>
      </w:pPr>
    </w:p>
    <w:p w14:paraId="7887128B" w14:textId="77777777" w:rsidR="00577932" w:rsidRPr="0054344C" w:rsidRDefault="00577932" w:rsidP="00577932">
      <w:pPr>
        <w:pStyle w:val="Headingbold"/>
      </w:pPr>
      <w:r w:rsidRPr="0054344C">
        <w:t>Potential conflicts of interest</w:t>
      </w:r>
    </w:p>
    <w:p w14:paraId="70DF607E" w14:textId="77777777" w:rsidR="00577932" w:rsidRPr="00D324AA" w:rsidRDefault="00577932" w:rsidP="00577932">
      <w:pPr>
        <w:rPr>
          <w:b/>
          <w:lang w:val="en-NZ"/>
        </w:rPr>
      </w:pPr>
    </w:p>
    <w:p w14:paraId="4485C7AC" w14:textId="77777777" w:rsidR="00577932" w:rsidRPr="00D324AA" w:rsidRDefault="00577932" w:rsidP="00577932">
      <w:pPr>
        <w:rPr>
          <w:lang w:val="en-NZ"/>
        </w:rPr>
      </w:pPr>
      <w:r w:rsidRPr="00D324AA">
        <w:rPr>
          <w:lang w:val="en-NZ"/>
        </w:rPr>
        <w:t>The Chair asked members to declare any potential conflicts of interest related to this application.</w:t>
      </w:r>
    </w:p>
    <w:p w14:paraId="5B49DBBD" w14:textId="77777777" w:rsidR="00577932" w:rsidRPr="00D324AA" w:rsidRDefault="00577932" w:rsidP="00577932">
      <w:pPr>
        <w:rPr>
          <w:lang w:val="en-NZ"/>
        </w:rPr>
      </w:pPr>
    </w:p>
    <w:p w14:paraId="3B7FBBB9" w14:textId="77777777" w:rsidR="00577932" w:rsidRPr="00D324AA" w:rsidRDefault="00577932" w:rsidP="00577932">
      <w:pPr>
        <w:rPr>
          <w:lang w:val="en-NZ"/>
        </w:rPr>
      </w:pPr>
      <w:r w:rsidRPr="00D324AA">
        <w:rPr>
          <w:lang w:val="en-NZ"/>
        </w:rPr>
        <w:t>No potential conflicts of interest related to this application were declared by any member.</w:t>
      </w:r>
    </w:p>
    <w:p w14:paraId="2E518EC9" w14:textId="77777777" w:rsidR="00577932" w:rsidRPr="00D324AA" w:rsidRDefault="00577932" w:rsidP="00577932">
      <w:pPr>
        <w:rPr>
          <w:lang w:val="en-NZ"/>
        </w:rPr>
      </w:pPr>
    </w:p>
    <w:p w14:paraId="09DF820D" w14:textId="77777777" w:rsidR="00577932" w:rsidRPr="0054344C" w:rsidRDefault="00577932" w:rsidP="00577932">
      <w:pPr>
        <w:pStyle w:val="Headingbold"/>
      </w:pPr>
      <w:r w:rsidRPr="0054344C">
        <w:t>Summary of Study</w:t>
      </w:r>
    </w:p>
    <w:p w14:paraId="5E8CD5B5" w14:textId="77777777" w:rsidR="00577932" w:rsidRPr="00D324AA" w:rsidRDefault="00577932" w:rsidP="00577932">
      <w:pPr>
        <w:rPr>
          <w:u w:val="single"/>
          <w:lang w:val="en-NZ"/>
        </w:rPr>
      </w:pPr>
    </w:p>
    <w:p w14:paraId="5BEF684E" w14:textId="77777777" w:rsidR="00577932" w:rsidRDefault="00577932" w:rsidP="00577932">
      <w:pPr>
        <w:pStyle w:val="ListParagraph"/>
        <w:numPr>
          <w:ilvl w:val="0"/>
          <w:numId w:val="24"/>
        </w:numPr>
        <w:contextualSpacing/>
      </w:pPr>
      <w:r>
        <w:t>The primary aim of this study is to determine the blood quercetin level following 6 weeks of high dose quercetin supplementation. We will also be assessing the types and rate of adverse events associated with high dose quercetin, and assessing changes in renal and liver function, inflammatory marker (C-reactive protein levels), and adherence.</w:t>
      </w:r>
    </w:p>
    <w:p w14:paraId="0A81533A" w14:textId="77777777" w:rsidR="00577932" w:rsidRDefault="00577932" w:rsidP="00577932">
      <w:pPr>
        <w:pStyle w:val="ListParagraph"/>
        <w:numPr>
          <w:ilvl w:val="0"/>
          <w:numId w:val="7"/>
        </w:numPr>
        <w:contextualSpacing/>
      </w:pPr>
      <w:r>
        <w:t>This study is an open-label, dose-ranging (2 dosing arms), uncontrolled, randomised pharmacokinetic/feasibility study. The investigators and the study participants will be aware of the dose of quercetin supplement received (two dose groups). The participants will be randomised into two groups of equal numbers receiving either 2g or 4g of quercetin supplementation for 6 weeks. There will be no placebo or control arm.</w:t>
      </w:r>
    </w:p>
    <w:p w14:paraId="1E629836" w14:textId="77777777" w:rsidR="00577932" w:rsidRPr="00D324AA" w:rsidRDefault="00577932" w:rsidP="00577932">
      <w:pPr>
        <w:autoSpaceDE w:val="0"/>
        <w:autoSpaceDN w:val="0"/>
        <w:adjustRightInd w:val="0"/>
        <w:rPr>
          <w:lang w:val="en-NZ"/>
        </w:rPr>
      </w:pPr>
    </w:p>
    <w:p w14:paraId="477615AD" w14:textId="77777777" w:rsidR="00577932" w:rsidRPr="0054344C" w:rsidRDefault="00577932" w:rsidP="00577932">
      <w:pPr>
        <w:pStyle w:val="Headingbold"/>
      </w:pPr>
      <w:r w:rsidRPr="0054344C">
        <w:t xml:space="preserve">Summary of resolved ethical issues </w:t>
      </w:r>
    </w:p>
    <w:p w14:paraId="182A6152" w14:textId="77777777" w:rsidR="00577932" w:rsidRPr="00D324AA" w:rsidRDefault="00577932" w:rsidP="00577932">
      <w:pPr>
        <w:rPr>
          <w:u w:val="single"/>
          <w:lang w:val="en-NZ"/>
        </w:rPr>
      </w:pPr>
    </w:p>
    <w:p w14:paraId="2CE4479B" w14:textId="77777777" w:rsidR="00577932" w:rsidRPr="00D324AA" w:rsidRDefault="00577932" w:rsidP="00577932">
      <w:pPr>
        <w:rPr>
          <w:lang w:val="en-NZ"/>
        </w:rPr>
      </w:pPr>
      <w:r w:rsidRPr="00D324AA">
        <w:rPr>
          <w:lang w:val="en-NZ"/>
        </w:rPr>
        <w:t>The main ethical issues considered by the Committee and addressed by the Researcher are as follows.</w:t>
      </w:r>
    </w:p>
    <w:p w14:paraId="4C9BBD5B" w14:textId="77777777" w:rsidR="00577932" w:rsidRDefault="00577932" w:rsidP="00577932"/>
    <w:p w14:paraId="0DBC20CE" w14:textId="77777777" w:rsidR="00577932" w:rsidRDefault="00577932" w:rsidP="00577932">
      <w:pPr>
        <w:pStyle w:val="ListParagraph"/>
      </w:pPr>
      <w:r>
        <w:t xml:space="preserve">The Committee queried whether the researcher is comfortable with the safety profile of the high dose. The researcher responded that there is limited evidence on this dose amount and that it needs to be established in the population. </w:t>
      </w:r>
    </w:p>
    <w:p w14:paraId="05434306" w14:textId="77777777" w:rsidR="00577932" w:rsidRDefault="00577932" w:rsidP="00577932">
      <w:pPr>
        <w:pStyle w:val="ListParagraph"/>
      </w:pPr>
      <w:r>
        <w:t xml:space="preserve">The Committee confirmed with the researcher that they will undertake consultation with Māori before commencing this study.  </w:t>
      </w:r>
    </w:p>
    <w:p w14:paraId="006EFBE6" w14:textId="77777777" w:rsidR="00577932" w:rsidRDefault="00577932" w:rsidP="00577932">
      <w:pPr>
        <w:pStyle w:val="ListParagraph"/>
      </w:pPr>
      <w:r>
        <w:t xml:space="preserve">The Committee confirmed with the researcher that they will not be storing any tissue for future unspecified research in this study. </w:t>
      </w:r>
    </w:p>
    <w:p w14:paraId="3CC25B4E" w14:textId="77777777" w:rsidR="00577932" w:rsidRDefault="00577932" w:rsidP="00577932">
      <w:pPr>
        <w:pStyle w:val="ListParagraph"/>
      </w:pPr>
      <w:r>
        <w:t xml:space="preserve">The Committee queried the koha amount. The researcher responded that they are limited by budget constraints but are planning for approximately $50 per person in total. The Committee noted that this is a low figure and will not reimburse the participant for their time and travel. However, the Committee was satisfied so long as the researchers inform the participant of the koha amount in the PIS. </w:t>
      </w:r>
    </w:p>
    <w:p w14:paraId="07359462" w14:textId="77777777" w:rsidR="00577932" w:rsidRPr="00BC36F3" w:rsidRDefault="00577932" w:rsidP="00577932">
      <w:pPr>
        <w:spacing w:before="80" w:after="80"/>
        <w:ind w:left="360"/>
        <w:contextualSpacing/>
        <w:rPr>
          <w:lang w:val="en-NZ"/>
        </w:rPr>
      </w:pPr>
    </w:p>
    <w:p w14:paraId="2D8A38C3" w14:textId="77777777" w:rsidR="00577932" w:rsidRPr="0054344C" w:rsidRDefault="00577932" w:rsidP="00577932">
      <w:pPr>
        <w:pStyle w:val="Headingbold"/>
      </w:pPr>
      <w:r w:rsidRPr="0054344C">
        <w:t>Summary of outstanding ethical issues</w:t>
      </w:r>
    </w:p>
    <w:p w14:paraId="2AB05D6B" w14:textId="77777777" w:rsidR="00577932" w:rsidRPr="00D324AA" w:rsidRDefault="00577932" w:rsidP="00577932">
      <w:pPr>
        <w:rPr>
          <w:lang w:val="en-NZ"/>
        </w:rPr>
      </w:pPr>
    </w:p>
    <w:p w14:paraId="4AFC9DC6" w14:textId="77777777" w:rsidR="00577932" w:rsidRPr="00D324AA" w:rsidRDefault="00577932" w:rsidP="00577932">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83D8ED8" w14:textId="77777777" w:rsidR="00577932" w:rsidRPr="00D324AA" w:rsidRDefault="00577932" w:rsidP="00577932">
      <w:pPr>
        <w:autoSpaceDE w:val="0"/>
        <w:autoSpaceDN w:val="0"/>
        <w:adjustRightInd w:val="0"/>
        <w:rPr>
          <w:szCs w:val="22"/>
          <w:lang w:val="en-NZ"/>
        </w:rPr>
      </w:pPr>
    </w:p>
    <w:p w14:paraId="4C9DCD1C" w14:textId="77777777" w:rsidR="00577932" w:rsidRDefault="00577932" w:rsidP="00577932">
      <w:pPr>
        <w:pStyle w:val="ListParagraph"/>
      </w:pPr>
      <w:r>
        <w:t xml:space="preserve">The Committee noted that the application form says that there are no risks other than the blood tests. Please state the risk of the high dose. </w:t>
      </w:r>
    </w:p>
    <w:p w14:paraId="5CD28070" w14:textId="77777777" w:rsidR="00577932" w:rsidRDefault="00577932" w:rsidP="00577932">
      <w:pPr>
        <w:pStyle w:val="ListParagraph"/>
      </w:pPr>
      <w:r>
        <w:t xml:space="preserve">The Committee requested that the researcher upload the adverts to recruit volunteers. </w:t>
      </w:r>
    </w:p>
    <w:p w14:paraId="12963DA7" w14:textId="77777777" w:rsidR="00577932" w:rsidRDefault="00577932" w:rsidP="00577932">
      <w:pPr>
        <w:pStyle w:val="ListParagraph"/>
      </w:pPr>
      <w:r>
        <w:lastRenderedPageBreak/>
        <w:t xml:space="preserve">The Committee requested that the researcher check with SCOTT whether this study needs to be reviewed by them. Please upload a confirmation email. </w:t>
      </w:r>
    </w:p>
    <w:p w14:paraId="28C7F7E7" w14:textId="77777777" w:rsidR="00577932" w:rsidRPr="00CF6909" w:rsidRDefault="00577932" w:rsidP="00577932">
      <w:pPr>
        <w:pStyle w:val="ListParagraph"/>
      </w:pPr>
      <w:r>
        <w:t xml:space="preserve">The Committee requested that the researcher remove reference to the study possibly working with SARS-CoV-2.  </w:t>
      </w:r>
      <w:r w:rsidRPr="00D324AA">
        <w:br/>
      </w:r>
    </w:p>
    <w:p w14:paraId="1A7E104B" w14:textId="77777777" w:rsidR="00577932" w:rsidRPr="00D324AA" w:rsidRDefault="00577932" w:rsidP="00577932">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143C9A3" w14:textId="77777777" w:rsidR="00577932" w:rsidRPr="00D324AA" w:rsidRDefault="00577932" w:rsidP="00577932"/>
    <w:p w14:paraId="509B5B7D" w14:textId="77777777" w:rsidR="00577932" w:rsidRDefault="00577932" w:rsidP="00577932">
      <w:pPr>
        <w:pStyle w:val="ListParagraph"/>
      </w:pPr>
      <w:r>
        <w:t xml:space="preserve">Please include the risks of the high dosage, and other risks involved with this study, for example data risks. </w:t>
      </w:r>
    </w:p>
    <w:p w14:paraId="7311AC30" w14:textId="77777777" w:rsidR="00577932" w:rsidRDefault="00577932" w:rsidP="00577932">
      <w:pPr>
        <w:pStyle w:val="ListParagraph"/>
      </w:pPr>
      <w:r>
        <w:t xml:space="preserve">Please state the koha amount. </w:t>
      </w:r>
    </w:p>
    <w:p w14:paraId="0807AF38" w14:textId="77777777" w:rsidR="00577932" w:rsidRDefault="00577932" w:rsidP="00577932">
      <w:pPr>
        <w:pStyle w:val="ListParagraph"/>
      </w:pPr>
      <w:r>
        <w:t xml:space="preserve">Please inform the participant of all questionnaires. </w:t>
      </w:r>
    </w:p>
    <w:p w14:paraId="29D99B89" w14:textId="77777777" w:rsidR="00577932" w:rsidRDefault="00577932" w:rsidP="00577932">
      <w:pPr>
        <w:pStyle w:val="ListParagraph"/>
      </w:pPr>
      <w:r>
        <w:t xml:space="preserve">Please inform the participant about tissue analysis. </w:t>
      </w:r>
    </w:p>
    <w:p w14:paraId="1C30A659" w14:textId="77777777" w:rsidR="00577932" w:rsidRDefault="00577932" w:rsidP="00577932">
      <w:pPr>
        <w:pStyle w:val="ListParagraph"/>
      </w:pPr>
      <w:r>
        <w:t xml:space="preserve">Please inform the participant about what will happen in the event of abnormal results in the blood tests. </w:t>
      </w:r>
    </w:p>
    <w:p w14:paraId="116A5411" w14:textId="77777777" w:rsidR="00577932" w:rsidRDefault="00577932" w:rsidP="00577932">
      <w:pPr>
        <w:pStyle w:val="ListParagraph"/>
      </w:pPr>
      <w:r>
        <w:t xml:space="preserve">Please inform the participant that you will be informing their GP of their participation in the study. </w:t>
      </w:r>
    </w:p>
    <w:p w14:paraId="3727B857" w14:textId="77777777" w:rsidR="00577932" w:rsidRDefault="00577932" w:rsidP="00577932">
      <w:pPr>
        <w:pStyle w:val="ListParagraph"/>
      </w:pPr>
      <w:r>
        <w:t xml:space="preserve">Please inform the participant about using appropriate contraception for the duration of the study. Please see the </w:t>
      </w:r>
      <w:hyperlink r:id="rId12" w:history="1">
        <w:r w:rsidRPr="00B563B5">
          <w:rPr>
            <w:rStyle w:val="Hyperlink"/>
          </w:rPr>
          <w:t>HDEC reproductive risks information sheet template</w:t>
        </w:r>
      </w:hyperlink>
      <w:r>
        <w:t xml:space="preserve"> for guidance. </w:t>
      </w:r>
    </w:p>
    <w:p w14:paraId="09D7A2DF" w14:textId="77777777" w:rsidR="00577932" w:rsidRDefault="00577932" w:rsidP="00577932">
      <w:pPr>
        <w:pStyle w:val="ListParagraph"/>
      </w:pPr>
      <w:r>
        <w:t xml:space="preserve">Please inform the participant about withdrawal rights. </w:t>
      </w:r>
    </w:p>
    <w:p w14:paraId="30900082" w14:textId="77777777" w:rsidR="00577932" w:rsidRDefault="00577932" w:rsidP="00577932">
      <w:pPr>
        <w:pStyle w:val="ListParagraph"/>
      </w:pPr>
      <w:r>
        <w:t xml:space="preserve">Please include more information in the data management section, as per the </w:t>
      </w:r>
      <w:hyperlink r:id="rId13" w:history="1">
        <w:r w:rsidRPr="00CF6909">
          <w:rPr>
            <w:rStyle w:val="Hyperlink"/>
          </w:rPr>
          <w:t>HDEC PISCF template</w:t>
        </w:r>
      </w:hyperlink>
      <w:r>
        <w:t xml:space="preserve">. </w:t>
      </w:r>
    </w:p>
    <w:p w14:paraId="1F70373F" w14:textId="77777777" w:rsidR="00577932" w:rsidRDefault="00577932" w:rsidP="00577932">
      <w:pPr>
        <w:pStyle w:val="ListParagraph"/>
      </w:pPr>
      <w:r>
        <w:t xml:space="preserve">Please include more information about data risks and rights to access information, as per the </w:t>
      </w:r>
      <w:hyperlink r:id="rId14" w:history="1">
        <w:r w:rsidRPr="00CF6909">
          <w:rPr>
            <w:rStyle w:val="Hyperlink"/>
          </w:rPr>
          <w:t>HDEC PISCF template</w:t>
        </w:r>
      </w:hyperlink>
      <w:r>
        <w:t xml:space="preserve">. </w:t>
      </w:r>
    </w:p>
    <w:p w14:paraId="2F043252" w14:textId="77777777" w:rsidR="00577932" w:rsidRDefault="00577932" w:rsidP="00577932">
      <w:pPr>
        <w:pStyle w:val="ListParagraph"/>
      </w:pPr>
      <w:r>
        <w:t xml:space="preserve">Please ensure that all the relevant information from the </w:t>
      </w:r>
      <w:hyperlink r:id="rId15" w:history="1">
        <w:r w:rsidRPr="00CF6909">
          <w:rPr>
            <w:rStyle w:val="Hyperlink"/>
          </w:rPr>
          <w:t>HDEC PISCF template</w:t>
        </w:r>
      </w:hyperlink>
      <w:r>
        <w:t xml:space="preserve"> is included. </w:t>
      </w:r>
    </w:p>
    <w:p w14:paraId="4F0B43BD" w14:textId="77777777" w:rsidR="00577932" w:rsidRDefault="00577932" w:rsidP="00577932">
      <w:pPr>
        <w:pStyle w:val="ListParagraph"/>
      </w:pPr>
      <w:r>
        <w:t xml:space="preserve">Please give a general proofread. </w:t>
      </w:r>
    </w:p>
    <w:p w14:paraId="7E327C3A" w14:textId="77777777" w:rsidR="00577932" w:rsidRDefault="00577932" w:rsidP="00577932">
      <w:pPr>
        <w:pStyle w:val="ListParagraph"/>
      </w:pPr>
      <w:r>
        <w:t xml:space="preserve">Please refer to the correct HDEC. </w:t>
      </w:r>
    </w:p>
    <w:p w14:paraId="71D4C3B7" w14:textId="77777777" w:rsidR="00577932" w:rsidRPr="00D324AA" w:rsidRDefault="00577932" w:rsidP="00577932">
      <w:pPr>
        <w:pStyle w:val="ListParagraph"/>
        <w:numPr>
          <w:ilvl w:val="0"/>
          <w:numId w:val="0"/>
        </w:numPr>
        <w:ind w:left="357"/>
      </w:pPr>
    </w:p>
    <w:p w14:paraId="0A652D0F" w14:textId="77777777" w:rsidR="00577932" w:rsidRPr="0054344C" w:rsidRDefault="00577932" w:rsidP="00577932">
      <w:pPr>
        <w:rPr>
          <w:b/>
          <w:bCs/>
          <w:lang w:val="en-NZ"/>
        </w:rPr>
      </w:pPr>
      <w:r w:rsidRPr="0054344C">
        <w:rPr>
          <w:b/>
          <w:bCs/>
          <w:lang w:val="en-NZ"/>
        </w:rPr>
        <w:t xml:space="preserve">Decision </w:t>
      </w:r>
    </w:p>
    <w:p w14:paraId="667E4960" w14:textId="77777777" w:rsidR="00577932" w:rsidRPr="00D324AA" w:rsidRDefault="00577932" w:rsidP="00577932">
      <w:pPr>
        <w:rPr>
          <w:lang w:val="en-NZ"/>
        </w:rPr>
      </w:pPr>
    </w:p>
    <w:p w14:paraId="15D1D92B" w14:textId="77777777" w:rsidR="00577932" w:rsidRPr="00D324AA" w:rsidRDefault="00577932" w:rsidP="00577932">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E8512AD" w14:textId="77777777" w:rsidR="00577932" w:rsidRPr="00D324AA" w:rsidRDefault="00577932" w:rsidP="00577932">
      <w:pPr>
        <w:rPr>
          <w:lang w:val="en-NZ"/>
        </w:rPr>
      </w:pPr>
    </w:p>
    <w:p w14:paraId="422A3856" w14:textId="77777777" w:rsidR="00577932" w:rsidRPr="006D0A33" w:rsidRDefault="00577932" w:rsidP="00577932">
      <w:pPr>
        <w:pStyle w:val="ListParagraph"/>
      </w:pPr>
      <w:r w:rsidRPr="006D0A33">
        <w:t>Please address all outstanding ethical issues, providing the information requested by the Committee.</w:t>
      </w:r>
    </w:p>
    <w:p w14:paraId="68C00BA3" w14:textId="77777777" w:rsidR="00577932" w:rsidRPr="006D0A33" w:rsidRDefault="00577932" w:rsidP="00577932">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2A8B6899" w14:textId="77777777" w:rsidR="00577932" w:rsidRPr="00D324AA" w:rsidRDefault="00577932" w:rsidP="00577932">
      <w:pPr>
        <w:rPr>
          <w:color w:val="FF0000"/>
          <w:lang w:val="en-NZ"/>
        </w:rPr>
      </w:pPr>
    </w:p>
    <w:p w14:paraId="41387D24" w14:textId="77777777" w:rsidR="00577932" w:rsidRDefault="00577932" w:rsidP="00577932">
      <w:pPr>
        <w:rPr>
          <w:lang w:val="en-NZ"/>
        </w:rPr>
      </w:pPr>
      <w:r w:rsidRPr="00D324AA">
        <w:rPr>
          <w:lang w:val="en-NZ"/>
        </w:rPr>
        <w:t xml:space="preserve">After receipt of the information requested by the Committee, a final decision on the application will be made </w:t>
      </w:r>
      <w:r>
        <w:rPr>
          <w:lang w:val="en-NZ"/>
        </w:rPr>
        <w:t xml:space="preserve">by Mr Dominic Fitchett and Dr Kate Parker. </w:t>
      </w:r>
    </w:p>
    <w:p w14:paraId="155F3A48" w14:textId="77777777" w:rsidR="00D75BA4" w:rsidRDefault="00D75BA4">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12E838A9" w14:textId="77777777" w:rsidTr="004444E1">
        <w:trPr>
          <w:trHeight w:val="280"/>
        </w:trPr>
        <w:tc>
          <w:tcPr>
            <w:tcW w:w="966" w:type="dxa"/>
            <w:tcBorders>
              <w:top w:val="nil"/>
              <w:left w:val="nil"/>
              <w:bottom w:val="nil"/>
              <w:right w:val="nil"/>
            </w:tcBorders>
          </w:tcPr>
          <w:p w14:paraId="014B8AFE" w14:textId="77777777" w:rsidR="00D75BA4" w:rsidRPr="00960BFE" w:rsidRDefault="00D75BA4" w:rsidP="004444E1">
            <w:pPr>
              <w:autoSpaceDE w:val="0"/>
              <w:autoSpaceDN w:val="0"/>
              <w:adjustRightInd w:val="0"/>
            </w:pPr>
            <w:r>
              <w:rPr>
                <w:b/>
              </w:rPr>
              <w:lastRenderedPageBreak/>
              <w:t>8</w:t>
            </w:r>
            <w:r w:rsidRPr="00960BFE">
              <w:rPr>
                <w:b/>
              </w:rPr>
              <w:t xml:space="preserve"> </w:t>
            </w:r>
            <w:r w:rsidRPr="00960BFE">
              <w:t xml:space="preserve"> </w:t>
            </w:r>
          </w:p>
        </w:tc>
        <w:tc>
          <w:tcPr>
            <w:tcW w:w="2575" w:type="dxa"/>
            <w:tcBorders>
              <w:top w:val="nil"/>
              <w:left w:val="nil"/>
              <w:bottom w:val="nil"/>
              <w:right w:val="nil"/>
            </w:tcBorders>
          </w:tcPr>
          <w:p w14:paraId="4A1FD38B"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20347D9" w14:textId="77777777" w:rsidR="00D75BA4" w:rsidRPr="00960BFE" w:rsidRDefault="00DB5FA9" w:rsidP="004444E1">
            <w:pPr>
              <w:autoSpaceDE w:val="0"/>
              <w:autoSpaceDN w:val="0"/>
              <w:adjustRightInd w:val="0"/>
            </w:pPr>
            <w:r w:rsidRPr="00DB5FA9">
              <w:rPr>
                <w:b/>
              </w:rPr>
              <w:t xml:space="preserve">2021 </w:t>
            </w:r>
            <w:r w:rsidR="003D0BB4">
              <w:rPr>
                <w:b/>
              </w:rPr>
              <w:t>FULL</w:t>
            </w:r>
            <w:r w:rsidR="00A83C2F">
              <w:rPr>
                <w:b/>
              </w:rPr>
              <w:t xml:space="preserve"> 11766</w:t>
            </w:r>
          </w:p>
        </w:tc>
      </w:tr>
      <w:tr w:rsidR="00D75BA4" w:rsidRPr="00960BFE" w14:paraId="51CDA9CA" w14:textId="77777777" w:rsidTr="004444E1">
        <w:trPr>
          <w:trHeight w:val="280"/>
        </w:trPr>
        <w:tc>
          <w:tcPr>
            <w:tcW w:w="966" w:type="dxa"/>
            <w:tcBorders>
              <w:top w:val="nil"/>
              <w:left w:val="nil"/>
              <w:bottom w:val="nil"/>
              <w:right w:val="nil"/>
            </w:tcBorders>
          </w:tcPr>
          <w:p w14:paraId="71D2634A"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2F37FB0E" w14:textId="77777777" w:rsidR="00D75BA4" w:rsidRPr="00960BFE" w:rsidRDefault="00D75BA4" w:rsidP="004444E1">
            <w:pPr>
              <w:autoSpaceDE w:val="0"/>
              <w:autoSpaceDN w:val="0"/>
              <w:adjustRightInd w:val="0"/>
            </w:pPr>
            <w:r w:rsidRPr="00960BFE">
              <w:t xml:space="preserve">Title: </w:t>
            </w:r>
          </w:p>
        </w:tc>
        <w:tc>
          <w:tcPr>
            <w:tcW w:w="6459" w:type="dxa"/>
            <w:tcBorders>
              <w:top w:val="nil"/>
              <w:left w:val="nil"/>
              <w:bottom w:val="nil"/>
              <w:right w:val="nil"/>
            </w:tcBorders>
          </w:tcPr>
          <w:p w14:paraId="11A71497" w14:textId="77777777" w:rsidR="00D75BA4" w:rsidRPr="008917B3" w:rsidRDefault="00A83C2F" w:rsidP="004444E1">
            <w:pPr>
              <w:autoSpaceDE w:val="0"/>
              <w:autoSpaceDN w:val="0"/>
              <w:adjustRightInd w:val="0"/>
              <w:rPr>
                <w:szCs w:val="21"/>
              </w:rPr>
            </w:pPr>
            <w:r>
              <w:t xml:space="preserve">Safety and Effectiveness of the </w:t>
            </w:r>
            <w:proofErr w:type="spellStart"/>
            <w:r>
              <w:t>Zenflow</w:t>
            </w:r>
            <w:proofErr w:type="spellEnd"/>
            <w:r>
              <w:t xml:space="preserve"> Spring System - A Minimally Invasive Treatment for LUTS associated with BPH - BREEZE study</w:t>
            </w:r>
          </w:p>
        </w:tc>
      </w:tr>
      <w:tr w:rsidR="00D75BA4" w:rsidRPr="00960BFE" w14:paraId="56FBE411" w14:textId="77777777" w:rsidTr="004444E1">
        <w:trPr>
          <w:trHeight w:val="280"/>
        </w:trPr>
        <w:tc>
          <w:tcPr>
            <w:tcW w:w="966" w:type="dxa"/>
            <w:tcBorders>
              <w:top w:val="nil"/>
              <w:left w:val="nil"/>
              <w:bottom w:val="nil"/>
              <w:right w:val="nil"/>
            </w:tcBorders>
          </w:tcPr>
          <w:p w14:paraId="59F7886B"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08394924"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18B79C82" w14:textId="77777777" w:rsidR="00D75BA4" w:rsidRPr="00960BFE" w:rsidRDefault="00A83C2F" w:rsidP="004444E1">
            <w:pPr>
              <w:autoSpaceDE w:val="0"/>
              <w:autoSpaceDN w:val="0"/>
              <w:adjustRightInd w:val="0"/>
            </w:pPr>
            <w:r>
              <w:t>Professor Peter Gilling</w:t>
            </w:r>
          </w:p>
        </w:tc>
      </w:tr>
      <w:tr w:rsidR="00D75BA4" w:rsidRPr="00960BFE" w14:paraId="45F970C6" w14:textId="77777777" w:rsidTr="004444E1">
        <w:trPr>
          <w:trHeight w:val="280"/>
        </w:trPr>
        <w:tc>
          <w:tcPr>
            <w:tcW w:w="966" w:type="dxa"/>
            <w:tcBorders>
              <w:top w:val="nil"/>
              <w:left w:val="nil"/>
              <w:bottom w:val="nil"/>
              <w:right w:val="nil"/>
            </w:tcBorders>
          </w:tcPr>
          <w:p w14:paraId="18694CE6"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1AB7DC8A"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1A944A77" w14:textId="77777777" w:rsidR="00D75BA4" w:rsidRPr="00960BFE" w:rsidRDefault="00A83C2F" w:rsidP="004444E1">
            <w:pPr>
              <w:autoSpaceDE w:val="0"/>
              <w:autoSpaceDN w:val="0"/>
              <w:adjustRightInd w:val="0"/>
            </w:pPr>
            <w:proofErr w:type="spellStart"/>
            <w:r>
              <w:t>Zenflow</w:t>
            </w:r>
            <w:proofErr w:type="spellEnd"/>
            <w:r>
              <w:t xml:space="preserve"> Inc</w:t>
            </w:r>
          </w:p>
        </w:tc>
      </w:tr>
      <w:tr w:rsidR="00D75BA4" w:rsidRPr="00960BFE" w14:paraId="5CE7646E" w14:textId="77777777" w:rsidTr="004444E1">
        <w:trPr>
          <w:trHeight w:val="280"/>
        </w:trPr>
        <w:tc>
          <w:tcPr>
            <w:tcW w:w="966" w:type="dxa"/>
            <w:tcBorders>
              <w:top w:val="nil"/>
              <w:left w:val="nil"/>
              <w:bottom w:val="nil"/>
              <w:right w:val="nil"/>
            </w:tcBorders>
          </w:tcPr>
          <w:p w14:paraId="0D6848F4"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74C37721"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09BE1990" w14:textId="77777777" w:rsidR="00D75BA4" w:rsidRPr="00960BFE" w:rsidRDefault="00A83C2F" w:rsidP="004444E1">
            <w:pPr>
              <w:autoSpaceDE w:val="0"/>
              <w:autoSpaceDN w:val="0"/>
              <w:adjustRightInd w:val="0"/>
            </w:pPr>
            <w:r>
              <w:t>2 December 2021</w:t>
            </w:r>
          </w:p>
        </w:tc>
      </w:tr>
    </w:tbl>
    <w:p w14:paraId="3404B5DD" w14:textId="77777777" w:rsidR="00D75BA4" w:rsidRPr="00795EDD" w:rsidRDefault="00D75BA4" w:rsidP="00D75BA4"/>
    <w:p w14:paraId="394E56F5" w14:textId="77777777" w:rsidR="00D60580" w:rsidRPr="00D324AA" w:rsidRDefault="00D60580" w:rsidP="005E0F80">
      <w:pPr>
        <w:autoSpaceDE w:val="0"/>
        <w:autoSpaceDN w:val="0"/>
        <w:adjustRightInd w:val="0"/>
        <w:rPr>
          <w:sz w:val="20"/>
          <w:lang w:val="en-NZ"/>
        </w:rPr>
      </w:pPr>
      <w:r w:rsidRPr="00502118">
        <w:rPr>
          <w:rFonts w:cs="Arial"/>
          <w:szCs w:val="22"/>
          <w:lang w:val="en-NZ"/>
        </w:rPr>
        <w:t>Rachael Hamill and Deborah Bell</w:t>
      </w:r>
      <w:r w:rsidRPr="00502118">
        <w:rPr>
          <w:lang w:val="en-NZ"/>
        </w:rPr>
        <w:t xml:space="preserve"> were present </w:t>
      </w:r>
      <w:r w:rsidRPr="00D324AA">
        <w:rPr>
          <w:lang w:val="en-NZ"/>
        </w:rPr>
        <w:t>via videoconference for discussion of this application.</w:t>
      </w:r>
    </w:p>
    <w:p w14:paraId="0D6ABDFD" w14:textId="77777777" w:rsidR="00D60580" w:rsidRPr="00D324AA" w:rsidRDefault="00D60580" w:rsidP="005E0F80">
      <w:pPr>
        <w:rPr>
          <w:u w:val="single"/>
          <w:lang w:val="en-NZ"/>
        </w:rPr>
      </w:pPr>
    </w:p>
    <w:p w14:paraId="5307433D" w14:textId="77777777" w:rsidR="00D60580" w:rsidRPr="0054344C" w:rsidRDefault="00D60580" w:rsidP="005E0F80">
      <w:pPr>
        <w:pStyle w:val="Headingbold"/>
      </w:pPr>
      <w:r w:rsidRPr="0054344C">
        <w:t>Potential conflicts of interest</w:t>
      </w:r>
    </w:p>
    <w:p w14:paraId="58AB5B11" w14:textId="77777777" w:rsidR="00D60580" w:rsidRPr="00D324AA" w:rsidRDefault="00D60580" w:rsidP="005E0F80">
      <w:pPr>
        <w:rPr>
          <w:b/>
          <w:lang w:val="en-NZ"/>
        </w:rPr>
      </w:pPr>
    </w:p>
    <w:p w14:paraId="40D18832" w14:textId="77777777" w:rsidR="00D60580" w:rsidRPr="00D324AA" w:rsidRDefault="00D60580" w:rsidP="005E0F80">
      <w:pPr>
        <w:rPr>
          <w:lang w:val="en-NZ"/>
        </w:rPr>
      </w:pPr>
      <w:r w:rsidRPr="00D324AA">
        <w:rPr>
          <w:lang w:val="en-NZ"/>
        </w:rPr>
        <w:t>The Chair asked members to declare any potential conflicts of interest related to this application.</w:t>
      </w:r>
    </w:p>
    <w:p w14:paraId="4162CB05" w14:textId="77777777" w:rsidR="00D60580" w:rsidRPr="00D324AA" w:rsidRDefault="00D60580" w:rsidP="005E0F80">
      <w:pPr>
        <w:rPr>
          <w:lang w:val="en-NZ"/>
        </w:rPr>
      </w:pPr>
    </w:p>
    <w:p w14:paraId="06134507" w14:textId="77777777" w:rsidR="00D60580" w:rsidRDefault="00D60580" w:rsidP="005E0F80">
      <w:pPr>
        <w:rPr>
          <w:lang w:val="en-NZ"/>
        </w:rPr>
      </w:pPr>
      <w:r w:rsidRPr="00D324AA">
        <w:rPr>
          <w:lang w:val="en-NZ"/>
        </w:rPr>
        <w:t>No potential conflicts of interest related to this application were declared by any member.</w:t>
      </w:r>
    </w:p>
    <w:p w14:paraId="2C4BD897" w14:textId="77777777" w:rsidR="00D60580" w:rsidRDefault="00D60580" w:rsidP="005E0F80">
      <w:pPr>
        <w:rPr>
          <w:lang w:val="en-NZ"/>
        </w:rPr>
      </w:pPr>
    </w:p>
    <w:p w14:paraId="74C0D16C" w14:textId="77777777" w:rsidR="00D60580" w:rsidRPr="0054344C" w:rsidRDefault="00D60580" w:rsidP="005E0F80">
      <w:pPr>
        <w:pStyle w:val="Headingbold"/>
      </w:pPr>
      <w:r w:rsidRPr="0054344C">
        <w:t>Summary of Study</w:t>
      </w:r>
    </w:p>
    <w:p w14:paraId="242F21C2" w14:textId="77777777" w:rsidR="00D60580" w:rsidRDefault="00D60580" w:rsidP="005E0F80">
      <w:pPr>
        <w:contextualSpacing/>
      </w:pPr>
    </w:p>
    <w:p w14:paraId="3F2EDD54" w14:textId="77777777" w:rsidR="00D60580" w:rsidRDefault="00D60580" w:rsidP="00D60580">
      <w:pPr>
        <w:pStyle w:val="ListParagraph"/>
        <w:numPr>
          <w:ilvl w:val="0"/>
          <w:numId w:val="25"/>
        </w:numPr>
        <w:contextualSpacing/>
      </w:pPr>
      <w:r>
        <w:t xml:space="preserve">The objectives of the study are to demonstrate the safety and performance of the </w:t>
      </w:r>
      <w:proofErr w:type="spellStart"/>
      <w:r>
        <w:t>Zenflow</w:t>
      </w:r>
      <w:proofErr w:type="spellEnd"/>
      <w:r>
        <w:t xml:space="preserve"> Spring System in relieving the symptoms of LUTS associated with Benign Prostatic Hyperplasia (BPH). </w:t>
      </w:r>
    </w:p>
    <w:p w14:paraId="03EDAECB" w14:textId="77777777" w:rsidR="00D60580" w:rsidRDefault="00D60580" w:rsidP="00D60580">
      <w:pPr>
        <w:pStyle w:val="ListParagraph"/>
        <w:numPr>
          <w:ilvl w:val="0"/>
          <w:numId w:val="7"/>
        </w:numPr>
        <w:contextualSpacing/>
      </w:pPr>
      <w:r>
        <w:t xml:space="preserve">The study is a prospective, multi-centre, multinational 2:1 randomized, single-blinded controlled clinical trial of the </w:t>
      </w:r>
      <w:proofErr w:type="spellStart"/>
      <w:r>
        <w:t>Zenflow</w:t>
      </w:r>
      <w:proofErr w:type="spellEnd"/>
      <w:r>
        <w:t xml:space="preserve"> Spring System.</w:t>
      </w:r>
    </w:p>
    <w:p w14:paraId="50575BF7" w14:textId="77777777" w:rsidR="00D60580" w:rsidRDefault="00D60580" w:rsidP="00D60580">
      <w:pPr>
        <w:pStyle w:val="ListParagraph"/>
        <w:numPr>
          <w:ilvl w:val="0"/>
          <w:numId w:val="7"/>
        </w:numPr>
        <w:contextualSpacing/>
      </w:pPr>
      <w:r>
        <w:t xml:space="preserve">In this randomized clinical trial, subjects are either randomized to the </w:t>
      </w:r>
      <w:proofErr w:type="spellStart"/>
      <w:r>
        <w:t>Zenflow</w:t>
      </w:r>
      <w:proofErr w:type="spellEnd"/>
      <w:r>
        <w:t xml:space="preserve"> Spring Treatment Arm or to the Control Arm (Sham) at the time of treatment and results will be compared at the 3-month follow up. </w:t>
      </w:r>
    </w:p>
    <w:p w14:paraId="426FF1BD" w14:textId="77777777" w:rsidR="00D60580" w:rsidRPr="008917B3" w:rsidRDefault="00D60580" w:rsidP="00D60580">
      <w:pPr>
        <w:pStyle w:val="ListParagraph"/>
        <w:numPr>
          <w:ilvl w:val="0"/>
          <w:numId w:val="7"/>
        </w:numPr>
        <w:contextualSpacing/>
      </w:pPr>
      <w:r>
        <w:t xml:space="preserve">Subjects will be blinded as to which </w:t>
      </w:r>
      <w:proofErr w:type="gramStart"/>
      <w:r>
        <w:t>arm</w:t>
      </w:r>
      <w:proofErr w:type="gramEnd"/>
      <w:r>
        <w:t xml:space="preserve"> they are randomized into until they reach the 3-month timepoint.</w:t>
      </w:r>
    </w:p>
    <w:p w14:paraId="5B99C5C9" w14:textId="77777777" w:rsidR="00D60580" w:rsidRPr="00D324AA" w:rsidRDefault="00D60580" w:rsidP="005E0F80">
      <w:pPr>
        <w:autoSpaceDE w:val="0"/>
        <w:autoSpaceDN w:val="0"/>
        <w:adjustRightInd w:val="0"/>
        <w:rPr>
          <w:lang w:val="en-NZ"/>
        </w:rPr>
      </w:pPr>
    </w:p>
    <w:p w14:paraId="35459FF7" w14:textId="77777777" w:rsidR="00D60580" w:rsidRPr="0054344C" w:rsidRDefault="00D60580" w:rsidP="005E0F80">
      <w:pPr>
        <w:pStyle w:val="Headingbold"/>
      </w:pPr>
      <w:r w:rsidRPr="0054344C">
        <w:t xml:space="preserve">Summary of resolved ethical issues </w:t>
      </w:r>
    </w:p>
    <w:p w14:paraId="4B168871" w14:textId="77777777" w:rsidR="00D60580" w:rsidRPr="00D324AA" w:rsidRDefault="00D60580" w:rsidP="005E0F80">
      <w:pPr>
        <w:rPr>
          <w:u w:val="single"/>
          <w:lang w:val="en-NZ"/>
        </w:rPr>
      </w:pPr>
    </w:p>
    <w:p w14:paraId="3A7D3C5B" w14:textId="77777777" w:rsidR="00D60580" w:rsidRPr="00D324AA" w:rsidRDefault="00D60580" w:rsidP="005E0F80">
      <w:pPr>
        <w:rPr>
          <w:lang w:val="en-NZ"/>
        </w:rPr>
      </w:pPr>
      <w:r w:rsidRPr="00D324AA">
        <w:rPr>
          <w:lang w:val="en-NZ"/>
        </w:rPr>
        <w:t>The main ethical issues considered by the Committee and addressed by the Researcher are as follows.</w:t>
      </w:r>
    </w:p>
    <w:p w14:paraId="718138B6" w14:textId="77777777" w:rsidR="00D60580" w:rsidRPr="00D324AA" w:rsidRDefault="00D60580" w:rsidP="005E0F80">
      <w:pPr>
        <w:rPr>
          <w:lang w:val="en-NZ"/>
        </w:rPr>
      </w:pPr>
    </w:p>
    <w:p w14:paraId="05698D2A" w14:textId="77777777" w:rsidR="00D60580" w:rsidRDefault="00D60580" w:rsidP="005E0F80">
      <w:pPr>
        <w:pStyle w:val="ListParagraph"/>
      </w:pPr>
      <w:r>
        <w:t xml:space="preserve">The Committee noted that the researcher’s answer to question b.22 of the application form states that there is no coercion as it is a standard doctor patient relationship. However, due to the unequal power dynamic present in this relationship, there is a potential for coercion. The Committee requested that the researcher be aware of this. </w:t>
      </w:r>
    </w:p>
    <w:p w14:paraId="3D593F3A" w14:textId="77777777" w:rsidR="00D60580" w:rsidRDefault="00D60580" w:rsidP="005E0F80">
      <w:pPr>
        <w:pStyle w:val="ListParagraph"/>
      </w:pPr>
      <w:r>
        <w:t xml:space="preserve">The Committee noted that in c.4 and c.7 of the application form (cultural section), the Committee was looking for statistics about the prevalence of BPH in Māori men. The Committee responded that whilst BPH may be more prevalent in Māori men, it may be underreported. </w:t>
      </w:r>
    </w:p>
    <w:p w14:paraId="23DB6C0A" w14:textId="1D753FBB" w:rsidR="00D60580" w:rsidRDefault="00D60580" w:rsidP="005E0F80">
      <w:pPr>
        <w:pStyle w:val="ListParagraph"/>
      </w:pPr>
      <w:r>
        <w:t>The Committee noted than in question c.5 of the application from (issues for Māori), they should have noted that blood samples are taonga. Furthermore, there may be whakamā associated with having BPH</w:t>
      </w:r>
      <w:r w:rsidR="001F0279">
        <w:t xml:space="preserve"> as the symptoms may involve urinary and erectile dysfunction.</w:t>
      </w:r>
    </w:p>
    <w:p w14:paraId="33CC788D" w14:textId="77777777" w:rsidR="00D60580" w:rsidRDefault="00D60580" w:rsidP="005E0F80">
      <w:pPr>
        <w:pStyle w:val="ListParagraph"/>
      </w:pPr>
      <w:r>
        <w:t xml:space="preserve">The Committee queried the recruitment process and whether first contact with the potential participant can be by a research nurse rather than someone directly involved in the study. The researcher responded that potential participants would be referred by urologists at the DHB or the patient’s GP. The research team will contact them and then, if interested, the PI will consent them. </w:t>
      </w:r>
    </w:p>
    <w:p w14:paraId="4639868C" w14:textId="77777777" w:rsidR="00D60580" w:rsidRDefault="00D60580" w:rsidP="005E0F80">
      <w:pPr>
        <w:pStyle w:val="ListParagraph"/>
      </w:pPr>
      <w:r>
        <w:t xml:space="preserve">The Committee queried how quickly the quality-of-life questionnaires will be reviewed by the research team, and what procedures will be in place to support participants in need of mental health support. The researcher responded that the research nurse will see the questionnaires </w:t>
      </w:r>
      <w:r>
        <w:lastRenderedPageBreak/>
        <w:t xml:space="preserve">straight away and inform the PI of any concerning answers, as well as encouraging the participant to seek help from their GP. </w:t>
      </w:r>
    </w:p>
    <w:p w14:paraId="27EB9415" w14:textId="77777777" w:rsidR="00D60580" w:rsidRDefault="00D60580" w:rsidP="005E0F80">
      <w:pPr>
        <w:pStyle w:val="ListParagraph"/>
      </w:pPr>
      <w:r>
        <w:t xml:space="preserve">The Committee queried what would happen if at the end of the study the participant chose to keep their device in but later wanted or needed to get it removed. The researcher responded that this would require a biopsy and can be safely done within 5-6 years since initial implantation. </w:t>
      </w:r>
    </w:p>
    <w:p w14:paraId="139CC0B3" w14:textId="77777777" w:rsidR="00D60580" w:rsidRPr="00007F8E" w:rsidRDefault="00D60580" w:rsidP="005E0F80">
      <w:pPr>
        <w:pStyle w:val="ListParagraph"/>
      </w:pPr>
      <w:r>
        <w:t xml:space="preserve">The Committee noted that there is not a person specifically named as a Māori contact person. The researcher noted that the contact had asked not to be specifically </w:t>
      </w:r>
      <w:proofErr w:type="gramStart"/>
      <w:r>
        <w:t>named, but</w:t>
      </w:r>
      <w:proofErr w:type="gramEnd"/>
      <w:r>
        <w:t xml:space="preserve"> confirmed that cultural support would be available to participants if they called this number. </w:t>
      </w:r>
    </w:p>
    <w:p w14:paraId="7F99490C" w14:textId="77777777" w:rsidR="00D60580" w:rsidRPr="00D324AA" w:rsidRDefault="00D60580" w:rsidP="005E0F80">
      <w:pPr>
        <w:spacing w:before="80" w:after="80"/>
        <w:rPr>
          <w:lang w:val="en-NZ"/>
        </w:rPr>
      </w:pPr>
    </w:p>
    <w:p w14:paraId="36945024" w14:textId="77777777" w:rsidR="00D60580" w:rsidRPr="0054344C" w:rsidRDefault="00D60580" w:rsidP="005E0F80">
      <w:pPr>
        <w:pStyle w:val="Headingbold"/>
      </w:pPr>
      <w:r w:rsidRPr="0054344C">
        <w:t>Summary of outstanding ethical issues</w:t>
      </w:r>
    </w:p>
    <w:p w14:paraId="72D33570" w14:textId="77777777" w:rsidR="00D60580" w:rsidRPr="00D324AA" w:rsidRDefault="00D60580" w:rsidP="005E0F80">
      <w:pPr>
        <w:rPr>
          <w:lang w:val="en-NZ"/>
        </w:rPr>
      </w:pPr>
    </w:p>
    <w:p w14:paraId="2BB60B04" w14:textId="77777777" w:rsidR="00D60580" w:rsidRPr="00D324AA" w:rsidRDefault="00D60580" w:rsidP="005E0F80">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1D15FB7" w14:textId="77777777" w:rsidR="00D60580" w:rsidRDefault="00D60580" w:rsidP="005E0F80"/>
    <w:p w14:paraId="585198FD" w14:textId="77777777" w:rsidR="00D60580" w:rsidRDefault="00D60580" w:rsidP="005E0F80">
      <w:pPr>
        <w:pStyle w:val="ListParagraph"/>
      </w:pPr>
      <w:r>
        <w:t xml:space="preserve">The Committee noted that the researchers need to undergo formal consultation with Māori. Notification is not the same thing as consultation. This will need to occur before the study can commence and will also be required for locality approval. </w:t>
      </w:r>
    </w:p>
    <w:p w14:paraId="4D6713E1" w14:textId="77777777" w:rsidR="00D60580" w:rsidRPr="00007F8E" w:rsidRDefault="00D60580" w:rsidP="005E0F80">
      <w:pPr>
        <w:pStyle w:val="ListParagraph"/>
      </w:pPr>
      <w:r>
        <w:t>Please provide a data management plan (DMP). (</w:t>
      </w:r>
      <w:r w:rsidRPr="00C856E5">
        <w:rPr>
          <w:i/>
          <w:iCs/>
        </w:rPr>
        <w:t>National Ethical Standards for Health and Disability Research and Quality Improvement</w:t>
      </w:r>
      <w:r>
        <w:t xml:space="preserve">, para 12.15). See the HDEC DMP template for guidance. </w:t>
      </w:r>
      <w:r w:rsidRPr="00D324AA">
        <w:br/>
      </w:r>
    </w:p>
    <w:p w14:paraId="067273C9" w14:textId="77777777" w:rsidR="00D60580" w:rsidRPr="00D324AA" w:rsidRDefault="00D60580" w:rsidP="005E0F80">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FD09FB6" w14:textId="77777777" w:rsidR="00D60580" w:rsidRPr="00D324AA" w:rsidRDefault="00D60580" w:rsidP="005E0F80">
      <w:pPr>
        <w:spacing w:before="80" w:after="80"/>
        <w:rPr>
          <w:rFonts w:cs="Arial"/>
          <w:szCs w:val="22"/>
          <w:lang w:val="en-NZ"/>
        </w:rPr>
      </w:pPr>
    </w:p>
    <w:p w14:paraId="318C0413" w14:textId="77777777" w:rsidR="00D60580" w:rsidRDefault="00D60580" w:rsidP="005E0F80">
      <w:pPr>
        <w:pStyle w:val="ListParagraph"/>
      </w:pPr>
      <w:r>
        <w:t xml:space="preserve">Please inform the participant of the number of participants and sites in NZ. </w:t>
      </w:r>
    </w:p>
    <w:p w14:paraId="63852996" w14:textId="77777777" w:rsidR="00D60580" w:rsidRDefault="00D60580" w:rsidP="005E0F80">
      <w:pPr>
        <w:pStyle w:val="ListParagraph"/>
      </w:pPr>
      <w:r>
        <w:t xml:space="preserve">Please add a cultural statement. See the HDEC PISCF template for guidance. </w:t>
      </w:r>
    </w:p>
    <w:p w14:paraId="069953C9" w14:textId="77777777" w:rsidR="00D60580" w:rsidRDefault="00D60580" w:rsidP="005E0F80">
      <w:pPr>
        <w:pStyle w:val="ListParagraph"/>
      </w:pPr>
      <w:r>
        <w:t xml:space="preserve">The Committee noted that there are a range of device sizes, and the participant will be given the one that ensures optimal fit. The Committee requested that the researcher not tell or show the participant the different sizes, as this may be mentally distressing for some participants. Please delete this paragraph and figure 1. Rather, say something like “there are various device sizes, and we will pick the one most appropriate for you”. Keep figure 2. </w:t>
      </w:r>
    </w:p>
    <w:p w14:paraId="432FF5E6" w14:textId="77777777" w:rsidR="00D60580" w:rsidRDefault="00D60580" w:rsidP="005E0F80">
      <w:pPr>
        <w:pStyle w:val="ListParagraph"/>
      </w:pPr>
      <w:r>
        <w:t xml:space="preserve">Please provide more information about what will happen to the participant’s data, including the optional videos. See the HDEC PISCF template for guidance. </w:t>
      </w:r>
    </w:p>
    <w:p w14:paraId="21F95505" w14:textId="77777777" w:rsidR="00D60580" w:rsidRDefault="00D60580" w:rsidP="005E0F80">
      <w:pPr>
        <w:pStyle w:val="ListParagraph"/>
      </w:pPr>
      <w:r>
        <w:t xml:space="preserve">On page 12, please remove the following paragraph, as this will not be occurring in this study: </w:t>
      </w:r>
    </w:p>
    <w:p w14:paraId="753F59D5" w14:textId="77777777" w:rsidR="00D60580" w:rsidRPr="003C1223" w:rsidRDefault="00D60580" w:rsidP="005E0F80">
      <w:pPr>
        <w:ind w:left="720"/>
        <w:rPr>
          <w:i/>
          <w:iCs/>
        </w:rPr>
      </w:pPr>
      <w:r w:rsidRPr="003C1223">
        <w:rPr>
          <w:i/>
          <w:iCs/>
        </w:rPr>
        <w:t xml:space="preserve">Tissue samples taken from around the implant at explant may be sent to </w:t>
      </w:r>
      <w:proofErr w:type="spellStart"/>
      <w:r w:rsidRPr="003C1223">
        <w:rPr>
          <w:i/>
          <w:iCs/>
        </w:rPr>
        <w:t>Zenflow</w:t>
      </w:r>
      <w:proofErr w:type="spellEnd"/>
      <w:r w:rsidRPr="003C1223">
        <w:rPr>
          <w:i/>
          <w:iCs/>
        </w:rPr>
        <w:t xml:space="preserve"> for analysis.  This tissue sample will be de-identified, will not be used for any other purpose and will be destroyed once analysis is complete.  In addition, your doctor may choose to send any prostate tissue samples for routine laboratory testing</w:t>
      </w:r>
      <w:r>
        <w:rPr>
          <w:i/>
          <w:iCs/>
        </w:rPr>
        <w:t>.</w:t>
      </w:r>
    </w:p>
    <w:p w14:paraId="1A66495A" w14:textId="77777777" w:rsidR="00D60580" w:rsidRDefault="00D60580" w:rsidP="005E0F80">
      <w:pPr>
        <w:pStyle w:val="ListParagraph"/>
      </w:pPr>
      <w:r>
        <w:t>Please provide more information about what is going to happen to the sham group, especially that they are going through a similar procedure will all the associated risks, but none of the benefits.</w:t>
      </w:r>
    </w:p>
    <w:p w14:paraId="6118B6AB" w14:textId="77777777" w:rsidR="00D60580" w:rsidRDefault="00D60580" w:rsidP="005E0F80">
      <w:pPr>
        <w:pStyle w:val="ListParagraph"/>
      </w:pPr>
      <w:r>
        <w:t xml:space="preserve">In the risk section, please remove the side effects that have never been observed in this device. This is an FDA requirement which does not apply in NZ. Please also remove information about non-observed adverse events. </w:t>
      </w:r>
    </w:p>
    <w:p w14:paraId="0C24A813" w14:textId="77777777" w:rsidR="00D60580" w:rsidRDefault="00D60580" w:rsidP="005E0F80">
      <w:pPr>
        <w:pStyle w:val="ListParagraph"/>
      </w:pPr>
      <w:r>
        <w:t xml:space="preserve">Please use the term rectum rather than back passage. </w:t>
      </w:r>
    </w:p>
    <w:p w14:paraId="75508E3B" w14:textId="77777777" w:rsidR="00D60580" w:rsidRDefault="00D60580" w:rsidP="005E0F80">
      <w:pPr>
        <w:pStyle w:val="ListParagraph"/>
      </w:pPr>
      <w:r>
        <w:t xml:space="preserve">Please proofread, </w:t>
      </w:r>
      <w:proofErr w:type="gramStart"/>
      <w:r>
        <w:t>e.g.</w:t>
      </w:r>
      <w:proofErr w:type="gramEnd"/>
      <w:r>
        <w:t xml:space="preserve"> page 9 says ‘rate’ rather than ‘rare’. </w:t>
      </w:r>
    </w:p>
    <w:p w14:paraId="2E6D6984" w14:textId="77777777" w:rsidR="00D60580" w:rsidRDefault="00D60580" w:rsidP="005E0F80">
      <w:pPr>
        <w:pStyle w:val="ListParagraph"/>
      </w:pPr>
      <w:r>
        <w:t xml:space="preserve">Please note that no karakia will be available at the time of tissue destruction. </w:t>
      </w:r>
    </w:p>
    <w:p w14:paraId="3675BF00" w14:textId="77777777" w:rsidR="00D60580" w:rsidRDefault="00D60580" w:rsidP="005E0F80">
      <w:pPr>
        <w:pStyle w:val="ListParagraph"/>
      </w:pPr>
      <w:r>
        <w:t xml:space="preserve">Please remove the yes/no tick boxes for aspects of the study that are not optional if the participant wishes to participate. </w:t>
      </w:r>
    </w:p>
    <w:p w14:paraId="5E2D38DE" w14:textId="77777777" w:rsidR="00D60580" w:rsidRPr="00D324AA" w:rsidRDefault="00D60580" w:rsidP="005E0F80">
      <w:pPr>
        <w:pStyle w:val="ListParagraph"/>
      </w:pPr>
      <w:r>
        <w:lastRenderedPageBreak/>
        <w:t>Please inform the participant how long the study procedures will take.</w:t>
      </w:r>
    </w:p>
    <w:p w14:paraId="6FF90324" w14:textId="77777777" w:rsidR="00A319E1" w:rsidRDefault="00A319E1" w:rsidP="005E0F80">
      <w:pPr>
        <w:rPr>
          <w:b/>
          <w:bCs/>
          <w:lang w:val="en-NZ"/>
        </w:rPr>
      </w:pPr>
    </w:p>
    <w:p w14:paraId="07EB7CA3" w14:textId="73E9EB69" w:rsidR="00D60580" w:rsidRPr="0054344C" w:rsidRDefault="00D60580" w:rsidP="005E0F80">
      <w:pPr>
        <w:rPr>
          <w:b/>
          <w:bCs/>
          <w:lang w:val="en-NZ"/>
        </w:rPr>
      </w:pPr>
      <w:r w:rsidRPr="0054344C">
        <w:rPr>
          <w:b/>
          <w:bCs/>
          <w:lang w:val="en-NZ"/>
        </w:rPr>
        <w:t xml:space="preserve">Decision </w:t>
      </w:r>
    </w:p>
    <w:p w14:paraId="7019207A" w14:textId="77777777" w:rsidR="00D60580" w:rsidRPr="00D324AA" w:rsidRDefault="00D60580" w:rsidP="005E0F80">
      <w:pPr>
        <w:rPr>
          <w:lang w:val="en-NZ"/>
        </w:rPr>
      </w:pPr>
    </w:p>
    <w:p w14:paraId="0EFFC90E" w14:textId="77777777" w:rsidR="00D60580" w:rsidRPr="00D324AA" w:rsidRDefault="00D60580" w:rsidP="005E0F80">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5D0E4BF" w14:textId="77777777" w:rsidR="00D60580" w:rsidRPr="00D324AA" w:rsidRDefault="00D60580" w:rsidP="005E0F80">
      <w:pPr>
        <w:rPr>
          <w:lang w:val="en-NZ"/>
        </w:rPr>
      </w:pPr>
    </w:p>
    <w:p w14:paraId="39E431E1" w14:textId="77777777" w:rsidR="00D60580" w:rsidRPr="006D0A33" w:rsidRDefault="00D60580" w:rsidP="005E0F80">
      <w:pPr>
        <w:pStyle w:val="ListParagraph"/>
      </w:pPr>
      <w:r w:rsidRPr="006D0A33">
        <w:t>Please address all outstanding ethical issues, providing the information requested by the Committee.</w:t>
      </w:r>
    </w:p>
    <w:p w14:paraId="025A4AF3" w14:textId="5E0E696A" w:rsidR="00D60580" w:rsidRPr="006D0A33" w:rsidRDefault="00D60580" w:rsidP="005E0F80">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(National Ethical Standards for Health and Disability Research and Quality Improvement</w:t>
      </w:r>
      <w:r w:rsidR="00A319E1">
        <w:rPr>
          <w:i/>
          <w:iCs/>
        </w:rPr>
        <w:t xml:space="preserve"> 2019</w:t>
      </w:r>
      <w:r w:rsidRPr="00C856E5">
        <w:rPr>
          <w:i/>
          <w:iCs/>
        </w:rPr>
        <w:t>, para</w:t>
      </w:r>
      <w:r w:rsidR="00A319E1">
        <w:rPr>
          <w:i/>
          <w:iCs/>
        </w:rPr>
        <w:t>s</w:t>
      </w:r>
      <w:r w:rsidRPr="00C856E5">
        <w:rPr>
          <w:i/>
          <w:iCs/>
        </w:rPr>
        <w:t xml:space="preserve"> 7.15 </w:t>
      </w:r>
      <w:r w:rsidRPr="006012E9">
        <w:rPr>
          <w:i/>
          <w:iCs/>
        </w:rPr>
        <w:t>–</w:t>
      </w:r>
      <w:r w:rsidRPr="00C856E5">
        <w:rPr>
          <w:i/>
          <w:iCs/>
        </w:rPr>
        <w:t xml:space="preserve"> 7.17).</w:t>
      </w:r>
    </w:p>
    <w:p w14:paraId="5CFA0752" w14:textId="77777777" w:rsidR="00D60580" w:rsidRPr="00D324AA" w:rsidRDefault="00D60580" w:rsidP="005E0F80">
      <w:pPr>
        <w:rPr>
          <w:color w:val="FF0000"/>
          <w:lang w:val="en-NZ"/>
        </w:rPr>
      </w:pPr>
    </w:p>
    <w:p w14:paraId="7EF7B3B9" w14:textId="5BFC3A79" w:rsidR="00D60580" w:rsidRDefault="00D60580" w:rsidP="00D60580">
      <w:pPr>
        <w:rPr>
          <w:lang w:val="en-NZ"/>
        </w:rPr>
      </w:pPr>
      <w:r w:rsidRPr="00D324AA">
        <w:rPr>
          <w:lang w:val="en-NZ"/>
        </w:rPr>
        <w:t xml:space="preserve">After receipt of the information requested by the Committee, a final decision on the application will be made </w:t>
      </w:r>
      <w:r>
        <w:rPr>
          <w:lang w:val="en-NZ"/>
        </w:rPr>
        <w:t>by Dr Sarah Gunningham and Dr Patries Herst.</w:t>
      </w:r>
    </w:p>
    <w:p w14:paraId="765C2732" w14:textId="77777777" w:rsidR="00D60580" w:rsidRDefault="00D60580">
      <w:pPr>
        <w:rPr>
          <w:lang w:val="en-NZ"/>
        </w:rPr>
      </w:pPr>
      <w:r>
        <w:rPr>
          <w:lang w:val="en-NZ"/>
        </w:rPr>
        <w:br w:type="page"/>
      </w:r>
    </w:p>
    <w:p w14:paraId="494AF740" w14:textId="77777777" w:rsidR="00D60580" w:rsidRPr="00D324AA" w:rsidRDefault="00D60580" w:rsidP="00D60580">
      <w:pPr>
        <w:rPr>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917B3" w:rsidRPr="00960BFE" w14:paraId="06C1B514" w14:textId="77777777" w:rsidTr="00A37E1E">
        <w:trPr>
          <w:trHeight w:val="280"/>
        </w:trPr>
        <w:tc>
          <w:tcPr>
            <w:tcW w:w="966" w:type="dxa"/>
            <w:tcBorders>
              <w:top w:val="nil"/>
              <w:left w:val="nil"/>
              <w:bottom w:val="nil"/>
              <w:right w:val="nil"/>
            </w:tcBorders>
          </w:tcPr>
          <w:p w14:paraId="5DEDA0A7" w14:textId="77777777" w:rsidR="008917B3" w:rsidRPr="00960BFE" w:rsidRDefault="008917B3" w:rsidP="00A37E1E">
            <w:pPr>
              <w:autoSpaceDE w:val="0"/>
              <w:autoSpaceDN w:val="0"/>
              <w:adjustRightInd w:val="0"/>
            </w:pPr>
            <w:r>
              <w:rPr>
                <w:b/>
              </w:rPr>
              <w:t>9</w:t>
            </w:r>
            <w:r w:rsidRPr="00960BFE">
              <w:rPr>
                <w:b/>
              </w:rPr>
              <w:t xml:space="preserve"> </w:t>
            </w:r>
            <w:r w:rsidRPr="00960BFE">
              <w:t xml:space="preserve"> </w:t>
            </w:r>
          </w:p>
        </w:tc>
        <w:tc>
          <w:tcPr>
            <w:tcW w:w="2575" w:type="dxa"/>
            <w:tcBorders>
              <w:top w:val="nil"/>
              <w:left w:val="nil"/>
              <w:bottom w:val="nil"/>
              <w:right w:val="nil"/>
            </w:tcBorders>
          </w:tcPr>
          <w:p w14:paraId="003905E8" w14:textId="77777777" w:rsidR="008917B3" w:rsidRPr="00960BFE" w:rsidRDefault="008917B3" w:rsidP="00A37E1E">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6A44397" w14:textId="5775F0A7" w:rsidR="008917B3" w:rsidRPr="00960BFE" w:rsidRDefault="008917B3" w:rsidP="00A37E1E">
            <w:pPr>
              <w:autoSpaceDE w:val="0"/>
              <w:autoSpaceDN w:val="0"/>
              <w:adjustRightInd w:val="0"/>
            </w:pPr>
            <w:r w:rsidRPr="00DB5FA9">
              <w:rPr>
                <w:b/>
              </w:rPr>
              <w:t>2021 FULL</w:t>
            </w:r>
            <w:r w:rsidR="00CF606E">
              <w:rPr>
                <w:b/>
              </w:rPr>
              <w:t xml:space="preserve"> 11846</w:t>
            </w:r>
          </w:p>
        </w:tc>
      </w:tr>
      <w:tr w:rsidR="008917B3" w:rsidRPr="00960BFE" w14:paraId="7469E6FD" w14:textId="77777777" w:rsidTr="00A37E1E">
        <w:trPr>
          <w:trHeight w:val="280"/>
        </w:trPr>
        <w:tc>
          <w:tcPr>
            <w:tcW w:w="966" w:type="dxa"/>
            <w:tcBorders>
              <w:top w:val="nil"/>
              <w:left w:val="nil"/>
              <w:bottom w:val="nil"/>
              <w:right w:val="nil"/>
            </w:tcBorders>
          </w:tcPr>
          <w:p w14:paraId="504C6B20"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1EB68092" w14:textId="77777777" w:rsidR="008917B3" w:rsidRPr="00960BFE" w:rsidRDefault="008917B3" w:rsidP="00A37E1E">
            <w:pPr>
              <w:autoSpaceDE w:val="0"/>
              <w:autoSpaceDN w:val="0"/>
              <w:adjustRightInd w:val="0"/>
            </w:pPr>
            <w:r w:rsidRPr="00960BFE">
              <w:t xml:space="preserve">Title: </w:t>
            </w:r>
          </w:p>
        </w:tc>
        <w:tc>
          <w:tcPr>
            <w:tcW w:w="6459" w:type="dxa"/>
            <w:tcBorders>
              <w:top w:val="nil"/>
              <w:left w:val="nil"/>
              <w:bottom w:val="nil"/>
              <w:right w:val="nil"/>
            </w:tcBorders>
          </w:tcPr>
          <w:p w14:paraId="5A6F21A0" w14:textId="77777777" w:rsidR="008917B3" w:rsidRPr="00613F84" w:rsidRDefault="00A83C2F" w:rsidP="00613F84">
            <w:pPr>
              <w:autoSpaceDE w:val="0"/>
              <w:autoSpaceDN w:val="0"/>
              <w:adjustRightInd w:val="0"/>
              <w:rPr>
                <w:rFonts w:cs="Arial"/>
                <w:szCs w:val="21"/>
                <w:lang w:val="en-NZ" w:eastAsia="en-NZ"/>
              </w:rPr>
            </w:pPr>
            <w:r>
              <w:rPr>
                <w:rFonts w:cs="Arial"/>
                <w:szCs w:val="21"/>
                <w:lang w:val="en-NZ" w:eastAsia="en-NZ"/>
              </w:rPr>
              <w:t>Tuning in to Teens in Aotearoa New Zealand</w:t>
            </w:r>
          </w:p>
        </w:tc>
      </w:tr>
      <w:tr w:rsidR="008917B3" w:rsidRPr="00960BFE" w14:paraId="1CE29FD6" w14:textId="77777777" w:rsidTr="00A37E1E">
        <w:trPr>
          <w:trHeight w:val="280"/>
        </w:trPr>
        <w:tc>
          <w:tcPr>
            <w:tcW w:w="966" w:type="dxa"/>
            <w:tcBorders>
              <w:top w:val="nil"/>
              <w:left w:val="nil"/>
              <w:bottom w:val="nil"/>
              <w:right w:val="nil"/>
            </w:tcBorders>
          </w:tcPr>
          <w:p w14:paraId="1DCF7F62"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3C5695AA" w14:textId="77777777" w:rsidR="008917B3" w:rsidRPr="00960BFE" w:rsidRDefault="008917B3" w:rsidP="00A37E1E">
            <w:pPr>
              <w:autoSpaceDE w:val="0"/>
              <w:autoSpaceDN w:val="0"/>
              <w:adjustRightInd w:val="0"/>
            </w:pPr>
            <w:r w:rsidRPr="00960BFE">
              <w:t xml:space="preserve">Principal Investigator: </w:t>
            </w:r>
          </w:p>
        </w:tc>
        <w:tc>
          <w:tcPr>
            <w:tcW w:w="6459" w:type="dxa"/>
            <w:tcBorders>
              <w:top w:val="nil"/>
              <w:left w:val="nil"/>
              <w:bottom w:val="nil"/>
              <w:right w:val="nil"/>
            </w:tcBorders>
          </w:tcPr>
          <w:p w14:paraId="60B86409" w14:textId="77777777" w:rsidR="008917B3" w:rsidRPr="00960BFE" w:rsidRDefault="00A83C2F" w:rsidP="00A37E1E">
            <w:pPr>
              <w:autoSpaceDE w:val="0"/>
              <w:autoSpaceDN w:val="0"/>
              <w:adjustRightInd w:val="0"/>
            </w:pPr>
            <w:r>
              <w:t>Ms Zara Mansoor</w:t>
            </w:r>
          </w:p>
        </w:tc>
      </w:tr>
      <w:tr w:rsidR="008917B3" w:rsidRPr="00960BFE" w14:paraId="76768053" w14:textId="77777777" w:rsidTr="00A37E1E">
        <w:trPr>
          <w:trHeight w:val="280"/>
        </w:trPr>
        <w:tc>
          <w:tcPr>
            <w:tcW w:w="966" w:type="dxa"/>
            <w:tcBorders>
              <w:top w:val="nil"/>
              <w:left w:val="nil"/>
              <w:bottom w:val="nil"/>
              <w:right w:val="nil"/>
            </w:tcBorders>
          </w:tcPr>
          <w:p w14:paraId="3D1AA42B"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4218CDC7" w14:textId="77777777" w:rsidR="008917B3" w:rsidRPr="00960BFE" w:rsidRDefault="008917B3" w:rsidP="00A37E1E">
            <w:pPr>
              <w:autoSpaceDE w:val="0"/>
              <w:autoSpaceDN w:val="0"/>
              <w:adjustRightInd w:val="0"/>
            </w:pPr>
            <w:r w:rsidRPr="00960BFE">
              <w:t xml:space="preserve">Sponsor: </w:t>
            </w:r>
          </w:p>
        </w:tc>
        <w:tc>
          <w:tcPr>
            <w:tcW w:w="6459" w:type="dxa"/>
            <w:tcBorders>
              <w:top w:val="nil"/>
              <w:left w:val="nil"/>
              <w:bottom w:val="nil"/>
              <w:right w:val="nil"/>
            </w:tcBorders>
          </w:tcPr>
          <w:p w14:paraId="4C9B220F" w14:textId="77777777" w:rsidR="008917B3" w:rsidRPr="00960BFE" w:rsidRDefault="00A83C2F" w:rsidP="00A37E1E">
            <w:pPr>
              <w:autoSpaceDE w:val="0"/>
              <w:autoSpaceDN w:val="0"/>
              <w:adjustRightInd w:val="0"/>
            </w:pPr>
            <w:r>
              <w:t>University of Otago</w:t>
            </w:r>
          </w:p>
        </w:tc>
      </w:tr>
      <w:tr w:rsidR="008917B3" w:rsidRPr="00960BFE" w14:paraId="7EFD9650" w14:textId="77777777" w:rsidTr="00A37E1E">
        <w:trPr>
          <w:trHeight w:val="280"/>
        </w:trPr>
        <w:tc>
          <w:tcPr>
            <w:tcW w:w="966" w:type="dxa"/>
            <w:tcBorders>
              <w:top w:val="nil"/>
              <w:left w:val="nil"/>
              <w:bottom w:val="nil"/>
              <w:right w:val="nil"/>
            </w:tcBorders>
          </w:tcPr>
          <w:p w14:paraId="3B25D90D"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3604ACF4" w14:textId="77777777" w:rsidR="008917B3" w:rsidRPr="00960BFE" w:rsidRDefault="008917B3" w:rsidP="00A37E1E">
            <w:pPr>
              <w:autoSpaceDE w:val="0"/>
              <w:autoSpaceDN w:val="0"/>
              <w:adjustRightInd w:val="0"/>
            </w:pPr>
            <w:r w:rsidRPr="00960BFE">
              <w:t xml:space="preserve">Clock Start Date: </w:t>
            </w:r>
          </w:p>
        </w:tc>
        <w:tc>
          <w:tcPr>
            <w:tcW w:w="6459" w:type="dxa"/>
            <w:tcBorders>
              <w:top w:val="nil"/>
              <w:left w:val="nil"/>
              <w:bottom w:val="nil"/>
              <w:right w:val="nil"/>
            </w:tcBorders>
          </w:tcPr>
          <w:p w14:paraId="6C6BCF53" w14:textId="77777777" w:rsidR="008917B3" w:rsidRPr="00960BFE" w:rsidRDefault="00A83C2F" w:rsidP="00A37E1E">
            <w:pPr>
              <w:autoSpaceDE w:val="0"/>
              <w:autoSpaceDN w:val="0"/>
              <w:adjustRightInd w:val="0"/>
            </w:pPr>
            <w:r>
              <w:t>2 December 2021</w:t>
            </w:r>
          </w:p>
        </w:tc>
      </w:tr>
    </w:tbl>
    <w:p w14:paraId="617C824E" w14:textId="77777777" w:rsidR="008917B3" w:rsidRPr="00795EDD" w:rsidRDefault="008917B3" w:rsidP="008917B3"/>
    <w:p w14:paraId="261A0A96" w14:textId="77777777" w:rsidR="006F6ABD" w:rsidRPr="00D324AA" w:rsidRDefault="006F6ABD" w:rsidP="006F6ABD">
      <w:pPr>
        <w:autoSpaceDE w:val="0"/>
        <w:autoSpaceDN w:val="0"/>
        <w:adjustRightInd w:val="0"/>
        <w:rPr>
          <w:sz w:val="20"/>
          <w:lang w:val="en-NZ"/>
        </w:rPr>
      </w:pPr>
      <w:r w:rsidRPr="003016D5">
        <w:rPr>
          <w:rFonts w:cs="Arial"/>
          <w:szCs w:val="22"/>
          <w:lang w:val="en-NZ"/>
        </w:rPr>
        <w:t>Zara</w:t>
      </w:r>
      <w:r>
        <w:rPr>
          <w:rFonts w:cs="Arial"/>
          <w:szCs w:val="22"/>
          <w:lang w:val="en-NZ"/>
        </w:rPr>
        <w:t xml:space="preserve"> Mansoor</w:t>
      </w:r>
      <w:r w:rsidRPr="003016D5">
        <w:rPr>
          <w:rFonts w:cs="Arial"/>
          <w:szCs w:val="22"/>
          <w:lang w:val="en-NZ"/>
        </w:rPr>
        <w:t>, Elliot</w:t>
      </w:r>
      <w:r>
        <w:rPr>
          <w:rFonts w:cs="Arial"/>
          <w:szCs w:val="22"/>
          <w:lang w:val="en-NZ"/>
        </w:rPr>
        <w:t xml:space="preserve"> </w:t>
      </w:r>
      <w:proofErr w:type="gramStart"/>
      <w:r>
        <w:rPr>
          <w:rFonts w:cs="Arial"/>
          <w:szCs w:val="22"/>
          <w:lang w:val="en-NZ"/>
        </w:rPr>
        <w:t>Bell</w:t>
      </w:r>
      <w:proofErr w:type="gramEnd"/>
      <w:r>
        <w:rPr>
          <w:rFonts w:cs="Arial"/>
          <w:szCs w:val="22"/>
          <w:lang w:val="en-NZ"/>
        </w:rPr>
        <w:t xml:space="preserve"> and James Stanley</w:t>
      </w:r>
      <w:r w:rsidRPr="003016D5">
        <w:rPr>
          <w:lang w:val="en-NZ"/>
        </w:rPr>
        <w:t xml:space="preserve"> were </w:t>
      </w:r>
      <w:r w:rsidRPr="00D324AA">
        <w:rPr>
          <w:lang w:val="en-NZ"/>
        </w:rPr>
        <w:t>present via videoconference for discussion of this application.</w:t>
      </w:r>
    </w:p>
    <w:p w14:paraId="5014F1D6" w14:textId="77777777" w:rsidR="006F6ABD" w:rsidRPr="00D324AA" w:rsidRDefault="006F6ABD" w:rsidP="006F6ABD">
      <w:pPr>
        <w:rPr>
          <w:u w:val="single"/>
          <w:lang w:val="en-NZ"/>
        </w:rPr>
      </w:pPr>
    </w:p>
    <w:p w14:paraId="4E8E744F" w14:textId="77777777" w:rsidR="006F6ABD" w:rsidRPr="0054344C" w:rsidRDefault="006F6ABD" w:rsidP="006F6ABD">
      <w:pPr>
        <w:pStyle w:val="Headingbold"/>
      </w:pPr>
      <w:r w:rsidRPr="0054344C">
        <w:t>Potential conflicts of interest</w:t>
      </w:r>
    </w:p>
    <w:p w14:paraId="4A10E52C" w14:textId="77777777" w:rsidR="006F6ABD" w:rsidRPr="00D324AA" w:rsidRDefault="006F6ABD" w:rsidP="006F6ABD">
      <w:pPr>
        <w:rPr>
          <w:b/>
          <w:lang w:val="en-NZ"/>
        </w:rPr>
      </w:pPr>
    </w:p>
    <w:p w14:paraId="0534A719" w14:textId="77777777" w:rsidR="006F6ABD" w:rsidRPr="00D324AA" w:rsidRDefault="006F6ABD" w:rsidP="006F6ABD">
      <w:pPr>
        <w:rPr>
          <w:lang w:val="en-NZ"/>
        </w:rPr>
      </w:pPr>
      <w:r w:rsidRPr="00D324AA">
        <w:rPr>
          <w:lang w:val="en-NZ"/>
        </w:rPr>
        <w:t>The Chair asked members to declare any potential conflicts of interest related to this application.</w:t>
      </w:r>
    </w:p>
    <w:p w14:paraId="4FFB22F4" w14:textId="77777777" w:rsidR="006F6ABD" w:rsidRPr="00D324AA" w:rsidRDefault="006F6ABD" w:rsidP="006F6ABD">
      <w:pPr>
        <w:rPr>
          <w:lang w:val="en-NZ"/>
        </w:rPr>
      </w:pPr>
    </w:p>
    <w:p w14:paraId="7078BF4F" w14:textId="77777777" w:rsidR="006F6ABD" w:rsidRPr="00D324AA" w:rsidRDefault="006F6ABD" w:rsidP="006F6ABD">
      <w:pPr>
        <w:rPr>
          <w:lang w:val="en-NZ"/>
        </w:rPr>
      </w:pPr>
      <w:r w:rsidRPr="00D324AA">
        <w:rPr>
          <w:lang w:val="en-NZ"/>
        </w:rPr>
        <w:t>No potential conflicts of interest related to this application were declared by any member.</w:t>
      </w:r>
    </w:p>
    <w:p w14:paraId="63501D47" w14:textId="77777777" w:rsidR="006F6ABD" w:rsidRDefault="006F6ABD" w:rsidP="006F6ABD">
      <w:pPr>
        <w:pStyle w:val="Headingbold"/>
      </w:pPr>
    </w:p>
    <w:p w14:paraId="13801612" w14:textId="77777777" w:rsidR="006F6ABD" w:rsidRPr="0054344C" w:rsidRDefault="006F6ABD" w:rsidP="006F6ABD">
      <w:pPr>
        <w:pStyle w:val="Headingbold"/>
      </w:pPr>
      <w:r w:rsidRPr="0054344C">
        <w:t>Summary of Study</w:t>
      </w:r>
    </w:p>
    <w:p w14:paraId="33DB6BE2" w14:textId="77777777" w:rsidR="006F6ABD" w:rsidRPr="00D324AA" w:rsidRDefault="006F6ABD" w:rsidP="006F6ABD">
      <w:pPr>
        <w:rPr>
          <w:u w:val="single"/>
          <w:lang w:val="en-NZ"/>
        </w:rPr>
      </w:pPr>
    </w:p>
    <w:p w14:paraId="03C6918D" w14:textId="77777777" w:rsidR="006F6ABD" w:rsidRDefault="006F6ABD" w:rsidP="006F6ABD">
      <w:pPr>
        <w:pStyle w:val="ListParagraph"/>
        <w:numPr>
          <w:ilvl w:val="0"/>
          <w:numId w:val="26"/>
        </w:numPr>
        <w:contextualSpacing/>
      </w:pPr>
      <w:r>
        <w:t xml:space="preserve">The main aim of the current study is to evaluate the impact of Tuning in to Teens (TINT) as an addition to care for young adolescents presenting to Child Adolescent Mental Health Services (CAMHS) in Aotearoa New Zealand (NZ). </w:t>
      </w:r>
    </w:p>
    <w:p w14:paraId="73CA7688" w14:textId="77777777" w:rsidR="006F6ABD" w:rsidRDefault="006F6ABD" w:rsidP="006F6ABD">
      <w:pPr>
        <w:pStyle w:val="ListParagraph"/>
        <w:numPr>
          <w:ilvl w:val="0"/>
          <w:numId w:val="7"/>
        </w:numPr>
        <w:contextualSpacing/>
      </w:pPr>
      <w:r>
        <w:t xml:space="preserve">The objectives are: </w:t>
      </w:r>
    </w:p>
    <w:p w14:paraId="393234F8" w14:textId="77777777" w:rsidR="006F6ABD" w:rsidRDefault="006F6ABD" w:rsidP="006F6ABD">
      <w:pPr>
        <w:pStyle w:val="ListParagraph"/>
        <w:numPr>
          <w:ilvl w:val="1"/>
          <w:numId w:val="7"/>
        </w:numPr>
        <w:contextualSpacing/>
      </w:pPr>
      <w:r>
        <w:t>To determine meaningful outcomes from a service-user perspective when evaluating the programme (Co-design of outcome measures).</w:t>
      </w:r>
    </w:p>
    <w:p w14:paraId="5626E7C8" w14:textId="77777777" w:rsidR="006F6ABD" w:rsidRDefault="006F6ABD" w:rsidP="006F6ABD">
      <w:pPr>
        <w:pStyle w:val="ListParagraph"/>
        <w:numPr>
          <w:ilvl w:val="1"/>
          <w:numId w:val="7"/>
        </w:numPr>
        <w:contextualSpacing/>
      </w:pPr>
      <w:r>
        <w:t>To compare TINT (as an enhancement to usual care) to usual care alone for young adolescents in CAMHS (Pilot randomised control trial).</w:t>
      </w:r>
    </w:p>
    <w:p w14:paraId="2D96CDC2" w14:textId="77777777" w:rsidR="006F6ABD" w:rsidRDefault="006F6ABD" w:rsidP="006F6ABD">
      <w:pPr>
        <w:pStyle w:val="ListParagraph"/>
        <w:numPr>
          <w:ilvl w:val="0"/>
          <w:numId w:val="7"/>
        </w:numPr>
        <w:contextualSpacing/>
      </w:pPr>
      <w:r>
        <w:t>Part I will use a co-design methodology and involve working with service users to determine outcomes for the evaluation.</w:t>
      </w:r>
    </w:p>
    <w:p w14:paraId="0D6046C0" w14:textId="77777777" w:rsidR="006F6ABD" w:rsidRDefault="006F6ABD" w:rsidP="006F6ABD">
      <w:pPr>
        <w:pStyle w:val="ListParagraph"/>
        <w:numPr>
          <w:ilvl w:val="0"/>
          <w:numId w:val="7"/>
        </w:numPr>
        <w:contextualSpacing/>
      </w:pPr>
      <w:r>
        <w:t xml:space="preserve">Part II will be a two-armed pilot Randomised Control Trial (RCT) comparing usual care in CAMHS to usual care plus TINT. </w:t>
      </w:r>
    </w:p>
    <w:p w14:paraId="4186DADD" w14:textId="77777777" w:rsidR="006F6ABD" w:rsidRDefault="006F6ABD" w:rsidP="006F6ABD">
      <w:pPr>
        <w:pStyle w:val="ListParagraph"/>
        <w:numPr>
          <w:ilvl w:val="0"/>
          <w:numId w:val="7"/>
        </w:numPr>
        <w:contextualSpacing/>
      </w:pPr>
      <w:r>
        <w:t>Due to the nature of the intervention, participants and clinicians will not be blind to allocation. Researchers collecting outcome measures will be blinded to allocation.</w:t>
      </w:r>
    </w:p>
    <w:p w14:paraId="6D872314" w14:textId="77777777" w:rsidR="006F6ABD" w:rsidRDefault="006F6ABD" w:rsidP="006F6ABD">
      <w:pPr>
        <w:contextualSpacing/>
      </w:pPr>
    </w:p>
    <w:p w14:paraId="7459AB73" w14:textId="77777777" w:rsidR="006F6ABD" w:rsidRPr="0054344C" w:rsidRDefault="006F6ABD" w:rsidP="006F6ABD">
      <w:pPr>
        <w:pStyle w:val="Headingbold"/>
      </w:pPr>
      <w:r w:rsidRPr="0054344C">
        <w:t xml:space="preserve">Summary of resolved ethical issues </w:t>
      </w:r>
    </w:p>
    <w:p w14:paraId="2F135E47" w14:textId="77777777" w:rsidR="006F6ABD" w:rsidRPr="00D324AA" w:rsidRDefault="006F6ABD" w:rsidP="006F6ABD">
      <w:pPr>
        <w:rPr>
          <w:u w:val="single"/>
          <w:lang w:val="en-NZ"/>
        </w:rPr>
      </w:pPr>
    </w:p>
    <w:p w14:paraId="15149B3E" w14:textId="77777777" w:rsidR="006F6ABD" w:rsidRPr="00D324AA" w:rsidRDefault="006F6ABD" w:rsidP="006F6ABD">
      <w:pPr>
        <w:rPr>
          <w:lang w:val="en-NZ"/>
        </w:rPr>
      </w:pPr>
      <w:r w:rsidRPr="00D324AA">
        <w:rPr>
          <w:lang w:val="en-NZ"/>
        </w:rPr>
        <w:t>The main ethical issues considered by the Committee and addressed by the Researcher are as follows.</w:t>
      </w:r>
    </w:p>
    <w:p w14:paraId="52945E02" w14:textId="77777777" w:rsidR="006F6ABD" w:rsidRPr="00D324AA" w:rsidRDefault="006F6ABD" w:rsidP="006F6ABD">
      <w:pPr>
        <w:rPr>
          <w:lang w:val="en-NZ"/>
        </w:rPr>
      </w:pPr>
    </w:p>
    <w:p w14:paraId="20E74D51" w14:textId="77777777" w:rsidR="006F6ABD" w:rsidRPr="00BF0E67" w:rsidRDefault="006F6ABD" w:rsidP="006F6ABD">
      <w:pPr>
        <w:numPr>
          <w:ilvl w:val="0"/>
          <w:numId w:val="3"/>
        </w:numPr>
        <w:spacing w:before="80" w:after="80"/>
        <w:contextualSpacing/>
        <w:rPr>
          <w:lang w:val="en-NZ"/>
        </w:rPr>
      </w:pPr>
      <w:r>
        <w:rPr>
          <w:lang w:val="en-NZ"/>
        </w:rPr>
        <w:t xml:space="preserve">The Committee commended the researcher for having addressed the comments from the previous HDEC review to a high standard. </w:t>
      </w:r>
    </w:p>
    <w:p w14:paraId="648DE70D" w14:textId="77777777" w:rsidR="006F6ABD" w:rsidRPr="00BF0E67" w:rsidRDefault="006F6ABD" w:rsidP="006F6ABD">
      <w:pPr>
        <w:numPr>
          <w:ilvl w:val="0"/>
          <w:numId w:val="3"/>
        </w:numPr>
        <w:spacing w:before="80" w:after="80"/>
        <w:contextualSpacing/>
        <w:rPr>
          <w:lang w:val="en-NZ"/>
        </w:rPr>
      </w:pPr>
      <w:r>
        <w:t>The Committee and researcher discussed the fact that part I of the study will inform part II. The Committee noted that they can only approve part I of the study. Part II will need to be submitted as a substantial amendment to the study once the protocol has been developed.</w:t>
      </w:r>
    </w:p>
    <w:p w14:paraId="32E5DAA1" w14:textId="77777777" w:rsidR="006F6ABD" w:rsidRDefault="006F6ABD" w:rsidP="006F6ABD">
      <w:pPr>
        <w:pStyle w:val="ListParagraph"/>
      </w:pPr>
      <w:r>
        <w:t xml:space="preserve">The Committee queried how confidentiality will be managed in the group workshops. The researcher responded that informing the participants of the confidentiality risks will be part of the informed consent, and at the beginning of the workshops the importance of privacy and confidentiality and the associated risks will be discussed. </w:t>
      </w:r>
    </w:p>
    <w:p w14:paraId="37012476" w14:textId="77777777" w:rsidR="006F6ABD" w:rsidRDefault="006F6ABD" w:rsidP="006F6ABD">
      <w:pPr>
        <w:pStyle w:val="ListParagraph"/>
      </w:pPr>
      <w:r>
        <w:t xml:space="preserve">The Committee noted the $150 reimbursement per participant in part I of the study, commenting that this is quite high, especially for children. The researcher responded that this is because participants in part I of the study are involved in co-design, which means they are being used for their expertise. Therefore, they are being paid a market rate for their expertise. Furthermore, the researcher noted that it is important that children are not underpaid </w:t>
      </w:r>
      <w:proofErr w:type="gramStart"/>
      <w:r>
        <w:t>on the basis of</w:t>
      </w:r>
      <w:proofErr w:type="gramEnd"/>
      <w:r>
        <w:t xml:space="preserve"> age. She noted that participants in part II will be paid $20, which is reimbursement for their time rather than expertise, because they are filling out a questionnaire rather than contributing to co-design. </w:t>
      </w:r>
    </w:p>
    <w:p w14:paraId="41E091C4" w14:textId="77777777" w:rsidR="006F6ABD" w:rsidRDefault="006F6ABD" w:rsidP="006F6ABD">
      <w:pPr>
        <w:pStyle w:val="ListParagraph"/>
      </w:pPr>
      <w:r>
        <w:lastRenderedPageBreak/>
        <w:t>The Committee queried the consent process and whether the young people and parents will be consented together or separately. The researcher responded that this will be dependent on the personal preference of the children, as to whether they want a parent or support person with them through the consenting process. The researcher confirmed they will ensure the young participants to not feel pressured to participate.</w:t>
      </w:r>
    </w:p>
    <w:p w14:paraId="5F44F04E" w14:textId="77777777" w:rsidR="006F6ABD" w:rsidRDefault="006F6ABD" w:rsidP="006F6ABD">
      <w:pPr>
        <w:pStyle w:val="ListParagraph"/>
      </w:pPr>
      <w:r>
        <w:t xml:space="preserve">The Committee queried how clinical care will be distinguished from research within the study, to ensure there is a separation of roles between researchers and clinicians. The researcher responded that the initial recruitment will not be coming from the participants’ care team.  </w:t>
      </w:r>
    </w:p>
    <w:p w14:paraId="72C3D3F3" w14:textId="77777777" w:rsidR="006F6ABD" w:rsidRPr="00E0231A" w:rsidRDefault="006F6ABD" w:rsidP="006F6ABD">
      <w:pPr>
        <w:pStyle w:val="ListParagraph"/>
      </w:pPr>
      <w:r>
        <w:t xml:space="preserve">The Committee noted the study title ‘Tuning in to Teens’ is not relevant for many of the participants, as the age group is 10-14. The researcher noted the difficulty in changing the study title across their documentation but will consider use a more appropriate lay title for participant-facing documentation. However, the programme is called Tuning in to Teens which is a trademark protected title so reference to the programme cannot be changed. </w:t>
      </w:r>
    </w:p>
    <w:p w14:paraId="5DA6F588" w14:textId="77777777" w:rsidR="006F6ABD" w:rsidRPr="00D324AA" w:rsidRDefault="006F6ABD" w:rsidP="006F6ABD">
      <w:pPr>
        <w:spacing w:before="80" w:after="80"/>
        <w:rPr>
          <w:lang w:val="en-NZ"/>
        </w:rPr>
      </w:pPr>
    </w:p>
    <w:p w14:paraId="69263DBE" w14:textId="77777777" w:rsidR="006F6ABD" w:rsidRPr="0054344C" w:rsidRDefault="006F6ABD" w:rsidP="006F6ABD">
      <w:pPr>
        <w:pStyle w:val="Headingbold"/>
      </w:pPr>
      <w:r w:rsidRPr="0054344C">
        <w:t>Summary of outstanding ethical issues</w:t>
      </w:r>
    </w:p>
    <w:p w14:paraId="7B1B8BF8" w14:textId="77777777" w:rsidR="006F6ABD" w:rsidRPr="00D324AA" w:rsidRDefault="006F6ABD" w:rsidP="006F6ABD">
      <w:pPr>
        <w:rPr>
          <w:lang w:val="en-NZ"/>
        </w:rPr>
      </w:pPr>
    </w:p>
    <w:p w14:paraId="6AD5A326" w14:textId="77777777" w:rsidR="006F6ABD" w:rsidRPr="00D324AA" w:rsidRDefault="006F6ABD" w:rsidP="006F6AB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0E0E4F7" w14:textId="77777777" w:rsidR="006F6ABD" w:rsidRPr="00D324AA" w:rsidRDefault="006F6ABD" w:rsidP="006F6ABD">
      <w:pPr>
        <w:autoSpaceDE w:val="0"/>
        <w:autoSpaceDN w:val="0"/>
        <w:adjustRightInd w:val="0"/>
        <w:rPr>
          <w:szCs w:val="22"/>
          <w:lang w:val="en-NZ"/>
        </w:rPr>
      </w:pPr>
    </w:p>
    <w:p w14:paraId="6EBC8A74" w14:textId="21C7B1F3" w:rsidR="006F6ABD" w:rsidRPr="00E0231A" w:rsidRDefault="006F6ABD" w:rsidP="006F6ABD">
      <w:pPr>
        <w:pStyle w:val="ListParagraph"/>
      </w:pPr>
      <w:r>
        <w:t xml:space="preserve">In the demographic questionnaire, please correct the spelling of </w:t>
      </w:r>
      <w:r w:rsidR="005940A1">
        <w:t>‘</w:t>
      </w:r>
      <w:r>
        <w:t>Niuean</w:t>
      </w:r>
      <w:r w:rsidR="005940A1">
        <w:t>’</w:t>
      </w:r>
      <w:r>
        <w:t>.</w:t>
      </w:r>
      <w:r w:rsidRPr="00D324AA">
        <w:br/>
      </w:r>
    </w:p>
    <w:p w14:paraId="52188338" w14:textId="77777777" w:rsidR="006F6ABD" w:rsidRDefault="006F6ABD" w:rsidP="006F6AB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16ED795" w14:textId="77777777" w:rsidR="006F6ABD" w:rsidRPr="00D324AA" w:rsidRDefault="006F6ABD" w:rsidP="006F6ABD">
      <w:pPr>
        <w:spacing w:before="80" w:after="80"/>
        <w:rPr>
          <w:rFonts w:cs="Arial"/>
          <w:szCs w:val="22"/>
          <w:lang w:val="en-NZ"/>
        </w:rPr>
      </w:pPr>
    </w:p>
    <w:p w14:paraId="6451399B" w14:textId="77777777" w:rsidR="006F6ABD" w:rsidRDefault="006F6ABD" w:rsidP="006F6ABD">
      <w:pPr>
        <w:pStyle w:val="ListParagraph"/>
      </w:pPr>
      <w:r>
        <w:t xml:space="preserve">The Committee noted a printing error in the PISCF and asked the researcher to check / correct for this if necessary. </w:t>
      </w:r>
    </w:p>
    <w:p w14:paraId="1B1BDE48" w14:textId="77777777" w:rsidR="006F6ABD" w:rsidRDefault="006F6ABD" w:rsidP="006F6ABD">
      <w:pPr>
        <w:pStyle w:val="ListParagraph"/>
      </w:pPr>
      <w:r>
        <w:t xml:space="preserve">Please check for lay language. For example, participants may not know what co-design means. Please explain what co-design means before starting to use this term widely in the PISCF. </w:t>
      </w:r>
    </w:p>
    <w:p w14:paraId="172B2402" w14:textId="77777777" w:rsidR="006F6ABD" w:rsidRDefault="006F6ABD" w:rsidP="006F6ABD">
      <w:pPr>
        <w:pStyle w:val="ListParagraph"/>
      </w:pPr>
      <w:r>
        <w:t xml:space="preserve">On the first page of the PISCFs, please include researcher name and locality, and ethics approval number, version numbers and date at the bottom. </w:t>
      </w:r>
    </w:p>
    <w:p w14:paraId="6D112EE0" w14:textId="77777777" w:rsidR="006F6ABD" w:rsidRPr="00D324AA" w:rsidRDefault="006F6ABD" w:rsidP="006F6ABD">
      <w:pPr>
        <w:pStyle w:val="ListParagraph"/>
      </w:pPr>
      <w:r>
        <w:t xml:space="preserve">Please modify each CF to clarify throughout the document whether it is the participant </w:t>
      </w:r>
      <w:r w:rsidRPr="001A4836">
        <w:rPr>
          <w:i/>
          <w:iCs/>
        </w:rPr>
        <w:t>assenting</w:t>
      </w:r>
      <w:r>
        <w:t xml:space="preserve"> or </w:t>
      </w:r>
      <w:r w:rsidRPr="001A4836">
        <w:rPr>
          <w:i/>
          <w:iCs/>
        </w:rPr>
        <w:t>consenting</w:t>
      </w:r>
      <w:r>
        <w:t xml:space="preserve">, or the parent/guardian/researcher consenting for the </w:t>
      </w:r>
      <w:r w:rsidRPr="007054CA">
        <w:rPr>
          <w:i/>
          <w:iCs/>
        </w:rPr>
        <w:t>child’s</w:t>
      </w:r>
      <w:r>
        <w:t xml:space="preserve"> participation, or for their </w:t>
      </w:r>
      <w:r w:rsidRPr="007054CA">
        <w:rPr>
          <w:i/>
          <w:iCs/>
        </w:rPr>
        <w:t>own</w:t>
      </w:r>
      <w:r>
        <w:t xml:space="preserve"> participation in the study. Please ensure that there are separate and distinct forms for each scenario. Ensure that each sheet has a place to sign. Please refer to parents or guardians rather than caregivers. </w:t>
      </w:r>
    </w:p>
    <w:p w14:paraId="47403286" w14:textId="77777777" w:rsidR="006F6ABD" w:rsidRPr="00D324AA" w:rsidRDefault="006F6ABD" w:rsidP="006F6ABD">
      <w:pPr>
        <w:spacing w:before="80" w:after="80"/>
      </w:pPr>
    </w:p>
    <w:p w14:paraId="04DF0EEF" w14:textId="77777777" w:rsidR="006F6ABD" w:rsidRPr="0054344C" w:rsidRDefault="006F6ABD" w:rsidP="006F6ABD">
      <w:pPr>
        <w:rPr>
          <w:b/>
          <w:bCs/>
          <w:lang w:val="en-NZ"/>
        </w:rPr>
      </w:pPr>
      <w:r w:rsidRPr="0054344C">
        <w:rPr>
          <w:b/>
          <w:bCs/>
          <w:lang w:val="en-NZ"/>
        </w:rPr>
        <w:t xml:space="preserve">Decision </w:t>
      </w:r>
    </w:p>
    <w:p w14:paraId="7C4C888A" w14:textId="77777777" w:rsidR="006F6ABD" w:rsidRPr="00D324AA" w:rsidRDefault="006F6ABD" w:rsidP="006F6ABD">
      <w:pPr>
        <w:rPr>
          <w:lang w:val="en-NZ"/>
        </w:rPr>
      </w:pPr>
    </w:p>
    <w:p w14:paraId="1F1F0C4C" w14:textId="77777777" w:rsidR="006F6ABD" w:rsidRPr="00D324AA" w:rsidRDefault="006F6ABD" w:rsidP="006F6ABD">
      <w:pPr>
        <w:rPr>
          <w:lang w:val="en-NZ"/>
        </w:rPr>
      </w:pPr>
      <w:r>
        <w:rPr>
          <w:lang w:val="en-NZ"/>
        </w:rPr>
        <w:t xml:space="preserve">Part I of this study </w:t>
      </w:r>
      <w:r w:rsidRPr="00D324AA">
        <w:rPr>
          <w:lang w:val="en-NZ"/>
        </w:rPr>
        <w:t xml:space="preserve">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05278453" w14:textId="77777777" w:rsidR="006F6ABD" w:rsidRPr="00D324AA" w:rsidRDefault="006F6ABD" w:rsidP="006F6ABD">
      <w:pPr>
        <w:rPr>
          <w:color w:val="FF0000"/>
          <w:lang w:val="en-NZ"/>
        </w:rPr>
      </w:pPr>
    </w:p>
    <w:p w14:paraId="580C06EB" w14:textId="77777777" w:rsidR="006F6ABD" w:rsidRPr="002F0343" w:rsidRDefault="006F6ABD" w:rsidP="006F6ABD">
      <w:pPr>
        <w:pStyle w:val="NSCbullet"/>
        <w:rPr>
          <w:color w:val="auto"/>
        </w:rPr>
      </w:pPr>
      <w:r w:rsidRPr="002F0343">
        <w:rPr>
          <w:color w:val="auto"/>
        </w:rPr>
        <w:t>please address all outstanding ethical issues raised by the Committee</w:t>
      </w:r>
    </w:p>
    <w:p w14:paraId="60724A00" w14:textId="18F97688" w:rsidR="006F6ABD" w:rsidRPr="002F0343" w:rsidRDefault="006F6ABD" w:rsidP="006F6ABD">
      <w:pPr>
        <w:numPr>
          <w:ilvl w:val="0"/>
          <w:numId w:val="5"/>
        </w:numPr>
        <w:spacing w:before="80" w:after="80"/>
        <w:ind w:left="714" w:hanging="357"/>
        <w:rPr>
          <w:rFonts w:cs="Arial"/>
          <w:szCs w:val="22"/>
          <w:lang w:val="en-NZ"/>
        </w:rPr>
      </w:pPr>
      <w:r w:rsidRPr="002F0343">
        <w:rPr>
          <w:rFonts w:cs="Arial"/>
          <w:szCs w:val="22"/>
          <w:lang w:val="en-NZ"/>
        </w:rPr>
        <w:t xml:space="preserve">please update the Participant Information Sheet and Consent Form, </w:t>
      </w:r>
      <w:proofErr w:type="gramStart"/>
      <w:r w:rsidRPr="002F0343">
        <w:rPr>
          <w:rFonts w:cs="Arial"/>
          <w:szCs w:val="22"/>
          <w:lang w:val="en-NZ"/>
        </w:rPr>
        <w:t>taking into account</w:t>
      </w:r>
      <w:proofErr w:type="gramEnd"/>
      <w:r w:rsidRPr="002F0343">
        <w:rPr>
          <w:rFonts w:cs="Arial"/>
          <w:szCs w:val="22"/>
          <w:lang w:val="en-NZ"/>
        </w:rPr>
        <w:t xml:space="preserve"> the feedback provided by the Committee. </w:t>
      </w:r>
      <w:r w:rsidRPr="002F0343">
        <w:rPr>
          <w:i/>
          <w:iCs/>
        </w:rPr>
        <w:t>(National Ethical Standards for Health and Disability Research and Quality Improvement</w:t>
      </w:r>
      <w:r w:rsidR="009A2888">
        <w:rPr>
          <w:i/>
          <w:iCs/>
        </w:rPr>
        <w:t xml:space="preserve"> 2019</w:t>
      </w:r>
      <w:r w:rsidRPr="002F0343">
        <w:rPr>
          <w:i/>
          <w:iCs/>
        </w:rPr>
        <w:t>, para</w:t>
      </w:r>
      <w:r w:rsidR="009A2888">
        <w:rPr>
          <w:i/>
          <w:iCs/>
        </w:rPr>
        <w:t>s</w:t>
      </w:r>
      <w:r w:rsidRPr="002F0343">
        <w:rPr>
          <w:i/>
          <w:iCs/>
        </w:rPr>
        <w:t xml:space="preserve"> 7.15 – 7.17).</w:t>
      </w:r>
    </w:p>
    <w:p w14:paraId="1B8DB9AB" w14:textId="77777777" w:rsidR="006F6ABD" w:rsidRDefault="006F6ABD" w:rsidP="006F6ABD">
      <w:pPr>
        <w:rPr>
          <w:rFonts w:cs="Arial"/>
          <w:color w:val="33CCCC"/>
          <w:szCs w:val="22"/>
          <w:lang w:val="en-NZ"/>
        </w:rPr>
      </w:pPr>
    </w:p>
    <w:p w14:paraId="6F0F1ED2" w14:textId="1CFB003C" w:rsidR="006F6ABD" w:rsidRDefault="006F6ABD" w:rsidP="006F6ABD">
      <w:pPr>
        <w:rPr>
          <w:rFonts w:cs="Arial"/>
          <w:szCs w:val="22"/>
          <w:lang w:val="en-NZ"/>
        </w:rPr>
      </w:pPr>
      <w:r w:rsidRPr="002F0343">
        <w:rPr>
          <w:rFonts w:cs="Arial"/>
          <w:szCs w:val="22"/>
          <w:lang w:val="en-NZ"/>
        </w:rPr>
        <w:t>Please submit part II as a study amendment once the protocol has been developed.</w:t>
      </w:r>
    </w:p>
    <w:p w14:paraId="6444CF04" w14:textId="77777777" w:rsidR="006F6ABD" w:rsidRDefault="006F6ABD">
      <w:pPr>
        <w:rPr>
          <w:rFonts w:cs="Arial"/>
          <w:szCs w:val="22"/>
          <w:lang w:val="en-NZ"/>
        </w:rPr>
      </w:pPr>
      <w:r>
        <w:rPr>
          <w:rFonts w:cs="Arial"/>
          <w:szCs w:val="22"/>
          <w:lang w:val="en-NZ"/>
        </w:rPr>
        <w:br w:type="page"/>
      </w:r>
    </w:p>
    <w:p w14:paraId="1AD94A10" w14:textId="77777777" w:rsidR="008917B3" w:rsidRDefault="008917B3" w:rsidP="006F6ABD"/>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917B3" w:rsidRPr="00960BFE" w14:paraId="74D0D8E6" w14:textId="77777777" w:rsidTr="00A37E1E">
        <w:trPr>
          <w:trHeight w:val="280"/>
        </w:trPr>
        <w:tc>
          <w:tcPr>
            <w:tcW w:w="966" w:type="dxa"/>
            <w:tcBorders>
              <w:top w:val="nil"/>
              <w:left w:val="nil"/>
              <w:bottom w:val="nil"/>
              <w:right w:val="nil"/>
            </w:tcBorders>
          </w:tcPr>
          <w:p w14:paraId="321E628A" w14:textId="77777777" w:rsidR="008917B3" w:rsidRPr="00960BFE" w:rsidRDefault="008917B3" w:rsidP="00A37E1E">
            <w:pPr>
              <w:autoSpaceDE w:val="0"/>
              <w:autoSpaceDN w:val="0"/>
              <w:adjustRightInd w:val="0"/>
            </w:pPr>
            <w:r>
              <w:rPr>
                <w:b/>
              </w:rPr>
              <w:t>10</w:t>
            </w:r>
            <w:r w:rsidRPr="00960BFE">
              <w:rPr>
                <w:b/>
              </w:rPr>
              <w:t xml:space="preserve"> </w:t>
            </w:r>
            <w:r w:rsidRPr="00960BFE">
              <w:t xml:space="preserve"> </w:t>
            </w:r>
          </w:p>
        </w:tc>
        <w:tc>
          <w:tcPr>
            <w:tcW w:w="2575" w:type="dxa"/>
            <w:tcBorders>
              <w:top w:val="nil"/>
              <w:left w:val="nil"/>
              <w:bottom w:val="nil"/>
              <w:right w:val="nil"/>
            </w:tcBorders>
          </w:tcPr>
          <w:p w14:paraId="52B71289" w14:textId="77777777" w:rsidR="008917B3" w:rsidRPr="00960BFE" w:rsidRDefault="008917B3" w:rsidP="00A37E1E">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44EF9C5" w14:textId="77777777" w:rsidR="008917B3" w:rsidRPr="00960BFE" w:rsidRDefault="008917B3" w:rsidP="00A37E1E">
            <w:pPr>
              <w:autoSpaceDE w:val="0"/>
              <w:autoSpaceDN w:val="0"/>
              <w:adjustRightInd w:val="0"/>
            </w:pPr>
            <w:r w:rsidRPr="00DB5FA9">
              <w:rPr>
                <w:b/>
              </w:rPr>
              <w:t xml:space="preserve">2021 FULL </w:t>
            </w:r>
            <w:r w:rsidR="00A83C2F">
              <w:rPr>
                <w:b/>
              </w:rPr>
              <w:t>11386</w:t>
            </w:r>
          </w:p>
        </w:tc>
      </w:tr>
      <w:tr w:rsidR="008917B3" w:rsidRPr="00960BFE" w14:paraId="6F86DD86" w14:textId="77777777" w:rsidTr="00A37E1E">
        <w:trPr>
          <w:trHeight w:val="280"/>
        </w:trPr>
        <w:tc>
          <w:tcPr>
            <w:tcW w:w="966" w:type="dxa"/>
            <w:tcBorders>
              <w:top w:val="nil"/>
              <w:left w:val="nil"/>
              <w:bottom w:val="nil"/>
              <w:right w:val="nil"/>
            </w:tcBorders>
          </w:tcPr>
          <w:p w14:paraId="0B1DE3B2"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14B4EC1F" w14:textId="77777777" w:rsidR="008917B3" w:rsidRPr="00960BFE" w:rsidRDefault="008917B3" w:rsidP="00A37E1E">
            <w:pPr>
              <w:autoSpaceDE w:val="0"/>
              <w:autoSpaceDN w:val="0"/>
              <w:adjustRightInd w:val="0"/>
            </w:pPr>
            <w:r w:rsidRPr="00960BFE">
              <w:t xml:space="preserve">Title: </w:t>
            </w:r>
          </w:p>
        </w:tc>
        <w:tc>
          <w:tcPr>
            <w:tcW w:w="6459" w:type="dxa"/>
            <w:tcBorders>
              <w:top w:val="nil"/>
              <w:left w:val="nil"/>
              <w:bottom w:val="nil"/>
              <w:right w:val="nil"/>
            </w:tcBorders>
          </w:tcPr>
          <w:p w14:paraId="7BD32D89" w14:textId="671F56AA" w:rsidR="008917B3" w:rsidRPr="00613F84" w:rsidRDefault="00A83C2F" w:rsidP="00613F84">
            <w:pPr>
              <w:autoSpaceDE w:val="0"/>
              <w:autoSpaceDN w:val="0"/>
              <w:adjustRightInd w:val="0"/>
              <w:rPr>
                <w:rFonts w:cs="Arial"/>
                <w:szCs w:val="21"/>
                <w:lang w:val="en-NZ" w:eastAsia="en-NZ"/>
              </w:rPr>
            </w:pPr>
            <w:r>
              <w:t xml:space="preserve">TEMPO-2 – A randomised clinical trial of </w:t>
            </w:r>
            <w:r w:rsidR="00BD02C5">
              <w:t>Tenecteplase</w:t>
            </w:r>
            <w:r>
              <w:t xml:space="preserve"> thrombolysis versus standard treatment for minor stroke with brain artery occlusion</w:t>
            </w:r>
          </w:p>
        </w:tc>
      </w:tr>
      <w:tr w:rsidR="008917B3" w:rsidRPr="00960BFE" w14:paraId="2642301B" w14:textId="77777777" w:rsidTr="00A37E1E">
        <w:trPr>
          <w:trHeight w:val="280"/>
        </w:trPr>
        <w:tc>
          <w:tcPr>
            <w:tcW w:w="966" w:type="dxa"/>
            <w:tcBorders>
              <w:top w:val="nil"/>
              <w:left w:val="nil"/>
              <w:bottom w:val="nil"/>
              <w:right w:val="nil"/>
            </w:tcBorders>
          </w:tcPr>
          <w:p w14:paraId="23ED4828"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60F5DE5A" w14:textId="77777777" w:rsidR="008917B3" w:rsidRPr="00960BFE" w:rsidRDefault="008917B3" w:rsidP="00A37E1E">
            <w:pPr>
              <w:autoSpaceDE w:val="0"/>
              <w:autoSpaceDN w:val="0"/>
              <w:adjustRightInd w:val="0"/>
            </w:pPr>
            <w:r w:rsidRPr="00960BFE">
              <w:t xml:space="preserve">Principal Investigator: </w:t>
            </w:r>
          </w:p>
        </w:tc>
        <w:tc>
          <w:tcPr>
            <w:tcW w:w="6459" w:type="dxa"/>
            <w:tcBorders>
              <w:top w:val="nil"/>
              <w:left w:val="nil"/>
              <w:bottom w:val="nil"/>
              <w:right w:val="nil"/>
            </w:tcBorders>
          </w:tcPr>
          <w:p w14:paraId="536008E6" w14:textId="77777777" w:rsidR="008917B3" w:rsidRPr="00960BFE" w:rsidRDefault="00A83C2F" w:rsidP="00A37E1E">
            <w:pPr>
              <w:autoSpaceDE w:val="0"/>
              <w:autoSpaceDN w:val="0"/>
              <w:adjustRightInd w:val="0"/>
            </w:pPr>
            <w:r>
              <w:t>Dr Teddy Wu</w:t>
            </w:r>
          </w:p>
        </w:tc>
      </w:tr>
      <w:tr w:rsidR="008917B3" w:rsidRPr="00960BFE" w14:paraId="22B47B67" w14:textId="77777777" w:rsidTr="00A37E1E">
        <w:trPr>
          <w:trHeight w:val="280"/>
        </w:trPr>
        <w:tc>
          <w:tcPr>
            <w:tcW w:w="966" w:type="dxa"/>
            <w:tcBorders>
              <w:top w:val="nil"/>
              <w:left w:val="nil"/>
              <w:bottom w:val="nil"/>
              <w:right w:val="nil"/>
            </w:tcBorders>
          </w:tcPr>
          <w:p w14:paraId="543C3966"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2572E3BC" w14:textId="77777777" w:rsidR="008917B3" w:rsidRPr="00960BFE" w:rsidRDefault="008917B3" w:rsidP="00A37E1E">
            <w:pPr>
              <w:autoSpaceDE w:val="0"/>
              <w:autoSpaceDN w:val="0"/>
              <w:adjustRightInd w:val="0"/>
            </w:pPr>
            <w:r w:rsidRPr="00960BFE">
              <w:t xml:space="preserve">Sponsor: </w:t>
            </w:r>
          </w:p>
        </w:tc>
        <w:tc>
          <w:tcPr>
            <w:tcW w:w="6459" w:type="dxa"/>
            <w:tcBorders>
              <w:top w:val="nil"/>
              <w:left w:val="nil"/>
              <w:bottom w:val="nil"/>
              <w:right w:val="nil"/>
            </w:tcBorders>
          </w:tcPr>
          <w:p w14:paraId="4397696E" w14:textId="77777777" w:rsidR="008917B3" w:rsidRPr="00960BFE" w:rsidRDefault="00A83C2F" w:rsidP="00A37E1E">
            <w:pPr>
              <w:autoSpaceDE w:val="0"/>
              <w:autoSpaceDN w:val="0"/>
              <w:adjustRightInd w:val="0"/>
            </w:pPr>
            <w:r>
              <w:t>The University of Calgary</w:t>
            </w:r>
          </w:p>
        </w:tc>
      </w:tr>
      <w:tr w:rsidR="008917B3" w:rsidRPr="00960BFE" w14:paraId="403BD17A" w14:textId="77777777" w:rsidTr="00A37E1E">
        <w:trPr>
          <w:trHeight w:val="280"/>
        </w:trPr>
        <w:tc>
          <w:tcPr>
            <w:tcW w:w="966" w:type="dxa"/>
            <w:tcBorders>
              <w:top w:val="nil"/>
              <w:left w:val="nil"/>
              <w:bottom w:val="nil"/>
              <w:right w:val="nil"/>
            </w:tcBorders>
          </w:tcPr>
          <w:p w14:paraId="00EEDB1D"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66589FF4" w14:textId="77777777" w:rsidR="008917B3" w:rsidRPr="00960BFE" w:rsidRDefault="008917B3" w:rsidP="00A37E1E">
            <w:pPr>
              <w:autoSpaceDE w:val="0"/>
              <w:autoSpaceDN w:val="0"/>
              <w:adjustRightInd w:val="0"/>
            </w:pPr>
            <w:r w:rsidRPr="00960BFE">
              <w:t xml:space="preserve">Clock Start Date: </w:t>
            </w:r>
          </w:p>
        </w:tc>
        <w:tc>
          <w:tcPr>
            <w:tcW w:w="6459" w:type="dxa"/>
            <w:tcBorders>
              <w:top w:val="nil"/>
              <w:left w:val="nil"/>
              <w:bottom w:val="nil"/>
              <w:right w:val="nil"/>
            </w:tcBorders>
          </w:tcPr>
          <w:p w14:paraId="70FD4B3A" w14:textId="77777777" w:rsidR="008917B3" w:rsidRPr="00960BFE" w:rsidRDefault="00A83C2F" w:rsidP="00A37E1E">
            <w:pPr>
              <w:autoSpaceDE w:val="0"/>
              <w:autoSpaceDN w:val="0"/>
              <w:adjustRightInd w:val="0"/>
            </w:pPr>
            <w:r>
              <w:t>2 December 2021</w:t>
            </w:r>
          </w:p>
        </w:tc>
      </w:tr>
    </w:tbl>
    <w:p w14:paraId="51E01441" w14:textId="77777777" w:rsidR="008917B3" w:rsidRPr="00795EDD" w:rsidRDefault="008917B3" w:rsidP="008917B3"/>
    <w:p w14:paraId="4AC13C0E" w14:textId="77777777" w:rsidR="00A4044A" w:rsidRPr="00D324AA" w:rsidRDefault="00A4044A" w:rsidP="005E0F80">
      <w:pPr>
        <w:autoSpaceDE w:val="0"/>
        <w:autoSpaceDN w:val="0"/>
        <w:adjustRightInd w:val="0"/>
        <w:rPr>
          <w:sz w:val="20"/>
          <w:lang w:val="en-NZ"/>
        </w:rPr>
      </w:pPr>
      <w:r w:rsidRPr="004E1425">
        <w:rPr>
          <w:rFonts w:cs="Arial"/>
          <w:szCs w:val="22"/>
          <w:lang w:val="en-NZ"/>
        </w:rPr>
        <w:t>Dr Teddy Wu</w:t>
      </w:r>
      <w:r w:rsidRPr="00D324AA">
        <w:rPr>
          <w:lang w:val="en-NZ"/>
        </w:rPr>
        <w:t xml:space="preserve"> </w:t>
      </w:r>
      <w:r>
        <w:rPr>
          <w:lang w:val="en-NZ"/>
        </w:rPr>
        <w:t>and Kathleen Bremmer were</w:t>
      </w:r>
      <w:r w:rsidRPr="00D324AA">
        <w:rPr>
          <w:lang w:val="en-NZ"/>
        </w:rPr>
        <w:t xml:space="preserve"> present via videoconference for discussion of this application.</w:t>
      </w:r>
    </w:p>
    <w:p w14:paraId="7229CF08" w14:textId="77777777" w:rsidR="00A4044A" w:rsidRPr="00D324AA" w:rsidRDefault="00A4044A" w:rsidP="005E0F80">
      <w:pPr>
        <w:rPr>
          <w:u w:val="single"/>
          <w:lang w:val="en-NZ"/>
        </w:rPr>
      </w:pPr>
    </w:p>
    <w:p w14:paraId="48F85FF7" w14:textId="77777777" w:rsidR="00A4044A" w:rsidRPr="0054344C" w:rsidRDefault="00A4044A" w:rsidP="005E0F80">
      <w:pPr>
        <w:pStyle w:val="Headingbold"/>
      </w:pPr>
      <w:r w:rsidRPr="0054344C">
        <w:t>Potential conflicts of interest</w:t>
      </w:r>
    </w:p>
    <w:p w14:paraId="7B865C85" w14:textId="77777777" w:rsidR="00A4044A" w:rsidRPr="00D324AA" w:rsidRDefault="00A4044A" w:rsidP="005E0F80">
      <w:pPr>
        <w:rPr>
          <w:b/>
          <w:lang w:val="en-NZ"/>
        </w:rPr>
      </w:pPr>
    </w:p>
    <w:p w14:paraId="6C9859B1" w14:textId="77777777" w:rsidR="00A4044A" w:rsidRPr="00D324AA" w:rsidRDefault="00A4044A" w:rsidP="005E0F80">
      <w:pPr>
        <w:rPr>
          <w:lang w:val="en-NZ"/>
        </w:rPr>
      </w:pPr>
      <w:r w:rsidRPr="00D324AA">
        <w:rPr>
          <w:lang w:val="en-NZ"/>
        </w:rPr>
        <w:t>The Chair asked members to declare any potential conflicts of interest related to this application.</w:t>
      </w:r>
    </w:p>
    <w:p w14:paraId="2BB5D36A" w14:textId="77777777" w:rsidR="00A4044A" w:rsidRPr="00D324AA" w:rsidRDefault="00A4044A" w:rsidP="005E0F80">
      <w:pPr>
        <w:rPr>
          <w:lang w:val="en-NZ"/>
        </w:rPr>
      </w:pPr>
    </w:p>
    <w:p w14:paraId="797C4393" w14:textId="77777777" w:rsidR="00A4044A" w:rsidRPr="00D324AA" w:rsidRDefault="00A4044A" w:rsidP="005E0F80">
      <w:pPr>
        <w:rPr>
          <w:lang w:val="en-NZ"/>
        </w:rPr>
      </w:pPr>
      <w:r w:rsidRPr="00D324AA">
        <w:rPr>
          <w:lang w:val="en-NZ"/>
        </w:rPr>
        <w:t>No potential conflicts of interest related to this application were declared by any member.</w:t>
      </w:r>
    </w:p>
    <w:p w14:paraId="2F3955D7" w14:textId="77777777" w:rsidR="00A4044A" w:rsidRPr="00D324AA" w:rsidRDefault="00A4044A" w:rsidP="005E0F80">
      <w:pPr>
        <w:rPr>
          <w:lang w:val="en-NZ"/>
        </w:rPr>
      </w:pPr>
    </w:p>
    <w:p w14:paraId="459EE143" w14:textId="77777777" w:rsidR="00A4044A" w:rsidRPr="0054344C" w:rsidRDefault="00A4044A" w:rsidP="005E0F80">
      <w:pPr>
        <w:pStyle w:val="Headingbold"/>
      </w:pPr>
      <w:r w:rsidRPr="0054344C">
        <w:t>Summary of Study</w:t>
      </w:r>
    </w:p>
    <w:p w14:paraId="7B349E1B" w14:textId="77777777" w:rsidR="00A4044A" w:rsidRPr="00D324AA" w:rsidRDefault="00A4044A" w:rsidP="005E0F80">
      <w:pPr>
        <w:rPr>
          <w:u w:val="single"/>
          <w:lang w:val="en-NZ"/>
        </w:rPr>
      </w:pPr>
    </w:p>
    <w:p w14:paraId="2CA258B0" w14:textId="7EAACC23" w:rsidR="00A4044A" w:rsidRPr="008917B3" w:rsidRDefault="00A4044A" w:rsidP="00A4044A">
      <w:pPr>
        <w:pStyle w:val="ListParagraph"/>
        <w:numPr>
          <w:ilvl w:val="0"/>
          <w:numId w:val="20"/>
        </w:numPr>
        <w:contextualSpacing/>
      </w:pPr>
      <w:r w:rsidRPr="008917B3">
        <w:t xml:space="preserve">The study </w:t>
      </w:r>
      <w:r w:rsidR="00BD02C5">
        <w:t>will assess</w:t>
      </w:r>
      <w:r>
        <w:t xml:space="preserve"> the safety and effectiveness of Tenecteplase to treat minor ischaemic stroke patients with minor stroke symptoms and a proven blockage of a major vessel in the brain.</w:t>
      </w:r>
    </w:p>
    <w:p w14:paraId="6B311A8C" w14:textId="77777777" w:rsidR="00A4044A" w:rsidRPr="00D324AA" w:rsidRDefault="00A4044A" w:rsidP="005E0F80">
      <w:pPr>
        <w:autoSpaceDE w:val="0"/>
        <w:autoSpaceDN w:val="0"/>
        <w:adjustRightInd w:val="0"/>
        <w:rPr>
          <w:lang w:val="en-NZ"/>
        </w:rPr>
      </w:pPr>
    </w:p>
    <w:p w14:paraId="55D4590E" w14:textId="77777777" w:rsidR="00A4044A" w:rsidRPr="0054344C" w:rsidRDefault="00A4044A" w:rsidP="005E0F80">
      <w:pPr>
        <w:pStyle w:val="Headingbold"/>
      </w:pPr>
      <w:r w:rsidRPr="0054344C">
        <w:t xml:space="preserve">Summary of resolved ethical issues </w:t>
      </w:r>
    </w:p>
    <w:p w14:paraId="4E695304" w14:textId="77777777" w:rsidR="00A4044A" w:rsidRPr="00D324AA" w:rsidRDefault="00A4044A" w:rsidP="005E0F80">
      <w:pPr>
        <w:rPr>
          <w:u w:val="single"/>
          <w:lang w:val="en-NZ"/>
        </w:rPr>
      </w:pPr>
    </w:p>
    <w:p w14:paraId="39A28DA1" w14:textId="77777777" w:rsidR="00A4044A" w:rsidRPr="00D324AA" w:rsidRDefault="00A4044A" w:rsidP="005E0F80">
      <w:pPr>
        <w:rPr>
          <w:lang w:val="en-NZ"/>
        </w:rPr>
      </w:pPr>
      <w:r w:rsidRPr="00D324AA">
        <w:rPr>
          <w:lang w:val="en-NZ"/>
        </w:rPr>
        <w:t>The main ethical issues considered by the Committee and addressed by the Researcher are as follows.</w:t>
      </w:r>
    </w:p>
    <w:p w14:paraId="2C2036C7" w14:textId="77777777" w:rsidR="00A4044A" w:rsidRPr="00D324AA" w:rsidRDefault="00A4044A" w:rsidP="005E0F80">
      <w:pPr>
        <w:rPr>
          <w:lang w:val="en-NZ"/>
        </w:rPr>
      </w:pPr>
    </w:p>
    <w:p w14:paraId="6AE2293C" w14:textId="1C0E5BA8" w:rsidR="00A4044A" w:rsidRPr="00D324AA" w:rsidRDefault="00A4044A" w:rsidP="00A4044A">
      <w:pPr>
        <w:pStyle w:val="ListParagraph"/>
        <w:ind w:left="360" w:hanging="360"/>
      </w:pPr>
      <w:r w:rsidRPr="00D324AA">
        <w:t xml:space="preserve">The Committee </w:t>
      </w:r>
      <w:r>
        <w:t>clarified that the restrictions placed on the publication of the study w</w:t>
      </w:r>
      <w:r w:rsidR="00BD02C5">
        <w:t>ere</w:t>
      </w:r>
      <w:r>
        <w:t xml:space="preserve"> based solely on the fact that the lead investigator and the steering committee require consultation prior to publications being made and that there is very low likelihood of this impacting the publication of results.</w:t>
      </w:r>
    </w:p>
    <w:p w14:paraId="0154E4CD" w14:textId="77777777" w:rsidR="00A4044A" w:rsidRDefault="00A4044A" w:rsidP="005E0F80">
      <w:pPr>
        <w:numPr>
          <w:ilvl w:val="0"/>
          <w:numId w:val="3"/>
        </w:numPr>
        <w:spacing w:before="80" w:after="80"/>
        <w:contextualSpacing/>
        <w:rPr>
          <w:lang w:val="en-NZ"/>
        </w:rPr>
      </w:pPr>
      <w:r>
        <w:rPr>
          <w:lang w:val="en-NZ"/>
        </w:rPr>
        <w:t>The Committee clarified that there would be no tissue samples taken for the study and that the only samples would be as part of routine treatment.</w:t>
      </w:r>
    </w:p>
    <w:p w14:paraId="30DA45A5" w14:textId="18233979" w:rsidR="00A4044A" w:rsidRDefault="00A4044A" w:rsidP="005E0F80">
      <w:pPr>
        <w:numPr>
          <w:ilvl w:val="0"/>
          <w:numId w:val="3"/>
        </w:numPr>
        <w:spacing w:before="80" w:after="80"/>
        <w:contextualSpacing/>
        <w:rPr>
          <w:lang w:val="en-NZ"/>
        </w:rPr>
      </w:pPr>
      <w:r>
        <w:rPr>
          <w:lang w:val="en-NZ"/>
        </w:rPr>
        <w:t xml:space="preserve">The Committee clarified that there was no likelihood of participants </w:t>
      </w:r>
      <w:r w:rsidR="0091260D">
        <w:rPr>
          <w:lang w:val="en-NZ"/>
        </w:rPr>
        <w:t>who</w:t>
      </w:r>
      <w:r>
        <w:rPr>
          <w:lang w:val="en-NZ"/>
        </w:rPr>
        <w:t xml:space="preserve"> could not consent. </w:t>
      </w:r>
    </w:p>
    <w:p w14:paraId="40AE951F" w14:textId="77777777" w:rsidR="00A4044A" w:rsidRPr="00D324AA" w:rsidRDefault="00A4044A" w:rsidP="005E0F80">
      <w:pPr>
        <w:spacing w:before="80" w:after="80"/>
        <w:rPr>
          <w:lang w:val="en-NZ"/>
        </w:rPr>
      </w:pPr>
    </w:p>
    <w:p w14:paraId="049BA4DD" w14:textId="77777777" w:rsidR="00A4044A" w:rsidRPr="0054344C" w:rsidRDefault="00A4044A" w:rsidP="005E0F80">
      <w:pPr>
        <w:pStyle w:val="Headingbold"/>
      </w:pPr>
      <w:r w:rsidRPr="0054344C">
        <w:t>Summary of outstanding ethical issues</w:t>
      </w:r>
    </w:p>
    <w:p w14:paraId="62105EF1" w14:textId="77777777" w:rsidR="00A4044A" w:rsidRPr="00D324AA" w:rsidRDefault="00A4044A" w:rsidP="005E0F80">
      <w:pPr>
        <w:rPr>
          <w:lang w:val="en-NZ"/>
        </w:rPr>
      </w:pPr>
    </w:p>
    <w:p w14:paraId="29172748" w14:textId="77777777" w:rsidR="00A4044A" w:rsidRPr="00D324AA" w:rsidRDefault="00A4044A" w:rsidP="005E0F80">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84AC5ED" w14:textId="77777777" w:rsidR="00A4044A" w:rsidRPr="00D324AA" w:rsidRDefault="00A4044A" w:rsidP="005E0F80">
      <w:pPr>
        <w:autoSpaceDE w:val="0"/>
        <w:autoSpaceDN w:val="0"/>
        <w:adjustRightInd w:val="0"/>
        <w:rPr>
          <w:szCs w:val="22"/>
          <w:lang w:val="en-NZ"/>
        </w:rPr>
      </w:pPr>
    </w:p>
    <w:p w14:paraId="67980DF4" w14:textId="19B2B13F" w:rsidR="00A4044A" w:rsidRPr="00D66EB9" w:rsidRDefault="00A4044A" w:rsidP="00A4044A">
      <w:pPr>
        <w:pStyle w:val="ListParagraph"/>
        <w:ind w:left="360" w:hanging="360"/>
        <w:rPr>
          <w:rFonts w:cs="Arial"/>
          <w:color w:val="FF0000"/>
        </w:rPr>
      </w:pPr>
      <w:r w:rsidRPr="00D324AA">
        <w:t xml:space="preserve">The Committee </w:t>
      </w:r>
      <w:r>
        <w:t>requested that</w:t>
      </w:r>
      <w:r w:rsidR="00FF2C3D">
        <w:t xml:space="preserve"> the</w:t>
      </w:r>
      <w:r>
        <w:t xml:space="preserve"> </w:t>
      </w:r>
      <w:r w:rsidR="008351E3">
        <w:t>D</w:t>
      </w:r>
      <w:r>
        <w:t xml:space="preserve">ata </w:t>
      </w:r>
      <w:r w:rsidR="008351E3">
        <w:t>M</w:t>
      </w:r>
      <w:r>
        <w:t xml:space="preserve">anagement </w:t>
      </w:r>
      <w:r w:rsidR="008351E3">
        <w:t>P</w:t>
      </w:r>
      <w:r>
        <w:t xml:space="preserve">lan (DMP) be expanded </w:t>
      </w:r>
      <w:r w:rsidR="00FF2C3D">
        <w:t>o</w:t>
      </w:r>
      <w:r>
        <w:t>n so that data breach and Māori data sovereignty</w:t>
      </w:r>
      <w:r w:rsidR="00FF2C3D">
        <w:t xml:space="preserve"> are</w:t>
      </w:r>
      <w:r>
        <w:t xml:space="preserve"> addressed as per the </w:t>
      </w:r>
      <w:hyperlink r:id="rId16" w:history="1">
        <w:r w:rsidR="00FF2C3D">
          <w:rPr>
            <w:rStyle w:val="Hyperlink"/>
          </w:rPr>
          <w:t>HDECs template</w:t>
        </w:r>
      </w:hyperlink>
      <w:r>
        <w:t xml:space="preserve">. </w:t>
      </w:r>
    </w:p>
    <w:p w14:paraId="4F5C4965" w14:textId="77777777" w:rsidR="00A4044A" w:rsidRDefault="00A4044A" w:rsidP="005E0F80">
      <w:pPr>
        <w:spacing w:before="80" w:after="80"/>
        <w:rPr>
          <w:rFonts w:cs="Arial"/>
          <w:szCs w:val="22"/>
          <w:lang w:val="en-NZ"/>
        </w:rPr>
      </w:pPr>
    </w:p>
    <w:p w14:paraId="227875EB" w14:textId="77777777" w:rsidR="00A4044A" w:rsidRPr="00D324AA" w:rsidRDefault="00A4044A" w:rsidP="005E0F80">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2508421" w14:textId="77777777" w:rsidR="00A4044A" w:rsidRPr="00D324AA" w:rsidRDefault="00A4044A" w:rsidP="005E0F80">
      <w:pPr>
        <w:spacing w:before="80" w:after="80"/>
        <w:rPr>
          <w:rFonts w:cs="Arial"/>
          <w:szCs w:val="22"/>
          <w:lang w:val="en-NZ"/>
        </w:rPr>
      </w:pPr>
    </w:p>
    <w:p w14:paraId="65E98B9A" w14:textId="77777777" w:rsidR="00A4044A" w:rsidRPr="00D324AA" w:rsidRDefault="00A4044A" w:rsidP="00A4044A">
      <w:pPr>
        <w:pStyle w:val="ListParagraph"/>
        <w:ind w:left="360" w:hanging="360"/>
      </w:pPr>
      <w:r w:rsidRPr="00D324AA">
        <w:t>Please</w:t>
      </w:r>
      <w:r>
        <w:t xml:space="preserve"> include a statement about pregnancy being an exclusion criterion and how/if this will be tested. </w:t>
      </w:r>
    </w:p>
    <w:p w14:paraId="4B9D73D4" w14:textId="77777777" w:rsidR="00A4044A" w:rsidRDefault="00A4044A" w:rsidP="00A4044A">
      <w:pPr>
        <w:pStyle w:val="ListParagraph"/>
        <w:ind w:left="360" w:hanging="360"/>
      </w:pPr>
      <w:r>
        <w:t>Please review for spelling errors.</w:t>
      </w:r>
    </w:p>
    <w:p w14:paraId="72717789" w14:textId="77777777" w:rsidR="00A4044A" w:rsidRDefault="00A4044A" w:rsidP="00A4044A">
      <w:pPr>
        <w:pStyle w:val="ListParagraph"/>
        <w:ind w:left="360" w:hanging="360"/>
      </w:pPr>
      <w:r>
        <w:t xml:space="preserve">Please remove the title of the study on the first page. </w:t>
      </w:r>
    </w:p>
    <w:p w14:paraId="0603B5B7" w14:textId="77777777" w:rsidR="00A4044A" w:rsidRDefault="00A4044A" w:rsidP="00A4044A">
      <w:pPr>
        <w:pStyle w:val="ListParagraph"/>
        <w:ind w:left="360" w:hanging="360"/>
      </w:pPr>
      <w:r>
        <w:lastRenderedPageBreak/>
        <w:t>Please amend the statement on page 5 concerning contact of the family doctor to be mandatory, the word “may” should be removed from this statement.</w:t>
      </w:r>
    </w:p>
    <w:p w14:paraId="575ED32B" w14:textId="655AE43D" w:rsidR="00A4044A" w:rsidRDefault="00A4044A" w:rsidP="00A4044A">
      <w:pPr>
        <w:pStyle w:val="ListParagraph"/>
        <w:ind w:left="360" w:hanging="360"/>
      </w:pPr>
      <w:r>
        <w:t>Please amend to include the 90</w:t>
      </w:r>
      <w:r w:rsidR="00FF2C3D">
        <w:t>-</w:t>
      </w:r>
      <w:r>
        <w:t xml:space="preserve">day follow up procedure. </w:t>
      </w:r>
    </w:p>
    <w:p w14:paraId="6BD80078" w14:textId="77777777" w:rsidR="00A4044A" w:rsidRDefault="00A4044A" w:rsidP="00A4044A">
      <w:pPr>
        <w:pStyle w:val="ListParagraph"/>
        <w:ind w:left="360" w:hanging="360"/>
      </w:pPr>
      <w:r>
        <w:t>Please clarify if identified or deidentified data will be sent overseas and include a statement on the risks of this.</w:t>
      </w:r>
    </w:p>
    <w:p w14:paraId="31DC6327" w14:textId="77777777" w:rsidR="00A4044A" w:rsidRPr="00D324AA" w:rsidRDefault="00A4044A" w:rsidP="005E0F80">
      <w:pPr>
        <w:spacing w:before="80" w:after="80"/>
      </w:pPr>
    </w:p>
    <w:p w14:paraId="6ED49DB1" w14:textId="77777777" w:rsidR="00A4044A" w:rsidRPr="0054344C" w:rsidRDefault="00A4044A" w:rsidP="005E0F80">
      <w:pPr>
        <w:rPr>
          <w:b/>
          <w:bCs/>
          <w:lang w:val="en-NZ"/>
        </w:rPr>
      </w:pPr>
      <w:r w:rsidRPr="0054344C">
        <w:rPr>
          <w:b/>
          <w:bCs/>
          <w:lang w:val="en-NZ"/>
        </w:rPr>
        <w:t xml:space="preserve">Decision </w:t>
      </w:r>
    </w:p>
    <w:p w14:paraId="72894407" w14:textId="77777777" w:rsidR="00A4044A" w:rsidRPr="00D324AA" w:rsidRDefault="00A4044A" w:rsidP="005E0F80">
      <w:pPr>
        <w:rPr>
          <w:lang w:val="en-NZ"/>
        </w:rPr>
      </w:pPr>
    </w:p>
    <w:p w14:paraId="1703A9F8" w14:textId="77777777" w:rsidR="00A4044A" w:rsidRPr="00D324AA" w:rsidRDefault="00A4044A" w:rsidP="005E0F80">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29C5874" w14:textId="77777777" w:rsidR="00A4044A" w:rsidRPr="00D324AA" w:rsidRDefault="00A4044A" w:rsidP="005E0F80">
      <w:pPr>
        <w:rPr>
          <w:lang w:val="en-NZ"/>
        </w:rPr>
      </w:pPr>
    </w:p>
    <w:p w14:paraId="42FA06F3" w14:textId="77777777" w:rsidR="00A4044A" w:rsidRPr="006D0A33" w:rsidRDefault="00A4044A" w:rsidP="00A4044A">
      <w:pPr>
        <w:pStyle w:val="ListParagraph"/>
        <w:ind w:left="360" w:hanging="360"/>
      </w:pPr>
      <w:r w:rsidRPr="006D0A33">
        <w:t>Please address all outstanding ethical issues, providing the information requested by the Committee.</w:t>
      </w:r>
    </w:p>
    <w:p w14:paraId="0CE96396" w14:textId="621F3CE4" w:rsidR="00A4044A" w:rsidRPr="006D0A33" w:rsidRDefault="00A4044A" w:rsidP="00A4044A">
      <w:pPr>
        <w:pStyle w:val="ListParagraph"/>
        <w:ind w:left="360" w:hanging="360"/>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(National Ethical Standards for Health and Disability Research and Quality Improvement</w:t>
      </w:r>
      <w:r w:rsidR="00550BA1">
        <w:rPr>
          <w:i/>
          <w:iCs/>
        </w:rPr>
        <w:t xml:space="preserve"> 2019</w:t>
      </w:r>
      <w:r w:rsidRPr="00C856E5">
        <w:rPr>
          <w:i/>
          <w:iCs/>
        </w:rPr>
        <w:t>, para</w:t>
      </w:r>
      <w:r w:rsidR="00CC4546">
        <w:rPr>
          <w:i/>
          <w:iCs/>
        </w:rPr>
        <w:t>s</w:t>
      </w:r>
      <w:r w:rsidRPr="00C856E5">
        <w:rPr>
          <w:i/>
          <w:iCs/>
        </w:rPr>
        <w:t xml:space="preserve"> 7.15 </w:t>
      </w:r>
      <w:r w:rsidRPr="006012E9">
        <w:rPr>
          <w:i/>
          <w:iCs/>
        </w:rPr>
        <w:t>–</w:t>
      </w:r>
      <w:r w:rsidRPr="00C856E5">
        <w:rPr>
          <w:i/>
          <w:iCs/>
        </w:rPr>
        <w:t xml:space="preserve"> 7.17).</w:t>
      </w:r>
    </w:p>
    <w:p w14:paraId="709E2AA9" w14:textId="099728A4" w:rsidR="00A4044A" w:rsidRPr="006D0A33" w:rsidRDefault="00A4044A" w:rsidP="00A4044A">
      <w:pPr>
        <w:pStyle w:val="ListParagraph"/>
        <w:ind w:left="360" w:hanging="360"/>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w:t>
      </w:r>
      <w:r w:rsidRPr="00550BA1">
        <w:rPr>
          <w:i/>
          <w:iCs/>
        </w:rPr>
        <w:t>National Ethical Standards for Health and Disability Research and Quality Improvement</w:t>
      </w:r>
      <w:r w:rsidR="00550BA1" w:rsidRPr="00550BA1">
        <w:rPr>
          <w:i/>
          <w:iCs/>
        </w:rPr>
        <w:t xml:space="preserve"> 2019</w:t>
      </w:r>
      <w:r w:rsidRPr="00550BA1">
        <w:rPr>
          <w:i/>
          <w:iCs/>
        </w:rPr>
        <w:t>, para 9.7</w:t>
      </w:r>
      <w:r w:rsidRPr="00C856E5">
        <w:t>).</w:t>
      </w:r>
      <w:r w:rsidRPr="006D0A33">
        <w:t xml:space="preserve">  </w:t>
      </w:r>
    </w:p>
    <w:p w14:paraId="7ED785EF" w14:textId="77777777" w:rsidR="00A4044A" w:rsidRPr="00D324AA" w:rsidRDefault="00A4044A" w:rsidP="005E0F80">
      <w:pPr>
        <w:rPr>
          <w:color w:val="FF0000"/>
          <w:lang w:val="en-NZ"/>
        </w:rPr>
      </w:pPr>
    </w:p>
    <w:p w14:paraId="2D3A1B6F" w14:textId="2E027EDD" w:rsidR="00774A07" w:rsidRDefault="00A4044A" w:rsidP="00A4044A">
      <w:pPr>
        <w:rPr>
          <w:rFonts w:cs="Arial"/>
          <w:szCs w:val="22"/>
          <w:lang w:val="en-NZ"/>
        </w:rPr>
      </w:pPr>
      <w:r w:rsidRPr="00D324AA">
        <w:rPr>
          <w:lang w:val="en-NZ"/>
        </w:rPr>
        <w:t xml:space="preserve">After receipt of the information requested by the Committee, a final decision on the application will be made by </w:t>
      </w:r>
      <w:r w:rsidRPr="009A153B">
        <w:rPr>
          <w:rFonts w:cs="Arial"/>
          <w:szCs w:val="22"/>
          <w:lang w:val="en-NZ"/>
        </w:rPr>
        <w:t>Dominic Fitchett and Amy Henry.</w:t>
      </w:r>
    </w:p>
    <w:p w14:paraId="3F049630" w14:textId="1154F710" w:rsidR="00A4044A" w:rsidRPr="00716E68" w:rsidRDefault="00774A07" w:rsidP="00A4044A">
      <w:pPr>
        <w:rPr>
          <w:rFonts w:cs="Arial"/>
          <w:szCs w:val="22"/>
          <w:lang w:val="en-NZ"/>
        </w:rPr>
      </w:pPr>
      <w:r>
        <w:rPr>
          <w:rFonts w:cs="Arial"/>
          <w:szCs w:val="22"/>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917B3" w:rsidRPr="00960BFE" w14:paraId="5F4C74CD" w14:textId="77777777" w:rsidTr="00A37E1E">
        <w:trPr>
          <w:trHeight w:val="280"/>
        </w:trPr>
        <w:tc>
          <w:tcPr>
            <w:tcW w:w="966" w:type="dxa"/>
            <w:tcBorders>
              <w:top w:val="nil"/>
              <w:left w:val="nil"/>
              <w:bottom w:val="nil"/>
              <w:right w:val="nil"/>
            </w:tcBorders>
          </w:tcPr>
          <w:p w14:paraId="53108126" w14:textId="77777777" w:rsidR="008917B3" w:rsidRPr="00960BFE" w:rsidRDefault="008917B3" w:rsidP="00A37E1E">
            <w:pPr>
              <w:autoSpaceDE w:val="0"/>
              <w:autoSpaceDN w:val="0"/>
              <w:adjustRightInd w:val="0"/>
            </w:pPr>
            <w:r>
              <w:rPr>
                <w:b/>
              </w:rPr>
              <w:lastRenderedPageBreak/>
              <w:t>11</w:t>
            </w:r>
            <w:r w:rsidRPr="00960BFE">
              <w:rPr>
                <w:b/>
              </w:rPr>
              <w:t xml:space="preserve"> </w:t>
            </w:r>
            <w:r w:rsidRPr="00960BFE">
              <w:t xml:space="preserve"> </w:t>
            </w:r>
          </w:p>
        </w:tc>
        <w:tc>
          <w:tcPr>
            <w:tcW w:w="2575" w:type="dxa"/>
            <w:tcBorders>
              <w:top w:val="nil"/>
              <w:left w:val="nil"/>
              <w:bottom w:val="nil"/>
              <w:right w:val="nil"/>
            </w:tcBorders>
          </w:tcPr>
          <w:p w14:paraId="3B376A71" w14:textId="77777777" w:rsidR="008917B3" w:rsidRPr="00960BFE" w:rsidRDefault="008917B3" w:rsidP="00A37E1E">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7FB5082" w14:textId="77777777" w:rsidR="008917B3" w:rsidRPr="00960BFE" w:rsidRDefault="008917B3" w:rsidP="00A37E1E">
            <w:pPr>
              <w:autoSpaceDE w:val="0"/>
              <w:autoSpaceDN w:val="0"/>
              <w:adjustRightInd w:val="0"/>
            </w:pPr>
            <w:r w:rsidRPr="00DB5FA9">
              <w:rPr>
                <w:b/>
              </w:rPr>
              <w:t xml:space="preserve">2021 FULL </w:t>
            </w:r>
            <w:r w:rsidR="00A83C2F">
              <w:rPr>
                <w:b/>
              </w:rPr>
              <w:t>11430</w:t>
            </w:r>
          </w:p>
        </w:tc>
      </w:tr>
      <w:tr w:rsidR="008917B3" w:rsidRPr="00960BFE" w14:paraId="5CED5410" w14:textId="77777777" w:rsidTr="00A37E1E">
        <w:trPr>
          <w:trHeight w:val="280"/>
        </w:trPr>
        <w:tc>
          <w:tcPr>
            <w:tcW w:w="966" w:type="dxa"/>
            <w:tcBorders>
              <w:top w:val="nil"/>
              <w:left w:val="nil"/>
              <w:bottom w:val="nil"/>
              <w:right w:val="nil"/>
            </w:tcBorders>
          </w:tcPr>
          <w:p w14:paraId="1329B3B1"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41DF5143" w14:textId="77777777" w:rsidR="008917B3" w:rsidRPr="00960BFE" w:rsidRDefault="008917B3" w:rsidP="00A37E1E">
            <w:pPr>
              <w:autoSpaceDE w:val="0"/>
              <w:autoSpaceDN w:val="0"/>
              <w:adjustRightInd w:val="0"/>
            </w:pPr>
            <w:r w:rsidRPr="00960BFE">
              <w:t xml:space="preserve">Title: </w:t>
            </w:r>
          </w:p>
        </w:tc>
        <w:tc>
          <w:tcPr>
            <w:tcW w:w="6459" w:type="dxa"/>
            <w:tcBorders>
              <w:top w:val="nil"/>
              <w:left w:val="nil"/>
              <w:bottom w:val="nil"/>
              <w:right w:val="nil"/>
            </w:tcBorders>
          </w:tcPr>
          <w:p w14:paraId="2F3D4784" w14:textId="77777777" w:rsidR="008917B3" w:rsidRPr="008917B3" w:rsidRDefault="00A83C2F" w:rsidP="00A37E1E">
            <w:pPr>
              <w:autoSpaceDE w:val="0"/>
              <w:autoSpaceDN w:val="0"/>
              <w:adjustRightInd w:val="0"/>
              <w:rPr>
                <w:szCs w:val="21"/>
              </w:rPr>
            </w:pPr>
            <w:r>
              <w:t>Diabetes eye care services in Auckland and Counties Manukau</w:t>
            </w:r>
          </w:p>
        </w:tc>
      </w:tr>
      <w:tr w:rsidR="008917B3" w:rsidRPr="00960BFE" w14:paraId="007A2DAA" w14:textId="77777777" w:rsidTr="00A37E1E">
        <w:trPr>
          <w:trHeight w:val="280"/>
        </w:trPr>
        <w:tc>
          <w:tcPr>
            <w:tcW w:w="966" w:type="dxa"/>
            <w:tcBorders>
              <w:top w:val="nil"/>
              <w:left w:val="nil"/>
              <w:bottom w:val="nil"/>
              <w:right w:val="nil"/>
            </w:tcBorders>
          </w:tcPr>
          <w:p w14:paraId="17BEE419"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11415758" w14:textId="77777777" w:rsidR="008917B3" w:rsidRPr="00960BFE" w:rsidRDefault="008917B3" w:rsidP="00A37E1E">
            <w:pPr>
              <w:autoSpaceDE w:val="0"/>
              <w:autoSpaceDN w:val="0"/>
              <w:adjustRightInd w:val="0"/>
            </w:pPr>
            <w:r w:rsidRPr="00960BFE">
              <w:t xml:space="preserve">Principal Investigator: </w:t>
            </w:r>
          </w:p>
        </w:tc>
        <w:tc>
          <w:tcPr>
            <w:tcW w:w="6459" w:type="dxa"/>
            <w:tcBorders>
              <w:top w:val="nil"/>
              <w:left w:val="nil"/>
              <w:bottom w:val="nil"/>
              <w:right w:val="nil"/>
            </w:tcBorders>
          </w:tcPr>
          <w:p w14:paraId="12C090A8" w14:textId="77777777" w:rsidR="008917B3" w:rsidRPr="00960BFE" w:rsidRDefault="00A83C2F" w:rsidP="00A37E1E">
            <w:pPr>
              <w:autoSpaceDE w:val="0"/>
              <w:autoSpaceDN w:val="0"/>
              <w:adjustRightInd w:val="0"/>
            </w:pPr>
            <w:r>
              <w:t xml:space="preserve">Professor Jacqueline </w:t>
            </w:r>
            <w:proofErr w:type="spellStart"/>
            <w:r>
              <w:t>Ramke</w:t>
            </w:r>
            <w:proofErr w:type="spellEnd"/>
          </w:p>
        </w:tc>
      </w:tr>
      <w:tr w:rsidR="008917B3" w:rsidRPr="00960BFE" w14:paraId="34B20B06" w14:textId="77777777" w:rsidTr="00A37E1E">
        <w:trPr>
          <w:trHeight w:val="280"/>
        </w:trPr>
        <w:tc>
          <w:tcPr>
            <w:tcW w:w="966" w:type="dxa"/>
            <w:tcBorders>
              <w:top w:val="nil"/>
              <w:left w:val="nil"/>
              <w:bottom w:val="nil"/>
              <w:right w:val="nil"/>
            </w:tcBorders>
          </w:tcPr>
          <w:p w14:paraId="6A3681CF"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481EE51A" w14:textId="77777777" w:rsidR="008917B3" w:rsidRPr="00960BFE" w:rsidRDefault="008917B3" w:rsidP="00A37E1E">
            <w:pPr>
              <w:autoSpaceDE w:val="0"/>
              <w:autoSpaceDN w:val="0"/>
              <w:adjustRightInd w:val="0"/>
            </w:pPr>
            <w:r w:rsidRPr="00960BFE">
              <w:t xml:space="preserve">Sponsor: </w:t>
            </w:r>
          </w:p>
        </w:tc>
        <w:tc>
          <w:tcPr>
            <w:tcW w:w="6459" w:type="dxa"/>
            <w:tcBorders>
              <w:top w:val="nil"/>
              <w:left w:val="nil"/>
              <w:bottom w:val="nil"/>
              <w:right w:val="nil"/>
            </w:tcBorders>
          </w:tcPr>
          <w:p w14:paraId="6447E1E5" w14:textId="77777777" w:rsidR="008917B3" w:rsidRPr="00613F84" w:rsidRDefault="008917B3" w:rsidP="00613F84">
            <w:pPr>
              <w:autoSpaceDE w:val="0"/>
              <w:autoSpaceDN w:val="0"/>
              <w:adjustRightInd w:val="0"/>
              <w:rPr>
                <w:rFonts w:cs="Arial"/>
                <w:szCs w:val="21"/>
                <w:lang w:val="en-NZ" w:eastAsia="en-NZ"/>
              </w:rPr>
            </w:pPr>
          </w:p>
        </w:tc>
      </w:tr>
      <w:tr w:rsidR="008917B3" w:rsidRPr="00960BFE" w14:paraId="1656D6A1" w14:textId="77777777" w:rsidTr="00A37E1E">
        <w:trPr>
          <w:trHeight w:val="280"/>
        </w:trPr>
        <w:tc>
          <w:tcPr>
            <w:tcW w:w="966" w:type="dxa"/>
            <w:tcBorders>
              <w:top w:val="nil"/>
              <w:left w:val="nil"/>
              <w:bottom w:val="nil"/>
              <w:right w:val="nil"/>
            </w:tcBorders>
          </w:tcPr>
          <w:p w14:paraId="2D5DB02F"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7E3CCE17" w14:textId="77777777" w:rsidR="008917B3" w:rsidRPr="00960BFE" w:rsidRDefault="008917B3" w:rsidP="00A37E1E">
            <w:pPr>
              <w:autoSpaceDE w:val="0"/>
              <w:autoSpaceDN w:val="0"/>
              <w:adjustRightInd w:val="0"/>
            </w:pPr>
            <w:r w:rsidRPr="00960BFE">
              <w:t xml:space="preserve">Clock Start Date: </w:t>
            </w:r>
          </w:p>
        </w:tc>
        <w:tc>
          <w:tcPr>
            <w:tcW w:w="6459" w:type="dxa"/>
            <w:tcBorders>
              <w:top w:val="nil"/>
              <w:left w:val="nil"/>
              <w:bottom w:val="nil"/>
              <w:right w:val="nil"/>
            </w:tcBorders>
          </w:tcPr>
          <w:p w14:paraId="7DBB5272" w14:textId="77777777" w:rsidR="008917B3" w:rsidRPr="00960BFE" w:rsidRDefault="00A83C2F" w:rsidP="00A37E1E">
            <w:pPr>
              <w:autoSpaceDE w:val="0"/>
              <w:autoSpaceDN w:val="0"/>
              <w:adjustRightInd w:val="0"/>
            </w:pPr>
            <w:r>
              <w:t>2 December 2021</w:t>
            </w:r>
          </w:p>
        </w:tc>
      </w:tr>
    </w:tbl>
    <w:p w14:paraId="1C7491AB" w14:textId="77777777" w:rsidR="008917B3" w:rsidRPr="00795EDD" w:rsidRDefault="008917B3" w:rsidP="008917B3"/>
    <w:p w14:paraId="79455D30" w14:textId="77777777" w:rsidR="00716E68" w:rsidRPr="00D324AA" w:rsidRDefault="00716E68" w:rsidP="00716E68">
      <w:pPr>
        <w:autoSpaceDE w:val="0"/>
        <w:autoSpaceDN w:val="0"/>
        <w:adjustRightInd w:val="0"/>
        <w:rPr>
          <w:sz w:val="20"/>
          <w:lang w:val="en-NZ"/>
        </w:rPr>
      </w:pPr>
      <w:r w:rsidRPr="009B2530">
        <w:rPr>
          <w:rFonts w:cs="Arial"/>
          <w:szCs w:val="22"/>
          <w:lang w:val="en-NZ"/>
        </w:rPr>
        <w:t xml:space="preserve">Dr Jacqueline </w:t>
      </w:r>
      <w:proofErr w:type="spellStart"/>
      <w:r w:rsidRPr="009B2530">
        <w:rPr>
          <w:rFonts w:cs="Arial"/>
          <w:szCs w:val="22"/>
          <w:lang w:val="en-NZ"/>
        </w:rPr>
        <w:t>Ramke</w:t>
      </w:r>
      <w:proofErr w:type="spellEnd"/>
      <w:r w:rsidRPr="009B2530">
        <w:rPr>
          <w:rFonts w:cs="Arial"/>
          <w:szCs w:val="22"/>
          <w:lang w:val="en-NZ"/>
        </w:rPr>
        <w:t xml:space="preserve"> and Pushkar </w:t>
      </w:r>
      <w:proofErr w:type="spellStart"/>
      <w:r w:rsidRPr="009B2530">
        <w:rPr>
          <w:rFonts w:cs="Arial"/>
          <w:szCs w:val="22"/>
          <w:lang w:val="en-NZ"/>
        </w:rPr>
        <w:t>Silwal</w:t>
      </w:r>
      <w:proofErr w:type="spellEnd"/>
      <w:r w:rsidRPr="009B2530">
        <w:rPr>
          <w:rFonts w:cs="Arial"/>
          <w:szCs w:val="22"/>
          <w:lang w:val="en-NZ"/>
        </w:rPr>
        <w:t xml:space="preserve"> </w:t>
      </w:r>
      <w:r w:rsidRPr="009B2530">
        <w:rPr>
          <w:lang w:val="en-NZ"/>
        </w:rPr>
        <w:t>w</w:t>
      </w:r>
      <w:r>
        <w:rPr>
          <w:lang w:val="en-NZ"/>
        </w:rPr>
        <w:t>ere</w:t>
      </w:r>
      <w:r w:rsidRPr="009B2530">
        <w:rPr>
          <w:lang w:val="en-NZ"/>
        </w:rPr>
        <w:t xml:space="preserve"> </w:t>
      </w:r>
      <w:r w:rsidRPr="00D324AA">
        <w:rPr>
          <w:lang w:val="en-NZ"/>
        </w:rPr>
        <w:t>present via videoconference for discussion of this application.</w:t>
      </w:r>
    </w:p>
    <w:p w14:paraId="7514EA14" w14:textId="77777777" w:rsidR="00716E68" w:rsidRPr="00D324AA" w:rsidRDefault="00716E68" w:rsidP="00716E68">
      <w:pPr>
        <w:rPr>
          <w:u w:val="single"/>
          <w:lang w:val="en-NZ"/>
        </w:rPr>
      </w:pPr>
    </w:p>
    <w:p w14:paraId="3E64F3FB" w14:textId="77777777" w:rsidR="00716E68" w:rsidRPr="0054344C" w:rsidRDefault="00716E68" w:rsidP="00716E68">
      <w:pPr>
        <w:pStyle w:val="Headingbold"/>
      </w:pPr>
      <w:r w:rsidRPr="0054344C">
        <w:t>Potential conflicts of interest</w:t>
      </w:r>
    </w:p>
    <w:p w14:paraId="41F0C19F" w14:textId="77777777" w:rsidR="00716E68" w:rsidRPr="00D324AA" w:rsidRDefault="00716E68" w:rsidP="00716E68">
      <w:pPr>
        <w:rPr>
          <w:b/>
          <w:lang w:val="en-NZ"/>
        </w:rPr>
      </w:pPr>
    </w:p>
    <w:p w14:paraId="4C40B7A5" w14:textId="77777777" w:rsidR="00716E68" w:rsidRPr="00D324AA" w:rsidRDefault="00716E68" w:rsidP="00716E68">
      <w:pPr>
        <w:rPr>
          <w:lang w:val="en-NZ"/>
        </w:rPr>
      </w:pPr>
      <w:r w:rsidRPr="00D324AA">
        <w:rPr>
          <w:lang w:val="en-NZ"/>
        </w:rPr>
        <w:t>The Chair asked members to declare any potential conflicts of interest related to this application.</w:t>
      </w:r>
    </w:p>
    <w:p w14:paraId="69D20856" w14:textId="77777777" w:rsidR="00716E68" w:rsidRPr="00D324AA" w:rsidRDefault="00716E68" w:rsidP="00716E68">
      <w:pPr>
        <w:rPr>
          <w:lang w:val="en-NZ"/>
        </w:rPr>
      </w:pPr>
    </w:p>
    <w:p w14:paraId="3996AB73" w14:textId="77777777" w:rsidR="00716E68" w:rsidRPr="00D324AA" w:rsidRDefault="00716E68" w:rsidP="00716E68">
      <w:pPr>
        <w:rPr>
          <w:lang w:val="en-NZ"/>
        </w:rPr>
      </w:pPr>
      <w:r w:rsidRPr="00D324AA">
        <w:rPr>
          <w:lang w:val="en-NZ"/>
        </w:rPr>
        <w:t>No potential conflicts of interest related to this application were declared by any member.</w:t>
      </w:r>
    </w:p>
    <w:p w14:paraId="7608D411" w14:textId="77777777" w:rsidR="00716E68" w:rsidRPr="00D324AA" w:rsidRDefault="00716E68" w:rsidP="00716E68">
      <w:pPr>
        <w:rPr>
          <w:lang w:val="en-NZ"/>
        </w:rPr>
      </w:pPr>
    </w:p>
    <w:p w14:paraId="4BBC7E3F" w14:textId="77777777" w:rsidR="00716E68" w:rsidRPr="0054344C" w:rsidRDefault="00716E68" w:rsidP="00716E68">
      <w:pPr>
        <w:pStyle w:val="Headingbold"/>
      </w:pPr>
      <w:r w:rsidRPr="0054344C">
        <w:t>Summary of Study</w:t>
      </w:r>
    </w:p>
    <w:p w14:paraId="19440A49" w14:textId="77777777" w:rsidR="00716E68" w:rsidRPr="00D324AA" w:rsidRDefault="00716E68" w:rsidP="00716E68">
      <w:pPr>
        <w:rPr>
          <w:u w:val="single"/>
          <w:lang w:val="en-NZ"/>
        </w:rPr>
      </w:pPr>
    </w:p>
    <w:p w14:paraId="7DBD6E50" w14:textId="3DB975C6" w:rsidR="00716E68" w:rsidRPr="00716E68" w:rsidRDefault="00716E68" w:rsidP="00716E68">
      <w:pPr>
        <w:pStyle w:val="ListParagraph"/>
        <w:numPr>
          <w:ilvl w:val="0"/>
          <w:numId w:val="21"/>
        </w:numPr>
        <w:autoSpaceDE w:val="0"/>
        <w:autoSpaceDN w:val="0"/>
        <w:adjustRightInd w:val="0"/>
        <w:contextualSpacing/>
      </w:pPr>
      <w:r w:rsidRPr="008917B3">
        <w:t xml:space="preserve">The study </w:t>
      </w:r>
      <w:r>
        <w:t xml:space="preserve">aims to identify the barriers and enablers of access to diabetes eye care (DEC) services and develop strategies to modify the monitoring process of DEC services to facilitate the routine reporting of </w:t>
      </w:r>
      <w:r w:rsidR="00616EBB">
        <w:t>Ministry of Health</w:t>
      </w:r>
      <w:r>
        <w:t xml:space="preserve"> Diabetic Retinopathy (DR) indicators, and to develop a package of deliverable strategies to increase access to DEC services.</w:t>
      </w:r>
      <w:r>
        <w:cr/>
      </w:r>
    </w:p>
    <w:p w14:paraId="673DEDCB" w14:textId="77777777" w:rsidR="00716E68" w:rsidRPr="0054344C" w:rsidRDefault="00716E68" w:rsidP="00716E68">
      <w:pPr>
        <w:pStyle w:val="Headingbold"/>
      </w:pPr>
      <w:r w:rsidRPr="0054344C">
        <w:t>Summary of outstanding ethical issues</w:t>
      </w:r>
    </w:p>
    <w:p w14:paraId="4DD872F7" w14:textId="77777777" w:rsidR="00716E68" w:rsidRPr="00D324AA" w:rsidRDefault="00716E68" w:rsidP="00716E68">
      <w:pPr>
        <w:rPr>
          <w:lang w:val="en-NZ"/>
        </w:rPr>
      </w:pPr>
    </w:p>
    <w:p w14:paraId="03BF4EFE" w14:textId="77777777" w:rsidR="00716E68" w:rsidRPr="00D324AA" w:rsidRDefault="00716E68" w:rsidP="00716E6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D4610E8" w14:textId="77777777" w:rsidR="00716E68" w:rsidRPr="00D324AA" w:rsidRDefault="00716E68" w:rsidP="00716E68">
      <w:pPr>
        <w:autoSpaceDE w:val="0"/>
        <w:autoSpaceDN w:val="0"/>
        <w:adjustRightInd w:val="0"/>
        <w:rPr>
          <w:szCs w:val="22"/>
          <w:lang w:val="en-NZ"/>
        </w:rPr>
      </w:pPr>
    </w:p>
    <w:p w14:paraId="64037BAE" w14:textId="6FAFF107" w:rsidR="00716E68" w:rsidRPr="004A6713" w:rsidRDefault="00716E68" w:rsidP="00716E68">
      <w:pPr>
        <w:pStyle w:val="ListParagraph"/>
        <w:ind w:left="360" w:hanging="360"/>
        <w:rPr>
          <w:rFonts w:cs="Arial"/>
          <w:color w:val="FF0000"/>
        </w:rPr>
      </w:pPr>
      <w:r w:rsidRPr="00D324AA">
        <w:t xml:space="preserve">The Committee </w:t>
      </w:r>
      <w:r>
        <w:t>request</w:t>
      </w:r>
      <w:r w:rsidR="00616EBB">
        <w:t>ed</w:t>
      </w:r>
      <w:r>
        <w:t xml:space="preserve"> more detail in the </w:t>
      </w:r>
      <w:r w:rsidR="00616EBB">
        <w:t>P</w:t>
      </w:r>
      <w:r>
        <w:t>rotocol as the information</w:t>
      </w:r>
      <w:r w:rsidR="00BE7590">
        <w:t xml:space="preserve"> provided</w:t>
      </w:r>
      <w:r>
        <w:t xml:space="preserve"> is not sufficient </w:t>
      </w:r>
      <w:r w:rsidR="00BE7590" w:rsidRPr="00C856E5">
        <w:rPr>
          <w:i/>
          <w:iCs/>
        </w:rPr>
        <w:t>(National Ethical Standards for Health and Disability Research and Quality Improvement</w:t>
      </w:r>
      <w:r w:rsidR="00BE7590">
        <w:rPr>
          <w:i/>
          <w:iCs/>
        </w:rPr>
        <w:t xml:space="preserve"> 2019, paras 9.7a and 9.8)</w:t>
      </w:r>
      <w:r w:rsidR="00BE7590">
        <w:t>.</w:t>
      </w:r>
    </w:p>
    <w:p w14:paraId="74ACB586" w14:textId="0FF8A920" w:rsidR="00716E68" w:rsidRPr="00D324AA" w:rsidRDefault="00716E68" w:rsidP="00716E68">
      <w:pPr>
        <w:pStyle w:val="ListParagraph"/>
        <w:ind w:left="360" w:hanging="360"/>
        <w:rPr>
          <w:rFonts w:cs="Arial"/>
          <w:color w:val="FF0000"/>
        </w:rPr>
      </w:pPr>
      <w:r>
        <w:t xml:space="preserve">The Committee </w:t>
      </w:r>
      <w:r w:rsidR="00BE7590">
        <w:t>recommended</w:t>
      </w:r>
      <w:r>
        <w:t xml:space="preserve"> us</w:t>
      </w:r>
      <w:r w:rsidR="00BE7590">
        <w:t xml:space="preserve">e of </w:t>
      </w:r>
      <w:r>
        <w:t>the</w:t>
      </w:r>
      <w:r w:rsidR="00BE7590">
        <w:t xml:space="preserve"> HDECs</w:t>
      </w:r>
      <w:r>
        <w:t xml:space="preserve"> templates for the </w:t>
      </w:r>
      <w:hyperlink r:id="rId17" w:history="1">
        <w:r w:rsidRPr="00D22C00">
          <w:rPr>
            <w:rStyle w:val="Hyperlink"/>
          </w:rPr>
          <w:t>Patient Information Sheet and Consent Forms (PIS/CF),</w:t>
        </w:r>
      </w:hyperlink>
      <w:r>
        <w:t xml:space="preserve"> and </w:t>
      </w:r>
      <w:hyperlink r:id="rId18" w:history="1">
        <w:r w:rsidRPr="00D22C00">
          <w:rPr>
            <w:rStyle w:val="Hyperlink"/>
          </w:rPr>
          <w:t>Data Management Plan (DMP)</w:t>
        </w:r>
      </w:hyperlink>
      <w:r w:rsidR="00BE7590">
        <w:t>.</w:t>
      </w:r>
      <w:r w:rsidRPr="00D324AA">
        <w:br/>
      </w:r>
    </w:p>
    <w:p w14:paraId="20BCC46D" w14:textId="3194CD49" w:rsidR="00716E68" w:rsidRPr="00D324AA" w:rsidRDefault="00716E68" w:rsidP="00716E68">
      <w:pPr>
        <w:spacing w:before="80" w:after="80"/>
        <w:rPr>
          <w:rFonts w:cs="Arial"/>
          <w:szCs w:val="22"/>
          <w:lang w:val="en-NZ"/>
        </w:rPr>
      </w:pPr>
      <w:r w:rsidRPr="00D324AA">
        <w:rPr>
          <w:rFonts w:cs="Arial"/>
          <w:szCs w:val="22"/>
          <w:lang w:val="en-NZ"/>
        </w:rPr>
        <w:t xml:space="preserve">The Committee requested the following changes to the Participant Information Sheet and Consent Form: </w:t>
      </w:r>
    </w:p>
    <w:p w14:paraId="04C84F0F" w14:textId="77777777" w:rsidR="00716E68" w:rsidRPr="00D324AA" w:rsidRDefault="00716E68" w:rsidP="00716E68">
      <w:pPr>
        <w:spacing w:before="80" w:after="80"/>
        <w:rPr>
          <w:rFonts w:cs="Arial"/>
          <w:szCs w:val="22"/>
          <w:lang w:val="en-NZ"/>
        </w:rPr>
      </w:pPr>
    </w:p>
    <w:p w14:paraId="138DB48A" w14:textId="6F28588C" w:rsidR="00716E68" w:rsidRDefault="00716E68" w:rsidP="00716E68">
      <w:pPr>
        <w:pStyle w:val="ListParagraph"/>
        <w:ind w:left="360" w:hanging="360"/>
      </w:pPr>
      <w:r w:rsidRPr="00D324AA">
        <w:t>Please</w:t>
      </w:r>
      <w:r>
        <w:t xml:space="preserve"> provide information as to the rational</w:t>
      </w:r>
      <w:r w:rsidR="006F7071">
        <w:t>e</w:t>
      </w:r>
      <w:r>
        <w:t>, intent</w:t>
      </w:r>
      <w:r w:rsidR="004E11D4">
        <w:t>,</w:t>
      </w:r>
      <w:r>
        <w:t xml:space="preserve"> and risks </w:t>
      </w:r>
      <w:r w:rsidR="004E11D4">
        <w:t>of</w:t>
      </w:r>
      <w:r>
        <w:t xml:space="preserve"> the study </w:t>
      </w:r>
      <w:r w:rsidR="00BE7590" w:rsidRPr="00C856E5">
        <w:rPr>
          <w:i/>
          <w:iCs/>
        </w:rPr>
        <w:t>(National Ethical Standards for Health and Disability Research and Quality Improvement</w:t>
      </w:r>
      <w:r w:rsidR="00BE7590">
        <w:rPr>
          <w:i/>
          <w:iCs/>
        </w:rPr>
        <w:t xml:space="preserve"> 2019, paras 7.15</w:t>
      </w:r>
      <w:r w:rsidR="004E11D4">
        <w:rPr>
          <w:i/>
          <w:iCs/>
        </w:rPr>
        <w:t xml:space="preserve"> and 7.16)</w:t>
      </w:r>
      <w:r w:rsidR="004E11D4">
        <w:t>.</w:t>
      </w:r>
    </w:p>
    <w:p w14:paraId="3E53CD8D" w14:textId="74C72049" w:rsidR="00716E68" w:rsidRDefault="00716E68" w:rsidP="00716E68">
      <w:pPr>
        <w:pStyle w:val="ListParagraph"/>
        <w:ind w:left="360" w:hanging="360"/>
      </w:pPr>
      <w:r>
        <w:t xml:space="preserve">Please review for lay language and </w:t>
      </w:r>
      <w:r w:rsidR="006F7071">
        <w:t xml:space="preserve">increased </w:t>
      </w:r>
      <w:r>
        <w:t>clarity</w:t>
      </w:r>
      <w:r w:rsidR="004E11D4">
        <w:t xml:space="preserve"> </w:t>
      </w:r>
      <w:r w:rsidR="004E11D4" w:rsidRPr="00C856E5">
        <w:rPr>
          <w:i/>
          <w:iCs/>
        </w:rPr>
        <w:t>(National Ethical Standards for Health and Disability Research and Quality Improvement</w:t>
      </w:r>
      <w:r w:rsidR="004E11D4">
        <w:rPr>
          <w:i/>
          <w:iCs/>
        </w:rPr>
        <w:t xml:space="preserve"> 2019, para 7.16)</w:t>
      </w:r>
      <w:r w:rsidR="004E11D4">
        <w:t>.</w:t>
      </w:r>
    </w:p>
    <w:p w14:paraId="300175A3" w14:textId="0F7270CD" w:rsidR="00716E68" w:rsidRDefault="00716E68" w:rsidP="00716E68">
      <w:pPr>
        <w:pStyle w:val="ListParagraph"/>
        <w:ind w:left="360" w:hanging="360"/>
      </w:pPr>
      <w:r>
        <w:t>Please specify the amount of time required by the participants to take part in the study</w:t>
      </w:r>
      <w:r w:rsidR="004E11D4">
        <w:t xml:space="preserve"> </w:t>
      </w:r>
      <w:r w:rsidR="004E11D4" w:rsidRPr="00C856E5">
        <w:rPr>
          <w:i/>
          <w:iCs/>
        </w:rPr>
        <w:t>(National Ethical Standards for Health and Disability Research and Quality Improvement</w:t>
      </w:r>
      <w:r w:rsidR="004E11D4">
        <w:rPr>
          <w:i/>
          <w:iCs/>
        </w:rPr>
        <w:t xml:space="preserve"> 2019, para 7.19)</w:t>
      </w:r>
      <w:r w:rsidR="004E11D4">
        <w:t>.</w:t>
      </w:r>
    </w:p>
    <w:p w14:paraId="430AB8C5" w14:textId="44A15E0E" w:rsidR="00716E68" w:rsidRPr="00D324AA" w:rsidRDefault="00716E68" w:rsidP="00716E68">
      <w:pPr>
        <w:pStyle w:val="ListParagraph"/>
        <w:ind w:left="360" w:hanging="360"/>
      </w:pPr>
      <w:r>
        <w:t xml:space="preserve">Please amend the document to provide the additional information that the participants could be contacted </w:t>
      </w:r>
      <w:r w:rsidR="00ED1F2A">
        <w:t>about</w:t>
      </w:r>
      <w:r>
        <w:t xml:space="preserve"> </w:t>
      </w:r>
      <w:r w:rsidR="00ED1F2A" w:rsidRPr="00C856E5">
        <w:rPr>
          <w:i/>
          <w:iCs/>
        </w:rPr>
        <w:t>(National Ethical Standards for Health and Disability Research and Quality Improvement</w:t>
      </w:r>
      <w:r w:rsidR="00ED1F2A">
        <w:rPr>
          <w:i/>
          <w:iCs/>
        </w:rPr>
        <w:t xml:space="preserve"> 2019, 7.16)</w:t>
      </w:r>
      <w:r w:rsidR="00ED1F2A">
        <w:t>.</w:t>
      </w:r>
    </w:p>
    <w:p w14:paraId="0D5F2D25" w14:textId="77777777" w:rsidR="00716E68" w:rsidRPr="00D324AA" w:rsidRDefault="00716E68" w:rsidP="00716E68">
      <w:pPr>
        <w:spacing w:before="80" w:after="80"/>
      </w:pPr>
    </w:p>
    <w:p w14:paraId="1753942C" w14:textId="77777777" w:rsidR="00716E68" w:rsidRPr="0054344C" w:rsidRDefault="00716E68" w:rsidP="00716E68">
      <w:pPr>
        <w:rPr>
          <w:b/>
          <w:bCs/>
          <w:lang w:val="en-NZ"/>
        </w:rPr>
      </w:pPr>
      <w:r w:rsidRPr="0054344C">
        <w:rPr>
          <w:b/>
          <w:bCs/>
          <w:lang w:val="en-NZ"/>
        </w:rPr>
        <w:t xml:space="preserve">Decision </w:t>
      </w:r>
    </w:p>
    <w:p w14:paraId="7C682A82" w14:textId="77777777" w:rsidR="00716E68" w:rsidRPr="00D324AA" w:rsidRDefault="00716E68" w:rsidP="00716E68">
      <w:pPr>
        <w:rPr>
          <w:lang w:val="en-NZ"/>
        </w:rPr>
      </w:pPr>
    </w:p>
    <w:p w14:paraId="1A3E9A69" w14:textId="10578623" w:rsidR="008917B3" w:rsidRDefault="00716E68" w:rsidP="00716E68">
      <w:pPr>
        <w:rPr>
          <w:color w:val="4BACC6"/>
          <w:lang w:val="en-NZ"/>
        </w:rPr>
      </w:pPr>
      <w:r w:rsidRPr="00D324AA">
        <w:rPr>
          <w:lang w:val="en-NZ"/>
        </w:rPr>
        <w:t xml:space="preserve">This application was </w:t>
      </w:r>
      <w:r w:rsidRPr="00D22C00">
        <w:rPr>
          <w:i/>
          <w:lang w:val="en-NZ"/>
        </w:rPr>
        <w:t>declined</w:t>
      </w:r>
      <w:r w:rsidRPr="00D22C00">
        <w:rPr>
          <w:lang w:val="en-NZ"/>
        </w:rPr>
        <w:t xml:space="preserve"> by </w:t>
      </w:r>
      <w:r w:rsidRPr="00D22C00">
        <w:rPr>
          <w:rFonts w:cs="Arial"/>
          <w:szCs w:val="22"/>
          <w:lang w:val="en-NZ"/>
        </w:rPr>
        <w:t xml:space="preserve">consensus, </w:t>
      </w:r>
      <w:r w:rsidRPr="00D22C00">
        <w:rPr>
          <w:lang w:val="en-NZ"/>
        </w:rPr>
        <w:t>as the Committee did not consider that the study would meet the ethical standards referenced above</w:t>
      </w:r>
      <w:r>
        <w:rPr>
          <w:lang w:val="en-NZ"/>
        </w:rPr>
        <w:t>.</w:t>
      </w:r>
      <w:r w:rsidR="003D0BB4">
        <w:rPr>
          <w:color w:val="4BACC6"/>
          <w:lang w:val="en-NZ"/>
        </w:rPr>
        <w:br w:type="page"/>
      </w:r>
    </w:p>
    <w:p w14:paraId="6EB6716D" w14:textId="77777777" w:rsidR="003D0BB4" w:rsidRDefault="003D0BB4" w:rsidP="003D0BB4"/>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D0BB4" w:rsidRPr="00960BFE" w14:paraId="34B8E742" w14:textId="77777777" w:rsidTr="00027465">
        <w:trPr>
          <w:trHeight w:val="280"/>
        </w:trPr>
        <w:tc>
          <w:tcPr>
            <w:tcW w:w="966" w:type="dxa"/>
            <w:tcBorders>
              <w:top w:val="nil"/>
              <w:left w:val="nil"/>
              <w:bottom w:val="nil"/>
              <w:right w:val="nil"/>
            </w:tcBorders>
          </w:tcPr>
          <w:p w14:paraId="682A6725" w14:textId="77777777" w:rsidR="003D0BB4" w:rsidRPr="00960BFE" w:rsidRDefault="003D0BB4" w:rsidP="00027465">
            <w:pPr>
              <w:autoSpaceDE w:val="0"/>
              <w:autoSpaceDN w:val="0"/>
              <w:adjustRightInd w:val="0"/>
            </w:pPr>
            <w:r>
              <w:rPr>
                <w:b/>
              </w:rPr>
              <w:t>12</w:t>
            </w:r>
            <w:r w:rsidRPr="00960BFE">
              <w:rPr>
                <w:b/>
              </w:rPr>
              <w:t xml:space="preserve"> </w:t>
            </w:r>
            <w:r w:rsidRPr="00960BFE">
              <w:t xml:space="preserve"> </w:t>
            </w:r>
          </w:p>
        </w:tc>
        <w:tc>
          <w:tcPr>
            <w:tcW w:w="2575" w:type="dxa"/>
            <w:tcBorders>
              <w:top w:val="nil"/>
              <w:left w:val="nil"/>
              <w:bottom w:val="nil"/>
              <w:right w:val="nil"/>
            </w:tcBorders>
          </w:tcPr>
          <w:p w14:paraId="3DC3DCB8" w14:textId="77777777" w:rsidR="003D0BB4" w:rsidRPr="00960BFE" w:rsidRDefault="003D0BB4" w:rsidP="00027465">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DF7565D" w14:textId="77777777" w:rsidR="003D0BB4" w:rsidRPr="00960BFE" w:rsidRDefault="003D0BB4" w:rsidP="00027465">
            <w:pPr>
              <w:autoSpaceDE w:val="0"/>
              <w:autoSpaceDN w:val="0"/>
              <w:adjustRightInd w:val="0"/>
            </w:pPr>
            <w:r w:rsidRPr="00DB5FA9">
              <w:rPr>
                <w:b/>
              </w:rPr>
              <w:t xml:space="preserve">2021 FULL </w:t>
            </w:r>
            <w:r w:rsidR="00A83C2F">
              <w:rPr>
                <w:b/>
              </w:rPr>
              <w:t>11790</w:t>
            </w:r>
          </w:p>
        </w:tc>
      </w:tr>
      <w:tr w:rsidR="003D0BB4" w:rsidRPr="00960BFE" w14:paraId="320978EB" w14:textId="77777777" w:rsidTr="00027465">
        <w:trPr>
          <w:trHeight w:val="280"/>
        </w:trPr>
        <w:tc>
          <w:tcPr>
            <w:tcW w:w="966" w:type="dxa"/>
            <w:tcBorders>
              <w:top w:val="nil"/>
              <w:left w:val="nil"/>
              <w:bottom w:val="nil"/>
              <w:right w:val="nil"/>
            </w:tcBorders>
          </w:tcPr>
          <w:p w14:paraId="348C8EAB" w14:textId="77777777" w:rsidR="003D0BB4" w:rsidRPr="00960BFE" w:rsidRDefault="003D0BB4" w:rsidP="00027465">
            <w:pPr>
              <w:autoSpaceDE w:val="0"/>
              <w:autoSpaceDN w:val="0"/>
              <w:adjustRightInd w:val="0"/>
            </w:pPr>
            <w:r w:rsidRPr="00960BFE">
              <w:t xml:space="preserve"> </w:t>
            </w:r>
          </w:p>
        </w:tc>
        <w:tc>
          <w:tcPr>
            <w:tcW w:w="2575" w:type="dxa"/>
            <w:tcBorders>
              <w:top w:val="nil"/>
              <w:left w:val="nil"/>
              <w:bottom w:val="nil"/>
              <w:right w:val="nil"/>
            </w:tcBorders>
          </w:tcPr>
          <w:p w14:paraId="0F49F8BC" w14:textId="77777777" w:rsidR="003D0BB4" w:rsidRPr="00960BFE" w:rsidRDefault="003D0BB4" w:rsidP="00027465">
            <w:pPr>
              <w:autoSpaceDE w:val="0"/>
              <w:autoSpaceDN w:val="0"/>
              <w:adjustRightInd w:val="0"/>
            </w:pPr>
            <w:r w:rsidRPr="00960BFE">
              <w:t xml:space="preserve">Title: </w:t>
            </w:r>
          </w:p>
        </w:tc>
        <w:tc>
          <w:tcPr>
            <w:tcW w:w="6459" w:type="dxa"/>
            <w:tcBorders>
              <w:top w:val="nil"/>
              <w:left w:val="nil"/>
              <w:bottom w:val="nil"/>
              <w:right w:val="nil"/>
            </w:tcBorders>
          </w:tcPr>
          <w:p w14:paraId="23D80A22" w14:textId="77777777" w:rsidR="003D0BB4" w:rsidRPr="008917B3" w:rsidRDefault="00A83C2F" w:rsidP="00027465">
            <w:pPr>
              <w:autoSpaceDE w:val="0"/>
              <w:autoSpaceDN w:val="0"/>
              <w:adjustRightInd w:val="0"/>
              <w:rPr>
                <w:szCs w:val="21"/>
              </w:rPr>
            </w:pPr>
            <w:r>
              <w:t>Understanding Child Abuse Victims, their Caregivers and Clinicians Experience of Trauma Focused Cognitive Behavioural Therapy</w:t>
            </w:r>
          </w:p>
        </w:tc>
      </w:tr>
      <w:tr w:rsidR="003D0BB4" w:rsidRPr="00960BFE" w14:paraId="1EB3C764" w14:textId="77777777" w:rsidTr="00027465">
        <w:trPr>
          <w:trHeight w:val="280"/>
        </w:trPr>
        <w:tc>
          <w:tcPr>
            <w:tcW w:w="966" w:type="dxa"/>
            <w:tcBorders>
              <w:top w:val="nil"/>
              <w:left w:val="nil"/>
              <w:bottom w:val="nil"/>
              <w:right w:val="nil"/>
            </w:tcBorders>
          </w:tcPr>
          <w:p w14:paraId="30709C8C" w14:textId="77777777" w:rsidR="003D0BB4" w:rsidRPr="00960BFE" w:rsidRDefault="003D0BB4" w:rsidP="00027465">
            <w:pPr>
              <w:autoSpaceDE w:val="0"/>
              <w:autoSpaceDN w:val="0"/>
              <w:adjustRightInd w:val="0"/>
            </w:pPr>
            <w:r w:rsidRPr="00960BFE">
              <w:t xml:space="preserve"> </w:t>
            </w:r>
          </w:p>
        </w:tc>
        <w:tc>
          <w:tcPr>
            <w:tcW w:w="2575" w:type="dxa"/>
            <w:tcBorders>
              <w:top w:val="nil"/>
              <w:left w:val="nil"/>
              <w:bottom w:val="nil"/>
              <w:right w:val="nil"/>
            </w:tcBorders>
          </w:tcPr>
          <w:p w14:paraId="6B328425" w14:textId="77777777" w:rsidR="003D0BB4" w:rsidRPr="00960BFE" w:rsidRDefault="003D0BB4" w:rsidP="00027465">
            <w:pPr>
              <w:autoSpaceDE w:val="0"/>
              <w:autoSpaceDN w:val="0"/>
              <w:adjustRightInd w:val="0"/>
            </w:pPr>
            <w:r w:rsidRPr="00960BFE">
              <w:t xml:space="preserve">Principal Investigator: </w:t>
            </w:r>
          </w:p>
        </w:tc>
        <w:tc>
          <w:tcPr>
            <w:tcW w:w="6459" w:type="dxa"/>
            <w:tcBorders>
              <w:top w:val="nil"/>
              <w:left w:val="nil"/>
              <w:bottom w:val="nil"/>
              <w:right w:val="nil"/>
            </w:tcBorders>
          </w:tcPr>
          <w:p w14:paraId="0C045EC1" w14:textId="77777777" w:rsidR="003D0BB4" w:rsidRPr="00960BFE" w:rsidRDefault="00A83C2F" w:rsidP="00027465">
            <w:pPr>
              <w:autoSpaceDE w:val="0"/>
              <w:autoSpaceDN w:val="0"/>
              <w:adjustRightInd w:val="0"/>
            </w:pPr>
            <w:r>
              <w:t xml:space="preserve">Miss Audrey </w:t>
            </w:r>
            <w:proofErr w:type="spellStart"/>
            <w:r>
              <w:t>Kusasira</w:t>
            </w:r>
            <w:proofErr w:type="spellEnd"/>
          </w:p>
        </w:tc>
      </w:tr>
      <w:tr w:rsidR="003D0BB4" w:rsidRPr="00960BFE" w14:paraId="4B0F70B4" w14:textId="77777777" w:rsidTr="00027465">
        <w:trPr>
          <w:trHeight w:val="280"/>
        </w:trPr>
        <w:tc>
          <w:tcPr>
            <w:tcW w:w="966" w:type="dxa"/>
            <w:tcBorders>
              <w:top w:val="nil"/>
              <w:left w:val="nil"/>
              <w:bottom w:val="nil"/>
              <w:right w:val="nil"/>
            </w:tcBorders>
          </w:tcPr>
          <w:p w14:paraId="71F5006C" w14:textId="77777777" w:rsidR="003D0BB4" w:rsidRPr="00960BFE" w:rsidRDefault="003D0BB4" w:rsidP="00027465">
            <w:pPr>
              <w:autoSpaceDE w:val="0"/>
              <w:autoSpaceDN w:val="0"/>
              <w:adjustRightInd w:val="0"/>
            </w:pPr>
            <w:r w:rsidRPr="00960BFE">
              <w:t xml:space="preserve"> </w:t>
            </w:r>
          </w:p>
        </w:tc>
        <w:tc>
          <w:tcPr>
            <w:tcW w:w="2575" w:type="dxa"/>
            <w:tcBorders>
              <w:top w:val="nil"/>
              <w:left w:val="nil"/>
              <w:bottom w:val="nil"/>
              <w:right w:val="nil"/>
            </w:tcBorders>
          </w:tcPr>
          <w:p w14:paraId="5F1E18CF" w14:textId="77777777" w:rsidR="003D0BB4" w:rsidRPr="00960BFE" w:rsidRDefault="003D0BB4" w:rsidP="00027465">
            <w:pPr>
              <w:autoSpaceDE w:val="0"/>
              <w:autoSpaceDN w:val="0"/>
              <w:adjustRightInd w:val="0"/>
            </w:pPr>
            <w:r w:rsidRPr="00960BFE">
              <w:t xml:space="preserve">Sponsor: </w:t>
            </w:r>
          </w:p>
        </w:tc>
        <w:tc>
          <w:tcPr>
            <w:tcW w:w="6459" w:type="dxa"/>
            <w:tcBorders>
              <w:top w:val="nil"/>
              <w:left w:val="nil"/>
              <w:bottom w:val="nil"/>
              <w:right w:val="nil"/>
            </w:tcBorders>
          </w:tcPr>
          <w:p w14:paraId="20AA947E" w14:textId="77777777" w:rsidR="003D0BB4" w:rsidRPr="00613F84" w:rsidRDefault="003D0BB4" w:rsidP="00027465">
            <w:pPr>
              <w:autoSpaceDE w:val="0"/>
              <w:autoSpaceDN w:val="0"/>
              <w:adjustRightInd w:val="0"/>
              <w:rPr>
                <w:rFonts w:cs="Arial"/>
                <w:szCs w:val="21"/>
                <w:lang w:val="en-NZ" w:eastAsia="en-NZ"/>
              </w:rPr>
            </w:pPr>
          </w:p>
        </w:tc>
      </w:tr>
      <w:tr w:rsidR="003D0BB4" w:rsidRPr="00960BFE" w14:paraId="776C3E71" w14:textId="77777777" w:rsidTr="00027465">
        <w:trPr>
          <w:trHeight w:val="280"/>
        </w:trPr>
        <w:tc>
          <w:tcPr>
            <w:tcW w:w="966" w:type="dxa"/>
            <w:tcBorders>
              <w:top w:val="nil"/>
              <w:left w:val="nil"/>
              <w:bottom w:val="nil"/>
              <w:right w:val="nil"/>
            </w:tcBorders>
          </w:tcPr>
          <w:p w14:paraId="2A637572" w14:textId="77777777" w:rsidR="003D0BB4" w:rsidRPr="00960BFE" w:rsidRDefault="003D0BB4" w:rsidP="00027465">
            <w:pPr>
              <w:autoSpaceDE w:val="0"/>
              <w:autoSpaceDN w:val="0"/>
              <w:adjustRightInd w:val="0"/>
            </w:pPr>
            <w:r w:rsidRPr="00960BFE">
              <w:t xml:space="preserve"> </w:t>
            </w:r>
          </w:p>
        </w:tc>
        <w:tc>
          <w:tcPr>
            <w:tcW w:w="2575" w:type="dxa"/>
            <w:tcBorders>
              <w:top w:val="nil"/>
              <w:left w:val="nil"/>
              <w:bottom w:val="nil"/>
              <w:right w:val="nil"/>
            </w:tcBorders>
          </w:tcPr>
          <w:p w14:paraId="449D57E7" w14:textId="77777777" w:rsidR="003D0BB4" w:rsidRPr="00960BFE" w:rsidRDefault="003D0BB4" w:rsidP="00027465">
            <w:pPr>
              <w:autoSpaceDE w:val="0"/>
              <w:autoSpaceDN w:val="0"/>
              <w:adjustRightInd w:val="0"/>
            </w:pPr>
            <w:r w:rsidRPr="00960BFE">
              <w:t xml:space="preserve">Clock Start Date: </w:t>
            </w:r>
          </w:p>
        </w:tc>
        <w:tc>
          <w:tcPr>
            <w:tcW w:w="6459" w:type="dxa"/>
            <w:tcBorders>
              <w:top w:val="nil"/>
              <w:left w:val="nil"/>
              <w:bottom w:val="nil"/>
              <w:right w:val="nil"/>
            </w:tcBorders>
          </w:tcPr>
          <w:p w14:paraId="63420950" w14:textId="77777777" w:rsidR="003D0BB4" w:rsidRPr="00960BFE" w:rsidRDefault="00A83C2F" w:rsidP="00027465">
            <w:pPr>
              <w:autoSpaceDE w:val="0"/>
              <w:autoSpaceDN w:val="0"/>
              <w:adjustRightInd w:val="0"/>
            </w:pPr>
            <w:r>
              <w:t>25 November 2021</w:t>
            </w:r>
          </w:p>
        </w:tc>
      </w:tr>
    </w:tbl>
    <w:p w14:paraId="0EA462F9" w14:textId="77777777" w:rsidR="003D0BB4" w:rsidRPr="00795EDD" w:rsidRDefault="003D0BB4" w:rsidP="003D0BB4"/>
    <w:p w14:paraId="6D715AA1" w14:textId="77777777" w:rsidR="003C4A54" w:rsidRPr="00D324AA" w:rsidRDefault="003C4A54" w:rsidP="003C4A54">
      <w:pPr>
        <w:autoSpaceDE w:val="0"/>
        <w:autoSpaceDN w:val="0"/>
        <w:adjustRightInd w:val="0"/>
        <w:rPr>
          <w:sz w:val="20"/>
          <w:lang w:val="en-NZ"/>
        </w:rPr>
      </w:pPr>
      <w:r w:rsidRPr="00D22C00">
        <w:rPr>
          <w:rFonts w:cs="Arial"/>
          <w:szCs w:val="22"/>
          <w:lang w:val="en-NZ"/>
        </w:rPr>
        <w:t xml:space="preserve">Audrey </w:t>
      </w:r>
      <w:proofErr w:type="spellStart"/>
      <w:r w:rsidRPr="00D22C00">
        <w:rPr>
          <w:rFonts w:cs="Arial"/>
          <w:szCs w:val="22"/>
          <w:lang w:val="en-NZ"/>
        </w:rPr>
        <w:t>Kusasira</w:t>
      </w:r>
      <w:proofErr w:type="spellEnd"/>
      <w:r w:rsidRPr="00D324AA">
        <w:rPr>
          <w:lang w:val="en-NZ"/>
        </w:rPr>
        <w:t xml:space="preserve"> was present via videoconference for discussion of this application.</w:t>
      </w:r>
    </w:p>
    <w:p w14:paraId="30AECA86" w14:textId="77777777" w:rsidR="003C4A54" w:rsidRPr="00D324AA" w:rsidRDefault="003C4A54" w:rsidP="003C4A54">
      <w:pPr>
        <w:rPr>
          <w:u w:val="single"/>
          <w:lang w:val="en-NZ"/>
        </w:rPr>
      </w:pPr>
    </w:p>
    <w:p w14:paraId="3C9C5038" w14:textId="77777777" w:rsidR="003C4A54" w:rsidRPr="0054344C" w:rsidRDefault="003C4A54" w:rsidP="003C4A54">
      <w:pPr>
        <w:pStyle w:val="Headingbold"/>
      </w:pPr>
      <w:r w:rsidRPr="0054344C">
        <w:t>Potential conflicts of interest</w:t>
      </w:r>
    </w:p>
    <w:p w14:paraId="53BE5081" w14:textId="77777777" w:rsidR="003C4A54" w:rsidRPr="00D324AA" w:rsidRDefault="003C4A54" w:rsidP="003C4A54">
      <w:pPr>
        <w:rPr>
          <w:b/>
          <w:lang w:val="en-NZ"/>
        </w:rPr>
      </w:pPr>
    </w:p>
    <w:p w14:paraId="47234EBD" w14:textId="77777777" w:rsidR="003C4A54" w:rsidRPr="00D324AA" w:rsidRDefault="003C4A54" w:rsidP="003C4A54">
      <w:pPr>
        <w:rPr>
          <w:lang w:val="en-NZ"/>
        </w:rPr>
      </w:pPr>
      <w:r w:rsidRPr="00D324AA">
        <w:rPr>
          <w:lang w:val="en-NZ"/>
        </w:rPr>
        <w:t>The Chair asked members to declare any potential conflicts of interest related to this application.</w:t>
      </w:r>
    </w:p>
    <w:p w14:paraId="30907563" w14:textId="77777777" w:rsidR="003C4A54" w:rsidRPr="00D324AA" w:rsidRDefault="003C4A54" w:rsidP="003C4A54">
      <w:pPr>
        <w:rPr>
          <w:lang w:val="en-NZ"/>
        </w:rPr>
      </w:pPr>
    </w:p>
    <w:p w14:paraId="30F430CE" w14:textId="77777777" w:rsidR="003C4A54" w:rsidRPr="00D324AA" w:rsidRDefault="003C4A54" w:rsidP="003C4A54">
      <w:pPr>
        <w:rPr>
          <w:lang w:val="en-NZ"/>
        </w:rPr>
      </w:pPr>
      <w:r w:rsidRPr="00D324AA">
        <w:rPr>
          <w:lang w:val="en-NZ"/>
        </w:rPr>
        <w:t>No potential conflicts of interest related to this application were declared by any member.</w:t>
      </w:r>
    </w:p>
    <w:p w14:paraId="7D48F49D" w14:textId="77777777" w:rsidR="003C4A54" w:rsidRPr="00D324AA" w:rsidRDefault="003C4A54" w:rsidP="003C4A54">
      <w:pPr>
        <w:rPr>
          <w:lang w:val="en-NZ"/>
        </w:rPr>
      </w:pPr>
    </w:p>
    <w:p w14:paraId="72DD1F9F" w14:textId="77777777" w:rsidR="003C4A54" w:rsidRPr="0054344C" w:rsidRDefault="003C4A54" w:rsidP="003C4A54">
      <w:pPr>
        <w:pStyle w:val="Headingbold"/>
      </w:pPr>
      <w:r w:rsidRPr="0054344C">
        <w:t>Summary of Study</w:t>
      </w:r>
    </w:p>
    <w:p w14:paraId="281308E1" w14:textId="77777777" w:rsidR="003C4A54" w:rsidRPr="00D324AA" w:rsidRDefault="003C4A54" w:rsidP="003C4A54">
      <w:pPr>
        <w:rPr>
          <w:u w:val="single"/>
          <w:lang w:val="en-NZ"/>
        </w:rPr>
      </w:pPr>
    </w:p>
    <w:p w14:paraId="7D486BC9" w14:textId="77777777" w:rsidR="003C4A54" w:rsidRPr="008917B3" w:rsidRDefault="003C4A54" w:rsidP="003C4A54">
      <w:pPr>
        <w:pStyle w:val="ListParagraph"/>
        <w:numPr>
          <w:ilvl w:val="0"/>
          <w:numId w:val="22"/>
        </w:numPr>
        <w:contextualSpacing/>
      </w:pPr>
      <w:r w:rsidRPr="008917B3">
        <w:t xml:space="preserve">The study </w:t>
      </w:r>
      <w:r>
        <w:t>aims to contribute to the growing body of research that is aiming to fill the gap of the data deficit of the user experience of the Trauma Focused Cognitive Behavioural Therapy (TF-CBT) model as well as to possibly afford information form the user experience that might assist in enhancing this treatment model.</w:t>
      </w:r>
    </w:p>
    <w:p w14:paraId="5E5C0C3B" w14:textId="77777777" w:rsidR="003C4A54" w:rsidRPr="00D324AA" w:rsidRDefault="003C4A54" w:rsidP="003C4A54">
      <w:pPr>
        <w:autoSpaceDE w:val="0"/>
        <w:autoSpaceDN w:val="0"/>
        <w:adjustRightInd w:val="0"/>
        <w:rPr>
          <w:lang w:val="en-NZ"/>
        </w:rPr>
      </w:pPr>
    </w:p>
    <w:p w14:paraId="0C4E2A59" w14:textId="77777777" w:rsidR="003C4A54" w:rsidRPr="0054344C" w:rsidRDefault="003C4A54" w:rsidP="003C4A54">
      <w:pPr>
        <w:pStyle w:val="Headingbold"/>
      </w:pPr>
      <w:r w:rsidRPr="0054344C">
        <w:t xml:space="preserve">Summary of resolved ethical issues </w:t>
      </w:r>
    </w:p>
    <w:p w14:paraId="2DBB55ED" w14:textId="77777777" w:rsidR="003C4A54" w:rsidRPr="00D324AA" w:rsidRDefault="003C4A54" w:rsidP="003C4A54">
      <w:pPr>
        <w:rPr>
          <w:u w:val="single"/>
          <w:lang w:val="en-NZ"/>
        </w:rPr>
      </w:pPr>
    </w:p>
    <w:p w14:paraId="06DC246A" w14:textId="77777777" w:rsidR="003C4A54" w:rsidRPr="00D324AA" w:rsidRDefault="003C4A54" w:rsidP="003C4A54">
      <w:pPr>
        <w:rPr>
          <w:lang w:val="en-NZ"/>
        </w:rPr>
      </w:pPr>
      <w:r w:rsidRPr="00D324AA">
        <w:rPr>
          <w:lang w:val="en-NZ"/>
        </w:rPr>
        <w:t>The main ethical issues considered by the Committee and addressed by the Researcher are as follows.</w:t>
      </w:r>
    </w:p>
    <w:p w14:paraId="466DBCA4" w14:textId="77777777" w:rsidR="003C4A54" w:rsidRPr="00D324AA" w:rsidRDefault="003C4A54" w:rsidP="003C4A54">
      <w:pPr>
        <w:rPr>
          <w:lang w:val="en-NZ"/>
        </w:rPr>
      </w:pPr>
    </w:p>
    <w:p w14:paraId="7AEABA03" w14:textId="17544848" w:rsidR="003C4A54" w:rsidRPr="00D324AA" w:rsidRDefault="003C4A54" w:rsidP="003C4A54">
      <w:pPr>
        <w:pStyle w:val="ListParagraph"/>
        <w:ind w:left="360" w:hanging="360"/>
      </w:pPr>
      <w:r w:rsidRPr="00D324AA">
        <w:t xml:space="preserve">The Committee </w:t>
      </w:r>
      <w:r>
        <w:t xml:space="preserve">clarified the process by which the co-design would occur and the procedures in place for approaching the </w:t>
      </w:r>
      <w:r w:rsidR="005F0868">
        <w:t xml:space="preserve">five </w:t>
      </w:r>
      <w:r>
        <w:t xml:space="preserve">individuals. </w:t>
      </w:r>
    </w:p>
    <w:p w14:paraId="19EF0E83" w14:textId="77777777" w:rsidR="003C4A54" w:rsidRDefault="003C4A54" w:rsidP="003C4A54">
      <w:pPr>
        <w:numPr>
          <w:ilvl w:val="0"/>
          <w:numId w:val="3"/>
        </w:numPr>
        <w:spacing w:before="80" w:after="80"/>
        <w:contextualSpacing/>
        <w:rPr>
          <w:lang w:val="en-NZ"/>
        </w:rPr>
      </w:pPr>
      <w:r>
        <w:rPr>
          <w:lang w:val="en-NZ"/>
        </w:rPr>
        <w:t>The Committee clarified that the first part of the study is the only applicable section for this review.</w:t>
      </w:r>
    </w:p>
    <w:p w14:paraId="030C702A" w14:textId="77777777" w:rsidR="003C4A54" w:rsidRDefault="003C4A54" w:rsidP="003C4A54">
      <w:pPr>
        <w:numPr>
          <w:ilvl w:val="0"/>
          <w:numId w:val="3"/>
        </w:numPr>
        <w:spacing w:before="80" w:after="80"/>
        <w:contextualSpacing/>
        <w:rPr>
          <w:lang w:val="en-NZ"/>
        </w:rPr>
      </w:pPr>
      <w:r>
        <w:rPr>
          <w:lang w:val="en-NZ"/>
        </w:rPr>
        <w:t xml:space="preserve">The Committee clarified that the clinicians on hand would be there to support issues with both participants and their parents/guardians during the study. </w:t>
      </w:r>
    </w:p>
    <w:p w14:paraId="0F37B40F" w14:textId="77777777" w:rsidR="003C4A54" w:rsidRPr="00D324AA" w:rsidRDefault="003C4A54" w:rsidP="003C4A54">
      <w:pPr>
        <w:numPr>
          <w:ilvl w:val="0"/>
          <w:numId w:val="3"/>
        </w:numPr>
        <w:spacing w:before="80" w:after="80"/>
        <w:contextualSpacing/>
        <w:rPr>
          <w:lang w:val="en-NZ"/>
        </w:rPr>
      </w:pPr>
      <w:r>
        <w:rPr>
          <w:lang w:val="en-NZ"/>
        </w:rPr>
        <w:t xml:space="preserve">The Committee clarified that the parents and guardians would not be interviewed in step one of the </w:t>
      </w:r>
      <w:proofErr w:type="gramStart"/>
      <w:r>
        <w:rPr>
          <w:lang w:val="en-NZ"/>
        </w:rPr>
        <w:t>study</w:t>
      </w:r>
      <w:proofErr w:type="gramEnd"/>
      <w:r>
        <w:rPr>
          <w:lang w:val="en-NZ"/>
        </w:rPr>
        <w:t>.</w:t>
      </w:r>
    </w:p>
    <w:p w14:paraId="67034AC9" w14:textId="77777777" w:rsidR="003C4A54" w:rsidRPr="00D324AA" w:rsidRDefault="003C4A54" w:rsidP="003C4A54">
      <w:pPr>
        <w:spacing w:before="80" w:after="80"/>
        <w:rPr>
          <w:lang w:val="en-NZ"/>
        </w:rPr>
      </w:pPr>
    </w:p>
    <w:p w14:paraId="0458FFBA" w14:textId="77777777" w:rsidR="003C4A54" w:rsidRPr="0054344C" w:rsidRDefault="003C4A54" w:rsidP="003C4A54">
      <w:pPr>
        <w:pStyle w:val="Headingbold"/>
      </w:pPr>
      <w:r w:rsidRPr="0054344C">
        <w:t>Summary of outstanding ethical issues</w:t>
      </w:r>
    </w:p>
    <w:p w14:paraId="65573BF7" w14:textId="77777777" w:rsidR="003C4A54" w:rsidRPr="00D324AA" w:rsidRDefault="003C4A54" w:rsidP="003C4A54">
      <w:pPr>
        <w:rPr>
          <w:lang w:val="en-NZ"/>
        </w:rPr>
      </w:pPr>
    </w:p>
    <w:p w14:paraId="5EA451D0" w14:textId="77777777" w:rsidR="003C4A54" w:rsidRPr="00D324AA" w:rsidRDefault="003C4A54" w:rsidP="003C4A5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0E385A8" w14:textId="77777777" w:rsidR="003C4A54" w:rsidRPr="00D324AA" w:rsidRDefault="003C4A54" w:rsidP="003C4A54">
      <w:pPr>
        <w:autoSpaceDE w:val="0"/>
        <w:autoSpaceDN w:val="0"/>
        <w:adjustRightInd w:val="0"/>
        <w:rPr>
          <w:szCs w:val="22"/>
          <w:lang w:val="en-NZ"/>
        </w:rPr>
      </w:pPr>
    </w:p>
    <w:p w14:paraId="138B69DB" w14:textId="4B6C2CEE" w:rsidR="003C4A54" w:rsidRPr="00126803" w:rsidRDefault="003C4A54" w:rsidP="003C4A54">
      <w:pPr>
        <w:pStyle w:val="ListParagraph"/>
        <w:ind w:left="360" w:hanging="360"/>
        <w:rPr>
          <w:rFonts w:cs="Arial"/>
          <w:color w:val="FF0000"/>
        </w:rPr>
      </w:pPr>
      <w:r w:rsidRPr="00D324AA">
        <w:t xml:space="preserve">The Committee </w:t>
      </w:r>
      <w:r>
        <w:t xml:space="preserve">noted that there was an error </w:t>
      </w:r>
      <w:proofErr w:type="gramStart"/>
      <w:r>
        <w:t>in reference to</w:t>
      </w:r>
      <w:proofErr w:type="gramEnd"/>
      <w:r>
        <w:t xml:space="preserve"> “Caregivers” being able to give consent for a child in the study. This will need to be amended to </w:t>
      </w:r>
      <w:r w:rsidR="001549AF">
        <w:t>‘</w:t>
      </w:r>
      <w:r>
        <w:t>Parent or Guardian</w:t>
      </w:r>
      <w:r w:rsidR="001549AF">
        <w:t>’</w:t>
      </w:r>
      <w:r>
        <w:t xml:space="preserve"> as per New Zealand </w:t>
      </w:r>
      <w:r w:rsidR="004C2BD3">
        <w:t>l</w:t>
      </w:r>
      <w:r>
        <w:t>aw</w:t>
      </w:r>
      <w:r w:rsidR="001549AF">
        <w:t>.</w:t>
      </w:r>
    </w:p>
    <w:p w14:paraId="6668B8A5" w14:textId="77777777" w:rsidR="003C4A54" w:rsidRPr="00126803" w:rsidRDefault="003C4A54" w:rsidP="003C4A54">
      <w:pPr>
        <w:pStyle w:val="ListParagraph"/>
        <w:ind w:left="360" w:hanging="360"/>
        <w:rPr>
          <w:rFonts w:cs="Arial"/>
          <w:color w:val="FF0000"/>
        </w:rPr>
      </w:pPr>
      <w:r>
        <w:t xml:space="preserve">The Committee queried the use of “Child” and “Children” in the study documentation when in fact many of the participants are teenagers or young adults. The Committee recommends changing this to reflect or better encapsulate the different ages of those taking part. </w:t>
      </w:r>
    </w:p>
    <w:p w14:paraId="5A8073B9" w14:textId="69E9AC56" w:rsidR="003C4A54" w:rsidRPr="00460480" w:rsidRDefault="003C4A54" w:rsidP="003C4A54">
      <w:pPr>
        <w:pStyle w:val="ListParagraph"/>
        <w:ind w:left="360" w:hanging="360"/>
        <w:rPr>
          <w:rFonts w:cs="Arial"/>
          <w:color w:val="FF0000"/>
        </w:rPr>
      </w:pPr>
      <w:r>
        <w:t>The Committee informed the researcher that data would need to be kept for 10 years after the youngest participant turn</w:t>
      </w:r>
      <w:r w:rsidR="004C2BD3">
        <w:t>s</w:t>
      </w:r>
      <w:r>
        <w:t xml:space="preserve"> 16</w:t>
      </w:r>
      <w:r w:rsidR="004C2BD3">
        <w:t>-years-old</w:t>
      </w:r>
      <w:r>
        <w:t xml:space="preserve"> as per New Zealand </w:t>
      </w:r>
      <w:r w:rsidR="004C2BD3">
        <w:t>l</w:t>
      </w:r>
      <w:r>
        <w:t>aw and this needs to be reflected in the Data Management Plan (DMP).</w:t>
      </w:r>
    </w:p>
    <w:p w14:paraId="0CE45B9F" w14:textId="4C42D1A8" w:rsidR="003C4A54" w:rsidRPr="00460480" w:rsidRDefault="003C4A54" w:rsidP="003C4A54">
      <w:pPr>
        <w:pStyle w:val="ListParagraph"/>
        <w:ind w:left="360" w:hanging="360"/>
        <w:rPr>
          <w:rFonts w:cs="Arial"/>
          <w:color w:val="FF0000"/>
        </w:rPr>
      </w:pPr>
      <w:r>
        <w:t xml:space="preserve">Please review the DMP for missing sections and information, please see the </w:t>
      </w:r>
      <w:hyperlink r:id="rId19" w:history="1">
        <w:r w:rsidR="000B579E">
          <w:rPr>
            <w:rStyle w:val="Hyperlink"/>
          </w:rPr>
          <w:t>HDECs template</w:t>
        </w:r>
      </w:hyperlink>
      <w:r>
        <w:t xml:space="preserve"> for a guide on the information required for submission. </w:t>
      </w:r>
    </w:p>
    <w:p w14:paraId="2A9ABC52" w14:textId="77777777" w:rsidR="00141726" w:rsidRDefault="00141726" w:rsidP="00141726">
      <w:pPr>
        <w:pStyle w:val="ListParagraph"/>
        <w:rPr>
          <w:rFonts w:cs="Arial"/>
          <w:color w:val="FF0000"/>
        </w:rPr>
      </w:pPr>
      <w:r>
        <w:lastRenderedPageBreak/>
        <w:t xml:space="preserve">The Committee requested that there be a consent form for young people participating make transcripts available to guardians and parents. </w:t>
      </w:r>
    </w:p>
    <w:p w14:paraId="0D3762BE" w14:textId="77777777" w:rsidR="00141726" w:rsidRDefault="00141726" w:rsidP="00141726">
      <w:pPr>
        <w:pStyle w:val="ListParagraph"/>
        <w:rPr>
          <w:rFonts w:cs="Arial"/>
          <w:color w:val="FF0000"/>
        </w:rPr>
      </w:pPr>
      <w:r>
        <w:t xml:space="preserve">The Committee forwarded the notion that there could be a removal of age bands for consent forms and instead have a consent form and an assent form based on maturity/capacity to consent for themselves or assent. </w:t>
      </w:r>
    </w:p>
    <w:p w14:paraId="0A22F219" w14:textId="0473DAAB" w:rsidR="003C4A54" w:rsidRPr="009479DF" w:rsidRDefault="003C4A54" w:rsidP="003C4A54">
      <w:pPr>
        <w:pStyle w:val="ListParagraph"/>
        <w:ind w:left="360" w:hanging="360"/>
        <w:rPr>
          <w:rFonts w:cs="Arial"/>
          <w:color w:val="FF0000"/>
        </w:rPr>
      </w:pPr>
      <w:r>
        <w:t>The Committee request</w:t>
      </w:r>
      <w:r w:rsidR="00E968C0">
        <w:t>ed</w:t>
      </w:r>
      <w:r>
        <w:t xml:space="preserve"> that there be a statement as to what will happen to the audio tape data that is collected. </w:t>
      </w:r>
    </w:p>
    <w:p w14:paraId="79AE513E" w14:textId="77777777" w:rsidR="003C4A54" w:rsidRPr="00D324AA" w:rsidRDefault="003C4A54" w:rsidP="003C4A54">
      <w:pPr>
        <w:pStyle w:val="ListParagraph"/>
        <w:ind w:left="360" w:hanging="360"/>
        <w:rPr>
          <w:rFonts w:cs="Arial"/>
          <w:color w:val="FF0000"/>
        </w:rPr>
      </w:pPr>
      <w:r>
        <w:t xml:space="preserve">Please remove mention of the study contributing towards a PhD from the benefits section as it is not a benefit to the participants. </w:t>
      </w:r>
      <w:r w:rsidRPr="00D324AA">
        <w:br/>
      </w:r>
    </w:p>
    <w:p w14:paraId="2F6FB625" w14:textId="77777777" w:rsidR="003C4A54" w:rsidRPr="00D324AA" w:rsidRDefault="003C4A54" w:rsidP="003C4A5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7245AEA" w14:textId="77777777" w:rsidR="00E968C0" w:rsidRDefault="00E968C0" w:rsidP="003C4A54">
      <w:pPr>
        <w:spacing w:before="80" w:after="80"/>
        <w:rPr>
          <w:rFonts w:cs="Arial"/>
          <w:szCs w:val="22"/>
          <w:lang w:val="en-NZ"/>
        </w:rPr>
      </w:pPr>
    </w:p>
    <w:p w14:paraId="2B6B4EC4" w14:textId="4FDF6F6B" w:rsidR="003C4A54" w:rsidRDefault="003C4A54" w:rsidP="003C4A54">
      <w:pPr>
        <w:spacing w:before="80" w:after="80"/>
        <w:rPr>
          <w:rFonts w:cs="Arial"/>
          <w:szCs w:val="22"/>
          <w:lang w:val="en-NZ"/>
        </w:rPr>
      </w:pPr>
      <w:r>
        <w:rPr>
          <w:rFonts w:cs="Arial"/>
          <w:szCs w:val="22"/>
          <w:lang w:val="en-NZ"/>
        </w:rPr>
        <w:t>General Comments for all PIS/CF</w:t>
      </w:r>
      <w:r w:rsidR="00E968C0">
        <w:rPr>
          <w:rFonts w:cs="Arial"/>
          <w:szCs w:val="22"/>
          <w:lang w:val="en-NZ"/>
        </w:rPr>
        <w:t>s</w:t>
      </w:r>
      <w:r>
        <w:rPr>
          <w:rFonts w:cs="Arial"/>
          <w:szCs w:val="22"/>
          <w:lang w:val="en-NZ"/>
        </w:rPr>
        <w:t>:</w:t>
      </w:r>
    </w:p>
    <w:p w14:paraId="4EB9702C" w14:textId="77777777" w:rsidR="003C4A54" w:rsidRDefault="003C4A54" w:rsidP="003C4A54">
      <w:pPr>
        <w:pStyle w:val="ListParagraph"/>
        <w:ind w:left="360" w:hanging="360"/>
      </w:pPr>
      <w:r w:rsidRPr="00D324AA">
        <w:t>Please</w:t>
      </w:r>
      <w:r>
        <w:t xml:space="preserve"> clarify further the reasoning behind the research for the sake of participant understanding.</w:t>
      </w:r>
    </w:p>
    <w:p w14:paraId="3B111FF3" w14:textId="17F3CC69" w:rsidR="003C4A54" w:rsidRDefault="003C4A54" w:rsidP="003C4A54">
      <w:pPr>
        <w:pStyle w:val="ListParagraph"/>
        <w:ind w:left="360" w:hanging="360"/>
      </w:pPr>
      <w:r>
        <w:t xml:space="preserve">Please clarify if there will be a clinician nearby and the extent of the support that </w:t>
      </w:r>
      <w:r w:rsidR="00166BEC">
        <w:t>participants</w:t>
      </w:r>
      <w:r>
        <w:t xml:space="preserve"> can receive in the event of a significant effect on the mental health of a participant.</w:t>
      </w:r>
    </w:p>
    <w:p w14:paraId="1B03908F" w14:textId="77777777" w:rsidR="003C4A54" w:rsidRDefault="003C4A54" w:rsidP="003C4A54">
      <w:pPr>
        <w:pStyle w:val="ListParagraph"/>
        <w:ind w:left="360" w:hanging="360"/>
      </w:pPr>
      <w:r>
        <w:t>Please include a Māori cultural support contact.</w:t>
      </w:r>
    </w:p>
    <w:p w14:paraId="72CD8B46" w14:textId="77777777" w:rsidR="003C4A54" w:rsidRDefault="003C4A54" w:rsidP="003C4A54">
      <w:pPr>
        <w:pStyle w:val="ListParagraph"/>
        <w:ind w:left="360" w:hanging="360"/>
      </w:pPr>
      <w:r>
        <w:t>Please remove all consent tick boxes that are not for truly optional questions.</w:t>
      </w:r>
    </w:p>
    <w:p w14:paraId="5264E7A7" w14:textId="77777777" w:rsidR="003C4A54" w:rsidRDefault="003C4A54" w:rsidP="003C4A54">
      <w:pPr>
        <w:pStyle w:val="ListParagraph"/>
        <w:ind w:left="360" w:hanging="360"/>
      </w:pPr>
      <w:r>
        <w:t xml:space="preserve">Please include a consent form for participants under the age of 16 who have capacity to consent for themselves. </w:t>
      </w:r>
    </w:p>
    <w:p w14:paraId="0417C8D0" w14:textId="77777777" w:rsidR="003C4A54" w:rsidRDefault="003C4A54" w:rsidP="003C4A54">
      <w:pPr>
        <w:pStyle w:val="ListParagraph"/>
        <w:ind w:left="360" w:hanging="360"/>
      </w:pPr>
      <w:r>
        <w:t>Please specify in the children’s consent forms that it is their right to say no to participate in the study and not the decision of their parents to enrol them in the study.</w:t>
      </w:r>
    </w:p>
    <w:p w14:paraId="1F7F908E" w14:textId="77777777" w:rsidR="003C4A54" w:rsidRDefault="003C4A54" w:rsidP="003C4A54">
      <w:pPr>
        <w:pStyle w:val="ListParagraph"/>
        <w:numPr>
          <w:ilvl w:val="0"/>
          <w:numId w:val="0"/>
        </w:numPr>
        <w:ind w:left="360"/>
      </w:pPr>
    </w:p>
    <w:p w14:paraId="7BD96BE0" w14:textId="77777777" w:rsidR="003C4A54" w:rsidRDefault="003C4A54" w:rsidP="003C4A54">
      <w:pPr>
        <w:ind w:left="360" w:hanging="360"/>
      </w:pPr>
      <w:r>
        <w:t xml:space="preserve">PIS/CF </w:t>
      </w:r>
      <w:r w:rsidRPr="00373CC9">
        <w:t>Step One 8-11</w:t>
      </w:r>
      <w:r>
        <w:t>:</w:t>
      </w:r>
    </w:p>
    <w:p w14:paraId="5F0C7DD7" w14:textId="5E02AE39" w:rsidR="003C4A54" w:rsidRDefault="003C4A54" w:rsidP="003C4A54">
      <w:pPr>
        <w:pStyle w:val="ListParagraph"/>
        <w:ind w:left="360" w:hanging="360"/>
      </w:pPr>
      <w:r>
        <w:t xml:space="preserve">Please amend the statement concerning the notification of a clinician </w:t>
      </w:r>
      <w:r w:rsidR="00533112">
        <w:t>in</w:t>
      </w:r>
      <w:r>
        <w:t xml:space="preserve"> the event of cases of significant distress to be more like the other PIS/CF statements to this effect and worded to be less heavy-handed.</w:t>
      </w:r>
    </w:p>
    <w:p w14:paraId="7D44788B" w14:textId="77777777" w:rsidR="003C4A54" w:rsidRDefault="003C4A54" w:rsidP="003C4A54"/>
    <w:p w14:paraId="6B1E8287" w14:textId="5D0C4B2B" w:rsidR="003C4A54" w:rsidRDefault="003C4A54" w:rsidP="003C4A54">
      <w:r>
        <w:t>PIS/CF Step One Caregiver:</w:t>
      </w:r>
    </w:p>
    <w:p w14:paraId="0C826B95" w14:textId="5C72E949" w:rsidR="003C4A54" w:rsidRDefault="003C4A54" w:rsidP="003C4A54">
      <w:pPr>
        <w:pStyle w:val="ListParagraph"/>
        <w:ind w:left="360" w:hanging="360"/>
      </w:pPr>
      <w:r>
        <w:t>Please note</w:t>
      </w:r>
      <w:r w:rsidR="00533112">
        <w:t xml:space="preserve"> that</w:t>
      </w:r>
      <w:r>
        <w:t xml:space="preserve"> this needs to be titled and directed for </w:t>
      </w:r>
      <w:r w:rsidR="00533112">
        <w:t>parents and guardians,</w:t>
      </w:r>
      <w:r>
        <w:t xml:space="preserve"> as </w:t>
      </w:r>
      <w:r w:rsidR="00533112">
        <w:t>c</w:t>
      </w:r>
      <w:r>
        <w:t>aregivers cannot give consent in this case.</w:t>
      </w:r>
    </w:p>
    <w:p w14:paraId="0265F465" w14:textId="77777777" w:rsidR="003C4A54" w:rsidRPr="00D324AA" w:rsidRDefault="003C4A54" w:rsidP="003C4A54">
      <w:pPr>
        <w:spacing w:before="80" w:after="80"/>
      </w:pPr>
    </w:p>
    <w:p w14:paraId="1C5D8230" w14:textId="77777777" w:rsidR="003C4A54" w:rsidRPr="0054344C" w:rsidRDefault="003C4A54" w:rsidP="003C4A54">
      <w:pPr>
        <w:rPr>
          <w:b/>
          <w:bCs/>
          <w:lang w:val="en-NZ"/>
        </w:rPr>
      </w:pPr>
      <w:r w:rsidRPr="0054344C">
        <w:rPr>
          <w:b/>
          <w:bCs/>
          <w:lang w:val="en-NZ"/>
        </w:rPr>
        <w:t xml:space="preserve">Decision </w:t>
      </w:r>
    </w:p>
    <w:p w14:paraId="4A582775" w14:textId="77777777" w:rsidR="003C4A54" w:rsidRPr="00D324AA" w:rsidRDefault="003C4A54" w:rsidP="003C4A54">
      <w:pPr>
        <w:rPr>
          <w:lang w:val="en-NZ"/>
        </w:rPr>
      </w:pPr>
    </w:p>
    <w:p w14:paraId="32EE90F1" w14:textId="77777777" w:rsidR="003C4A54" w:rsidRPr="00D324AA" w:rsidRDefault="003C4A54" w:rsidP="003C4A5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53B3470" w14:textId="77777777" w:rsidR="003C4A54" w:rsidRPr="00D324AA" w:rsidRDefault="003C4A54" w:rsidP="003C4A54">
      <w:pPr>
        <w:rPr>
          <w:lang w:val="en-NZ"/>
        </w:rPr>
      </w:pPr>
    </w:p>
    <w:p w14:paraId="4B5759B8" w14:textId="77777777" w:rsidR="003C4A54" w:rsidRPr="006D0A33" w:rsidRDefault="003C4A54" w:rsidP="003C4A54">
      <w:pPr>
        <w:pStyle w:val="ListParagraph"/>
        <w:ind w:left="360" w:hanging="360"/>
      </w:pPr>
      <w:r w:rsidRPr="006D0A33">
        <w:t>Please address all outstanding ethical issues, providing the information requested by the Committee.</w:t>
      </w:r>
    </w:p>
    <w:p w14:paraId="7119C80D" w14:textId="554E2121" w:rsidR="003C4A54" w:rsidRPr="006D0A33" w:rsidRDefault="003C4A54" w:rsidP="003C4A54">
      <w:pPr>
        <w:pStyle w:val="ListParagraph"/>
        <w:ind w:left="360" w:hanging="360"/>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(National Ethical Standards for Health and Disability Research and Quality Improvement, para</w:t>
      </w:r>
      <w:r w:rsidR="00BA698B">
        <w:rPr>
          <w:i/>
          <w:iCs/>
        </w:rPr>
        <w:t>s</w:t>
      </w:r>
      <w:r w:rsidRPr="00C856E5">
        <w:rPr>
          <w:i/>
          <w:iCs/>
        </w:rPr>
        <w:t xml:space="preserve"> 7.15 </w:t>
      </w:r>
      <w:r w:rsidRPr="006012E9">
        <w:rPr>
          <w:i/>
          <w:iCs/>
        </w:rPr>
        <w:t>–</w:t>
      </w:r>
      <w:r w:rsidRPr="00C856E5">
        <w:rPr>
          <w:i/>
          <w:iCs/>
        </w:rPr>
        <w:t xml:space="preserve"> 7.17).</w:t>
      </w:r>
    </w:p>
    <w:p w14:paraId="051C7D42" w14:textId="77777777" w:rsidR="003C4A54" w:rsidRPr="006D0A33" w:rsidRDefault="003C4A54" w:rsidP="003C4A54">
      <w:pPr>
        <w:pStyle w:val="ListParagraph"/>
        <w:ind w:left="360" w:hanging="360"/>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w:t>
      </w:r>
      <w:r w:rsidRPr="00BA698B">
        <w:rPr>
          <w:i/>
          <w:iCs/>
        </w:rPr>
        <w:t>National Ethical Standards for Health and Disability Research and Quality Improvement, para 9.</w:t>
      </w:r>
      <w:r w:rsidRPr="00C856E5">
        <w:t>7).</w:t>
      </w:r>
      <w:r w:rsidRPr="006D0A33">
        <w:t xml:space="preserve">  </w:t>
      </w:r>
    </w:p>
    <w:p w14:paraId="30FDFB0F" w14:textId="77777777" w:rsidR="003C4A54" w:rsidRPr="00D324AA" w:rsidRDefault="003C4A54" w:rsidP="003C4A54">
      <w:pPr>
        <w:rPr>
          <w:color w:val="FF0000"/>
          <w:lang w:val="en-NZ"/>
        </w:rPr>
      </w:pPr>
    </w:p>
    <w:p w14:paraId="1A953D20" w14:textId="77777777" w:rsidR="003C4A54" w:rsidRPr="009479DF" w:rsidRDefault="003C4A54" w:rsidP="003C4A54">
      <w:pPr>
        <w:rPr>
          <w:lang w:val="en-NZ"/>
        </w:rPr>
      </w:pPr>
      <w:r w:rsidRPr="00D324AA">
        <w:rPr>
          <w:lang w:val="en-NZ"/>
        </w:rPr>
        <w:t>After receipt of the information requested by the Committee, a final decision on the application will be made b</w:t>
      </w:r>
      <w:r w:rsidRPr="009479DF">
        <w:rPr>
          <w:lang w:val="en-NZ"/>
        </w:rPr>
        <w:t xml:space="preserve">y </w:t>
      </w:r>
      <w:r w:rsidRPr="009479DF">
        <w:rPr>
          <w:rFonts w:cs="Arial"/>
          <w:szCs w:val="22"/>
          <w:lang w:val="en-NZ"/>
        </w:rPr>
        <w:t>Dr Patries Herst and Helen Walker</w:t>
      </w:r>
      <w:r w:rsidRPr="009479DF">
        <w:rPr>
          <w:lang w:val="en-NZ"/>
        </w:rPr>
        <w:t>.</w:t>
      </w:r>
    </w:p>
    <w:p w14:paraId="73EBA390" w14:textId="77777777" w:rsidR="00170AF5" w:rsidRPr="00DA5F0B" w:rsidRDefault="008917B3" w:rsidP="00170AF5">
      <w:r>
        <w:rPr>
          <w:color w:val="FF0000"/>
          <w:lang w:val="en-NZ"/>
        </w:rPr>
        <w:lastRenderedPageBreak/>
        <w:br w:type="page"/>
      </w:r>
    </w:p>
    <w:p w14:paraId="1E8241EF" w14:textId="6365D3D6" w:rsidR="00E24E77" w:rsidRPr="00DC62A5" w:rsidRDefault="00E24E77" w:rsidP="00583CB3">
      <w:pPr>
        <w:pStyle w:val="Heading2"/>
      </w:pPr>
      <w:r w:rsidRPr="00DA5F0B">
        <w:lastRenderedPageBreak/>
        <w:t>General business</w:t>
      </w:r>
    </w:p>
    <w:p w14:paraId="0628268C" w14:textId="77777777" w:rsidR="00E24E77" w:rsidRDefault="00E24E77" w:rsidP="005D4E8F"/>
    <w:p w14:paraId="724FA55D" w14:textId="52447882" w:rsidR="00846454" w:rsidRDefault="00846454" w:rsidP="00F12B97">
      <w:pPr>
        <w:numPr>
          <w:ilvl w:val="0"/>
          <w:numId w:val="1"/>
        </w:numPr>
      </w:pPr>
      <w:r>
        <w:t>The Committee and Secretariat thanked Dr Sarah Gunningham for her service on the</w:t>
      </w:r>
      <w:r w:rsidR="002C6A1E">
        <w:t xml:space="preserve"> Southern HDEC. </w:t>
      </w:r>
      <w:r w:rsidR="005E6923">
        <w:t xml:space="preserve">This was Dr Gunningham’s final meeting. </w:t>
      </w:r>
    </w:p>
    <w:p w14:paraId="65127871" w14:textId="77777777" w:rsidR="00846454" w:rsidRDefault="00846454" w:rsidP="00846454">
      <w:pPr>
        <w:ind w:left="465"/>
      </w:pPr>
    </w:p>
    <w:p w14:paraId="4D5B8F97" w14:textId="0034528D" w:rsidR="00E24E77" w:rsidRDefault="00E24E77" w:rsidP="00F12B97">
      <w:pPr>
        <w:numPr>
          <w:ilvl w:val="0"/>
          <w:numId w:val="1"/>
        </w:numPr>
      </w:pPr>
      <w:r>
        <w:t>The</w:t>
      </w:r>
      <w:r w:rsidRPr="00F945B4">
        <w:rPr>
          <w:color w:val="FF0000"/>
        </w:rPr>
        <w:t xml:space="preserve"> </w:t>
      </w:r>
      <w:r>
        <w:t>Chair reminded the Committee of the date and time of its next scheduled</w:t>
      </w:r>
      <w:r w:rsidR="00296E6F">
        <w:t xml:space="preserve"> meeting:</w:t>
      </w:r>
    </w:p>
    <w:p w14:paraId="4CA07FAD" w14:textId="77777777" w:rsidR="008444A3" w:rsidRDefault="008444A3" w:rsidP="008444A3">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8444A3" w:rsidRPr="00E24E77" w14:paraId="0443A0BF" w14:textId="77777777" w:rsidTr="00CE6AA6">
        <w:tc>
          <w:tcPr>
            <w:tcW w:w="2160" w:type="dxa"/>
            <w:tcBorders>
              <w:top w:val="single" w:sz="4" w:space="0" w:color="auto"/>
            </w:tcBorders>
          </w:tcPr>
          <w:p w14:paraId="444EF84C" w14:textId="77777777" w:rsidR="008444A3" w:rsidRPr="00E24E77" w:rsidRDefault="008444A3" w:rsidP="001A422A">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24985D65" w14:textId="77F44C81" w:rsidR="008444A3" w:rsidRPr="00D12113" w:rsidRDefault="00467AF3" w:rsidP="001A422A">
            <w:pPr>
              <w:spacing w:before="80" w:after="80"/>
              <w:rPr>
                <w:rFonts w:cs="Arial"/>
                <w:color w:val="FF3399"/>
                <w:sz w:val="20"/>
                <w:lang w:val="en-NZ"/>
              </w:rPr>
            </w:pPr>
            <w:r w:rsidRPr="00467AF3">
              <w:rPr>
                <w:rFonts w:cs="Arial"/>
                <w:color w:val="000000" w:themeColor="text1"/>
                <w:sz w:val="20"/>
                <w:lang w:val="en-NZ"/>
              </w:rPr>
              <w:t>08 February 2022</w:t>
            </w:r>
          </w:p>
        </w:tc>
      </w:tr>
      <w:tr w:rsidR="008444A3" w:rsidRPr="00E24E77" w14:paraId="398C83B3" w14:textId="77777777" w:rsidTr="00CE6AA6">
        <w:tc>
          <w:tcPr>
            <w:tcW w:w="2160" w:type="dxa"/>
            <w:tcBorders>
              <w:bottom w:val="single" w:sz="4" w:space="0" w:color="auto"/>
            </w:tcBorders>
          </w:tcPr>
          <w:p w14:paraId="317A6394" w14:textId="77777777" w:rsidR="008444A3" w:rsidRPr="00E24E77" w:rsidRDefault="00CE6AA6" w:rsidP="001A422A">
            <w:pPr>
              <w:spacing w:before="80" w:after="80"/>
              <w:rPr>
                <w:rFonts w:cs="Arial"/>
                <w:b/>
                <w:sz w:val="20"/>
                <w:lang w:val="en-NZ"/>
              </w:rPr>
            </w:pPr>
            <w:r>
              <w:rPr>
                <w:rFonts w:cs="Arial"/>
                <w:b/>
                <w:sz w:val="20"/>
                <w:lang w:val="en-NZ"/>
              </w:rPr>
              <w:t>Zoom details</w:t>
            </w:r>
            <w:r w:rsidR="008444A3" w:rsidRPr="00E24E77">
              <w:rPr>
                <w:rFonts w:cs="Arial"/>
                <w:b/>
                <w:sz w:val="20"/>
                <w:lang w:val="en-NZ"/>
              </w:rPr>
              <w:t>:</w:t>
            </w:r>
          </w:p>
        </w:tc>
        <w:tc>
          <w:tcPr>
            <w:tcW w:w="6120" w:type="dxa"/>
            <w:tcBorders>
              <w:bottom w:val="single" w:sz="4" w:space="0" w:color="auto"/>
            </w:tcBorders>
          </w:tcPr>
          <w:p w14:paraId="3F4AF457" w14:textId="756417C7" w:rsidR="008444A3" w:rsidRPr="00D12113" w:rsidRDefault="00467AF3" w:rsidP="001A422A">
            <w:pPr>
              <w:spacing w:before="80" w:after="80"/>
              <w:rPr>
                <w:rFonts w:cs="Arial"/>
                <w:color w:val="FF3399"/>
                <w:sz w:val="20"/>
                <w:lang w:val="en-NZ"/>
              </w:rPr>
            </w:pPr>
            <w:r>
              <w:rPr>
                <w:rFonts w:cs="Arial"/>
                <w:sz w:val="20"/>
                <w:lang w:val="en-NZ"/>
              </w:rPr>
              <w:t>TBC</w:t>
            </w:r>
          </w:p>
        </w:tc>
      </w:tr>
    </w:tbl>
    <w:p w14:paraId="5EA5388D" w14:textId="77777777" w:rsidR="008444A3" w:rsidRDefault="008444A3" w:rsidP="008444A3">
      <w:pPr>
        <w:ind w:left="105"/>
      </w:pPr>
    </w:p>
    <w:p w14:paraId="35700039" w14:textId="77777777" w:rsidR="00E24E77" w:rsidRDefault="00E24E77" w:rsidP="00E24E77"/>
    <w:p w14:paraId="24C55AA8" w14:textId="77777777" w:rsidR="00770A9F" w:rsidRPr="0054344C" w:rsidRDefault="00632C2B" w:rsidP="00F12B97">
      <w:pPr>
        <w:numPr>
          <w:ilvl w:val="0"/>
          <w:numId w:val="1"/>
        </w:numPr>
        <w:rPr>
          <w:b/>
          <w:szCs w:val="22"/>
        </w:rPr>
      </w:pPr>
      <w:r w:rsidRPr="0054344C">
        <w:rPr>
          <w:b/>
          <w:szCs w:val="22"/>
        </w:rPr>
        <w:t>Review of</w:t>
      </w:r>
      <w:r w:rsidR="00770A9F" w:rsidRPr="0054344C">
        <w:rPr>
          <w:b/>
          <w:szCs w:val="22"/>
        </w:rPr>
        <w:t xml:space="preserve"> Last Minutes</w:t>
      </w:r>
    </w:p>
    <w:p w14:paraId="4233B19A" w14:textId="77777777" w:rsidR="00874113" w:rsidRDefault="00874113" w:rsidP="00540FF2">
      <w:pPr>
        <w:rPr>
          <w:szCs w:val="22"/>
        </w:rPr>
      </w:pPr>
    </w:p>
    <w:p w14:paraId="5431413A" w14:textId="77777777" w:rsidR="00540FF2" w:rsidRPr="00946B92" w:rsidRDefault="00540FF2" w:rsidP="00874113">
      <w:pPr>
        <w:ind w:left="468"/>
        <w:rPr>
          <w:szCs w:val="22"/>
        </w:rPr>
      </w:pPr>
      <w:r w:rsidRPr="00946B92">
        <w:rPr>
          <w:szCs w:val="22"/>
        </w:rPr>
        <w:t>The minutes of the previous meeting were agreed and signed by the Chair and Co-ordinator as a true record.</w:t>
      </w:r>
    </w:p>
    <w:p w14:paraId="00A03793" w14:textId="77777777" w:rsidR="00770A9F" w:rsidRPr="00946B92" w:rsidRDefault="00770A9F" w:rsidP="008444A3">
      <w:pPr>
        <w:ind w:left="465"/>
        <w:rPr>
          <w:szCs w:val="22"/>
        </w:rPr>
      </w:pPr>
    </w:p>
    <w:p w14:paraId="1D80AC4A" w14:textId="77777777" w:rsidR="00770A9F" w:rsidRPr="0054344C" w:rsidRDefault="00770A9F" w:rsidP="00F12B97">
      <w:pPr>
        <w:numPr>
          <w:ilvl w:val="0"/>
          <w:numId w:val="1"/>
        </w:numPr>
        <w:rPr>
          <w:b/>
          <w:szCs w:val="22"/>
        </w:rPr>
      </w:pPr>
      <w:r w:rsidRPr="0054344C">
        <w:rPr>
          <w:b/>
          <w:szCs w:val="22"/>
        </w:rPr>
        <w:t>Matters Arising</w:t>
      </w:r>
    </w:p>
    <w:p w14:paraId="6C5E5AF6" w14:textId="77777777" w:rsidR="00770A9F" w:rsidRPr="00946B92" w:rsidRDefault="00770A9F" w:rsidP="00770A9F">
      <w:pPr>
        <w:rPr>
          <w:b/>
          <w:szCs w:val="22"/>
          <w:u w:val="single"/>
        </w:rPr>
      </w:pPr>
    </w:p>
    <w:p w14:paraId="7AD49107" w14:textId="77777777" w:rsidR="00770A9F" w:rsidRPr="0054344C" w:rsidRDefault="00770A9F" w:rsidP="00F12B97">
      <w:pPr>
        <w:numPr>
          <w:ilvl w:val="0"/>
          <w:numId w:val="1"/>
        </w:numPr>
        <w:rPr>
          <w:b/>
          <w:szCs w:val="22"/>
        </w:rPr>
      </w:pPr>
      <w:r w:rsidRPr="0054344C">
        <w:rPr>
          <w:b/>
          <w:szCs w:val="22"/>
        </w:rPr>
        <w:t>Other business</w:t>
      </w:r>
    </w:p>
    <w:p w14:paraId="47CCB34D" w14:textId="77777777" w:rsidR="00770A9F" w:rsidRPr="00946B92" w:rsidRDefault="00770A9F" w:rsidP="00770A9F">
      <w:pPr>
        <w:rPr>
          <w:szCs w:val="22"/>
        </w:rPr>
      </w:pPr>
    </w:p>
    <w:p w14:paraId="13077142" w14:textId="77777777" w:rsidR="00770A9F" w:rsidRPr="0054344C" w:rsidRDefault="00770A9F" w:rsidP="00F12B97">
      <w:pPr>
        <w:numPr>
          <w:ilvl w:val="0"/>
          <w:numId w:val="1"/>
        </w:numPr>
        <w:rPr>
          <w:b/>
          <w:szCs w:val="22"/>
        </w:rPr>
      </w:pPr>
      <w:r w:rsidRPr="0054344C">
        <w:rPr>
          <w:b/>
          <w:szCs w:val="22"/>
        </w:rPr>
        <w:t>Other business for information</w:t>
      </w:r>
    </w:p>
    <w:p w14:paraId="1F90B41D" w14:textId="77777777" w:rsidR="00540FF2" w:rsidRPr="00540FF2" w:rsidRDefault="00540FF2" w:rsidP="00540FF2">
      <w:pPr>
        <w:ind w:left="465"/>
        <w:rPr>
          <w:b/>
          <w:szCs w:val="22"/>
        </w:rPr>
      </w:pPr>
    </w:p>
    <w:p w14:paraId="0D5A8CC9" w14:textId="77777777" w:rsidR="00770A9F" w:rsidRPr="0054344C" w:rsidRDefault="00770A9F" w:rsidP="00F12B97">
      <w:pPr>
        <w:numPr>
          <w:ilvl w:val="0"/>
          <w:numId w:val="1"/>
        </w:numPr>
        <w:rPr>
          <w:b/>
          <w:szCs w:val="22"/>
        </w:rPr>
      </w:pPr>
      <w:r w:rsidRPr="0054344C">
        <w:rPr>
          <w:b/>
          <w:szCs w:val="22"/>
        </w:rPr>
        <w:t>Any other business</w:t>
      </w:r>
    </w:p>
    <w:p w14:paraId="65D7C319" w14:textId="77777777" w:rsidR="00770A9F" w:rsidRPr="00946B92" w:rsidRDefault="00770A9F" w:rsidP="00770A9F">
      <w:pPr>
        <w:rPr>
          <w:szCs w:val="22"/>
        </w:rPr>
      </w:pPr>
    </w:p>
    <w:p w14:paraId="21648C3F" w14:textId="77777777" w:rsidR="00770A9F" w:rsidRDefault="00770A9F" w:rsidP="00E24E77"/>
    <w:p w14:paraId="29651186" w14:textId="5F6783A7" w:rsidR="00C06097" w:rsidRPr="00121262" w:rsidRDefault="00E24E77" w:rsidP="00770A9F">
      <w:r>
        <w:t>The meeting closed at</w:t>
      </w:r>
      <w:r w:rsidR="00665593">
        <w:t xml:space="preserve"> 5.00pm.</w:t>
      </w:r>
    </w:p>
    <w:sectPr w:rsidR="00C06097" w:rsidRPr="00121262" w:rsidSect="008F6D9D">
      <w:footerReference w:type="even" r:id="rId20"/>
      <w:footerReference w:type="default" r:id="rId21"/>
      <w:headerReference w:type="first" r:id="rId22"/>
      <w:footerReference w:type="first" r:id="rId2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0A604" w14:textId="77777777" w:rsidR="000205CA" w:rsidRDefault="000205CA">
      <w:r>
        <w:separator/>
      </w:r>
    </w:p>
  </w:endnote>
  <w:endnote w:type="continuationSeparator" w:id="0">
    <w:p w14:paraId="541EC850" w14:textId="77777777" w:rsidR="000205CA" w:rsidRDefault="0002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5D0C"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C7DF7"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11" w:type="dxa"/>
      <w:tblInd w:w="250" w:type="dxa"/>
      <w:tblLook w:val="04A0" w:firstRow="1" w:lastRow="0" w:firstColumn="1" w:lastColumn="0" w:noHBand="0" w:noVBand="1"/>
    </w:tblPr>
    <w:tblGrid>
      <w:gridCol w:w="8222"/>
      <w:gridCol w:w="1789"/>
    </w:tblGrid>
    <w:tr w:rsidR="0081053D" w:rsidRPr="00977E7F" w14:paraId="6B4E5806" w14:textId="77777777" w:rsidTr="00D73B66">
      <w:trPr>
        <w:trHeight w:val="282"/>
      </w:trPr>
      <w:tc>
        <w:tcPr>
          <w:tcW w:w="8222" w:type="dxa"/>
        </w:tcPr>
        <w:p w14:paraId="42DCFF61" w14:textId="77777777" w:rsidR="0081053D" w:rsidRPr="00977E7F" w:rsidRDefault="0081053D"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7B6B48">
            <w:rPr>
              <w:rFonts w:cs="Arial"/>
              <w:sz w:val="16"/>
              <w:szCs w:val="16"/>
            </w:rPr>
            <w:t xml:space="preserve">Southern </w:t>
          </w:r>
          <w:r w:rsidR="00540FF2">
            <w:rPr>
              <w:rFonts w:cs="Arial"/>
              <w:sz w:val="16"/>
              <w:szCs w:val="16"/>
              <w:lang w:val="en-NZ"/>
            </w:rPr>
            <w:t>Health and Disability Ethics Committee</w:t>
          </w:r>
          <w:r w:rsidRPr="00C91F3F">
            <w:rPr>
              <w:rFonts w:cs="Arial"/>
              <w:sz w:val="16"/>
              <w:szCs w:val="16"/>
              <w:lang w:val="en-NZ"/>
            </w:rPr>
            <w:t xml:space="preserve"> </w:t>
          </w:r>
          <w:r w:rsidRPr="00C91F3F">
            <w:rPr>
              <w:rFonts w:cs="Arial"/>
              <w:sz w:val="16"/>
              <w:szCs w:val="16"/>
            </w:rPr>
            <w:t xml:space="preserve">– </w:t>
          </w:r>
          <w:r w:rsidR="007B6B48">
            <w:rPr>
              <w:rFonts w:cs="Arial"/>
              <w:sz w:val="16"/>
              <w:szCs w:val="16"/>
            </w:rPr>
            <w:t xml:space="preserve">14 December </w:t>
          </w:r>
          <w:r w:rsidR="00540FF2">
            <w:rPr>
              <w:rFonts w:cs="Arial"/>
              <w:sz w:val="16"/>
              <w:szCs w:val="16"/>
              <w:lang w:val="en-NZ"/>
            </w:rPr>
            <w:t>2021</w:t>
          </w:r>
        </w:p>
      </w:tc>
      <w:tc>
        <w:tcPr>
          <w:tcW w:w="1789" w:type="dxa"/>
        </w:tcPr>
        <w:p w14:paraId="333DF78B"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3793D7CA" w14:textId="53E03964" w:rsidR="00522B40" w:rsidRPr="00BF6505" w:rsidRDefault="00475B9A"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3D8800BC" wp14:editId="49B8DC17">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82" w:type="dxa"/>
      <w:tblInd w:w="534" w:type="dxa"/>
      <w:tblLook w:val="04A0" w:firstRow="1" w:lastRow="0" w:firstColumn="1" w:lastColumn="0" w:noHBand="0" w:noVBand="1"/>
    </w:tblPr>
    <w:tblGrid>
      <w:gridCol w:w="7796"/>
      <w:gridCol w:w="1886"/>
    </w:tblGrid>
    <w:tr w:rsidR="0081053D" w:rsidRPr="00977E7F" w14:paraId="0BE0B67E" w14:textId="77777777" w:rsidTr="00D73B66">
      <w:trPr>
        <w:trHeight w:val="283"/>
      </w:trPr>
      <w:tc>
        <w:tcPr>
          <w:tcW w:w="7796" w:type="dxa"/>
        </w:tcPr>
        <w:p w14:paraId="1B62F85E" w14:textId="77777777"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7B6B48">
            <w:rPr>
              <w:rFonts w:cs="Arial"/>
              <w:sz w:val="16"/>
              <w:szCs w:val="16"/>
            </w:rPr>
            <w:t>Southern</w:t>
          </w:r>
          <w:r w:rsidR="00540FF2">
            <w:rPr>
              <w:rFonts w:cs="Arial"/>
              <w:sz w:val="16"/>
              <w:szCs w:val="16"/>
              <w:lang w:val="en-NZ"/>
            </w:rPr>
            <w:t xml:space="preserve"> Health and Disability Ethics Committee</w:t>
          </w:r>
          <w:r w:rsidR="00540FF2" w:rsidRPr="00C91F3F">
            <w:rPr>
              <w:rFonts w:cs="Arial"/>
              <w:sz w:val="16"/>
              <w:szCs w:val="16"/>
              <w:lang w:val="en-NZ"/>
            </w:rPr>
            <w:t xml:space="preserve"> </w:t>
          </w:r>
          <w:r w:rsidR="00540FF2" w:rsidRPr="00C91F3F">
            <w:rPr>
              <w:rFonts w:cs="Arial"/>
              <w:sz w:val="16"/>
              <w:szCs w:val="16"/>
            </w:rPr>
            <w:t xml:space="preserve">– </w:t>
          </w:r>
          <w:r w:rsidR="007B6B48">
            <w:rPr>
              <w:rFonts w:cs="Arial"/>
              <w:sz w:val="16"/>
              <w:szCs w:val="16"/>
              <w:lang w:val="en-NZ"/>
            </w:rPr>
            <w:t>14 December</w:t>
          </w:r>
          <w:r w:rsidR="00540FF2">
            <w:rPr>
              <w:rFonts w:cs="Arial"/>
              <w:sz w:val="16"/>
              <w:szCs w:val="16"/>
              <w:lang w:val="en-NZ"/>
            </w:rPr>
            <w:t xml:space="preserve"> 2021</w:t>
          </w:r>
        </w:p>
      </w:tc>
      <w:tc>
        <w:tcPr>
          <w:tcW w:w="1886" w:type="dxa"/>
        </w:tcPr>
        <w:p w14:paraId="3EDEFEC6"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6C5BAF7" w14:textId="604C3C13" w:rsidR="00BF6505" w:rsidRPr="00C91F3F" w:rsidRDefault="00475B9A"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48AAD29E" wp14:editId="613C45BD">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183C9" w14:textId="77777777" w:rsidR="000205CA" w:rsidRDefault="000205CA">
      <w:r>
        <w:separator/>
      </w:r>
    </w:p>
  </w:footnote>
  <w:footnote w:type="continuationSeparator" w:id="0">
    <w:p w14:paraId="6898A9EA" w14:textId="77777777" w:rsidR="000205CA" w:rsidRDefault="00020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67C8926F" w14:textId="77777777" w:rsidTr="008F6D9D">
      <w:trPr>
        <w:trHeight w:val="1079"/>
      </w:trPr>
      <w:tc>
        <w:tcPr>
          <w:tcW w:w="1914" w:type="dxa"/>
          <w:tcBorders>
            <w:bottom w:val="single" w:sz="4" w:space="0" w:color="auto"/>
          </w:tcBorders>
        </w:tcPr>
        <w:p w14:paraId="1108FB51" w14:textId="6E86CD27" w:rsidR="00522B40" w:rsidRPr="00987913" w:rsidRDefault="00475B9A" w:rsidP="00296E6F">
          <w:pPr>
            <w:pStyle w:val="Heading1"/>
          </w:pPr>
          <w:r>
            <w:rPr>
              <w:noProof/>
            </w:rPr>
            <w:drawing>
              <wp:anchor distT="0" distB="0" distL="114300" distR="114300" simplePos="0" relativeHeight="251656704" behindDoc="0" locked="0" layoutInCell="1" allowOverlap="1" wp14:anchorId="25910CF5" wp14:editId="5D610843">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209DFB90" w14:textId="77777777" w:rsidR="00522B40" w:rsidRPr="00296E6F" w:rsidRDefault="0054344C" w:rsidP="00296E6F">
          <w:pPr>
            <w:pStyle w:val="Heading1"/>
          </w:pPr>
          <w:r>
            <w:t xml:space="preserve">                  </w:t>
          </w:r>
          <w:r w:rsidR="00522B40" w:rsidRPr="00296E6F">
            <w:t>Minutes</w:t>
          </w:r>
        </w:p>
      </w:tc>
    </w:tr>
  </w:tbl>
  <w:p w14:paraId="14A6A556"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4422BA8"/>
    <w:multiLevelType w:val="hybridMultilevel"/>
    <w:tmpl w:val="F29622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8D05F3"/>
    <w:multiLevelType w:val="hybridMultilevel"/>
    <w:tmpl w:val="395CE774"/>
    <w:lvl w:ilvl="0" w:tplc="13CCB6B0">
      <w:start w:val="1"/>
      <w:numFmt w:val="decimal"/>
      <w:pStyle w:val="ListParagraph"/>
      <w:lvlText w:val="%1."/>
      <w:lvlJc w:val="left"/>
      <w:pPr>
        <w:ind w:left="360" w:hanging="360"/>
      </w:pPr>
      <w:rPr>
        <w:rFonts w:cs="Times New Roman" w:hint="default"/>
        <w:color w:val="auto"/>
      </w:rPr>
    </w:lvl>
    <w:lvl w:ilvl="1" w:tplc="14090003">
      <w:start w:val="1"/>
      <w:numFmt w:val="bullet"/>
      <w:lvlText w:val="o"/>
      <w:lvlJc w:val="left"/>
      <w:pPr>
        <w:ind w:left="786" w:hanging="360"/>
      </w:pPr>
      <w:rPr>
        <w:rFonts w:ascii="Courier New" w:hAnsi="Courier New" w:hint="default"/>
      </w:rPr>
    </w:lvl>
    <w:lvl w:ilvl="2" w:tplc="14090005">
      <w:start w:val="1"/>
      <w:numFmt w:val="bullet"/>
      <w:lvlText w:val=""/>
      <w:lvlJc w:val="left"/>
      <w:pPr>
        <w:ind w:left="1211"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4D987C49"/>
    <w:multiLevelType w:val="hybridMultilevel"/>
    <w:tmpl w:val="102E16E6"/>
    <w:lvl w:ilvl="0" w:tplc="F3E2EED6">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8A438D"/>
    <w:multiLevelType w:val="hybridMultilevel"/>
    <w:tmpl w:val="5DF8471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77C4CAC"/>
    <w:multiLevelType w:val="hybridMultilevel"/>
    <w:tmpl w:val="85BC0274"/>
    <w:lvl w:ilvl="0" w:tplc="56C41974">
      <w:start w:val="1"/>
      <w:numFmt w:val="bullet"/>
      <w:pStyle w:val="NSC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8"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7"/>
  </w:num>
  <w:num w:numId="6">
    <w:abstractNumId w:val="0"/>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5"/>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6"/>
  </w:num>
  <w:num w:numId="28">
    <w:abstractNumId w:val="3"/>
    <w:lvlOverride w:ilvl="0">
      <w:startOverride w:val="1"/>
    </w:lvlOverride>
  </w:num>
  <w:num w:numId="29">
    <w:abstractNumId w:val="1"/>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25A3"/>
    <w:rsid w:val="000042A4"/>
    <w:rsid w:val="000058E7"/>
    <w:rsid w:val="00006C6E"/>
    <w:rsid w:val="00011269"/>
    <w:rsid w:val="00011863"/>
    <w:rsid w:val="000205CA"/>
    <w:rsid w:val="00024BE1"/>
    <w:rsid w:val="00027465"/>
    <w:rsid w:val="00030E73"/>
    <w:rsid w:val="000606A6"/>
    <w:rsid w:val="00064773"/>
    <w:rsid w:val="00072A02"/>
    <w:rsid w:val="000732A9"/>
    <w:rsid w:val="00074A29"/>
    <w:rsid w:val="00082758"/>
    <w:rsid w:val="0009121F"/>
    <w:rsid w:val="00091BB4"/>
    <w:rsid w:val="000A5FB2"/>
    <w:rsid w:val="000B2F36"/>
    <w:rsid w:val="000B579E"/>
    <w:rsid w:val="000B79F4"/>
    <w:rsid w:val="000C51FD"/>
    <w:rsid w:val="000D157A"/>
    <w:rsid w:val="000D3B8B"/>
    <w:rsid w:val="000F2F24"/>
    <w:rsid w:val="000F5E9E"/>
    <w:rsid w:val="00104FB8"/>
    <w:rsid w:val="00105EC9"/>
    <w:rsid w:val="0011026E"/>
    <w:rsid w:val="00111BBA"/>
    <w:rsid w:val="0012015A"/>
    <w:rsid w:val="00121262"/>
    <w:rsid w:val="001260F1"/>
    <w:rsid w:val="00141726"/>
    <w:rsid w:val="00142A63"/>
    <w:rsid w:val="001549AF"/>
    <w:rsid w:val="00156A45"/>
    <w:rsid w:val="00166BEC"/>
    <w:rsid w:val="00166C04"/>
    <w:rsid w:val="00170AF5"/>
    <w:rsid w:val="00184D6C"/>
    <w:rsid w:val="001853FE"/>
    <w:rsid w:val="0018623C"/>
    <w:rsid w:val="001970E4"/>
    <w:rsid w:val="001A3A93"/>
    <w:rsid w:val="001A422A"/>
    <w:rsid w:val="001A48FF"/>
    <w:rsid w:val="001B6362"/>
    <w:rsid w:val="001C0A9C"/>
    <w:rsid w:val="001E14BA"/>
    <w:rsid w:val="001E29B4"/>
    <w:rsid w:val="001E5557"/>
    <w:rsid w:val="001E74DA"/>
    <w:rsid w:val="001E7D10"/>
    <w:rsid w:val="001F0279"/>
    <w:rsid w:val="001F3A91"/>
    <w:rsid w:val="001F7838"/>
    <w:rsid w:val="00204AC4"/>
    <w:rsid w:val="002070A8"/>
    <w:rsid w:val="00213788"/>
    <w:rsid w:val="00216470"/>
    <w:rsid w:val="0021695A"/>
    <w:rsid w:val="00224E75"/>
    <w:rsid w:val="00225B19"/>
    <w:rsid w:val="0022762E"/>
    <w:rsid w:val="002316A9"/>
    <w:rsid w:val="002326FC"/>
    <w:rsid w:val="00243A5D"/>
    <w:rsid w:val="0024577E"/>
    <w:rsid w:val="0025574F"/>
    <w:rsid w:val="00270F84"/>
    <w:rsid w:val="00276B34"/>
    <w:rsid w:val="00282173"/>
    <w:rsid w:val="00285CB4"/>
    <w:rsid w:val="0029526D"/>
    <w:rsid w:val="00296E6F"/>
    <w:rsid w:val="00297033"/>
    <w:rsid w:val="002A365B"/>
    <w:rsid w:val="002B776D"/>
    <w:rsid w:val="002C6A1E"/>
    <w:rsid w:val="002D6EB0"/>
    <w:rsid w:val="002E29E2"/>
    <w:rsid w:val="002E69C0"/>
    <w:rsid w:val="003047C8"/>
    <w:rsid w:val="003165FC"/>
    <w:rsid w:val="00343F1D"/>
    <w:rsid w:val="00357610"/>
    <w:rsid w:val="00366635"/>
    <w:rsid w:val="0037018E"/>
    <w:rsid w:val="003710AC"/>
    <w:rsid w:val="00375C2D"/>
    <w:rsid w:val="00381DF9"/>
    <w:rsid w:val="00393521"/>
    <w:rsid w:val="003A385E"/>
    <w:rsid w:val="003A5713"/>
    <w:rsid w:val="003A5AB4"/>
    <w:rsid w:val="003A5D1E"/>
    <w:rsid w:val="003B2ED9"/>
    <w:rsid w:val="003C4A54"/>
    <w:rsid w:val="003D0BB4"/>
    <w:rsid w:val="003E2F6E"/>
    <w:rsid w:val="003E3E13"/>
    <w:rsid w:val="003F4B93"/>
    <w:rsid w:val="003F5DDF"/>
    <w:rsid w:val="00404347"/>
    <w:rsid w:val="00415ABA"/>
    <w:rsid w:val="00415FFB"/>
    <w:rsid w:val="00435DD0"/>
    <w:rsid w:val="00436F07"/>
    <w:rsid w:val="004444E1"/>
    <w:rsid w:val="00447993"/>
    <w:rsid w:val="004545FE"/>
    <w:rsid w:val="00457752"/>
    <w:rsid w:val="00457776"/>
    <w:rsid w:val="00463B64"/>
    <w:rsid w:val="00467AF3"/>
    <w:rsid w:val="00470AAE"/>
    <w:rsid w:val="0047482A"/>
    <w:rsid w:val="0047537B"/>
    <w:rsid w:val="00475B9A"/>
    <w:rsid w:val="004811C6"/>
    <w:rsid w:val="00482AB8"/>
    <w:rsid w:val="0048750C"/>
    <w:rsid w:val="004908EA"/>
    <w:rsid w:val="004B1081"/>
    <w:rsid w:val="004B7466"/>
    <w:rsid w:val="004C24F7"/>
    <w:rsid w:val="004C2BD3"/>
    <w:rsid w:val="004D2E32"/>
    <w:rsid w:val="004D7651"/>
    <w:rsid w:val="004E0535"/>
    <w:rsid w:val="004E11D4"/>
    <w:rsid w:val="004E37FE"/>
    <w:rsid w:val="004E4133"/>
    <w:rsid w:val="004F0E20"/>
    <w:rsid w:val="004F72A9"/>
    <w:rsid w:val="00500FD8"/>
    <w:rsid w:val="00501A66"/>
    <w:rsid w:val="00504AF4"/>
    <w:rsid w:val="0050728C"/>
    <w:rsid w:val="00514D3E"/>
    <w:rsid w:val="00522B40"/>
    <w:rsid w:val="00533112"/>
    <w:rsid w:val="00540FF2"/>
    <w:rsid w:val="0054344C"/>
    <w:rsid w:val="00546736"/>
    <w:rsid w:val="00550BA1"/>
    <w:rsid w:val="005762D7"/>
    <w:rsid w:val="00576BDF"/>
    <w:rsid w:val="00577932"/>
    <w:rsid w:val="0058021B"/>
    <w:rsid w:val="00583CB3"/>
    <w:rsid w:val="005866BA"/>
    <w:rsid w:val="00587052"/>
    <w:rsid w:val="00591423"/>
    <w:rsid w:val="00593AE5"/>
    <w:rsid w:val="00593C77"/>
    <w:rsid w:val="005940A1"/>
    <w:rsid w:val="00595113"/>
    <w:rsid w:val="005A33C5"/>
    <w:rsid w:val="005B1333"/>
    <w:rsid w:val="005B414A"/>
    <w:rsid w:val="005D3F05"/>
    <w:rsid w:val="005D4E8F"/>
    <w:rsid w:val="005D669D"/>
    <w:rsid w:val="005E3AAC"/>
    <w:rsid w:val="005E6923"/>
    <w:rsid w:val="005F0868"/>
    <w:rsid w:val="005F132C"/>
    <w:rsid w:val="006012E9"/>
    <w:rsid w:val="00603524"/>
    <w:rsid w:val="00610946"/>
    <w:rsid w:val="00610A6B"/>
    <w:rsid w:val="00613F84"/>
    <w:rsid w:val="00616EBB"/>
    <w:rsid w:val="006211CE"/>
    <w:rsid w:val="00632C2B"/>
    <w:rsid w:val="006512F3"/>
    <w:rsid w:val="0065140E"/>
    <w:rsid w:val="00665593"/>
    <w:rsid w:val="0066588E"/>
    <w:rsid w:val="00666481"/>
    <w:rsid w:val="00680750"/>
    <w:rsid w:val="00680B7B"/>
    <w:rsid w:val="006861D9"/>
    <w:rsid w:val="006A496D"/>
    <w:rsid w:val="006A5A7F"/>
    <w:rsid w:val="006B13E5"/>
    <w:rsid w:val="006B1823"/>
    <w:rsid w:val="006B425A"/>
    <w:rsid w:val="006C4833"/>
    <w:rsid w:val="006D0A33"/>
    <w:rsid w:val="006D4840"/>
    <w:rsid w:val="006E4F20"/>
    <w:rsid w:val="006F2AAE"/>
    <w:rsid w:val="006F6ABD"/>
    <w:rsid w:val="006F7071"/>
    <w:rsid w:val="00716B0F"/>
    <w:rsid w:val="00716E68"/>
    <w:rsid w:val="007224B7"/>
    <w:rsid w:val="00725964"/>
    <w:rsid w:val="0072793E"/>
    <w:rsid w:val="0073722F"/>
    <w:rsid w:val="007433D6"/>
    <w:rsid w:val="007457C8"/>
    <w:rsid w:val="00745CEB"/>
    <w:rsid w:val="00752EC0"/>
    <w:rsid w:val="00753E2C"/>
    <w:rsid w:val="0075671B"/>
    <w:rsid w:val="00760ABD"/>
    <w:rsid w:val="00770A9F"/>
    <w:rsid w:val="00774A07"/>
    <w:rsid w:val="00783D5C"/>
    <w:rsid w:val="00795EDD"/>
    <w:rsid w:val="007963CD"/>
    <w:rsid w:val="007A6B47"/>
    <w:rsid w:val="007B46B4"/>
    <w:rsid w:val="007B6B48"/>
    <w:rsid w:val="007B79E0"/>
    <w:rsid w:val="007C049C"/>
    <w:rsid w:val="007C7384"/>
    <w:rsid w:val="007C7CB1"/>
    <w:rsid w:val="007D5756"/>
    <w:rsid w:val="007E2302"/>
    <w:rsid w:val="007E27A5"/>
    <w:rsid w:val="007F56D5"/>
    <w:rsid w:val="0080327B"/>
    <w:rsid w:val="0081053D"/>
    <w:rsid w:val="00822961"/>
    <w:rsid w:val="00822FD7"/>
    <w:rsid w:val="0082569B"/>
    <w:rsid w:val="00826455"/>
    <w:rsid w:val="00830433"/>
    <w:rsid w:val="008351E3"/>
    <w:rsid w:val="00841276"/>
    <w:rsid w:val="008442D5"/>
    <w:rsid w:val="008444A3"/>
    <w:rsid w:val="008453D0"/>
    <w:rsid w:val="00846454"/>
    <w:rsid w:val="00864589"/>
    <w:rsid w:val="00874113"/>
    <w:rsid w:val="00880454"/>
    <w:rsid w:val="008869BB"/>
    <w:rsid w:val="0088735C"/>
    <w:rsid w:val="008917B3"/>
    <w:rsid w:val="00894BEA"/>
    <w:rsid w:val="008B0412"/>
    <w:rsid w:val="008C191B"/>
    <w:rsid w:val="008D61B5"/>
    <w:rsid w:val="008D77B5"/>
    <w:rsid w:val="008E198E"/>
    <w:rsid w:val="008E26A8"/>
    <w:rsid w:val="008E5E37"/>
    <w:rsid w:val="008E71F2"/>
    <w:rsid w:val="008E7449"/>
    <w:rsid w:val="008F3640"/>
    <w:rsid w:val="008F6D9D"/>
    <w:rsid w:val="008F7153"/>
    <w:rsid w:val="00906E33"/>
    <w:rsid w:val="00911213"/>
    <w:rsid w:val="0091260D"/>
    <w:rsid w:val="00932E8C"/>
    <w:rsid w:val="00940F99"/>
    <w:rsid w:val="00942A8C"/>
    <w:rsid w:val="00946B92"/>
    <w:rsid w:val="009513F0"/>
    <w:rsid w:val="009566B0"/>
    <w:rsid w:val="00960BFE"/>
    <w:rsid w:val="00965308"/>
    <w:rsid w:val="009706C6"/>
    <w:rsid w:val="00976420"/>
    <w:rsid w:val="00977E7F"/>
    <w:rsid w:val="00977F4B"/>
    <w:rsid w:val="0098032A"/>
    <w:rsid w:val="00981EBC"/>
    <w:rsid w:val="00987913"/>
    <w:rsid w:val="00987A4A"/>
    <w:rsid w:val="00990AB8"/>
    <w:rsid w:val="00990DEF"/>
    <w:rsid w:val="00991715"/>
    <w:rsid w:val="009A2888"/>
    <w:rsid w:val="009A4BC5"/>
    <w:rsid w:val="009A759F"/>
    <w:rsid w:val="009B626A"/>
    <w:rsid w:val="009C0A3C"/>
    <w:rsid w:val="009C51DB"/>
    <w:rsid w:val="009C6DCF"/>
    <w:rsid w:val="009D70E9"/>
    <w:rsid w:val="009D786E"/>
    <w:rsid w:val="009E6965"/>
    <w:rsid w:val="009E6A40"/>
    <w:rsid w:val="009E6C99"/>
    <w:rsid w:val="009F1DDE"/>
    <w:rsid w:val="009F2B4B"/>
    <w:rsid w:val="00A025C0"/>
    <w:rsid w:val="00A10674"/>
    <w:rsid w:val="00A27B21"/>
    <w:rsid w:val="00A319E1"/>
    <w:rsid w:val="00A32214"/>
    <w:rsid w:val="00A37E1E"/>
    <w:rsid w:val="00A4044A"/>
    <w:rsid w:val="00A47813"/>
    <w:rsid w:val="00A51639"/>
    <w:rsid w:val="00A54B7F"/>
    <w:rsid w:val="00A621CF"/>
    <w:rsid w:val="00A64E6E"/>
    <w:rsid w:val="00A64ED2"/>
    <w:rsid w:val="00A67292"/>
    <w:rsid w:val="00A723C2"/>
    <w:rsid w:val="00A83C2F"/>
    <w:rsid w:val="00A84630"/>
    <w:rsid w:val="00A863CC"/>
    <w:rsid w:val="00A92ADA"/>
    <w:rsid w:val="00A9456A"/>
    <w:rsid w:val="00A9572D"/>
    <w:rsid w:val="00AA2865"/>
    <w:rsid w:val="00AA79BD"/>
    <w:rsid w:val="00AB51B7"/>
    <w:rsid w:val="00AC5113"/>
    <w:rsid w:val="00AE08D5"/>
    <w:rsid w:val="00AF2C1C"/>
    <w:rsid w:val="00AF5F84"/>
    <w:rsid w:val="00B03112"/>
    <w:rsid w:val="00B13B86"/>
    <w:rsid w:val="00B238DC"/>
    <w:rsid w:val="00B37D44"/>
    <w:rsid w:val="00B50A97"/>
    <w:rsid w:val="00B61F40"/>
    <w:rsid w:val="00B64FEC"/>
    <w:rsid w:val="00B72EE7"/>
    <w:rsid w:val="00B73414"/>
    <w:rsid w:val="00B81B13"/>
    <w:rsid w:val="00B92E04"/>
    <w:rsid w:val="00BA698B"/>
    <w:rsid w:val="00BB0377"/>
    <w:rsid w:val="00BD0129"/>
    <w:rsid w:val="00BD02C5"/>
    <w:rsid w:val="00BD334F"/>
    <w:rsid w:val="00BD6B7F"/>
    <w:rsid w:val="00BE5262"/>
    <w:rsid w:val="00BE7590"/>
    <w:rsid w:val="00BF0FB3"/>
    <w:rsid w:val="00BF6505"/>
    <w:rsid w:val="00C00875"/>
    <w:rsid w:val="00C06097"/>
    <w:rsid w:val="00C0708F"/>
    <w:rsid w:val="00C31F52"/>
    <w:rsid w:val="00C33B1E"/>
    <w:rsid w:val="00C54388"/>
    <w:rsid w:val="00C54E16"/>
    <w:rsid w:val="00C856E5"/>
    <w:rsid w:val="00C91F3F"/>
    <w:rsid w:val="00C95D19"/>
    <w:rsid w:val="00C97AF2"/>
    <w:rsid w:val="00CA1DE0"/>
    <w:rsid w:val="00CA45EB"/>
    <w:rsid w:val="00CB490D"/>
    <w:rsid w:val="00CB6EE8"/>
    <w:rsid w:val="00CC4546"/>
    <w:rsid w:val="00CD11E9"/>
    <w:rsid w:val="00CE3C08"/>
    <w:rsid w:val="00CE61FB"/>
    <w:rsid w:val="00CE6AA6"/>
    <w:rsid w:val="00CF4308"/>
    <w:rsid w:val="00CF606E"/>
    <w:rsid w:val="00D005EE"/>
    <w:rsid w:val="00D03031"/>
    <w:rsid w:val="00D05C05"/>
    <w:rsid w:val="00D10BE0"/>
    <w:rsid w:val="00D11BE7"/>
    <w:rsid w:val="00D12113"/>
    <w:rsid w:val="00D154FC"/>
    <w:rsid w:val="00D308EF"/>
    <w:rsid w:val="00D324AA"/>
    <w:rsid w:val="00D3417F"/>
    <w:rsid w:val="00D37B67"/>
    <w:rsid w:val="00D41692"/>
    <w:rsid w:val="00D44D9B"/>
    <w:rsid w:val="00D5583D"/>
    <w:rsid w:val="00D60580"/>
    <w:rsid w:val="00D62AD2"/>
    <w:rsid w:val="00D62F79"/>
    <w:rsid w:val="00D64186"/>
    <w:rsid w:val="00D73B66"/>
    <w:rsid w:val="00D75BA4"/>
    <w:rsid w:val="00D80C93"/>
    <w:rsid w:val="00D919A5"/>
    <w:rsid w:val="00D928C3"/>
    <w:rsid w:val="00DA1384"/>
    <w:rsid w:val="00DA5F0B"/>
    <w:rsid w:val="00DB032B"/>
    <w:rsid w:val="00DB5FA9"/>
    <w:rsid w:val="00DC00AB"/>
    <w:rsid w:val="00DC35A3"/>
    <w:rsid w:val="00DC62A5"/>
    <w:rsid w:val="00DD02FF"/>
    <w:rsid w:val="00DD1BA0"/>
    <w:rsid w:val="00DD6992"/>
    <w:rsid w:val="00DF5C65"/>
    <w:rsid w:val="00E06EB8"/>
    <w:rsid w:val="00E07948"/>
    <w:rsid w:val="00E142F8"/>
    <w:rsid w:val="00E20390"/>
    <w:rsid w:val="00E20B91"/>
    <w:rsid w:val="00E24E77"/>
    <w:rsid w:val="00E4202D"/>
    <w:rsid w:val="00E42062"/>
    <w:rsid w:val="00E528A1"/>
    <w:rsid w:val="00E5290A"/>
    <w:rsid w:val="00E54CF9"/>
    <w:rsid w:val="00E561C4"/>
    <w:rsid w:val="00E739D2"/>
    <w:rsid w:val="00E758A7"/>
    <w:rsid w:val="00E7725C"/>
    <w:rsid w:val="00E80E16"/>
    <w:rsid w:val="00E82033"/>
    <w:rsid w:val="00E968C0"/>
    <w:rsid w:val="00EA4B3B"/>
    <w:rsid w:val="00EA6A1B"/>
    <w:rsid w:val="00EA7907"/>
    <w:rsid w:val="00EC068C"/>
    <w:rsid w:val="00EC15AB"/>
    <w:rsid w:val="00EC2A8E"/>
    <w:rsid w:val="00EC6FE3"/>
    <w:rsid w:val="00ED19CE"/>
    <w:rsid w:val="00ED1F2A"/>
    <w:rsid w:val="00ED57D0"/>
    <w:rsid w:val="00F023B5"/>
    <w:rsid w:val="00F0709C"/>
    <w:rsid w:val="00F11C55"/>
    <w:rsid w:val="00F12B97"/>
    <w:rsid w:val="00F25876"/>
    <w:rsid w:val="00F25FFE"/>
    <w:rsid w:val="00F265F1"/>
    <w:rsid w:val="00F341CB"/>
    <w:rsid w:val="00F346D4"/>
    <w:rsid w:val="00F52965"/>
    <w:rsid w:val="00F7118E"/>
    <w:rsid w:val="00F721E5"/>
    <w:rsid w:val="00F7785E"/>
    <w:rsid w:val="00F83554"/>
    <w:rsid w:val="00F86CDD"/>
    <w:rsid w:val="00F93D08"/>
    <w:rsid w:val="00F9451C"/>
    <w:rsid w:val="00F945B4"/>
    <w:rsid w:val="00F9601C"/>
    <w:rsid w:val="00FA4FCE"/>
    <w:rsid w:val="00FA7539"/>
    <w:rsid w:val="00FC0334"/>
    <w:rsid w:val="00FD1CC0"/>
    <w:rsid w:val="00FD2B1E"/>
    <w:rsid w:val="00FD4F9F"/>
    <w:rsid w:val="00FE2EF4"/>
    <w:rsid w:val="00FF2C3D"/>
    <w:rsid w:val="00FF3834"/>
    <w:rsid w:val="00FF4E71"/>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C734BC"/>
  <w14:defaultImageDpi w14:val="0"/>
  <w15:docId w15:val="{C6140E21-29CA-4D9E-BD74-7883B12B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ind w:left="357" w:hanging="357"/>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Hyperlink">
    <w:name w:val="Hyperlink"/>
    <w:basedOn w:val="DefaultParagraphFont"/>
    <w:uiPriority w:val="99"/>
    <w:unhideWhenUsed/>
    <w:rsid w:val="003A385E"/>
    <w:rPr>
      <w:rFonts w:cs="Times New Roman"/>
      <w:color w:val="0000FF"/>
      <w:u w:val="single"/>
    </w:rPr>
  </w:style>
  <w:style w:type="paragraph" w:styleId="NormalWeb">
    <w:name w:val="Normal (Web)"/>
    <w:basedOn w:val="Normal"/>
    <w:uiPriority w:val="99"/>
    <w:unhideWhenUsed/>
    <w:rsid w:val="003A385E"/>
    <w:pPr>
      <w:spacing w:before="100" w:beforeAutospacing="1" w:after="100" w:afterAutospacing="1"/>
    </w:pPr>
    <w:rPr>
      <w:rFonts w:ascii="Calibri" w:hAnsi="Calibri" w:cs="Calibri"/>
      <w:sz w:val="22"/>
      <w:szCs w:val="22"/>
      <w:lang w:val="en-NZ" w:eastAsia="en-NZ"/>
    </w:rPr>
  </w:style>
  <w:style w:type="character" w:styleId="UnresolvedMention">
    <w:name w:val="Unresolved Mention"/>
    <w:basedOn w:val="DefaultParagraphFont"/>
    <w:uiPriority w:val="99"/>
    <w:semiHidden/>
    <w:unhideWhenUsed/>
    <w:rsid w:val="0075671B"/>
    <w:rPr>
      <w:rFonts w:cs="Times New Roman"/>
      <w:color w:val="605E5C"/>
      <w:shd w:val="clear" w:color="auto" w:fill="E1DFDD"/>
    </w:rPr>
  </w:style>
  <w:style w:type="paragraph" w:customStyle="1" w:styleId="BulletLevel1">
    <w:name w:val="Bullet Level 1"/>
    <w:basedOn w:val="Normal"/>
    <w:qFormat/>
    <w:rsid w:val="00F721E5"/>
    <w:pPr>
      <w:keepLines/>
      <w:numPr>
        <w:numId w:val="23"/>
      </w:numPr>
      <w:spacing w:before="120" w:after="120"/>
    </w:pPr>
    <w:rPr>
      <w:rFonts w:asciiTheme="minorBidi" w:hAnsi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864">
      <w:bodyDiv w:val="1"/>
      <w:marLeft w:val="0"/>
      <w:marRight w:val="0"/>
      <w:marTop w:val="0"/>
      <w:marBottom w:val="0"/>
      <w:divBdr>
        <w:top w:val="none" w:sz="0" w:space="0" w:color="auto"/>
        <w:left w:val="none" w:sz="0" w:space="0" w:color="auto"/>
        <w:bottom w:val="none" w:sz="0" w:space="0" w:color="auto"/>
        <w:right w:val="none" w:sz="0" w:space="0" w:color="auto"/>
      </w:divBdr>
    </w:div>
    <w:div w:id="256180969">
      <w:marLeft w:val="0"/>
      <w:marRight w:val="0"/>
      <w:marTop w:val="0"/>
      <w:marBottom w:val="0"/>
      <w:divBdr>
        <w:top w:val="none" w:sz="0" w:space="0" w:color="auto"/>
        <w:left w:val="none" w:sz="0" w:space="0" w:color="auto"/>
        <w:bottom w:val="none" w:sz="0" w:space="0" w:color="auto"/>
        <w:right w:val="none" w:sz="0" w:space="0" w:color="auto"/>
      </w:divBdr>
    </w:div>
    <w:div w:id="256180970">
      <w:marLeft w:val="0"/>
      <w:marRight w:val="0"/>
      <w:marTop w:val="0"/>
      <w:marBottom w:val="0"/>
      <w:divBdr>
        <w:top w:val="none" w:sz="0" w:space="0" w:color="auto"/>
        <w:left w:val="none" w:sz="0" w:space="0" w:color="auto"/>
        <w:bottom w:val="none" w:sz="0" w:space="0" w:color="auto"/>
        <w:right w:val="none" w:sz="0" w:space="0" w:color="auto"/>
      </w:divBdr>
    </w:div>
    <w:div w:id="256180971">
      <w:marLeft w:val="0"/>
      <w:marRight w:val="0"/>
      <w:marTop w:val="0"/>
      <w:marBottom w:val="0"/>
      <w:divBdr>
        <w:top w:val="none" w:sz="0" w:space="0" w:color="auto"/>
        <w:left w:val="none" w:sz="0" w:space="0" w:color="auto"/>
        <w:bottom w:val="none" w:sz="0" w:space="0" w:color="auto"/>
        <w:right w:val="none" w:sz="0" w:space="0" w:color="auto"/>
      </w:divBdr>
    </w:div>
    <w:div w:id="256180972">
      <w:marLeft w:val="0"/>
      <w:marRight w:val="0"/>
      <w:marTop w:val="0"/>
      <w:marBottom w:val="0"/>
      <w:divBdr>
        <w:top w:val="none" w:sz="0" w:space="0" w:color="auto"/>
        <w:left w:val="none" w:sz="0" w:space="0" w:color="auto"/>
        <w:bottom w:val="none" w:sz="0" w:space="0" w:color="auto"/>
        <w:right w:val="none" w:sz="0" w:space="0" w:color="auto"/>
      </w:divBdr>
    </w:div>
    <w:div w:id="256180973">
      <w:marLeft w:val="0"/>
      <w:marRight w:val="0"/>
      <w:marTop w:val="0"/>
      <w:marBottom w:val="0"/>
      <w:divBdr>
        <w:top w:val="none" w:sz="0" w:space="0" w:color="auto"/>
        <w:left w:val="none" w:sz="0" w:space="0" w:color="auto"/>
        <w:bottom w:val="none" w:sz="0" w:space="0" w:color="auto"/>
        <w:right w:val="none" w:sz="0" w:space="0" w:color="auto"/>
      </w:divBdr>
    </w:div>
    <w:div w:id="256180974">
      <w:marLeft w:val="0"/>
      <w:marRight w:val="0"/>
      <w:marTop w:val="0"/>
      <w:marBottom w:val="0"/>
      <w:divBdr>
        <w:top w:val="none" w:sz="0" w:space="0" w:color="auto"/>
        <w:left w:val="none" w:sz="0" w:space="0" w:color="auto"/>
        <w:bottom w:val="none" w:sz="0" w:space="0" w:color="auto"/>
        <w:right w:val="none" w:sz="0" w:space="0" w:color="auto"/>
      </w:divBdr>
    </w:div>
    <w:div w:id="256180975">
      <w:marLeft w:val="0"/>
      <w:marRight w:val="0"/>
      <w:marTop w:val="0"/>
      <w:marBottom w:val="0"/>
      <w:divBdr>
        <w:top w:val="none" w:sz="0" w:space="0" w:color="auto"/>
        <w:left w:val="none" w:sz="0" w:space="0" w:color="auto"/>
        <w:bottom w:val="none" w:sz="0" w:space="0" w:color="auto"/>
        <w:right w:val="none" w:sz="0" w:space="0" w:color="auto"/>
      </w:divBdr>
    </w:div>
    <w:div w:id="935330394">
      <w:bodyDiv w:val="1"/>
      <w:marLeft w:val="0"/>
      <w:marRight w:val="0"/>
      <w:marTop w:val="0"/>
      <w:marBottom w:val="0"/>
      <w:divBdr>
        <w:top w:val="none" w:sz="0" w:space="0" w:color="auto"/>
        <w:left w:val="none" w:sz="0" w:space="0" w:color="auto"/>
        <w:bottom w:val="none" w:sz="0" w:space="0" w:color="auto"/>
        <w:right w:val="none" w:sz="0" w:space="0" w:color="auto"/>
      </w:divBdr>
    </w:div>
    <w:div w:id="18080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system/files/documents/pages/data-only-management-template-oct2020.docx" TargetMode="External"/><Relationship Id="rId13" Type="http://schemas.openxmlformats.org/officeDocument/2006/relationships/hyperlink" Target="https://ethics.health.govt.nz/assets/Uploads/HDEC/templates/participant-information-sheet-consent-form-template-sep20.doc" TargetMode="External"/><Relationship Id="rId18" Type="http://schemas.openxmlformats.org/officeDocument/2006/relationships/hyperlink" Target="https://ethics.health.govt.nz/assets/Uploads/HDEC/templates/data-only-management-template-oct2020.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mohnz.zoom.us/j/86077775718" TargetMode="External"/><Relationship Id="rId12" Type="http://schemas.openxmlformats.org/officeDocument/2006/relationships/hyperlink" Target="https://ethics.health.govt.nz/assets/Uploads/HDEC/templates/participant-information-sheet-consent-form-template-reproductive-risks-apr20.docx" TargetMode="External"/><Relationship Id="rId17" Type="http://schemas.openxmlformats.org/officeDocument/2006/relationships/hyperlink" Target="https://ethics.health.govt.nz/assets/Uploads/HDEC/templates/participant-information-sheet-consent-form-template-sep20.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thics.health.govt.nz/assets/Uploads/HDEC/templates/data-only-management-template-oct2020.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health.govt.nz/assets/Uploads/HDEC/templates/participant-information-sheet-consent-form-template-reproductive-risks-apr20.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thics.health.govt.nz/assets/Uploads/HDEC/templates/participant-information-sheet-consent-form-template-sep20.doc" TargetMode="External"/><Relationship Id="rId23" Type="http://schemas.openxmlformats.org/officeDocument/2006/relationships/footer" Target="footer3.xml"/><Relationship Id="rId10" Type="http://schemas.openxmlformats.org/officeDocument/2006/relationships/hyperlink" Target="https://ethics.health.govt.nz/assets/Uploads/HDEC/templates/participant-information-sheet-consent-form-template-reproductive-risks-apr20.docx" TargetMode="External"/><Relationship Id="rId19" Type="http://schemas.openxmlformats.org/officeDocument/2006/relationships/hyperlink" Target="https://ethics.health.govt.nz/assets/Uploads/HDEC/templates/data-only-management-template-oct2020.docx" TargetMode="External"/><Relationship Id="rId4" Type="http://schemas.openxmlformats.org/officeDocument/2006/relationships/webSettings" Target="webSettings.xml"/><Relationship Id="rId9" Type="http://schemas.openxmlformats.org/officeDocument/2006/relationships/hyperlink" Target="https://ethics.health.govt.nz/system/files/documents/pages/data-only-management-template-oct2020.docx" TargetMode="External"/><Relationship Id="rId14" Type="http://schemas.openxmlformats.org/officeDocument/2006/relationships/hyperlink" Target="https://ethics.health.govt.nz/assets/Uploads/HDEC/templates/participant-information-sheet-consent-form-template-sep20.doc"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33</Pages>
  <Words>10816</Words>
  <Characters>61656</Characters>
  <Application>Microsoft Office Word</Application>
  <DocSecurity>0</DocSecurity>
  <Lines>513</Lines>
  <Paragraphs>144</Paragraphs>
  <ScaleCrop>false</ScaleCrop>
  <Company>MOH</Company>
  <LinksUpToDate>false</LinksUpToDate>
  <CharactersWithSpaces>72328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Mirae Wilson</cp:lastModifiedBy>
  <cp:revision>204</cp:revision>
  <cp:lastPrinted>2011-05-20T06:26:00Z</cp:lastPrinted>
  <dcterms:created xsi:type="dcterms:W3CDTF">2021-12-13T23:02:00Z</dcterms:created>
  <dcterms:modified xsi:type="dcterms:W3CDTF">2021-12-21T21:12:00Z</dcterms:modified>
</cp:coreProperties>
</file>