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2986" w14:textId="77777777" w:rsidR="00E24E77" w:rsidRPr="00522B40" w:rsidRDefault="00E24E77" w:rsidP="00E24E77">
      <w:pPr>
        <w:rPr>
          <w:sz w:val="20"/>
        </w:rPr>
      </w:pPr>
    </w:p>
    <w:p w14:paraId="4014CA01" w14:textId="77777777" w:rsidR="00E24E77" w:rsidRPr="00522B40" w:rsidRDefault="00E24E77" w:rsidP="00E24E77">
      <w:pPr>
        <w:rPr>
          <w:rFonts w:cs="Arial"/>
          <w:sz w:val="20"/>
        </w:rPr>
      </w:pPr>
    </w:p>
    <w:tbl>
      <w:tblPr>
        <w:tblW w:w="9776" w:type="dxa"/>
        <w:tblInd w:w="113" w:type="dxa"/>
        <w:tblBorders>
          <w:top w:val="single" w:sz="4" w:space="0" w:color="auto"/>
          <w:bottom w:val="single" w:sz="4" w:space="0" w:color="auto"/>
        </w:tblBorders>
        <w:tblLook w:val="00A0" w:firstRow="1" w:lastRow="0" w:firstColumn="1" w:lastColumn="0" w:noHBand="0" w:noVBand="0"/>
      </w:tblPr>
      <w:tblGrid>
        <w:gridCol w:w="2268"/>
        <w:gridCol w:w="7508"/>
      </w:tblGrid>
      <w:tr w:rsidR="00E24E77" w:rsidRPr="00522B40" w14:paraId="4B987B99" w14:textId="77777777" w:rsidTr="00D11BE7">
        <w:tc>
          <w:tcPr>
            <w:tcW w:w="2268" w:type="dxa"/>
            <w:tcBorders>
              <w:top w:val="single" w:sz="4" w:space="0" w:color="auto"/>
            </w:tcBorders>
            <w:shd w:val="clear" w:color="auto" w:fill="F3F3F3"/>
          </w:tcPr>
          <w:p w14:paraId="7896576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7508" w:type="dxa"/>
            <w:tcBorders>
              <w:top w:val="single" w:sz="4" w:space="0" w:color="auto"/>
            </w:tcBorders>
            <w:shd w:val="clear" w:color="auto" w:fill="F3F3F3"/>
          </w:tcPr>
          <w:p w14:paraId="3AA44930" w14:textId="77777777" w:rsidR="00E24E77" w:rsidRPr="00522B40" w:rsidRDefault="00AB51B7" w:rsidP="00E24E77">
            <w:pPr>
              <w:spacing w:before="80" w:after="80"/>
              <w:rPr>
                <w:rFonts w:cs="Arial"/>
                <w:color w:val="FF00FF"/>
                <w:sz w:val="20"/>
                <w:lang w:val="en-NZ"/>
              </w:rPr>
            </w:pPr>
            <w:r w:rsidRPr="00457752">
              <w:rPr>
                <w:rFonts w:cs="Arial"/>
                <w:sz w:val="20"/>
                <w:lang w:val="en-NZ"/>
              </w:rPr>
              <w:t>Southern Health and Disability Ethics Committee</w:t>
            </w:r>
          </w:p>
        </w:tc>
      </w:tr>
      <w:tr w:rsidR="00E24E77" w:rsidRPr="00522B40" w14:paraId="311E0D06" w14:textId="77777777" w:rsidTr="00D11BE7">
        <w:tc>
          <w:tcPr>
            <w:tcW w:w="2268" w:type="dxa"/>
            <w:shd w:val="clear" w:color="auto" w:fill="F3F3F3"/>
          </w:tcPr>
          <w:p w14:paraId="33CA6929"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7508" w:type="dxa"/>
            <w:shd w:val="clear" w:color="auto" w:fill="F3F3F3"/>
          </w:tcPr>
          <w:p w14:paraId="773115CB" w14:textId="77777777" w:rsidR="00E24E77" w:rsidRPr="00522B40" w:rsidRDefault="00AB51B7" w:rsidP="00E24E77">
            <w:pPr>
              <w:spacing w:before="80" w:after="80"/>
              <w:rPr>
                <w:rFonts w:cs="Arial"/>
                <w:color w:val="FF00FF"/>
                <w:sz w:val="20"/>
                <w:lang w:val="en-NZ"/>
              </w:rPr>
            </w:pPr>
            <w:r w:rsidRPr="00457752">
              <w:rPr>
                <w:rFonts w:cs="Arial"/>
                <w:sz w:val="20"/>
                <w:lang w:val="en-NZ"/>
              </w:rPr>
              <w:t>12 February 2021</w:t>
            </w:r>
          </w:p>
        </w:tc>
      </w:tr>
      <w:tr w:rsidR="00E24E77" w:rsidRPr="00522B40" w14:paraId="5976A48C" w14:textId="77777777" w:rsidTr="00D11BE7">
        <w:tc>
          <w:tcPr>
            <w:tcW w:w="2268" w:type="dxa"/>
            <w:tcBorders>
              <w:bottom w:val="single" w:sz="4" w:space="0" w:color="auto"/>
            </w:tcBorders>
            <w:shd w:val="clear" w:color="auto" w:fill="F3F3F3"/>
          </w:tcPr>
          <w:p w14:paraId="68E677D1" w14:textId="77777777" w:rsidR="00E24E77" w:rsidRPr="00522B40" w:rsidRDefault="00E24E77" w:rsidP="00E24E77">
            <w:pPr>
              <w:spacing w:before="80" w:after="80"/>
              <w:rPr>
                <w:rFonts w:cs="Arial"/>
                <w:b/>
                <w:sz w:val="20"/>
                <w:lang w:val="en-NZ"/>
              </w:rPr>
            </w:pPr>
            <w:r w:rsidRPr="00522B40">
              <w:rPr>
                <w:rFonts w:cs="Arial"/>
                <w:b/>
                <w:sz w:val="20"/>
                <w:lang w:val="en-NZ"/>
              </w:rPr>
              <w:t>Meeting venue:</w:t>
            </w:r>
          </w:p>
        </w:tc>
        <w:tc>
          <w:tcPr>
            <w:tcW w:w="7508" w:type="dxa"/>
            <w:tcBorders>
              <w:bottom w:val="single" w:sz="4" w:space="0" w:color="auto"/>
            </w:tcBorders>
            <w:shd w:val="clear" w:color="auto" w:fill="F3F3F3"/>
          </w:tcPr>
          <w:p w14:paraId="6C8F888E" w14:textId="77777777" w:rsidR="00E24E77" w:rsidRPr="00522B40" w:rsidRDefault="00AB51B7" w:rsidP="00E24E77">
            <w:pPr>
              <w:spacing w:before="80" w:after="80"/>
              <w:rPr>
                <w:rFonts w:cs="Arial"/>
                <w:color w:val="FF00FF"/>
                <w:sz w:val="20"/>
                <w:lang w:val="en-NZ"/>
              </w:rPr>
            </w:pPr>
            <w:r w:rsidRPr="00457752">
              <w:rPr>
                <w:rFonts w:cs="Arial"/>
                <w:sz w:val="20"/>
                <w:lang w:val="en-NZ"/>
              </w:rPr>
              <w:t>Via Zoom https://mohnz.zoom.us/j/8712831011</w:t>
            </w:r>
          </w:p>
        </w:tc>
      </w:tr>
    </w:tbl>
    <w:p w14:paraId="37937D88" w14:textId="77777777" w:rsidR="00E24E77" w:rsidRPr="00522B40" w:rsidRDefault="00E24E77" w:rsidP="00E24E77">
      <w:pPr>
        <w:spacing w:before="80" w:after="80"/>
        <w:rPr>
          <w:rFonts w:cs="Arial"/>
          <w:sz w:val="20"/>
          <w:lang w:val="en-NZ"/>
        </w:rPr>
      </w:pPr>
    </w:p>
    <w:tbl>
      <w:tblPr>
        <w:tblStyle w:val="TableGrid"/>
        <w:tblW w:w="9776"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21"/>
      </w:tblGrid>
      <w:tr w:rsidR="006C4833" w:rsidRPr="007F56D5" w14:paraId="5A423777" w14:textId="77777777" w:rsidTr="00435DD0">
        <w:tc>
          <w:tcPr>
            <w:tcW w:w="1555" w:type="dxa"/>
            <w:tcBorders>
              <w:top w:val="single" w:sz="4" w:space="0" w:color="auto"/>
            </w:tcBorders>
            <w:shd w:val="clear" w:color="auto" w:fill="F2F2F2" w:themeFill="background1" w:themeFillShade="F2"/>
          </w:tcPr>
          <w:p w14:paraId="304388BF" w14:textId="77777777" w:rsidR="006C4833" w:rsidRPr="00826455" w:rsidRDefault="006C4833" w:rsidP="00E24E77">
            <w:pPr>
              <w:spacing w:before="80" w:after="80"/>
              <w:rPr>
                <w:rFonts w:cs="Arial"/>
                <w:b/>
                <w:sz w:val="20"/>
                <w:lang w:val="en-NZ" w:eastAsia="en-GB"/>
              </w:rPr>
            </w:pPr>
            <w:r w:rsidRPr="00826455">
              <w:rPr>
                <w:rFonts w:cs="Arial"/>
                <w:b/>
                <w:sz w:val="20"/>
                <w:lang w:val="en-NZ" w:eastAsia="en-GB"/>
              </w:rPr>
              <w:t>Time</w:t>
            </w:r>
          </w:p>
        </w:tc>
        <w:tc>
          <w:tcPr>
            <w:tcW w:w="8221" w:type="dxa"/>
            <w:tcBorders>
              <w:top w:val="single" w:sz="4" w:space="0" w:color="auto"/>
            </w:tcBorders>
            <w:shd w:val="clear" w:color="auto" w:fill="F2F2F2" w:themeFill="background1" w:themeFillShade="F2"/>
          </w:tcPr>
          <w:p w14:paraId="29E1E606" w14:textId="77777777" w:rsidR="006C4833" w:rsidRPr="00826455" w:rsidRDefault="006C4833" w:rsidP="00E24E77">
            <w:pPr>
              <w:spacing w:before="80" w:after="80"/>
              <w:rPr>
                <w:rFonts w:cs="Arial"/>
                <w:b/>
                <w:sz w:val="20"/>
                <w:lang w:val="en-NZ" w:eastAsia="en-GB"/>
              </w:rPr>
            </w:pPr>
            <w:r w:rsidRPr="00826455">
              <w:rPr>
                <w:rFonts w:cs="Arial"/>
                <w:b/>
                <w:sz w:val="20"/>
                <w:lang w:val="en-NZ" w:eastAsia="en-GB"/>
              </w:rPr>
              <w:t>Item of business</w:t>
            </w:r>
          </w:p>
        </w:tc>
      </w:tr>
      <w:tr w:rsidR="006C4833" w14:paraId="0FD15CAB" w14:textId="77777777" w:rsidTr="00435DD0">
        <w:tc>
          <w:tcPr>
            <w:tcW w:w="1555" w:type="dxa"/>
            <w:shd w:val="clear" w:color="auto" w:fill="F2F2F2" w:themeFill="background1" w:themeFillShade="F2"/>
          </w:tcPr>
          <w:p w14:paraId="3956AE6B" w14:textId="7CEC73BE" w:rsidR="006C4833" w:rsidRPr="005659CF" w:rsidRDefault="00E435A2" w:rsidP="00E24E77">
            <w:pPr>
              <w:spacing w:before="80" w:after="80"/>
              <w:rPr>
                <w:rFonts w:cs="Arial"/>
                <w:sz w:val="18"/>
                <w:szCs w:val="18"/>
                <w:lang w:val="en-NZ" w:eastAsia="en-GB"/>
              </w:rPr>
            </w:pPr>
            <w:r w:rsidRPr="005659CF">
              <w:rPr>
                <w:rFonts w:cs="Arial"/>
                <w:sz w:val="18"/>
                <w:szCs w:val="18"/>
                <w:lang w:val="en-NZ" w:eastAsia="en-GB"/>
              </w:rPr>
              <w:t>9</w:t>
            </w:r>
            <w:r w:rsidR="000C0EAB" w:rsidRPr="005659CF">
              <w:rPr>
                <w:rFonts w:cs="Arial"/>
                <w:sz w:val="18"/>
                <w:szCs w:val="18"/>
                <w:lang w:val="en-NZ" w:eastAsia="en-GB"/>
              </w:rPr>
              <w:t>:00am</w:t>
            </w:r>
          </w:p>
        </w:tc>
        <w:tc>
          <w:tcPr>
            <w:tcW w:w="8221" w:type="dxa"/>
            <w:shd w:val="clear" w:color="auto" w:fill="F2F2F2" w:themeFill="background1" w:themeFillShade="F2"/>
          </w:tcPr>
          <w:p w14:paraId="4D6DFEB6" w14:textId="77777777" w:rsidR="006C4833" w:rsidRPr="00826455" w:rsidRDefault="006C4833" w:rsidP="00E24E77">
            <w:pPr>
              <w:spacing w:before="80" w:after="80"/>
              <w:rPr>
                <w:rFonts w:cs="Arial"/>
                <w:sz w:val="20"/>
                <w:lang w:val="en-NZ" w:eastAsia="en-GB"/>
              </w:rPr>
            </w:pPr>
            <w:r w:rsidRPr="00826455">
              <w:rPr>
                <w:rFonts w:cs="Arial"/>
                <w:sz w:val="20"/>
                <w:lang w:val="en-NZ" w:eastAsia="en-GB"/>
              </w:rPr>
              <w:t>Welcome</w:t>
            </w:r>
          </w:p>
        </w:tc>
      </w:tr>
      <w:tr w:rsidR="007F56D5" w14:paraId="28E3C852" w14:textId="77777777" w:rsidTr="00435DD0">
        <w:tc>
          <w:tcPr>
            <w:tcW w:w="1555" w:type="dxa"/>
            <w:shd w:val="clear" w:color="auto" w:fill="F2F2F2" w:themeFill="background1" w:themeFillShade="F2"/>
          </w:tcPr>
          <w:p w14:paraId="6DDCC9B6" w14:textId="19F3A5B3" w:rsidR="007F56D5" w:rsidRPr="005659CF" w:rsidRDefault="000C0EAB" w:rsidP="00E24E77">
            <w:pPr>
              <w:spacing w:before="80" w:after="80"/>
              <w:rPr>
                <w:rFonts w:cs="Arial"/>
                <w:sz w:val="18"/>
                <w:szCs w:val="18"/>
                <w:lang w:val="en-NZ" w:eastAsia="en-GB"/>
              </w:rPr>
            </w:pPr>
            <w:r w:rsidRPr="005659CF">
              <w:rPr>
                <w:rFonts w:cs="Arial"/>
                <w:sz w:val="18"/>
                <w:szCs w:val="18"/>
                <w:lang w:val="en-NZ" w:eastAsia="en-GB"/>
              </w:rPr>
              <w:t>9:20am</w:t>
            </w:r>
          </w:p>
        </w:tc>
        <w:tc>
          <w:tcPr>
            <w:tcW w:w="8221" w:type="dxa"/>
            <w:shd w:val="clear" w:color="auto" w:fill="F2F2F2" w:themeFill="background1" w:themeFillShade="F2"/>
          </w:tcPr>
          <w:p w14:paraId="4A3330CB" w14:textId="77777777" w:rsidR="007F56D5" w:rsidRPr="00826455" w:rsidRDefault="007F56D5" w:rsidP="00E24E77">
            <w:pPr>
              <w:spacing w:before="80" w:after="80"/>
              <w:rPr>
                <w:rFonts w:cs="Arial"/>
                <w:sz w:val="20"/>
                <w:lang w:val="en-NZ" w:eastAsia="en-GB"/>
              </w:rPr>
            </w:pPr>
            <w:r w:rsidRPr="00826455">
              <w:rPr>
                <w:rFonts w:cs="Arial"/>
                <w:sz w:val="20"/>
                <w:lang w:val="en-NZ" w:eastAsia="en-GB"/>
              </w:rPr>
              <w:t>Confirmation of minutes of meeting of 29 January 2021</w:t>
            </w:r>
          </w:p>
        </w:tc>
      </w:tr>
      <w:tr w:rsidR="007F56D5" w14:paraId="73A54A38" w14:textId="77777777" w:rsidTr="00435DD0">
        <w:tc>
          <w:tcPr>
            <w:tcW w:w="1555" w:type="dxa"/>
            <w:shd w:val="clear" w:color="auto" w:fill="F2F2F2" w:themeFill="background1" w:themeFillShade="F2"/>
          </w:tcPr>
          <w:p w14:paraId="4588ACD5" w14:textId="232D39D8" w:rsidR="007F56D5" w:rsidRPr="005659CF" w:rsidRDefault="000C0EAB" w:rsidP="00E24E77">
            <w:pPr>
              <w:spacing w:before="80" w:after="80"/>
              <w:rPr>
                <w:rFonts w:cs="Arial"/>
                <w:sz w:val="18"/>
                <w:szCs w:val="18"/>
                <w:lang w:val="en-NZ" w:eastAsia="en-GB"/>
              </w:rPr>
            </w:pPr>
            <w:r w:rsidRPr="005659CF">
              <w:rPr>
                <w:rFonts w:cs="Arial"/>
                <w:sz w:val="18"/>
                <w:szCs w:val="18"/>
                <w:lang w:val="en-NZ" w:eastAsia="en-GB"/>
              </w:rPr>
              <w:t>9:30</w:t>
            </w:r>
            <w:r w:rsidR="00D8669C" w:rsidRPr="005659CF">
              <w:rPr>
                <w:rFonts w:cs="Arial"/>
                <w:sz w:val="18"/>
                <w:szCs w:val="18"/>
                <w:lang w:val="en-NZ" w:eastAsia="en-GB"/>
              </w:rPr>
              <w:t>am</w:t>
            </w:r>
          </w:p>
        </w:tc>
        <w:tc>
          <w:tcPr>
            <w:tcW w:w="8221" w:type="dxa"/>
            <w:shd w:val="clear" w:color="auto" w:fill="F2F2F2" w:themeFill="background1" w:themeFillShade="F2"/>
          </w:tcPr>
          <w:p w14:paraId="275B4651" w14:textId="77777777" w:rsidR="007F56D5" w:rsidRPr="00826455" w:rsidRDefault="007F56D5" w:rsidP="00E24E77">
            <w:pPr>
              <w:spacing w:before="80" w:after="80"/>
              <w:rPr>
                <w:rFonts w:cs="Arial"/>
                <w:sz w:val="20"/>
                <w:lang w:val="en-NZ" w:eastAsia="en-GB"/>
              </w:rPr>
            </w:pPr>
            <w:r w:rsidRPr="00826455">
              <w:rPr>
                <w:rFonts w:cs="Arial"/>
                <w:sz w:val="20"/>
                <w:lang w:val="en-NZ" w:eastAsia="en-GB"/>
              </w:rPr>
              <w:t>New applications (see over for details)</w:t>
            </w:r>
          </w:p>
        </w:tc>
      </w:tr>
      <w:tr w:rsidR="00826455" w14:paraId="630155CD" w14:textId="77777777" w:rsidTr="00435DD0">
        <w:tc>
          <w:tcPr>
            <w:tcW w:w="1555" w:type="dxa"/>
            <w:shd w:val="clear" w:color="auto" w:fill="F2F2F2" w:themeFill="background1" w:themeFillShade="F2"/>
          </w:tcPr>
          <w:p w14:paraId="697EC1BF" w14:textId="77777777" w:rsidR="00826455" w:rsidRPr="005659CF" w:rsidRDefault="00D8669C" w:rsidP="00E24E77">
            <w:pPr>
              <w:spacing w:before="80" w:after="80"/>
              <w:rPr>
                <w:rFonts w:cs="Arial"/>
                <w:sz w:val="18"/>
                <w:szCs w:val="18"/>
                <w:lang w:val="en-NZ" w:eastAsia="en-GB"/>
              </w:rPr>
            </w:pPr>
            <w:r w:rsidRPr="005659CF">
              <w:rPr>
                <w:rFonts w:cs="Arial"/>
                <w:sz w:val="18"/>
                <w:szCs w:val="18"/>
                <w:lang w:val="en-NZ" w:eastAsia="en-GB"/>
              </w:rPr>
              <w:t>9:30 – 9:55am</w:t>
            </w:r>
          </w:p>
          <w:p w14:paraId="4626F332" w14:textId="77777777" w:rsidR="00D8669C" w:rsidRPr="005659CF" w:rsidRDefault="00C24F4D" w:rsidP="00E24E77">
            <w:pPr>
              <w:spacing w:before="80" w:after="80"/>
              <w:rPr>
                <w:rFonts w:cs="Arial"/>
                <w:sz w:val="18"/>
                <w:szCs w:val="18"/>
                <w:lang w:val="en-NZ" w:eastAsia="en-GB"/>
              </w:rPr>
            </w:pPr>
            <w:r w:rsidRPr="005659CF">
              <w:rPr>
                <w:rFonts w:cs="Arial"/>
                <w:sz w:val="18"/>
                <w:szCs w:val="18"/>
                <w:lang w:val="en-NZ" w:eastAsia="en-GB"/>
              </w:rPr>
              <w:t>9:55 – 10:20</w:t>
            </w:r>
          </w:p>
          <w:p w14:paraId="02FD007B" w14:textId="77777777" w:rsidR="00C24F4D" w:rsidRPr="005659CF" w:rsidRDefault="00C24F4D" w:rsidP="00E24E77">
            <w:pPr>
              <w:spacing w:before="80" w:after="80"/>
              <w:rPr>
                <w:rFonts w:cs="Arial"/>
                <w:sz w:val="18"/>
                <w:szCs w:val="18"/>
                <w:lang w:val="en-NZ" w:eastAsia="en-GB"/>
              </w:rPr>
            </w:pPr>
            <w:r w:rsidRPr="005659CF">
              <w:rPr>
                <w:rFonts w:cs="Arial"/>
                <w:sz w:val="18"/>
                <w:szCs w:val="18"/>
                <w:lang w:val="en-NZ" w:eastAsia="en-GB"/>
              </w:rPr>
              <w:t>10:20 – 10:45</w:t>
            </w:r>
          </w:p>
          <w:p w14:paraId="388FE299" w14:textId="5E03EB0C" w:rsidR="00153BAC" w:rsidRPr="005659CF" w:rsidRDefault="00BD3086" w:rsidP="00E24E77">
            <w:pPr>
              <w:spacing w:before="80" w:after="80"/>
              <w:rPr>
                <w:rFonts w:cs="Arial"/>
                <w:sz w:val="18"/>
                <w:szCs w:val="18"/>
                <w:lang w:val="en-NZ" w:eastAsia="en-GB"/>
              </w:rPr>
            </w:pPr>
            <w:r w:rsidRPr="005659CF">
              <w:rPr>
                <w:rFonts w:cs="Arial"/>
                <w:sz w:val="18"/>
                <w:szCs w:val="18"/>
                <w:lang w:val="en-NZ" w:eastAsia="en-GB"/>
              </w:rPr>
              <w:t xml:space="preserve">10:45 </w:t>
            </w:r>
            <w:r w:rsidR="0091193D" w:rsidRPr="005659CF">
              <w:rPr>
                <w:rFonts w:cs="Arial"/>
                <w:sz w:val="18"/>
                <w:szCs w:val="18"/>
                <w:lang w:val="en-NZ" w:eastAsia="en-GB"/>
              </w:rPr>
              <w:t>–</w:t>
            </w:r>
            <w:r w:rsidRPr="005659CF">
              <w:rPr>
                <w:rFonts w:cs="Arial"/>
                <w:sz w:val="18"/>
                <w:szCs w:val="18"/>
                <w:lang w:val="en-NZ" w:eastAsia="en-GB"/>
              </w:rPr>
              <w:t xml:space="preserve"> </w:t>
            </w:r>
            <w:r w:rsidR="0091193D" w:rsidRPr="005659CF">
              <w:rPr>
                <w:rFonts w:cs="Arial"/>
                <w:sz w:val="18"/>
                <w:szCs w:val="18"/>
                <w:lang w:val="en-NZ" w:eastAsia="en-GB"/>
              </w:rPr>
              <w:t>1</w:t>
            </w:r>
            <w:r w:rsidR="00140212" w:rsidRPr="005659CF">
              <w:rPr>
                <w:rFonts w:cs="Arial"/>
                <w:sz w:val="18"/>
                <w:szCs w:val="18"/>
                <w:lang w:val="en-NZ" w:eastAsia="en-GB"/>
              </w:rPr>
              <w:t>0:55</w:t>
            </w:r>
          </w:p>
          <w:p w14:paraId="575D0D37" w14:textId="435D209C" w:rsidR="00D01EC0" w:rsidRPr="005659CF" w:rsidRDefault="00F167F9" w:rsidP="00E24E77">
            <w:pPr>
              <w:spacing w:before="80" w:after="80"/>
              <w:rPr>
                <w:rFonts w:cs="Arial"/>
                <w:sz w:val="18"/>
                <w:szCs w:val="18"/>
                <w:lang w:val="en-NZ" w:eastAsia="en-GB"/>
              </w:rPr>
            </w:pPr>
            <w:r w:rsidRPr="005659CF">
              <w:rPr>
                <w:rFonts w:cs="Arial"/>
                <w:sz w:val="18"/>
                <w:szCs w:val="18"/>
                <w:lang w:val="en-NZ" w:eastAsia="en-GB"/>
              </w:rPr>
              <w:t>10:55 – 11:20</w:t>
            </w:r>
          </w:p>
          <w:p w14:paraId="66B8CE72" w14:textId="1DFA281B" w:rsidR="00F167F9" w:rsidRPr="005659CF" w:rsidRDefault="00F167F9" w:rsidP="00E24E77">
            <w:pPr>
              <w:spacing w:before="80" w:after="80"/>
              <w:rPr>
                <w:rFonts w:cs="Arial"/>
                <w:sz w:val="18"/>
                <w:szCs w:val="18"/>
                <w:lang w:val="en-NZ" w:eastAsia="en-GB"/>
              </w:rPr>
            </w:pPr>
            <w:r w:rsidRPr="005659CF">
              <w:rPr>
                <w:rFonts w:cs="Arial"/>
                <w:sz w:val="18"/>
                <w:szCs w:val="18"/>
                <w:lang w:val="en-NZ" w:eastAsia="en-GB"/>
              </w:rPr>
              <w:t xml:space="preserve">11:20 </w:t>
            </w:r>
            <w:r w:rsidR="001468DC" w:rsidRPr="005659CF">
              <w:rPr>
                <w:rFonts w:cs="Arial"/>
                <w:sz w:val="18"/>
                <w:szCs w:val="18"/>
                <w:lang w:val="en-NZ" w:eastAsia="en-GB"/>
              </w:rPr>
              <w:t>–</w:t>
            </w:r>
            <w:r w:rsidRPr="005659CF">
              <w:rPr>
                <w:rFonts w:cs="Arial"/>
                <w:sz w:val="18"/>
                <w:szCs w:val="18"/>
                <w:lang w:val="en-NZ" w:eastAsia="en-GB"/>
              </w:rPr>
              <w:t xml:space="preserve"> 11</w:t>
            </w:r>
            <w:r w:rsidR="001468DC" w:rsidRPr="005659CF">
              <w:rPr>
                <w:rFonts w:cs="Arial"/>
                <w:sz w:val="18"/>
                <w:szCs w:val="18"/>
                <w:lang w:val="en-NZ" w:eastAsia="en-GB"/>
              </w:rPr>
              <w:t>:45</w:t>
            </w:r>
          </w:p>
          <w:p w14:paraId="271D3A69" w14:textId="4FB04690" w:rsidR="007E49A0" w:rsidRPr="005659CF" w:rsidRDefault="007E49A0" w:rsidP="00E24E77">
            <w:pPr>
              <w:spacing w:before="80" w:after="80"/>
              <w:rPr>
                <w:rFonts w:cs="Arial"/>
                <w:sz w:val="20"/>
                <w:lang w:val="en-NZ" w:eastAsia="en-GB"/>
              </w:rPr>
            </w:pPr>
          </w:p>
        </w:tc>
        <w:tc>
          <w:tcPr>
            <w:tcW w:w="8221" w:type="dxa"/>
            <w:shd w:val="clear" w:color="auto" w:fill="F2F2F2" w:themeFill="background1" w:themeFillShade="F2"/>
          </w:tcPr>
          <w:p w14:paraId="27568F8F" w14:textId="15225E03" w:rsidR="00826455" w:rsidRDefault="00826455" w:rsidP="00826455">
            <w:pPr>
              <w:rPr>
                <w:rFonts w:cs="Arial"/>
                <w:sz w:val="20"/>
                <w:lang w:val="en-NZ" w:eastAsia="en-GB"/>
              </w:rPr>
            </w:pPr>
            <w:r w:rsidRPr="00826455">
              <w:rPr>
                <w:rFonts w:cs="Arial"/>
                <w:sz w:val="20"/>
                <w:lang w:val="en-NZ" w:eastAsia="en-GB"/>
              </w:rPr>
              <w:t xml:space="preserve"> </w:t>
            </w:r>
            <w:proofErr w:type="spellStart"/>
            <w:r w:rsidRPr="00826455">
              <w:rPr>
                <w:rFonts w:cs="Arial"/>
                <w:sz w:val="20"/>
                <w:lang w:val="en-NZ" w:eastAsia="en-GB"/>
              </w:rPr>
              <w:t>i</w:t>
            </w:r>
            <w:proofErr w:type="spellEnd"/>
            <w:r w:rsidRPr="00826455">
              <w:rPr>
                <w:rFonts w:cs="Arial"/>
                <w:sz w:val="20"/>
                <w:lang w:val="en-NZ" w:eastAsia="en-GB"/>
              </w:rPr>
              <w:t xml:space="preserve"> 21/STH/27</w:t>
            </w:r>
          </w:p>
          <w:p w14:paraId="36D499F0" w14:textId="77777777" w:rsidR="007800BB" w:rsidRDefault="00826455" w:rsidP="00826455">
            <w:pPr>
              <w:rPr>
                <w:rFonts w:cs="Arial"/>
                <w:sz w:val="20"/>
                <w:lang w:val="en-NZ" w:eastAsia="en-GB"/>
              </w:rPr>
            </w:pPr>
            <w:r w:rsidRPr="00826455">
              <w:rPr>
                <w:rFonts w:cs="Arial"/>
                <w:sz w:val="20"/>
                <w:lang w:val="en-NZ" w:eastAsia="en-GB"/>
              </w:rPr>
              <w:t xml:space="preserve">  </w:t>
            </w:r>
          </w:p>
          <w:p w14:paraId="3ECE2A61" w14:textId="3E4D4ECB" w:rsidR="00826455" w:rsidRPr="00826455" w:rsidRDefault="00826455" w:rsidP="00826455">
            <w:pPr>
              <w:rPr>
                <w:rFonts w:cs="Arial"/>
                <w:sz w:val="20"/>
                <w:lang w:val="en-NZ" w:eastAsia="en-GB"/>
              </w:rPr>
            </w:pPr>
            <w:r w:rsidRPr="00826455">
              <w:rPr>
                <w:rFonts w:cs="Arial"/>
                <w:sz w:val="20"/>
                <w:lang w:val="en-NZ" w:eastAsia="en-GB"/>
              </w:rPr>
              <w:t>ii 21/STH/29</w:t>
            </w:r>
          </w:p>
          <w:p w14:paraId="063CA562" w14:textId="375432DF" w:rsidR="00826455" w:rsidRDefault="00826455" w:rsidP="00826455">
            <w:pPr>
              <w:rPr>
                <w:rFonts w:cs="Arial"/>
                <w:sz w:val="20"/>
                <w:lang w:val="en-NZ" w:eastAsia="en-GB"/>
              </w:rPr>
            </w:pPr>
            <w:r w:rsidRPr="00826455">
              <w:rPr>
                <w:rFonts w:cs="Arial"/>
                <w:sz w:val="20"/>
                <w:lang w:val="en-NZ" w:eastAsia="en-GB"/>
              </w:rPr>
              <w:t xml:space="preserve">  iii 21/STH/33</w:t>
            </w:r>
          </w:p>
          <w:p w14:paraId="1A65E992" w14:textId="5A46825C" w:rsidR="008E2101" w:rsidRPr="00826455" w:rsidRDefault="00D01EC0" w:rsidP="00826455">
            <w:pPr>
              <w:rPr>
                <w:rFonts w:cs="Arial"/>
                <w:sz w:val="20"/>
                <w:lang w:val="en-NZ" w:eastAsia="en-GB"/>
              </w:rPr>
            </w:pPr>
            <w:r>
              <w:rPr>
                <w:rFonts w:cs="Arial"/>
                <w:sz w:val="20"/>
                <w:lang w:val="en-NZ" w:eastAsia="en-GB"/>
              </w:rPr>
              <w:t>[10-minute break]</w:t>
            </w:r>
          </w:p>
          <w:p w14:paraId="5FA1416B" w14:textId="77777777" w:rsidR="00826455" w:rsidRPr="00826455" w:rsidRDefault="00826455" w:rsidP="00826455">
            <w:pPr>
              <w:rPr>
                <w:rFonts w:cs="Arial"/>
                <w:sz w:val="20"/>
                <w:lang w:val="en-NZ" w:eastAsia="en-GB"/>
              </w:rPr>
            </w:pPr>
            <w:r w:rsidRPr="00826455">
              <w:rPr>
                <w:rFonts w:cs="Arial"/>
                <w:sz w:val="20"/>
                <w:lang w:val="en-NZ" w:eastAsia="en-GB"/>
              </w:rPr>
              <w:t xml:space="preserve">  iv 21/STH/35</w:t>
            </w:r>
          </w:p>
          <w:p w14:paraId="48579524" w14:textId="40FDE9EC" w:rsidR="00826455" w:rsidRPr="00826455" w:rsidRDefault="00826455" w:rsidP="00826455">
            <w:pPr>
              <w:rPr>
                <w:rFonts w:cs="Arial"/>
                <w:sz w:val="20"/>
                <w:lang w:val="en-NZ" w:eastAsia="en-GB"/>
              </w:rPr>
            </w:pPr>
            <w:r w:rsidRPr="00826455">
              <w:rPr>
                <w:rFonts w:cs="Arial"/>
                <w:sz w:val="20"/>
                <w:lang w:val="en-NZ" w:eastAsia="en-GB"/>
              </w:rPr>
              <w:t>v 21/STH/37</w:t>
            </w:r>
          </w:p>
        </w:tc>
      </w:tr>
      <w:tr w:rsidR="00826455" w14:paraId="686F10DF" w14:textId="77777777" w:rsidTr="00435DD0">
        <w:tc>
          <w:tcPr>
            <w:tcW w:w="1555" w:type="dxa"/>
            <w:shd w:val="clear" w:color="auto" w:fill="F2F2F2" w:themeFill="background1" w:themeFillShade="F2"/>
          </w:tcPr>
          <w:p w14:paraId="40C6618F" w14:textId="416F2D6F" w:rsidR="00826455" w:rsidRPr="005659CF" w:rsidRDefault="00213249" w:rsidP="00826455">
            <w:pPr>
              <w:spacing w:before="80" w:after="80"/>
              <w:rPr>
                <w:rFonts w:cs="Arial"/>
                <w:sz w:val="20"/>
                <w:lang w:val="en-NZ" w:eastAsia="en-GB"/>
              </w:rPr>
            </w:pPr>
            <w:r w:rsidRPr="005659CF">
              <w:rPr>
                <w:rFonts w:cs="Arial"/>
                <w:sz w:val="20"/>
                <w:lang w:val="en-NZ" w:eastAsia="en-GB"/>
              </w:rPr>
              <w:t>11:45am</w:t>
            </w:r>
          </w:p>
        </w:tc>
        <w:tc>
          <w:tcPr>
            <w:tcW w:w="8221" w:type="dxa"/>
            <w:shd w:val="clear" w:color="auto" w:fill="F2F2F2" w:themeFill="background1" w:themeFillShade="F2"/>
          </w:tcPr>
          <w:p w14:paraId="159977FA" w14:textId="77777777" w:rsidR="00826455" w:rsidRPr="00826455" w:rsidRDefault="00826455" w:rsidP="00826455">
            <w:pPr>
              <w:spacing w:before="80" w:after="80"/>
              <w:rPr>
                <w:rFonts w:cs="Arial"/>
                <w:sz w:val="20"/>
                <w:lang w:val="en-NZ" w:eastAsia="en-GB"/>
              </w:rPr>
            </w:pPr>
            <w:r w:rsidRPr="00826455">
              <w:rPr>
                <w:rFonts w:cs="Arial"/>
                <w:sz w:val="20"/>
                <w:lang w:val="en-NZ" w:eastAsia="en-GB"/>
              </w:rPr>
              <w:t>General business:</w:t>
            </w:r>
          </w:p>
          <w:p w14:paraId="7E14362B" w14:textId="334DA590" w:rsidR="00826455" w:rsidRPr="00826455" w:rsidRDefault="00826455" w:rsidP="00D87734">
            <w:pPr>
              <w:spacing w:before="80" w:after="80"/>
              <w:ind w:left="720"/>
              <w:rPr>
                <w:rFonts w:cs="Arial"/>
                <w:sz w:val="20"/>
                <w:lang w:val="en-NZ" w:eastAsia="en-GB"/>
              </w:rPr>
            </w:pPr>
            <w:r w:rsidRPr="00826455">
              <w:rPr>
                <w:rFonts w:cs="Arial"/>
                <w:sz w:val="20"/>
                <w:lang w:val="en-NZ" w:eastAsia="en-GB"/>
              </w:rPr>
              <w:t>Noting section of agenda</w:t>
            </w:r>
          </w:p>
        </w:tc>
      </w:tr>
      <w:tr w:rsidR="00826455" w14:paraId="30112F74" w14:textId="77777777" w:rsidTr="00435DD0">
        <w:tc>
          <w:tcPr>
            <w:tcW w:w="1555" w:type="dxa"/>
            <w:tcBorders>
              <w:bottom w:val="single" w:sz="4" w:space="0" w:color="auto"/>
            </w:tcBorders>
            <w:shd w:val="clear" w:color="auto" w:fill="F2F2F2" w:themeFill="background1" w:themeFillShade="F2"/>
          </w:tcPr>
          <w:p w14:paraId="07E72198" w14:textId="2B369B2E" w:rsidR="00826455" w:rsidRPr="005659CF" w:rsidRDefault="005659CF" w:rsidP="00826455">
            <w:pPr>
              <w:spacing w:before="80" w:after="80"/>
              <w:rPr>
                <w:rFonts w:cs="Arial"/>
                <w:sz w:val="20"/>
                <w:lang w:val="en-NZ" w:eastAsia="en-GB"/>
              </w:rPr>
            </w:pPr>
            <w:r w:rsidRPr="005659CF">
              <w:rPr>
                <w:rFonts w:cs="Arial"/>
                <w:sz w:val="20"/>
                <w:lang w:val="en-NZ" w:eastAsia="en-GB"/>
              </w:rPr>
              <w:t>12:00pm</w:t>
            </w:r>
          </w:p>
        </w:tc>
        <w:tc>
          <w:tcPr>
            <w:tcW w:w="8221" w:type="dxa"/>
            <w:tcBorders>
              <w:bottom w:val="single" w:sz="4" w:space="0" w:color="auto"/>
            </w:tcBorders>
            <w:shd w:val="clear" w:color="auto" w:fill="F2F2F2" w:themeFill="background1" w:themeFillShade="F2"/>
          </w:tcPr>
          <w:p w14:paraId="49006AE2" w14:textId="77777777" w:rsidR="00826455" w:rsidRPr="00826455" w:rsidRDefault="00826455" w:rsidP="00826455">
            <w:pPr>
              <w:spacing w:before="80" w:after="80"/>
              <w:rPr>
                <w:rFonts w:cs="Arial"/>
                <w:sz w:val="20"/>
                <w:lang w:val="en-NZ" w:eastAsia="en-GB"/>
              </w:rPr>
            </w:pPr>
            <w:r w:rsidRPr="00826455">
              <w:rPr>
                <w:rFonts w:cs="Arial"/>
                <w:sz w:val="20"/>
                <w:lang w:val="en-NZ" w:eastAsia="en-GB"/>
              </w:rPr>
              <w:t>Meeting ends</w:t>
            </w:r>
          </w:p>
        </w:tc>
      </w:tr>
    </w:tbl>
    <w:p w14:paraId="1E563655" w14:textId="77777777" w:rsidR="007F56D5" w:rsidRPr="00522B40" w:rsidRDefault="007F56D5" w:rsidP="00E24E77">
      <w:pPr>
        <w:spacing w:before="80" w:after="80"/>
        <w:rPr>
          <w:rFonts w:cs="Arial"/>
          <w:sz w:val="20"/>
          <w:lang w:val="en-NZ"/>
        </w:rPr>
      </w:pPr>
    </w:p>
    <w:p w14:paraId="6C6F0F67" w14:textId="77777777" w:rsidR="00E24E77" w:rsidRDefault="00E24E77" w:rsidP="00E24E77">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7847E7" w:rsidRPr="00E20390" w14:paraId="1D7BCE1D" w14:textId="77777777">
        <w:trPr>
          <w:trHeight w:val="240"/>
        </w:trPr>
        <w:tc>
          <w:tcPr>
            <w:tcW w:w="2700" w:type="dxa"/>
            <w:shd w:val="pct12" w:color="auto" w:fill="FFFFFF"/>
            <w:vAlign w:val="center"/>
          </w:tcPr>
          <w:p w14:paraId="7BAEC8EB" w14:textId="77777777" w:rsidR="007847E7" w:rsidRPr="00E20390" w:rsidRDefault="007847E7">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7B5ECBCA" w14:textId="77777777" w:rsidR="007847E7" w:rsidRPr="00E20390" w:rsidRDefault="007847E7">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7EBCFE4A" w14:textId="77777777" w:rsidR="007847E7" w:rsidRPr="00E20390" w:rsidRDefault="007847E7">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33744B1A" w14:textId="77777777" w:rsidR="007847E7" w:rsidRPr="00E20390" w:rsidRDefault="007847E7">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0F7205C8" w14:textId="77777777" w:rsidR="007847E7" w:rsidRPr="00E20390" w:rsidRDefault="007847E7">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7847E7" w:rsidRPr="00E20390" w14:paraId="319EE529" w14:textId="77777777">
        <w:trPr>
          <w:trHeight w:val="280"/>
        </w:trPr>
        <w:tc>
          <w:tcPr>
            <w:tcW w:w="2700" w:type="dxa"/>
          </w:tcPr>
          <w:p w14:paraId="58097641" w14:textId="77777777" w:rsidR="007847E7" w:rsidRPr="00E20390" w:rsidRDefault="007847E7">
            <w:pPr>
              <w:autoSpaceDE w:val="0"/>
              <w:autoSpaceDN w:val="0"/>
              <w:adjustRightInd w:val="0"/>
              <w:rPr>
                <w:sz w:val="16"/>
                <w:szCs w:val="16"/>
              </w:rPr>
            </w:pPr>
            <w:r w:rsidRPr="00E20390">
              <w:rPr>
                <w:sz w:val="16"/>
                <w:szCs w:val="16"/>
              </w:rPr>
              <w:t xml:space="preserve">Dr Devonie Waaka </w:t>
            </w:r>
          </w:p>
        </w:tc>
        <w:tc>
          <w:tcPr>
            <w:tcW w:w="2600" w:type="dxa"/>
          </w:tcPr>
          <w:p w14:paraId="7E0A8F4D" w14:textId="77777777" w:rsidR="007847E7" w:rsidRPr="00E20390" w:rsidRDefault="007847E7">
            <w:pPr>
              <w:autoSpaceDE w:val="0"/>
              <w:autoSpaceDN w:val="0"/>
              <w:adjustRightInd w:val="0"/>
              <w:rPr>
                <w:sz w:val="16"/>
                <w:szCs w:val="16"/>
              </w:rPr>
            </w:pPr>
            <w:r w:rsidRPr="00E20390">
              <w:rPr>
                <w:sz w:val="16"/>
                <w:szCs w:val="16"/>
              </w:rPr>
              <w:t xml:space="preserve">Non-lay (intervention studies) </w:t>
            </w:r>
          </w:p>
        </w:tc>
        <w:tc>
          <w:tcPr>
            <w:tcW w:w="1300" w:type="dxa"/>
          </w:tcPr>
          <w:p w14:paraId="76286831" w14:textId="77777777" w:rsidR="007847E7" w:rsidRPr="00E20390" w:rsidRDefault="007847E7">
            <w:pPr>
              <w:autoSpaceDE w:val="0"/>
              <w:autoSpaceDN w:val="0"/>
              <w:adjustRightInd w:val="0"/>
              <w:rPr>
                <w:sz w:val="16"/>
                <w:szCs w:val="16"/>
              </w:rPr>
            </w:pPr>
            <w:r w:rsidRPr="00E20390">
              <w:rPr>
                <w:sz w:val="16"/>
                <w:szCs w:val="16"/>
              </w:rPr>
              <w:t xml:space="preserve">18/07/2016 </w:t>
            </w:r>
          </w:p>
        </w:tc>
        <w:tc>
          <w:tcPr>
            <w:tcW w:w="1200" w:type="dxa"/>
          </w:tcPr>
          <w:p w14:paraId="07321D4F" w14:textId="77777777" w:rsidR="007847E7" w:rsidRPr="00E20390" w:rsidRDefault="007847E7">
            <w:pPr>
              <w:autoSpaceDE w:val="0"/>
              <w:autoSpaceDN w:val="0"/>
              <w:adjustRightInd w:val="0"/>
              <w:rPr>
                <w:sz w:val="16"/>
                <w:szCs w:val="16"/>
              </w:rPr>
            </w:pPr>
            <w:r w:rsidRPr="00E20390">
              <w:rPr>
                <w:sz w:val="16"/>
                <w:szCs w:val="16"/>
              </w:rPr>
              <w:t xml:space="preserve">18/07/2019 </w:t>
            </w:r>
          </w:p>
        </w:tc>
        <w:tc>
          <w:tcPr>
            <w:tcW w:w="1200" w:type="dxa"/>
          </w:tcPr>
          <w:p w14:paraId="289B1CC4"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37CA1955" w14:textId="77777777">
        <w:trPr>
          <w:trHeight w:val="280"/>
        </w:trPr>
        <w:tc>
          <w:tcPr>
            <w:tcW w:w="2700" w:type="dxa"/>
          </w:tcPr>
          <w:p w14:paraId="0786C637" w14:textId="77777777" w:rsidR="007847E7" w:rsidRPr="00E20390" w:rsidRDefault="007847E7">
            <w:pPr>
              <w:autoSpaceDE w:val="0"/>
              <w:autoSpaceDN w:val="0"/>
              <w:adjustRightInd w:val="0"/>
              <w:rPr>
                <w:sz w:val="16"/>
                <w:szCs w:val="16"/>
              </w:rPr>
            </w:pPr>
            <w:r w:rsidRPr="00E20390">
              <w:rPr>
                <w:sz w:val="16"/>
                <w:szCs w:val="16"/>
              </w:rPr>
              <w:t xml:space="preserve">Dr Cordelia Thomas </w:t>
            </w:r>
          </w:p>
        </w:tc>
        <w:tc>
          <w:tcPr>
            <w:tcW w:w="2600" w:type="dxa"/>
          </w:tcPr>
          <w:p w14:paraId="586EDD6F" w14:textId="77777777" w:rsidR="007847E7" w:rsidRPr="00E20390" w:rsidRDefault="007847E7">
            <w:pPr>
              <w:autoSpaceDE w:val="0"/>
              <w:autoSpaceDN w:val="0"/>
              <w:adjustRightInd w:val="0"/>
              <w:rPr>
                <w:sz w:val="16"/>
                <w:szCs w:val="16"/>
              </w:rPr>
            </w:pPr>
            <w:r w:rsidRPr="00E20390">
              <w:rPr>
                <w:sz w:val="16"/>
                <w:szCs w:val="16"/>
              </w:rPr>
              <w:t xml:space="preserve">Lay (the law) </w:t>
            </w:r>
          </w:p>
        </w:tc>
        <w:tc>
          <w:tcPr>
            <w:tcW w:w="1300" w:type="dxa"/>
          </w:tcPr>
          <w:p w14:paraId="3031C0AB" w14:textId="260F9492" w:rsidR="007847E7" w:rsidRPr="00E20390" w:rsidRDefault="007847E7">
            <w:pPr>
              <w:autoSpaceDE w:val="0"/>
              <w:autoSpaceDN w:val="0"/>
              <w:adjustRightInd w:val="0"/>
              <w:rPr>
                <w:sz w:val="16"/>
                <w:szCs w:val="16"/>
              </w:rPr>
            </w:pPr>
            <w:r w:rsidRPr="00E20390">
              <w:rPr>
                <w:sz w:val="16"/>
                <w:szCs w:val="16"/>
              </w:rPr>
              <w:t xml:space="preserve"> </w:t>
            </w:r>
            <w:r w:rsidR="00FD5278">
              <w:rPr>
                <w:sz w:val="16"/>
                <w:szCs w:val="16"/>
              </w:rPr>
              <w:t>20/05/2017</w:t>
            </w:r>
          </w:p>
        </w:tc>
        <w:tc>
          <w:tcPr>
            <w:tcW w:w="1200" w:type="dxa"/>
          </w:tcPr>
          <w:p w14:paraId="7FB935B0" w14:textId="5B3F416A" w:rsidR="007847E7" w:rsidRPr="00E20390" w:rsidRDefault="007847E7">
            <w:pPr>
              <w:autoSpaceDE w:val="0"/>
              <w:autoSpaceDN w:val="0"/>
              <w:adjustRightInd w:val="0"/>
              <w:rPr>
                <w:sz w:val="16"/>
                <w:szCs w:val="16"/>
              </w:rPr>
            </w:pPr>
            <w:r w:rsidRPr="00E20390">
              <w:rPr>
                <w:sz w:val="16"/>
                <w:szCs w:val="16"/>
              </w:rPr>
              <w:t xml:space="preserve"> </w:t>
            </w:r>
            <w:r w:rsidR="001D1105">
              <w:rPr>
                <w:sz w:val="16"/>
                <w:szCs w:val="16"/>
              </w:rPr>
              <w:t>20/05/2020</w:t>
            </w:r>
          </w:p>
        </w:tc>
        <w:tc>
          <w:tcPr>
            <w:tcW w:w="1200" w:type="dxa"/>
          </w:tcPr>
          <w:p w14:paraId="7F4D8B68"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5F3A97A3" w14:textId="77777777">
        <w:trPr>
          <w:trHeight w:val="280"/>
        </w:trPr>
        <w:tc>
          <w:tcPr>
            <w:tcW w:w="2700" w:type="dxa"/>
          </w:tcPr>
          <w:p w14:paraId="1BDA91CC" w14:textId="77777777" w:rsidR="007847E7" w:rsidRPr="00E20390" w:rsidRDefault="007847E7">
            <w:pPr>
              <w:autoSpaceDE w:val="0"/>
              <w:autoSpaceDN w:val="0"/>
              <w:adjustRightInd w:val="0"/>
              <w:rPr>
                <w:sz w:val="16"/>
                <w:szCs w:val="16"/>
              </w:rPr>
            </w:pPr>
            <w:r w:rsidRPr="00E20390">
              <w:rPr>
                <w:sz w:val="16"/>
                <w:szCs w:val="16"/>
              </w:rPr>
              <w:t xml:space="preserve">Mrs Helen Walker </w:t>
            </w:r>
          </w:p>
        </w:tc>
        <w:tc>
          <w:tcPr>
            <w:tcW w:w="2600" w:type="dxa"/>
          </w:tcPr>
          <w:p w14:paraId="2B17F044" w14:textId="77777777" w:rsidR="007847E7" w:rsidRPr="00E20390" w:rsidRDefault="007847E7">
            <w:pPr>
              <w:autoSpaceDE w:val="0"/>
              <w:autoSpaceDN w:val="0"/>
              <w:adjustRightInd w:val="0"/>
              <w:rPr>
                <w:sz w:val="16"/>
                <w:szCs w:val="16"/>
              </w:rPr>
            </w:pPr>
            <w:r w:rsidRPr="00E20390">
              <w:rPr>
                <w:sz w:val="16"/>
                <w:szCs w:val="16"/>
              </w:rPr>
              <w:t xml:space="preserve">Lay (consumer/community perspectives) </w:t>
            </w:r>
          </w:p>
        </w:tc>
        <w:tc>
          <w:tcPr>
            <w:tcW w:w="1300" w:type="dxa"/>
          </w:tcPr>
          <w:p w14:paraId="50691A2C" w14:textId="77777777" w:rsidR="007847E7" w:rsidRPr="00E20390" w:rsidRDefault="007847E7">
            <w:pPr>
              <w:autoSpaceDE w:val="0"/>
              <w:autoSpaceDN w:val="0"/>
              <w:adjustRightInd w:val="0"/>
              <w:rPr>
                <w:sz w:val="16"/>
                <w:szCs w:val="16"/>
              </w:rPr>
            </w:pPr>
            <w:r w:rsidRPr="00E20390">
              <w:rPr>
                <w:sz w:val="16"/>
                <w:szCs w:val="16"/>
              </w:rPr>
              <w:t xml:space="preserve">19/08/2020 </w:t>
            </w:r>
          </w:p>
        </w:tc>
        <w:tc>
          <w:tcPr>
            <w:tcW w:w="1200" w:type="dxa"/>
          </w:tcPr>
          <w:p w14:paraId="6B1DF009" w14:textId="77777777" w:rsidR="007847E7" w:rsidRPr="00E20390" w:rsidRDefault="007847E7">
            <w:pPr>
              <w:autoSpaceDE w:val="0"/>
              <w:autoSpaceDN w:val="0"/>
              <w:adjustRightInd w:val="0"/>
              <w:rPr>
                <w:sz w:val="16"/>
                <w:szCs w:val="16"/>
              </w:rPr>
            </w:pPr>
            <w:r w:rsidRPr="00E20390">
              <w:rPr>
                <w:sz w:val="16"/>
                <w:szCs w:val="16"/>
              </w:rPr>
              <w:t xml:space="preserve">19/08/2021 </w:t>
            </w:r>
          </w:p>
        </w:tc>
        <w:tc>
          <w:tcPr>
            <w:tcW w:w="1200" w:type="dxa"/>
          </w:tcPr>
          <w:p w14:paraId="768E723E"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65D8262C" w14:textId="77777777">
        <w:trPr>
          <w:trHeight w:val="280"/>
        </w:trPr>
        <w:tc>
          <w:tcPr>
            <w:tcW w:w="2700" w:type="dxa"/>
          </w:tcPr>
          <w:p w14:paraId="0C4277B9" w14:textId="77777777" w:rsidR="007847E7" w:rsidRPr="00E20390" w:rsidRDefault="007847E7">
            <w:pPr>
              <w:autoSpaceDE w:val="0"/>
              <w:autoSpaceDN w:val="0"/>
              <w:adjustRightInd w:val="0"/>
              <w:rPr>
                <w:sz w:val="16"/>
                <w:szCs w:val="16"/>
              </w:rPr>
            </w:pPr>
            <w:r w:rsidRPr="00E20390">
              <w:rPr>
                <w:sz w:val="16"/>
                <w:szCs w:val="16"/>
              </w:rPr>
              <w:t xml:space="preserve">Ms Helen Davidson </w:t>
            </w:r>
          </w:p>
        </w:tc>
        <w:tc>
          <w:tcPr>
            <w:tcW w:w="2600" w:type="dxa"/>
          </w:tcPr>
          <w:p w14:paraId="6CF79DDD" w14:textId="77777777" w:rsidR="007847E7" w:rsidRPr="00E20390" w:rsidRDefault="007847E7">
            <w:pPr>
              <w:autoSpaceDE w:val="0"/>
              <w:autoSpaceDN w:val="0"/>
              <w:adjustRightInd w:val="0"/>
              <w:rPr>
                <w:sz w:val="16"/>
                <w:szCs w:val="16"/>
              </w:rPr>
            </w:pPr>
            <w:r w:rsidRPr="00E20390">
              <w:rPr>
                <w:sz w:val="16"/>
                <w:szCs w:val="16"/>
              </w:rPr>
              <w:t xml:space="preserve">Lay (ethical/moral reasoning) </w:t>
            </w:r>
          </w:p>
        </w:tc>
        <w:tc>
          <w:tcPr>
            <w:tcW w:w="1300" w:type="dxa"/>
          </w:tcPr>
          <w:p w14:paraId="7270272F" w14:textId="46BCE6AA" w:rsidR="007847E7" w:rsidRPr="00E20390" w:rsidRDefault="007847E7">
            <w:pPr>
              <w:autoSpaceDE w:val="0"/>
              <w:autoSpaceDN w:val="0"/>
              <w:adjustRightInd w:val="0"/>
              <w:rPr>
                <w:sz w:val="16"/>
                <w:szCs w:val="16"/>
              </w:rPr>
            </w:pPr>
            <w:r w:rsidRPr="00E20390">
              <w:rPr>
                <w:sz w:val="16"/>
                <w:szCs w:val="16"/>
              </w:rPr>
              <w:t xml:space="preserve"> </w:t>
            </w:r>
            <w:r w:rsidR="007360DA">
              <w:rPr>
                <w:sz w:val="16"/>
                <w:szCs w:val="16"/>
              </w:rPr>
              <w:t>06/12/2018</w:t>
            </w:r>
          </w:p>
        </w:tc>
        <w:tc>
          <w:tcPr>
            <w:tcW w:w="1200" w:type="dxa"/>
          </w:tcPr>
          <w:p w14:paraId="539C38AC" w14:textId="29E811C9" w:rsidR="007847E7" w:rsidRPr="00E20390" w:rsidRDefault="007847E7">
            <w:pPr>
              <w:autoSpaceDE w:val="0"/>
              <w:autoSpaceDN w:val="0"/>
              <w:adjustRightInd w:val="0"/>
              <w:rPr>
                <w:sz w:val="16"/>
                <w:szCs w:val="16"/>
              </w:rPr>
            </w:pPr>
            <w:r w:rsidRPr="00E20390">
              <w:rPr>
                <w:sz w:val="16"/>
                <w:szCs w:val="16"/>
              </w:rPr>
              <w:t xml:space="preserve"> </w:t>
            </w:r>
            <w:r w:rsidR="007360DA">
              <w:rPr>
                <w:sz w:val="16"/>
                <w:szCs w:val="16"/>
              </w:rPr>
              <w:t>06/12/2021</w:t>
            </w:r>
          </w:p>
        </w:tc>
        <w:tc>
          <w:tcPr>
            <w:tcW w:w="1200" w:type="dxa"/>
          </w:tcPr>
          <w:p w14:paraId="2B370F67" w14:textId="77777777" w:rsidR="007847E7" w:rsidRPr="00E20390" w:rsidRDefault="007847E7">
            <w:pPr>
              <w:autoSpaceDE w:val="0"/>
              <w:autoSpaceDN w:val="0"/>
              <w:adjustRightInd w:val="0"/>
              <w:rPr>
                <w:sz w:val="16"/>
                <w:szCs w:val="16"/>
              </w:rPr>
            </w:pPr>
            <w:r w:rsidRPr="00E20390">
              <w:rPr>
                <w:sz w:val="16"/>
                <w:szCs w:val="16"/>
              </w:rPr>
              <w:t xml:space="preserve">Present </w:t>
            </w:r>
          </w:p>
        </w:tc>
      </w:tr>
      <w:tr w:rsidR="007847E7" w:rsidRPr="00E20390" w14:paraId="303D5DA5" w14:textId="77777777">
        <w:trPr>
          <w:trHeight w:val="280"/>
        </w:trPr>
        <w:tc>
          <w:tcPr>
            <w:tcW w:w="2700" w:type="dxa"/>
          </w:tcPr>
          <w:p w14:paraId="6AF7335D" w14:textId="77777777" w:rsidR="007847E7" w:rsidRPr="00E20390" w:rsidRDefault="007847E7">
            <w:pPr>
              <w:autoSpaceDE w:val="0"/>
              <w:autoSpaceDN w:val="0"/>
              <w:adjustRightInd w:val="0"/>
              <w:rPr>
                <w:sz w:val="16"/>
                <w:szCs w:val="16"/>
              </w:rPr>
            </w:pPr>
            <w:r w:rsidRPr="00E20390">
              <w:rPr>
                <w:sz w:val="16"/>
                <w:szCs w:val="16"/>
              </w:rPr>
              <w:t xml:space="preserve">Ms Julie Jones </w:t>
            </w:r>
          </w:p>
        </w:tc>
        <w:tc>
          <w:tcPr>
            <w:tcW w:w="2600" w:type="dxa"/>
          </w:tcPr>
          <w:p w14:paraId="287A6BC0" w14:textId="77777777" w:rsidR="007847E7" w:rsidRPr="00E20390" w:rsidRDefault="007847E7">
            <w:pPr>
              <w:autoSpaceDE w:val="0"/>
              <w:autoSpaceDN w:val="0"/>
              <w:adjustRightInd w:val="0"/>
              <w:rPr>
                <w:sz w:val="16"/>
                <w:szCs w:val="16"/>
              </w:rPr>
            </w:pPr>
            <w:r w:rsidRPr="00E20390">
              <w:rPr>
                <w:sz w:val="16"/>
                <w:szCs w:val="16"/>
              </w:rPr>
              <w:t xml:space="preserve">Non-lay (intervention studies) </w:t>
            </w:r>
          </w:p>
        </w:tc>
        <w:tc>
          <w:tcPr>
            <w:tcW w:w="1300" w:type="dxa"/>
          </w:tcPr>
          <w:p w14:paraId="7B846D0D" w14:textId="4F8602A7" w:rsidR="007847E7" w:rsidRPr="00E20390" w:rsidRDefault="007847E7">
            <w:pPr>
              <w:autoSpaceDE w:val="0"/>
              <w:autoSpaceDN w:val="0"/>
              <w:adjustRightInd w:val="0"/>
              <w:rPr>
                <w:sz w:val="16"/>
                <w:szCs w:val="16"/>
              </w:rPr>
            </w:pPr>
            <w:r w:rsidRPr="00E20390">
              <w:rPr>
                <w:sz w:val="16"/>
                <w:szCs w:val="16"/>
              </w:rPr>
              <w:t xml:space="preserve"> </w:t>
            </w:r>
            <w:r w:rsidR="007914D7">
              <w:rPr>
                <w:sz w:val="16"/>
                <w:szCs w:val="16"/>
              </w:rPr>
              <w:t>22/05/2020</w:t>
            </w:r>
          </w:p>
        </w:tc>
        <w:tc>
          <w:tcPr>
            <w:tcW w:w="1200" w:type="dxa"/>
          </w:tcPr>
          <w:p w14:paraId="225896CB" w14:textId="66FD03CD" w:rsidR="007847E7" w:rsidRPr="00E20390" w:rsidRDefault="007847E7">
            <w:pPr>
              <w:autoSpaceDE w:val="0"/>
              <w:autoSpaceDN w:val="0"/>
              <w:adjustRightInd w:val="0"/>
              <w:rPr>
                <w:sz w:val="16"/>
                <w:szCs w:val="16"/>
              </w:rPr>
            </w:pPr>
            <w:r w:rsidRPr="00E20390">
              <w:rPr>
                <w:sz w:val="16"/>
                <w:szCs w:val="16"/>
              </w:rPr>
              <w:t xml:space="preserve"> </w:t>
            </w:r>
            <w:r w:rsidR="008C0990">
              <w:rPr>
                <w:sz w:val="16"/>
                <w:szCs w:val="16"/>
              </w:rPr>
              <w:t>22/05/2022</w:t>
            </w:r>
          </w:p>
        </w:tc>
        <w:tc>
          <w:tcPr>
            <w:tcW w:w="1200" w:type="dxa"/>
          </w:tcPr>
          <w:p w14:paraId="3B9DA205" w14:textId="77777777" w:rsidR="007847E7" w:rsidRPr="00E20390" w:rsidRDefault="007847E7">
            <w:pPr>
              <w:autoSpaceDE w:val="0"/>
              <w:autoSpaceDN w:val="0"/>
              <w:adjustRightInd w:val="0"/>
              <w:rPr>
                <w:sz w:val="16"/>
                <w:szCs w:val="16"/>
              </w:rPr>
            </w:pPr>
            <w:r w:rsidRPr="00E20390">
              <w:rPr>
                <w:sz w:val="16"/>
                <w:szCs w:val="16"/>
              </w:rPr>
              <w:t xml:space="preserve">Present </w:t>
            </w:r>
          </w:p>
        </w:tc>
      </w:tr>
    </w:tbl>
    <w:p w14:paraId="7DC98CA0" w14:textId="77777777" w:rsidR="00522B40" w:rsidRPr="00F9451C" w:rsidRDefault="00F9451C" w:rsidP="00F9451C">
      <w:pPr>
        <w:rPr>
          <w:sz w:val="16"/>
          <w:szCs w:val="16"/>
        </w:rPr>
      </w:pPr>
      <w:r w:rsidRPr="00E20390">
        <w:rPr>
          <w:sz w:val="16"/>
          <w:szCs w:val="16"/>
        </w:rPr>
        <w:t xml:space="preserve"> </w:t>
      </w:r>
    </w:p>
    <w:p w14:paraId="3824E2B1" w14:textId="77777777" w:rsidR="00E24E77" w:rsidRDefault="00E24E77" w:rsidP="00E24E77">
      <w:pPr>
        <w:pStyle w:val="Heading2"/>
        <w:pBdr>
          <w:bottom w:val="single" w:sz="12" w:space="1" w:color="auto"/>
        </w:pBdr>
      </w:pPr>
      <w:r>
        <w:br w:type="page"/>
      </w:r>
      <w:r>
        <w:lastRenderedPageBreak/>
        <w:t>Welcome</w:t>
      </w:r>
    </w:p>
    <w:p w14:paraId="3D0B18C9" w14:textId="77777777" w:rsidR="00E24E77" w:rsidRDefault="00E24E77" w:rsidP="00E24E77">
      <w:pPr>
        <w:rPr>
          <w:lang w:val="en-NZ"/>
        </w:rPr>
      </w:pPr>
    </w:p>
    <w:p w14:paraId="6DC2BCD8" w14:textId="4234B4FF" w:rsidR="00E24E77" w:rsidRPr="00204AC4" w:rsidRDefault="00E24E77" w:rsidP="00204AC4">
      <w:pPr>
        <w:spacing w:before="80" w:after="80"/>
        <w:rPr>
          <w:rFonts w:cs="Arial"/>
          <w:color w:val="33CCCC"/>
          <w:szCs w:val="22"/>
          <w:lang w:val="en-NZ"/>
        </w:rPr>
      </w:pPr>
      <w:r w:rsidRPr="00204AC4">
        <w:rPr>
          <w:rFonts w:cs="Arial"/>
          <w:szCs w:val="22"/>
          <w:lang w:val="en-NZ"/>
        </w:rPr>
        <w:t xml:space="preserve">The Chair opened the meeting at </w:t>
      </w:r>
      <w:r w:rsidR="00E31BF7" w:rsidRPr="00E31BF7">
        <w:rPr>
          <w:rFonts w:cs="Arial"/>
          <w:szCs w:val="22"/>
          <w:lang w:val="en-NZ"/>
        </w:rPr>
        <w:t>9:00am</w:t>
      </w:r>
      <w:r w:rsidRPr="00E31BF7">
        <w:rPr>
          <w:rFonts w:cs="Arial"/>
          <w:szCs w:val="22"/>
          <w:lang w:val="en-NZ"/>
        </w:rPr>
        <w:t xml:space="preserve"> </w:t>
      </w:r>
      <w:r w:rsidRPr="00204AC4">
        <w:rPr>
          <w:rFonts w:cs="Arial"/>
          <w:szCs w:val="22"/>
          <w:lang w:val="en-NZ"/>
        </w:rPr>
        <w:t>and welcomed Committee members</w:t>
      </w:r>
      <w:r w:rsidR="00CE594D">
        <w:rPr>
          <w:rFonts w:cs="Arial"/>
          <w:szCs w:val="22"/>
          <w:lang w:val="en-NZ"/>
        </w:rPr>
        <w:t>.</w:t>
      </w:r>
    </w:p>
    <w:p w14:paraId="62D3A4E6" w14:textId="77777777" w:rsidR="00E24E77" w:rsidRDefault="00E24E77" w:rsidP="00E24E77">
      <w:pPr>
        <w:rPr>
          <w:lang w:val="en-NZ"/>
        </w:rPr>
      </w:pPr>
    </w:p>
    <w:p w14:paraId="4C8B71DA" w14:textId="77777777" w:rsidR="00E24E77" w:rsidRDefault="00E24E77" w:rsidP="00E24E77">
      <w:pPr>
        <w:rPr>
          <w:lang w:val="en-NZ"/>
        </w:rPr>
      </w:pPr>
      <w:r>
        <w:rPr>
          <w:lang w:val="en-NZ"/>
        </w:rPr>
        <w:t xml:space="preserve">The Chair noted that the meeting was quorate. </w:t>
      </w:r>
    </w:p>
    <w:p w14:paraId="1C9BA8F7" w14:textId="77777777" w:rsidR="00E24E77" w:rsidRDefault="00E24E77" w:rsidP="00E24E77">
      <w:pPr>
        <w:rPr>
          <w:lang w:val="en-NZ"/>
        </w:rPr>
      </w:pPr>
    </w:p>
    <w:p w14:paraId="1AADCD5F" w14:textId="77777777" w:rsidR="00E24E77" w:rsidRDefault="00E24E77" w:rsidP="00E24E77">
      <w:pPr>
        <w:rPr>
          <w:lang w:val="en-NZ"/>
        </w:rPr>
      </w:pPr>
      <w:r>
        <w:rPr>
          <w:lang w:val="en-NZ"/>
        </w:rPr>
        <w:t>The Committee noted and agreed the agenda for the meeting.</w:t>
      </w:r>
    </w:p>
    <w:p w14:paraId="18AC6D7C" w14:textId="77777777" w:rsidR="00E24E77" w:rsidRDefault="00E24E77" w:rsidP="00E24E77">
      <w:pPr>
        <w:rPr>
          <w:lang w:val="en-NZ"/>
        </w:rPr>
      </w:pPr>
    </w:p>
    <w:p w14:paraId="29F0FBD3" w14:textId="77777777" w:rsidR="00D324AA" w:rsidRDefault="00D324AA" w:rsidP="00D324AA">
      <w:pPr>
        <w:pStyle w:val="Heading2"/>
        <w:pBdr>
          <w:bottom w:val="single" w:sz="12" w:space="1" w:color="auto"/>
        </w:pBdr>
      </w:pPr>
      <w:r>
        <w:t>Confirmation of previous minutes</w:t>
      </w:r>
    </w:p>
    <w:p w14:paraId="2DFABCB5" w14:textId="77777777" w:rsidR="00D324AA" w:rsidRDefault="00D324AA" w:rsidP="00D324AA">
      <w:pPr>
        <w:rPr>
          <w:lang w:val="en-NZ"/>
        </w:rPr>
      </w:pPr>
    </w:p>
    <w:p w14:paraId="07264A64" w14:textId="447A0C33" w:rsidR="00D324AA" w:rsidRDefault="00D324AA" w:rsidP="00D324AA">
      <w:pPr>
        <w:rPr>
          <w:lang w:val="en-NZ"/>
        </w:rPr>
      </w:pPr>
      <w:r>
        <w:rPr>
          <w:lang w:val="en-NZ"/>
        </w:rPr>
        <w:t xml:space="preserve">The minutes of the meeting of </w:t>
      </w:r>
      <w:r w:rsidR="00721C30">
        <w:rPr>
          <w:rFonts w:cs="Arial"/>
          <w:szCs w:val="22"/>
          <w:lang w:val="en-NZ"/>
        </w:rPr>
        <w:t>29 January 2021</w:t>
      </w:r>
      <w:r w:rsidRPr="00721C30">
        <w:rPr>
          <w:lang w:val="en-NZ"/>
        </w:rPr>
        <w:t xml:space="preserve"> </w:t>
      </w:r>
      <w:r>
        <w:rPr>
          <w:lang w:val="en-NZ"/>
        </w:rPr>
        <w:t>were confirmed.</w:t>
      </w:r>
    </w:p>
    <w:p w14:paraId="2A44E239" w14:textId="77777777" w:rsidR="00D324AA" w:rsidRDefault="00D324AA" w:rsidP="00E24E77">
      <w:pPr>
        <w:rPr>
          <w:lang w:val="en-NZ"/>
        </w:rPr>
      </w:pPr>
    </w:p>
    <w:p w14:paraId="2FA7648C" w14:textId="77777777" w:rsidR="00D324AA" w:rsidRDefault="00D324AA" w:rsidP="00E24E77">
      <w:pPr>
        <w:rPr>
          <w:lang w:val="en-NZ"/>
        </w:rPr>
      </w:pPr>
      <w:r>
        <w:rPr>
          <w:lang w:val="en-NZ"/>
        </w:rPr>
        <w:br w:type="page"/>
      </w:r>
    </w:p>
    <w:p w14:paraId="43C91F68" w14:textId="586A9AA3" w:rsidR="00E24E77" w:rsidRPr="00DC35A3" w:rsidRDefault="00E24E77" w:rsidP="00E24E77">
      <w:pPr>
        <w:rPr>
          <w:lang w:val="en-NZ"/>
        </w:rPr>
      </w:pPr>
    </w:p>
    <w:p w14:paraId="15C6BCBD" w14:textId="34BE963F" w:rsidR="00E24E77" w:rsidRDefault="00E24E77" w:rsidP="00E24E77">
      <w:pPr>
        <w:pStyle w:val="Heading2"/>
        <w:pBdr>
          <w:bottom w:val="single" w:sz="12" w:space="1" w:color="auto"/>
        </w:pBdr>
      </w:pPr>
      <w:r w:rsidRPr="006D4840">
        <w:t xml:space="preserve">New applications </w:t>
      </w:r>
    </w:p>
    <w:p w14:paraId="0E96B0AD" w14:textId="77777777" w:rsidR="00D87734" w:rsidRPr="00D87734" w:rsidRDefault="00D87734" w:rsidP="00D87734"/>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268"/>
        <w:gridCol w:w="7131"/>
      </w:tblGrid>
      <w:tr w:rsidR="002236DD" w:rsidRPr="00960BFE" w14:paraId="4F5FBFFD" w14:textId="77777777" w:rsidTr="002236DD">
        <w:trPr>
          <w:trHeight w:val="280"/>
        </w:trPr>
        <w:tc>
          <w:tcPr>
            <w:tcW w:w="601" w:type="dxa"/>
            <w:tcBorders>
              <w:top w:val="nil"/>
              <w:left w:val="nil"/>
              <w:bottom w:val="nil"/>
              <w:right w:val="nil"/>
            </w:tcBorders>
          </w:tcPr>
          <w:p w14:paraId="352652F8" w14:textId="77777777" w:rsidR="002236DD" w:rsidRDefault="002236DD" w:rsidP="00D350E8">
            <w:pPr>
              <w:autoSpaceDE w:val="0"/>
              <w:autoSpaceDN w:val="0"/>
              <w:adjustRightInd w:val="0"/>
              <w:rPr>
                <w:b/>
              </w:rPr>
            </w:pPr>
          </w:p>
          <w:p w14:paraId="5A67BAD8" w14:textId="3A42F10D" w:rsidR="002236DD" w:rsidRPr="00960BFE" w:rsidRDefault="002236DD" w:rsidP="00D350E8">
            <w:pPr>
              <w:autoSpaceDE w:val="0"/>
              <w:autoSpaceDN w:val="0"/>
              <w:adjustRightInd w:val="0"/>
            </w:pPr>
            <w:r w:rsidRPr="00960BFE">
              <w:rPr>
                <w:b/>
              </w:rPr>
              <w:t xml:space="preserve">1 </w:t>
            </w:r>
            <w:r w:rsidRPr="00960BFE">
              <w:t xml:space="preserve"> </w:t>
            </w:r>
          </w:p>
        </w:tc>
        <w:tc>
          <w:tcPr>
            <w:tcW w:w="2268" w:type="dxa"/>
            <w:tcBorders>
              <w:top w:val="nil"/>
              <w:left w:val="nil"/>
              <w:bottom w:val="nil"/>
              <w:right w:val="nil"/>
            </w:tcBorders>
          </w:tcPr>
          <w:p w14:paraId="1B4BC88F" w14:textId="77777777" w:rsidR="002236DD" w:rsidRDefault="002236DD" w:rsidP="00D350E8">
            <w:pPr>
              <w:autoSpaceDE w:val="0"/>
              <w:autoSpaceDN w:val="0"/>
              <w:adjustRightInd w:val="0"/>
              <w:rPr>
                <w:b/>
              </w:rPr>
            </w:pPr>
          </w:p>
          <w:p w14:paraId="5877DC11" w14:textId="1A49C65E" w:rsidR="002236DD" w:rsidRPr="00960BFE" w:rsidRDefault="002236DD" w:rsidP="00D350E8">
            <w:pPr>
              <w:autoSpaceDE w:val="0"/>
              <w:autoSpaceDN w:val="0"/>
              <w:adjustRightInd w:val="0"/>
            </w:pPr>
            <w:r w:rsidRPr="00960BFE">
              <w:rPr>
                <w:b/>
              </w:rPr>
              <w:t xml:space="preserve">Ethics ref: </w:t>
            </w:r>
            <w:r w:rsidRPr="00960BFE">
              <w:t xml:space="preserve"> </w:t>
            </w:r>
          </w:p>
        </w:tc>
        <w:tc>
          <w:tcPr>
            <w:tcW w:w="7131" w:type="dxa"/>
            <w:tcBorders>
              <w:top w:val="nil"/>
              <w:left w:val="nil"/>
              <w:bottom w:val="nil"/>
              <w:right w:val="nil"/>
            </w:tcBorders>
          </w:tcPr>
          <w:p w14:paraId="256254CA" w14:textId="77777777" w:rsidR="002236DD" w:rsidRDefault="002236DD" w:rsidP="00D350E8">
            <w:pPr>
              <w:autoSpaceDE w:val="0"/>
              <w:autoSpaceDN w:val="0"/>
              <w:adjustRightInd w:val="0"/>
              <w:rPr>
                <w:b/>
              </w:rPr>
            </w:pPr>
          </w:p>
          <w:p w14:paraId="09424BB9" w14:textId="4559E992" w:rsidR="002236DD" w:rsidRPr="00960BFE" w:rsidRDefault="002236DD" w:rsidP="00D350E8">
            <w:pPr>
              <w:autoSpaceDE w:val="0"/>
              <w:autoSpaceDN w:val="0"/>
              <w:adjustRightInd w:val="0"/>
            </w:pPr>
            <w:r w:rsidRPr="00960BFE">
              <w:rPr>
                <w:b/>
              </w:rPr>
              <w:t>21/STH/27</w:t>
            </w:r>
            <w:r w:rsidRPr="00960BFE">
              <w:t xml:space="preserve"> </w:t>
            </w:r>
          </w:p>
        </w:tc>
      </w:tr>
      <w:tr w:rsidR="002236DD" w:rsidRPr="00960BFE" w14:paraId="2526DE92" w14:textId="77777777" w:rsidTr="002236DD">
        <w:trPr>
          <w:trHeight w:val="280"/>
        </w:trPr>
        <w:tc>
          <w:tcPr>
            <w:tcW w:w="601" w:type="dxa"/>
            <w:tcBorders>
              <w:top w:val="nil"/>
              <w:left w:val="nil"/>
              <w:bottom w:val="nil"/>
              <w:right w:val="nil"/>
            </w:tcBorders>
          </w:tcPr>
          <w:p w14:paraId="27552733"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08CDA4A6" w14:textId="77777777" w:rsidR="002236DD" w:rsidRPr="00960BFE" w:rsidRDefault="002236DD" w:rsidP="00D350E8">
            <w:pPr>
              <w:autoSpaceDE w:val="0"/>
              <w:autoSpaceDN w:val="0"/>
              <w:adjustRightInd w:val="0"/>
            </w:pPr>
            <w:r w:rsidRPr="00960BFE">
              <w:t xml:space="preserve">Title: </w:t>
            </w:r>
          </w:p>
        </w:tc>
        <w:tc>
          <w:tcPr>
            <w:tcW w:w="7131" w:type="dxa"/>
            <w:tcBorders>
              <w:top w:val="nil"/>
              <w:left w:val="nil"/>
              <w:bottom w:val="nil"/>
              <w:right w:val="nil"/>
            </w:tcBorders>
          </w:tcPr>
          <w:p w14:paraId="543234F8" w14:textId="77777777" w:rsidR="002236DD" w:rsidRPr="00960BFE" w:rsidRDefault="002236DD" w:rsidP="00D350E8">
            <w:pPr>
              <w:autoSpaceDE w:val="0"/>
              <w:autoSpaceDN w:val="0"/>
              <w:adjustRightInd w:val="0"/>
            </w:pPr>
            <w:r w:rsidRPr="00960BFE">
              <w:t xml:space="preserve">MOR208C310. </w:t>
            </w:r>
            <w:proofErr w:type="spellStart"/>
            <w:r w:rsidRPr="00960BFE">
              <w:t>Tafasitamab</w:t>
            </w:r>
            <w:proofErr w:type="spellEnd"/>
            <w:r w:rsidRPr="00960BFE">
              <w:t xml:space="preserve"> plus lenalidomide in addition to R-CHOP versus R-CHOP in previously untreated, high-intermediate and high-risk patients with newly-diagnosed diffuse large B-cell lymphoma (DLBC </w:t>
            </w:r>
          </w:p>
        </w:tc>
      </w:tr>
      <w:tr w:rsidR="002236DD" w:rsidRPr="00960BFE" w14:paraId="3D3FA8B2" w14:textId="77777777" w:rsidTr="002236DD">
        <w:trPr>
          <w:trHeight w:val="280"/>
        </w:trPr>
        <w:tc>
          <w:tcPr>
            <w:tcW w:w="601" w:type="dxa"/>
            <w:tcBorders>
              <w:top w:val="nil"/>
              <w:left w:val="nil"/>
              <w:bottom w:val="nil"/>
              <w:right w:val="nil"/>
            </w:tcBorders>
          </w:tcPr>
          <w:p w14:paraId="5F353DA9"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188B6632" w14:textId="77777777" w:rsidR="002236DD" w:rsidRPr="00960BFE" w:rsidRDefault="002236DD" w:rsidP="00D350E8">
            <w:pPr>
              <w:autoSpaceDE w:val="0"/>
              <w:autoSpaceDN w:val="0"/>
              <w:adjustRightInd w:val="0"/>
            </w:pPr>
            <w:r>
              <w:t>Coordinating</w:t>
            </w:r>
            <w:r w:rsidRPr="00960BFE">
              <w:t xml:space="preserve"> Investigator: </w:t>
            </w:r>
          </w:p>
        </w:tc>
        <w:tc>
          <w:tcPr>
            <w:tcW w:w="7131" w:type="dxa"/>
            <w:tcBorders>
              <w:top w:val="nil"/>
              <w:left w:val="nil"/>
              <w:bottom w:val="nil"/>
              <w:right w:val="nil"/>
            </w:tcBorders>
          </w:tcPr>
          <w:p w14:paraId="36DC51EC" w14:textId="77777777" w:rsidR="002236DD" w:rsidRPr="00960BFE" w:rsidRDefault="002236DD" w:rsidP="00D350E8">
            <w:pPr>
              <w:autoSpaceDE w:val="0"/>
              <w:autoSpaceDN w:val="0"/>
              <w:adjustRightInd w:val="0"/>
            </w:pPr>
            <w:r w:rsidRPr="00960BFE">
              <w:t xml:space="preserve">Dr Richard </w:t>
            </w:r>
            <w:proofErr w:type="spellStart"/>
            <w:r w:rsidRPr="00960BFE">
              <w:t>Doocey</w:t>
            </w:r>
            <w:proofErr w:type="spellEnd"/>
            <w:r w:rsidRPr="00960BFE">
              <w:t xml:space="preserve"> </w:t>
            </w:r>
          </w:p>
        </w:tc>
      </w:tr>
      <w:tr w:rsidR="002236DD" w:rsidRPr="00960BFE" w14:paraId="4CEF1501" w14:textId="77777777" w:rsidTr="002236DD">
        <w:trPr>
          <w:trHeight w:val="280"/>
        </w:trPr>
        <w:tc>
          <w:tcPr>
            <w:tcW w:w="601" w:type="dxa"/>
            <w:tcBorders>
              <w:top w:val="nil"/>
              <w:left w:val="nil"/>
              <w:bottom w:val="nil"/>
              <w:right w:val="nil"/>
            </w:tcBorders>
          </w:tcPr>
          <w:p w14:paraId="4E3785F6"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431B0B47" w14:textId="77777777" w:rsidR="002236DD" w:rsidRPr="00960BFE" w:rsidRDefault="002236DD" w:rsidP="00D350E8">
            <w:pPr>
              <w:autoSpaceDE w:val="0"/>
              <w:autoSpaceDN w:val="0"/>
              <w:adjustRightInd w:val="0"/>
            </w:pPr>
            <w:r w:rsidRPr="00960BFE">
              <w:t xml:space="preserve">Sponsor: </w:t>
            </w:r>
          </w:p>
        </w:tc>
        <w:tc>
          <w:tcPr>
            <w:tcW w:w="7131" w:type="dxa"/>
            <w:tcBorders>
              <w:top w:val="nil"/>
              <w:left w:val="nil"/>
              <w:bottom w:val="nil"/>
              <w:right w:val="nil"/>
            </w:tcBorders>
          </w:tcPr>
          <w:p w14:paraId="7F8C859F" w14:textId="77777777" w:rsidR="002236DD" w:rsidRPr="00960BFE" w:rsidRDefault="002236DD" w:rsidP="00D350E8">
            <w:pPr>
              <w:autoSpaceDE w:val="0"/>
              <w:autoSpaceDN w:val="0"/>
              <w:adjustRightInd w:val="0"/>
            </w:pPr>
            <w:proofErr w:type="spellStart"/>
            <w:r w:rsidRPr="00960BFE">
              <w:t>Novotech</w:t>
            </w:r>
            <w:proofErr w:type="spellEnd"/>
            <w:r w:rsidRPr="00960BFE">
              <w:t xml:space="preserve"> (New Zealand) Pty Ltd </w:t>
            </w:r>
          </w:p>
        </w:tc>
      </w:tr>
      <w:tr w:rsidR="002236DD" w:rsidRPr="00960BFE" w14:paraId="6C964C3B" w14:textId="77777777" w:rsidTr="002236DD">
        <w:trPr>
          <w:trHeight w:val="280"/>
        </w:trPr>
        <w:tc>
          <w:tcPr>
            <w:tcW w:w="601" w:type="dxa"/>
            <w:tcBorders>
              <w:top w:val="nil"/>
              <w:left w:val="nil"/>
              <w:bottom w:val="nil"/>
              <w:right w:val="nil"/>
            </w:tcBorders>
          </w:tcPr>
          <w:p w14:paraId="0B05A51A" w14:textId="77777777" w:rsidR="002236DD" w:rsidRPr="00960BFE" w:rsidRDefault="002236DD" w:rsidP="00D350E8">
            <w:pPr>
              <w:autoSpaceDE w:val="0"/>
              <w:autoSpaceDN w:val="0"/>
              <w:adjustRightInd w:val="0"/>
            </w:pPr>
            <w:r w:rsidRPr="00960BFE">
              <w:t xml:space="preserve"> </w:t>
            </w:r>
          </w:p>
        </w:tc>
        <w:tc>
          <w:tcPr>
            <w:tcW w:w="2268" w:type="dxa"/>
            <w:tcBorders>
              <w:top w:val="nil"/>
              <w:left w:val="nil"/>
              <w:bottom w:val="nil"/>
              <w:right w:val="nil"/>
            </w:tcBorders>
          </w:tcPr>
          <w:p w14:paraId="729B92D6" w14:textId="77777777" w:rsidR="002236DD" w:rsidRPr="00960BFE" w:rsidRDefault="002236DD" w:rsidP="00D350E8">
            <w:pPr>
              <w:autoSpaceDE w:val="0"/>
              <w:autoSpaceDN w:val="0"/>
              <w:adjustRightInd w:val="0"/>
            </w:pPr>
            <w:r w:rsidRPr="00960BFE">
              <w:t xml:space="preserve">Clock Start Date: </w:t>
            </w:r>
          </w:p>
        </w:tc>
        <w:tc>
          <w:tcPr>
            <w:tcW w:w="7131" w:type="dxa"/>
            <w:tcBorders>
              <w:top w:val="nil"/>
              <w:left w:val="nil"/>
              <w:bottom w:val="nil"/>
              <w:right w:val="nil"/>
            </w:tcBorders>
          </w:tcPr>
          <w:p w14:paraId="555D0504" w14:textId="77777777" w:rsidR="002236DD" w:rsidRPr="00960BFE" w:rsidRDefault="002236DD" w:rsidP="00D350E8">
            <w:pPr>
              <w:autoSpaceDE w:val="0"/>
              <w:autoSpaceDN w:val="0"/>
              <w:adjustRightInd w:val="0"/>
            </w:pPr>
            <w:r w:rsidRPr="00960BFE">
              <w:t xml:space="preserve">31 January 2021 </w:t>
            </w:r>
          </w:p>
        </w:tc>
      </w:tr>
    </w:tbl>
    <w:p w14:paraId="1C58632C" w14:textId="4F4842FF" w:rsidR="002236DD" w:rsidRPr="00960BFE" w:rsidRDefault="002236DD" w:rsidP="002236DD">
      <w:pPr>
        <w:rPr>
          <w:u w:val="single"/>
          <w:lang w:val="en-NZ"/>
        </w:rPr>
      </w:pPr>
      <w:r w:rsidRPr="00960BFE">
        <w:t xml:space="preserve"> </w:t>
      </w:r>
      <w:r w:rsidRPr="00204AC4">
        <w:rPr>
          <w:rFonts w:cs="Arial"/>
          <w:color w:val="F3F3F3"/>
          <w:szCs w:val="22"/>
          <w:lang w:val="en-NZ"/>
        </w:rPr>
        <w:t>[</w:t>
      </w:r>
    </w:p>
    <w:p w14:paraId="05E15E90" w14:textId="77777777" w:rsidR="002236DD" w:rsidRPr="00D324AA" w:rsidRDefault="002236DD" w:rsidP="002236DD">
      <w:pPr>
        <w:autoSpaceDE w:val="0"/>
        <w:autoSpaceDN w:val="0"/>
        <w:adjustRightInd w:val="0"/>
        <w:rPr>
          <w:sz w:val="20"/>
          <w:lang w:val="en-NZ"/>
        </w:rPr>
      </w:pPr>
      <w:r w:rsidRPr="007847E7">
        <w:rPr>
          <w:rFonts w:cs="Arial"/>
          <w:szCs w:val="22"/>
          <w:lang w:val="en-NZ"/>
        </w:rPr>
        <w:t>Jenny Larsen</w:t>
      </w:r>
      <w:r>
        <w:rPr>
          <w:rFonts w:cs="Arial"/>
          <w:szCs w:val="22"/>
          <w:lang w:val="en-NZ"/>
        </w:rPr>
        <w:t xml:space="preserve"> and</w:t>
      </w:r>
      <w:r w:rsidRPr="007847E7">
        <w:rPr>
          <w:rFonts w:cs="Arial"/>
          <w:szCs w:val="22"/>
          <w:lang w:val="en-NZ"/>
        </w:rPr>
        <w:t xml:space="preserve"> April </w:t>
      </w:r>
      <w:proofErr w:type="spellStart"/>
      <w:r w:rsidRPr="007847E7">
        <w:rPr>
          <w:rFonts w:cs="Arial"/>
          <w:szCs w:val="22"/>
          <w:lang w:val="en-NZ"/>
        </w:rPr>
        <w:t>Josephsen</w:t>
      </w:r>
      <w:proofErr w:type="spellEnd"/>
      <w:r>
        <w:rPr>
          <w:rFonts w:cs="Arial"/>
          <w:szCs w:val="22"/>
          <w:lang w:val="en-NZ"/>
        </w:rPr>
        <w:t xml:space="preserve"> (for Ethics Ready)</w:t>
      </w:r>
      <w:r w:rsidRPr="007847E7">
        <w:rPr>
          <w:lang w:val="en-NZ"/>
        </w:rPr>
        <w:t xml:space="preserve"> </w:t>
      </w:r>
      <w:r w:rsidRPr="00D324AA">
        <w:rPr>
          <w:lang w:val="en-NZ"/>
        </w:rPr>
        <w:t>w</w:t>
      </w:r>
      <w:r>
        <w:rPr>
          <w:lang w:val="en-NZ"/>
        </w:rPr>
        <w:t>ere</w:t>
      </w:r>
      <w:r w:rsidRPr="00D324AA">
        <w:rPr>
          <w:lang w:val="en-NZ"/>
        </w:rPr>
        <w:t xml:space="preserve"> present via videoconference for discussion of this application.</w:t>
      </w:r>
    </w:p>
    <w:p w14:paraId="31F56A0B" w14:textId="77777777" w:rsidR="002236DD" w:rsidRPr="00D324AA" w:rsidRDefault="002236DD" w:rsidP="002236DD">
      <w:pPr>
        <w:rPr>
          <w:u w:val="single"/>
          <w:lang w:val="en-NZ"/>
        </w:rPr>
      </w:pPr>
    </w:p>
    <w:p w14:paraId="2EF1F686" w14:textId="77777777" w:rsidR="002236DD" w:rsidRPr="00D324AA" w:rsidRDefault="002236DD" w:rsidP="002236DD">
      <w:pPr>
        <w:rPr>
          <w:u w:val="single"/>
          <w:lang w:val="en-NZ"/>
        </w:rPr>
      </w:pPr>
      <w:r w:rsidRPr="00D324AA">
        <w:rPr>
          <w:u w:val="single"/>
          <w:lang w:val="en-NZ"/>
        </w:rPr>
        <w:t>Potential conflicts of interest</w:t>
      </w:r>
    </w:p>
    <w:p w14:paraId="138B33F2" w14:textId="77777777" w:rsidR="002236DD" w:rsidRPr="00D324AA" w:rsidRDefault="002236DD" w:rsidP="002236DD">
      <w:pPr>
        <w:rPr>
          <w:b/>
          <w:lang w:val="en-NZ"/>
        </w:rPr>
      </w:pPr>
    </w:p>
    <w:p w14:paraId="5E548668"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6BB52629" w14:textId="77777777" w:rsidR="002236DD" w:rsidRPr="00D324AA" w:rsidRDefault="002236DD" w:rsidP="002236DD">
      <w:pPr>
        <w:rPr>
          <w:lang w:val="en-NZ"/>
        </w:rPr>
      </w:pPr>
    </w:p>
    <w:p w14:paraId="1F85DFB1"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6DE3593F" w14:textId="77777777" w:rsidR="002236DD" w:rsidRPr="00D324AA" w:rsidRDefault="002236DD" w:rsidP="002236DD">
      <w:pPr>
        <w:rPr>
          <w:lang w:val="en-NZ"/>
        </w:rPr>
      </w:pPr>
    </w:p>
    <w:p w14:paraId="45E3BED2" w14:textId="77777777" w:rsidR="002236DD" w:rsidRDefault="002236DD" w:rsidP="002236DD">
      <w:pPr>
        <w:rPr>
          <w:u w:val="single"/>
          <w:lang w:val="en-NZ"/>
        </w:rPr>
      </w:pPr>
      <w:r w:rsidRPr="00D324AA">
        <w:rPr>
          <w:u w:val="single"/>
          <w:lang w:val="en-NZ"/>
        </w:rPr>
        <w:t>Summary of Study</w:t>
      </w:r>
    </w:p>
    <w:p w14:paraId="4D1C5EB9" w14:textId="77777777" w:rsidR="002236DD" w:rsidRPr="00D324AA" w:rsidRDefault="002236DD" w:rsidP="002236DD">
      <w:pPr>
        <w:rPr>
          <w:u w:val="single"/>
          <w:lang w:val="en-NZ"/>
        </w:rPr>
      </w:pPr>
    </w:p>
    <w:p w14:paraId="546AB047" w14:textId="77777777" w:rsidR="002236DD" w:rsidRPr="004A38F3" w:rsidRDefault="002236DD" w:rsidP="002236DD">
      <w:pPr>
        <w:pStyle w:val="ListParagraph"/>
        <w:numPr>
          <w:ilvl w:val="0"/>
          <w:numId w:val="6"/>
        </w:numPr>
        <w:rPr>
          <w:lang w:val="en-NZ"/>
        </w:rPr>
      </w:pPr>
      <w:r w:rsidRPr="004A38F3">
        <w:rPr>
          <w:lang w:val="en-NZ"/>
        </w:rPr>
        <w:t xml:space="preserve">This phase 3, multicentre, randomized, double-blind, placebo-controlled study is designed to investigate whether </w:t>
      </w:r>
      <w:proofErr w:type="spellStart"/>
      <w:r w:rsidRPr="004A38F3">
        <w:rPr>
          <w:lang w:val="en-NZ"/>
        </w:rPr>
        <w:t>tafasitamab</w:t>
      </w:r>
      <w:proofErr w:type="spellEnd"/>
      <w:r w:rsidRPr="004A38F3">
        <w:rPr>
          <w:lang w:val="en-NZ"/>
        </w:rPr>
        <w:t xml:space="preserve"> plus lenalidomide as add-on therapy to R-CHOP provides improved clinical benefit compared to R-CHOP in patients with newly-diagnosed high-intermediate and high-risk diffuse large B-cell lymphoma (DLBCL).</w:t>
      </w:r>
    </w:p>
    <w:p w14:paraId="1BF9822A" w14:textId="77777777" w:rsidR="002236DD" w:rsidRPr="004A38F3" w:rsidRDefault="002236DD" w:rsidP="002236DD">
      <w:pPr>
        <w:pStyle w:val="ListParagraph"/>
        <w:numPr>
          <w:ilvl w:val="0"/>
          <w:numId w:val="6"/>
        </w:numPr>
        <w:rPr>
          <w:lang w:val="en-NZ"/>
        </w:rPr>
      </w:pPr>
      <w:r w:rsidRPr="004A38F3">
        <w:rPr>
          <w:lang w:val="en-NZ"/>
        </w:rPr>
        <w:t>Approximately 880 patients will be randomized in a 1:1 ratio to the two treatment arms (440 participants per arm):</w:t>
      </w:r>
    </w:p>
    <w:p w14:paraId="4E034E16" w14:textId="77777777" w:rsidR="002236DD" w:rsidRPr="004A38F3" w:rsidRDefault="002236DD" w:rsidP="002236DD">
      <w:pPr>
        <w:pStyle w:val="ListParagraph"/>
        <w:numPr>
          <w:ilvl w:val="0"/>
          <w:numId w:val="26"/>
        </w:numPr>
        <w:rPr>
          <w:lang w:val="en-NZ"/>
        </w:rPr>
      </w:pPr>
      <w:r w:rsidRPr="004A38F3">
        <w:rPr>
          <w:lang w:val="en-NZ"/>
        </w:rPr>
        <w:t xml:space="preserve">Experimental arm: </w:t>
      </w:r>
      <w:proofErr w:type="spellStart"/>
      <w:r w:rsidRPr="004A38F3">
        <w:rPr>
          <w:lang w:val="en-NZ"/>
        </w:rPr>
        <w:t>tafasitamab</w:t>
      </w:r>
      <w:proofErr w:type="spellEnd"/>
      <w:r w:rsidRPr="004A38F3">
        <w:rPr>
          <w:lang w:val="en-NZ"/>
        </w:rPr>
        <w:t xml:space="preserve"> plus lenalidomide in addition to R-CHOP; OR</w:t>
      </w:r>
    </w:p>
    <w:p w14:paraId="6FD7911C" w14:textId="77777777" w:rsidR="002236DD" w:rsidRPr="004A38F3" w:rsidRDefault="002236DD" w:rsidP="002236DD">
      <w:pPr>
        <w:pStyle w:val="ListParagraph"/>
        <w:numPr>
          <w:ilvl w:val="0"/>
          <w:numId w:val="26"/>
        </w:numPr>
        <w:rPr>
          <w:lang w:val="en-NZ"/>
        </w:rPr>
      </w:pPr>
      <w:r w:rsidRPr="004A38F3">
        <w:rPr>
          <w:lang w:val="en-NZ"/>
        </w:rPr>
        <w:t xml:space="preserve">Control arm: </w:t>
      </w:r>
      <w:proofErr w:type="spellStart"/>
      <w:r w:rsidRPr="004A38F3">
        <w:rPr>
          <w:lang w:val="en-NZ"/>
        </w:rPr>
        <w:t>tafasitamab</w:t>
      </w:r>
      <w:proofErr w:type="spellEnd"/>
      <w:r w:rsidRPr="004A38F3">
        <w:rPr>
          <w:lang w:val="en-NZ"/>
        </w:rPr>
        <w:t xml:space="preserve"> placebo plus lenalidomide placebo in addition to R-CHOP).</w:t>
      </w:r>
    </w:p>
    <w:p w14:paraId="3BE6C753" w14:textId="77777777" w:rsidR="002236DD" w:rsidRPr="004A38F3" w:rsidRDefault="002236DD" w:rsidP="002236DD">
      <w:pPr>
        <w:pStyle w:val="ListParagraph"/>
        <w:numPr>
          <w:ilvl w:val="0"/>
          <w:numId w:val="6"/>
        </w:numPr>
        <w:rPr>
          <w:lang w:val="en-NZ"/>
        </w:rPr>
      </w:pPr>
      <w:r w:rsidRPr="004A38F3">
        <w:rPr>
          <w:lang w:val="en-NZ"/>
        </w:rPr>
        <w:t>The Primary Objective is</w:t>
      </w:r>
      <w:r>
        <w:rPr>
          <w:lang w:val="en-NZ"/>
        </w:rPr>
        <w:t xml:space="preserve"> t</w:t>
      </w:r>
      <w:r w:rsidRPr="004A38F3">
        <w:rPr>
          <w:lang w:val="en-NZ"/>
        </w:rPr>
        <w:t xml:space="preserve">o compare the efficacy of </w:t>
      </w:r>
      <w:proofErr w:type="spellStart"/>
      <w:r w:rsidRPr="004A38F3">
        <w:rPr>
          <w:lang w:val="en-NZ"/>
        </w:rPr>
        <w:t>tafasitamab</w:t>
      </w:r>
      <w:proofErr w:type="spellEnd"/>
      <w:r w:rsidRPr="004A38F3">
        <w:rPr>
          <w:lang w:val="en-NZ"/>
        </w:rPr>
        <w:t xml:space="preserve"> plus lenalidomide in addition to R-CHOP versus </w:t>
      </w:r>
      <w:proofErr w:type="spellStart"/>
      <w:r w:rsidRPr="004A38F3">
        <w:rPr>
          <w:lang w:val="en-NZ"/>
        </w:rPr>
        <w:t>tafasitamab</w:t>
      </w:r>
      <w:proofErr w:type="spellEnd"/>
      <w:r w:rsidRPr="004A38F3">
        <w:rPr>
          <w:lang w:val="en-NZ"/>
        </w:rPr>
        <w:t xml:space="preserve"> placebo, lenalidomide placebo and R-CHOP</w:t>
      </w:r>
      <w:r>
        <w:rPr>
          <w:lang w:val="en-NZ"/>
        </w:rPr>
        <w:t>.</w:t>
      </w:r>
    </w:p>
    <w:p w14:paraId="1F798136" w14:textId="77777777" w:rsidR="002236DD" w:rsidRPr="004A38F3" w:rsidRDefault="002236DD" w:rsidP="002236DD">
      <w:pPr>
        <w:pStyle w:val="ListParagraph"/>
        <w:numPr>
          <w:ilvl w:val="0"/>
          <w:numId w:val="6"/>
        </w:numPr>
        <w:rPr>
          <w:lang w:val="en-NZ"/>
        </w:rPr>
      </w:pPr>
      <w:r w:rsidRPr="004A38F3">
        <w:rPr>
          <w:lang w:val="en-NZ"/>
        </w:rPr>
        <w:t>It is planned that approximately 12 participants will be enrolled in this study in New Zealand.</w:t>
      </w:r>
    </w:p>
    <w:p w14:paraId="135EC817" w14:textId="77777777" w:rsidR="002236DD" w:rsidRPr="004A38F3" w:rsidRDefault="002236DD" w:rsidP="002236DD">
      <w:pPr>
        <w:pStyle w:val="ListParagraph"/>
        <w:numPr>
          <w:ilvl w:val="0"/>
          <w:numId w:val="6"/>
        </w:numPr>
        <w:rPr>
          <w:lang w:val="en-NZ"/>
        </w:rPr>
      </w:pPr>
      <w:r w:rsidRPr="004A38F3">
        <w:rPr>
          <w:lang w:val="en-NZ"/>
        </w:rPr>
        <w:t>This study will involve participants who are aged 18 to 80 years at time of signing of the main Participant Information Sheet/Consent Form.</w:t>
      </w:r>
    </w:p>
    <w:p w14:paraId="362EDB2B" w14:textId="77777777" w:rsidR="002236DD" w:rsidRPr="00D324AA" w:rsidRDefault="002236DD" w:rsidP="002236DD">
      <w:pPr>
        <w:autoSpaceDE w:val="0"/>
        <w:autoSpaceDN w:val="0"/>
        <w:adjustRightInd w:val="0"/>
        <w:rPr>
          <w:lang w:val="en-NZ"/>
        </w:rPr>
      </w:pPr>
    </w:p>
    <w:p w14:paraId="3E9ADF08" w14:textId="77777777" w:rsidR="002236DD" w:rsidRPr="00D324AA" w:rsidRDefault="002236DD" w:rsidP="002236DD">
      <w:pPr>
        <w:rPr>
          <w:u w:val="single"/>
          <w:lang w:val="en-NZ"/>
        </w:rPr>
      </w:pPr>
      <w:r w:rsidRPr="00D324AA">
        <w:rPr>
          <w:u w:val="single"/>
          <w:lang w:val="en-NZ"/>
        </w:rPr>
        <w:t xml:space="preserve">Summary of resolved ethical issues </w:t>
      </w:r>
    </w:p>
    <w:p w14:paraId="566B0AA6" w14:textId="77777777" w:rsidR="002236DD" w:rsidRPr="00D324AA" w:rsidRDefault="002236DD" w:rsidP="002236DD">
      <w:pPr>
        <w:rPr>
          <w:u w:val="single"/>
          <w:lang w:val="en-NZ"/>
        </w:rPr>
      </w:pPr>
    </w:p>
    <w:p w14:paraId="63846CDA"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6A50CC45" w14:textId="77777777" w:rsidR="002236DD" w:rsidRPr="00D324AA" w:rsidRDefault="002236DD" w:rsidP="002236DD">
      <w:pPr>
        <w:rPr>
          <w:lang w:val="en-NZ"/>
        </w:rPr>
      </w:pPr>
    </w:p>
    <w:p w14:paraId="38B9748B" w14:textId="77777777" w:rsidR="002236DD" w:rsidRDefault="002236DD" w:rsidP="002236DD">
      <w:pPr>
        <w:numPr>
          <w:ilvl w:val="0"/>
          <w:numId w:val="6"/>
        </w:numPr>
        <w:spacing w:before="80" w:after="80"/>
        <w:contextualSpacing/>
        <w:rPr>
          <w:lang w:val="en-NZ"/>
        </w:rPr>
      </w:pPr>
      <w:r>
        <w:rPr>
          <w:lang w:val="en-NZ"/>
        </w:rPr>
        <w:t xml:space="preserve">The Committee commended the research team for the well-prepared study. </w:t>
      </w:r>
    </w:p>
    <w:p w14:paraId="3DB8CD8A" w14:textId="77777777" w:rsidR="002236DD" w:rsidRPr="009E12FF" w:rsidRDefault="002236DD" w:rsidP="002236DD">
      <w:pPr>
        <w:pStyle w:val="ListParagraph"/>
        <w:numPr>
          <w:ilvl w:val="0"/>
          <w:numId w:val="6"/>
        </w:numPr>
        <w:spacing w:before="80" w:after="80"/>
        <w:rPr>
          <w:lang w:val="en-NZ"/>
        </w:rPr>
      </w:pPr>
      <w:r>
        <w:rPr>
          <w:lang w:val="en-NZ"/>
        </w:rPr>
        <w:t xml:space="preserve">For future submissions please provide a copy of the Coordinating investigator’s (CI) Curriculum Vitae (CV) that is current for at least a year from the date of your HDEC application. </w:t>
      </w:r>
    </w:p>
    <w:p w14:paraId="75B20730" w14:textId="4626DB37" w:rsidR="002236DD" w:rsidRDefault="002236DD">
      <w:pPr>
        <w:rPr>
          <w:lang w:val="en-NZ"/>
        </w:rPr>
      </w:pPr>
      <w:r>
        <w:rPr>
          <w:lang w:val="en-NZ"/>
        </w:rPr>
        <w:br w:type="page"/>
      </w:r>
    </w:p>
    <w:p w14:paraId="5BB49848" w14:textId="77777777" w:rsidR="002236DD" w:rsidRPr="00D324AA" w:rsidRDefault="002236DD" w:rsidP="002236DD">
      <w:pPr>
        <w:spacing w:before="80" w:after="80"/>
        <w:rPr>
          <w:lang w:val="en-NZ"/>
        </w:rPr>
      </w:pPr>
    </w:p>
    <w:p w14:paraId="49CAB765" w14:textId="77777777" w:rsidR="002236DD" w:rsidRPr="00D324AA" w:rsidRDefault="002236DD" w:rsidP="002236DD">
      <w:pPr>
        <w:rPr>
          <w:u w:val="single"/>
          <w:lang w:val="en-NZ"/>
        </w:rPr>
      </w:pPr>
      <w:r w:rsidRPr="00D324AA">
        <w:rPr>
          <w:u w:val="single"/>
          <w:lang w:val="en-NZ"/>
        </w:rPr>
        <w:t>Summary of outstanding ethical issues</w:t>
      </w:r>
    </w:p>
    <w:p w14:paraId="00EA7A62" w14:textId="77777777" w:rsidR="002236DD" w:rsidRPr="00D324AA" w:rsidRDefault="002236DD" w:rsidP="002236DD">
      <w:pPr>
        <w:rPr>
          <w:lang w:val="en-NZ"/>
        </w:rPr>
      </w:pPr>
    </w:p>
    <w:p w14:paraId="3E65A92A" w14:textId="77777777" w:rsidR="002236DD" w:rsidRPr="00D324AA" w:rsidRDefault="002236DD" w:rsidP="002236D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D178680" w14:textId="77777777" w:rsidR="002236DD" w:rsidRPr="00D324AA" w:rsidRDefault="002236DD" w:rsidP="002236DD">
      <w:pPr>
        <w:autoSpaceDE w:val="0"/>
        <w:autoSpaceDN w:val="0"/>
        <w:adjustRightInd w:val="0"/>
        <w:rPr>
          <w:szCs w:val="22"/>
          <w:lang w:val="en-NZ"/>
        </w:rPr>
      </w:pPr>
    </w:p>
    <w:p w14:paraId="6A8FC46C" w14:textId="77777777" w:rsidR="002236DD" w:rsidRDefault="002236DD" w:rsidP="002236DD">
      <w:pPr>
        <w:numPr>
          <w:ilvl w:val="0"/>
          <w:numId w:val="6"/>
        </w:numPr>
        <w:spacing w:before="80" w:after="80"/>
        <w:contextualSpacing/>
        <w:rPr>
          <w:lang w:val="en-NZ"/>
        </w:rPr>
      </w:pPr>
      <w:r>
        <w:rPr>
          <w:lang w:val="en-NZ"/>
        </w:rPr>
        <w:t>The Committee noted that there were a lot of questionnaires and asked how the study planned to manage depression and/ anxiety in participants should the questionnaires reveal this.</w:t>
      </w:r>
    </w:p>
    <w:p w14:paraId="286F60F7" w14:textId="77777777" w:rsidR="002236DD" w:rsidRDefault="002236DD" w:rsidP="002236DD">
      <w:pPr>
        <w:spacing w:before="80" w:after="80"/>
        <w:ind w:left="720"/>
        <w:contextualSpacing/>
        <w:rPr>
          <w:lang w:val="en-NZ"/>
        </w:rPr>
      </w:pPr>
      <w:r>
        <w:rPr>
          <w:lang w:val="en-NZ"/>
        </w:rPr>
        <w:t>The Ethics Ready Team advised that referrals would be made to counsellors if necessary.</w:t>
      </w:r>
    </w:p>
    <w:p w14:paraId="53E7B5A0" w14:textId="77777777" w:rsidR="002236DD" w:rsidRDefault="002236DD" w:rsidP="002236DD">
      <w:pPr>
        <w:spacing w:before="80" w:after="80"/>
        <w:ind w:left="720"/>
        <w:contextualSpacing/>
        <w:rPr>
          <w:lang w:val="en-NZ"/>
        </w:rPr>
      </w:pPr>
      <w:r>
        <w:rPr>
          <w:lang w:val="en-NZ"/>
        </w:rPr>
        <w:t>The Ethics Ready Team would confirm what process the CI &amp; his team have in place.</w:t>
      </w:r>
    </w:p>
    <w:p w14:paraId="7B2FA96B" w14:textId="77777777" w:rsidR="002236DD" w:rsidRDefault="002236DD" w:rsidP="002236DD">
      <w:pPr>
        <w:pStyle w:val="ListParagraph"/>
        <w:spacing w:before="80" w:after="80"/>
        <w:ind w:left="643"/>
        <w:rPr>
          <w:lang w:val="en-NZ"/>
        </w:rPr>
      </w:pPr>
      <w:r>
        <w:rPr>
          <w:lang w:val="en-NZ"/>
        </w:rPr>
        <w:t xml:space="preserve">The </w:t>
      </w:r>
      <w:r w:rsidRPr="007847E7">
        <w:rPr>
          <w:lang w:val="en-NZ"/>
        </w:rPr>
        <w:t>C</w:t>
      </w:r>
      <w:r>
        <w:rPr>
          <w:lang w:val="en-NZ"/>
        </w:rPr>
        <w:t>ommittee advised that participants need to know what steps will be in place to support them should the questionnaires reveal they have depression or anxiety.</w:t>
      </w:r>
      <w:r w:rsidRPr="007847E7">
        <w:rPr>
          <w:lang w:val="en-NZ"/>
        </w:rPr>
        <w:t xml:space="preserve"> </w:t>
      </w:r>
      <w:r>
        <w:rPr>
          <w:lang w:val="en-NZ"/>
        </w:rPr>
        <w:t>Please include this in the PIS.</w:t>
      </w:r>
    </w:p>
    <w:p w14:paraId="6E835618" w14:textId="77777777" w:rsidR="002236DD" w:rsidRDefault="002236DD" w:rsidP="002236DD">
      <w:pPr>
        <w:pStyle w:val="ListParagraph"/>
        <w:numPr>
          <w:ilvl w:val="0"/>
          <w:numId w:val="6"/>
        </w:numPr>
        <w:spacing w:before="80" w:after="80"/>
        <w:rPr>
          <w:lang w:val="en-NZ"/>
        </w:rPr>
      </w:pPr>
      <w:r w:rsidRPr="008B4903">
        <w:rPr>
          <w:lang w:val="en-NZ"/>
        </w:rPr>
        <w:t xml:space="preserve">Please review all participant facing documents for a clear definition of what a sponsor is and who they are. For example, funding, management and development of the study is done by the global sponsor, </w:t>
      </w:r>
      <w:proofErr w:type="spellStart"/>
      <w:r w:rsidRPr="008B4903">
        <w:rPr>
          <w:lang w:val="en-NZ"/>
        </w:rPr>
        <w:t>MorphoSys</w:t>
      </w:r>
      <w:proofErr w:type="spellEnd"/>
      <w:r w:rsidRPr="008B4903">
        <w:rPr>
          <w:lang w:val="en-NZ"/>
        </w:rPr>
        <w:t xml:space="preserve"> AG and </w:t>
      </w:r>
      <w:proofErr w:type="spellStart"/>
      <w:r w:rsidRPr="008B4903">
        <w:rPr>
          <w:lang w:val="en-NZ"/>
        </w:rPr>
        <w:t>Novotech</w:t>
      </w:r>
      <w:proofErr w:type="spellEnd"/>
      <w:r w:rsidRPr="008B4903">
        <w:rPr>
          <w:lang w:val="en-NZ"/>
        </w:rPr>
        <w:t xml:space="preserve"> is</w:t>
      </w:r>
      <w:r>
        <w:rPr>
          <w:lang w:val="en-NZ"/>
        </w:rPr>
        <w:t xml:space="preserve"> contracted to carry out the study</w:t>
      </w:r>
      <w:r w:rsidRPr="008B4903">
        <w:rPr>
          <w:lang w:val="en-NZ"/>
        </w:rPr>
        <w:t xml:space="preserve"> </w:t>
      </w:r>
      <w:r>
        <w:rPr>
          <w:lang w:val="en-NZ"/>
        </w:rPr>
        <w:t>in</w:t>
      </w:r>
      <w:r w:rsidRPr="008B4903">
        <w:rPr>
          <w:lang w:val="en-NZ"/>
        </w:rPr>
        <w:t xml:space="preserve"> New Zealand</w:t>
      </w:r>
      <w:r>
        <w:rPr>
          <w:lang w:val="en-NZ"/>
        </w:rPr>
        <w:t xml:space="preserve"> on their behalf.</w:t>
      </w:r>
    </w:p>
    <w:p w14:paraId="3F8ACA09" w14:textId="77777777" w:rsidR="002236DD" w:rsidRDefault="002236DD" w:rsidP="002236DD">
      <w:pPr>
        <w:pStyle w:val="ListParagraph"/>
        <w:numPr>
          <w:ilvl w:val="0"/>
          <w:numId w:val="6"/>
        </w:numPr>
        <w:spacing w:before="80" w:after="80"/>
        <w:rPr>
          <w:lang w:val="en-NZ"/>
        </w:rPr>
      </w:pPr>
      <w:r w:rsidRPr="000569A9">
        <w:rPr>
          <w:lang w:val="en-NZ"/>
        </w:rPr>
        <w:t xml:space="preserve">The Committee asked </w:t>
      </w:r>
      <w:r>
        <w:rPr>
          <w:lang w:val="en-NZ"/>
        </w:rPr>
        <w:t>for</w:t>
      </w:r>
      <w:r w:rsidRPr="000569A9">
        <w:rPr>
          <w:lang w:val="en-NZ"/>
        </w:rPr>
        <w:t xml:space="preserve"> the </w:t>
      </w:r>
      <w:r>
        <w:rPr>
          <w:lang w:val="en-NZ"/>
        </w:rPr>
        <w:t>clinical</w:t>
      </w:r>
      <w:r w:rsidRPr="000569A9">
        <w:rPr>
          <w:lang w:val="en-NZ"/>
        </w:rPr>
        <w:t xml:space="preserve"> trial registr</w:t>
      </w:r>
      <w:r>
        <w:rPr>
          <w:lang w:val="en-NZ"/>
        </w:rPr>
        <w:t>y</w:t>
      </w:r>
      <w:r w:rsidRPr="000569A9">
        <w:rPr>
          <w:lang w:val="en-NZ"/>
        </w:rPr>
        <w:t xml:space="preserve"> number when it is available.</w:t>
      </w:r>
    </w:p>
    <w:p w14:paraId="4A7583BA" w14:textId="77777777" w:rsidR="002236DD" w:rsidRPr="00114DF4" w:rsidRDefault="002236DD" w:rsidP="002236DD">
      <w:pPr>
        <w:pStyle w:val="ListParagraph"/>
        <w:numPr>
          <w:ilvl w:val="0"/>
          <w:numId w:val="6"/>
        </w:numPr>
        <w:spacing w:before="80" w:after="80"/>
        <w:rPr>
          <w:lang w:val="en-NZ"/>
        </w:rPr>
      </w:pPr>
      <w:r>
        <w:rPr>
          <w:lang w:val="en-NZ"/>
        </w:rPr>
        <w:t xml:space="preserve">The </w:t>
      </w:r>
      <w:r w:rsidRPr="00114DF4">
        <w:rPr>
          <w:lang w:val="en-NZ"/>
        </w:rPr>
        <w:t>C</w:t>
      </w:r>
      <w:r>
        <w:rPr>
          <w:lang w:val="en-NZ"/>
        </w:rPr>
        <w:t>ommittee queried whether there will be any residual tissue following the study and if there is</w:t>
      </w:r>
      <w:r w:rsidRPr="00114DF4">
        <w:rPr>
          <w:lang w:val="en-NZ"/>
        </w:rPr>
        <w:t xml:space="preserve"> </w:t>
      </w:r>
      <w:r>
        <w:rPr>
          <w:lang w:val="en-NZ"/>
        </w:rPr>
        <w:t>a process in place to return this tissue to the issuing Pathology lab.</w:t>
      </w:r>
    </w:p>
    <w:p w14:paraId="194B42DA" w14:textId="77777777" w:rsidR="002236DD" w:rsidRPr="00114DF4" w:rsidRDefault="002236DD" w:rsidP="002236DD">
      <w:pPr>
        <w:pStyle w:val="ListParagraph"/>
        <w:numPr>
          <w:ilvl w:val="0"/>
          <w:numId w:val="6"/>
        </w:numPr>
        <w:spacing w:before="80" w:after="80"/>
        <w:rPr>
          <w:lang w:val="en-NZ"/>
        </w:rPr>
      </w:pPr>
      <w:r>
        <w:rPr>
          <w:lang w:val="en-NZ"/>
        </w:rPr>
        <w:t xml:space="preserve">The </w:t>
      </w:r>
      <w:r w:rsidRPr="00114DF4">
        <w:rPr>
          <w:lang w:val="en-NZ"/>
        </w:rPr>
        <w:t>C</w:t>
      </w:r>
      <w:r>
        <w:rPr>
          <w:lang w:val="en-NZ"/>
        </w:rPr>
        <w:t xml:space="preserve">ommittee reminded the Ethics Ready Team that formal </w:t>
      </w:r>
      <w:r w:rsidRPr="00114DF4">
        <w:rPr>
          <w:lang w:val="en-NZ"/>
        </w:rPr>
        <w:t>M</w:t>
      </w:r>
      <w:r>
        <w:rPr>
          <w:lang w:val="en-NZ"/>
        </w:rPr>
        <w:t>ā</w:t>
      </w:r>
      <w:r w:rsidRPr="00114DF4">
        <w:rPr>
          <w:lang w:val="en-NZ"/>
        </w:rPr>
        <w:t>ori consult</w:t>
      </w:r>
      <w:r>
        <w:rPr>
          <w:lang w:val="en-NZ"/>
        </w:rPr>
        <w:t>ation</w:t>
      </w:r>
      <w:r w:rsidRPr="00114DF4">
        <w:rPr>
          <w:lang w:val="en-NZ"/>
        </w:rPr>
        <w:t xml:space="preserve"> is required</w:t>
      </w:r>
      <w:r>
        <w:rPr>
          <w:lang w:val="en-NZ"/>
        </w:rPr>
        <w:t>.</w:t>
      </w:r>
    </w:p>
    <w:p w14:paraId="77505539" w14:textId="77777777" w:rsidR="002236DD" w:rsidRPr="00347627" w:rsidRDefault="002236DD" w:rsidP="002236DD">
      <w:pPr>
        <w:pStyle w:val="ListParagraph"/>
        <w:numPr>
          <w:ilvl w:val="0"/>
          <w:numId w:val="6"/>
        </w:numPr>
        <w:spacing w:before="80" w:after="80"/>
        <w:rPr>
          <w:lang w:val="en-NZ"/>
        </w:rPr>
      </w:pPr>
      <w:r w:rsidRPr="00347627">
        <w:rPr>
          <w:lang w:val="en-NZ"/>
        </w:rPr>
        <w:t xml:space="preserve">The Committee noted that the GP letter talks about vaccinations not being permitted. </w:t>
      </w:r>
      <w:r>
        <w:rPr>
          <w:u w:val="single"/>
        </w:rPr>
        <w:t>Further information requested:</w:t>
      </w:r>
      <w:r w:rsidRPr="00347627">
        <w:rPr>
          <w:lang w:val="en-NZ"/>
        </w:rPr>
        <w:t xml:space="preserve"> Please provide specific information </w:t>
      </w:r>
      <w:r>
        <w:rPr>
          <w:lang w:val="en-NZ"/>
        </w:rPr>
        <w:t xml:space="preserve">relating to the </w:t>
      </w:r>
      <w:r w:rsidRPr="00347627">
        <w:rPr>
          <w:lang w:val="en-NZ"/>
        </w:rPr>
        <w:t>COVID 19 vaccination.</w:t>
      </w:r>
    </w:p>
    <w:p w14:paraId="5FE2561B" w14:textId="77777777" w:rsidR="002236DD" w:rsidRPr="00C903F9" w:rsidRDefault="002236DD" w:rsidP="002236DD">
      <w:pPr>
        <w:pStyle w:val="ListParagraph"/>
        <w:numPr>
          <w:ilvl w:val="0"/>
          <w:numId w:val="6"/>
        </w:numPr>
        <w:spacing w:before="80" w:after="80"/>
        <w:rPr>
          <w:lang w:val="en-NZ"/>
        </w:rPr>
      </w:pPr>
      <w:r w:rsidRPr="00870DCB">
        <w:rPr>
          <w:lang w:val="en-NZ"/>
        </w:rPr>
        <w:t>The Committee asked for clarification as to what role Ethics Ready has in th</w:t>
      </w:r>
      <w:r>
        <w:rPr>
          <w:lang w:val="en-NZ"/>
        </w:rPr>
        <w:t>e</w:t>
      </w:r>
      <w:r w:rsidRPr="00870DCB">
        <w:rPr>
          <w:lang w:val="en-NZ"/>
        </w:rPr>
        <w:t xml:space="preserve"> study.</w:t>
      </w:r>
      <w:r>
        <w:rPr>
          <w:lang w:val="en-NZ"/>
        </w:rPr>
        <w:br/>
      </w:r>
      <w:r w:rsidRPr="00C903F9">
        <w:rPr>
          <w:lang w:val="en-NZ"/>
        </w:rPr>
        <w:t xml:space="preserve">The Ethics Ready Team explained that they are contracted by </w:t>
      </w:r>
      <w:proofErr w:type="spellStart"/>
      <w:r w:rsidRPr="00C903F9">
        <w:rPr>
          <w:lang w:val="en-NZ"/>
        </w:rPr>
        <w:t>Novotech</w:t>
      </w:r>
      <w:proofErr w:type="spellEnd"/>
      <w:r w:rsidRPr="00C903F9">
        <w:rPr>
          <w:lang w:val="en-NZ"/>
        </w:rPr>
        <w:t xml:space="preserve"> to work on the </w:t>
      </w:r>
      <w:r>
        <w:rPr>
          <w:lang w:val="en-NZ"/>
        </w:rPr>
        <w:t>ethical aspects of the study.</w:t>
      </w:r>
      <w:r>
        <w:rPr>
          <w:lang w:val="en-NZ"/>
        </w:rPr>
        <w:br/>
      </w:r>
      <w:r w:rsidRPr="00C903F9">
        <w:rPr>
          <w:lang w:val="en-NZ"/>
        </w:rPr>
        <w:t xml:space="preserve">The Committee stated that as Ethics Ready is contracted to </w:t>
      </w:r>
      <w:proofErr w:type="spellStart"/>
      <w:r w:rsidRPr="00C903F9">
        <w:rPr>
          <w:lang w:val="en-NZ"/>
        </w:rPr>
        <w:t>Novotech</w:t>
      </w:r>
      <w:proofErr w:type="spellEnd"/>
      <w:r w:rsidRPr="00C903F9">
        <w:rPr>
          <w:lang w:val="en-NZ"/>
        </w:rPr>
        <w:t xml:space="preserve"> to perform an official duty then they should be listed as the Contract Research Organisation (CRO). </w:t>
      </w:r>
    </w:p>
    <w:p w14:paraId="090E20F4" w14:textId="77777777" w:rsidR="002236DD" w:rsidRDefault="002236DD" w:rsidP="002236DD">
      <w:pPr>
        <w:spacing w:before="80" w:after="80"/>
        <w:ind w:left="720"/>
        <w:contextualSpacing/>
        <w:rPr>
          <w:lang w:val="en-NZ"/>
        </w:rPr>
      </w:pPr>
    </w:p>
    <w:p w14:paraId="37333426" w14:textId="77777777" w:rsidR="002236DD"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264569E" w14:textId="77777777" w:rsidR="002236DD" w:rsidRDefault="002236DD" w:rsidP="002236DD">
      <w:pPr>
        <w:pStyle w:val="ListParagraph"/>
        <w:numPr>
          <w:ilvl w:val="0"/>
          <w:numId w:val="6"/>
        </w:numPr>
        <w:spacing w:before="80" w:after="80"/>
        <w:rPr>
          <w:lang w:val="en-NZ"/>
        </w:rPr>
      </w:pPr>
      <w:r>
        <w:rPr>
          <w:lang w:val="en-NZ"/>
        </w:rPr>
        <w:t xml:space="preserve">The </w:t>
      </w:r>
      <w:r w:rsidRPr="007847E7">
        <w:rPr>
          <w:lang w:val="en-NZ"/>
        </w:rPr>
        <w:t>C</w:t>
      </w:r>
      <w:r>
        <w:rPr>
          <w:lang w:val="en-NZ"/>
        </w:rPr>
        <w:t>ommittee advised that participants need to know what steps will be in place to support them should the questionnaires reveal they have depression or anxiety.</w:t>
      </w:r>
      <w:r w:rsidRPr="007847E7">
        <w:rPr>
          <w:lang w:val="en-NZ"/>
        </w:rPr>
        <w:t xml:space="preserve"> </w:t>
      </w:r>
      <w:r>
        <w:rPr>
          <w:lang w:val="en-NZ"/>
        </w:rPr>
        <w:t>Please include this in the PIS.</w:t>
      </w:r>
    </w:p>
    <w:p w14:paraId="1E5BC9CF" w14:textId="77777777" w:rsidR="002236DD" w:rsidRDefault="002236DD" w:rsidP="002236DD">
      <w:pPr>
        <w:pStyle w:val="ListParagraph"/>
        <w:numPr>
          <w:ilvl w:val="0"/>
          <w:numId w:val="6"/>
        </w:numPr>
        <w:spacing w:before="80" w:after="80"/>
        <w:rPr>
          <w:lang w:val="en-NZ"/>
        </w:rPr>
      </w:pPr>
      <w:r>
        <w:rPr>
          <w:lang w:val="en-NZ"/>
        </w:rPr>
        <w:t xml:space="preserve">The </w:t>
      </w:r>
      <w:r w:rsidRPr="007847E7">
        <w:rPr>
          <w:lang w:val="en-NZ"/>
        </w:rPr>
        <w:t>C</w:t>
      </w:r>
      <w:r>
        <w:rPr>
          <w:lang w:val="en-NZ"/>
        </w:rPr>
        <w:t>ommittee advised that the Pregnancy PISs would not be reviewed at this time. These can be submitted for HDEC review once a pregnancy occurs.</w:t>
      </w:r>
    </w:p>
    <w:p w14:paraId="4259DEF1" w14:textId="77777777" w:rsidR="002236DD" w:rsidRDefault="002236DD" w:rsidP="002236DD">
      <w:pPr>
        <w:pStyle w:val="ListParagraph"/>
        <w:spacing w:before="80" w:after="80"/>
        <w:rPr>
          <w:lang w:val="en-NZ"/>
        </w:rPr>
      </w:pPr>
      <w:r>
        <w:rPr>
          <w:lang w:val="en-NZ"/>
        </w:rPr>
        <w:t>The Committee indicated that there should be</w:t>
      </w:r>
      <w:r w:rsidRPr="007847E7">
        <w:rPr>
          <w:lang w:val="en-NZ"/>
        </w:rPr>
        <w:t xml:space="preserve"> </w:t>
      </w:r>
      <w:r>
        <w:rPr>
          <w:lang w:val="en-NZ"/>
        </w:rPr>
        <w:t xml:space="preserve">separate PISs for the: </w:t>
      </w:r>
    </w:p>
    <w:p w14:paraId="0CCAAE1A" w14:textId="77777777" w:rsidR="002236DD" w:rsidRDefault="002236DD" w:rsidP="002236DD">
      <w:pPr>
        <w:pStyle w:val="ListParagraph"/>
        <w:numPr>
          <w:ilvl w:val="0"/>
          <w:numId w:val="7"/>
        </w:numPr>
        <w:spacing w:before="80" w:after="80"/>
        <w:rPr>
          <w:lang w:val="en-NZ"/>
        </w:rPr>
      </w:pPr>
      <w:r>
        <w:rPr>
          <w:lang w:val="en-NZ"/>
        </w:rPr>
        <w:t xml:space="preserve">pregnancy and </w:t>
      </w:r>
    </w:p>
    <w:p w14:paraId="5685DA29" w14:textId="77777777" w:rsidR="002236DD" w:rsidRDefault="002236DD" w:rsidP="002236DD">
      <w:pPr>
        <w:pStyle w:val="ListParagraph"/>
        <w:numPr>
          <w:ilvl w:val="0"/>
          <w:numId w:val="7"/>
        </w:numPr>
        <w:spacing w:before="80" w:after="80"/>
        <w:rPr>
          <w:lang w:val="en-NZ"/>
        </w:rPr>
      </w:pPr>
      <w:r>
        <w:rPr>
          <w:lang w:val="en-NZ"/>
        </w:rPr>
        <w:t>following the birth</w:t>
      </w:r>
      <w:r w:rsidRPr="00657DA7">
        <w:rPr>
          <w:lang w:val="en-NZ"/>
        </w:rPr>
        <w:t>.</w:t>
      </w:r>
    </w:p>
    <w:p w14:paraId="680F3201" w14:textId="77777777" w:rsidR="002236DD" w:rsidRDefault="002236DD" w:rsidP="002236DD">
      <w:pPr>
        <w:spacing w:before="80" w:after="80"/>
        <w:ind w:left="720"/>
        <w:contextualSpacing/>
        <w:rPr>
          <w:lang w:val="en-NZ"/>
        </w:rPr>
      </w:pPr>
      <w:r>
        <w:rPr>
          <w:lang w:val="en-NZ"/>
        </w:rPr>
        <w:t>Please note, consent on behalf of a child can be made by their parent/guardian.</w:t>
      </w:r>
    </w:p>
    <w:p w14:paraId="29FE4BC6" w14:textId="77777777" w:rsidR="002236DD" w:rsidRDefault="002236DD" w:rsidP="002236DD">
      <w:pPr>
        <w:pStyle w:val="ListParagraph"/>
        <w:numPr>
          <w:ilvl w:val="0"/>
          <w:numId w:val="6"/>
        </w:numPr>
        <w:spacing w:before="80" w:after="80"/>
        <w:rPr>
          <w:lang w:val="en-NZ"/>
        </w:rPr>
      </w:pPr>
      <w:r>
        <w:rPr>
          <w:lang w:val="en-NZ"/>
        </w:rPr>
        <w:t xml:space="preserve">Please correct the </w:t>
      </w:r>
      <w:r w:rsidRPr="00F87ACA">
        <w:rPr>
          <w:lang w:val="en-NZ"/>
        </w:rPr>
        <w:t xml:space="preserve">HDEC &amp; </w:t>
      </w:r>
      <w:r>
        <w:rPr>
          <w:lang w:val="en-NZ"/>
        </w:rPr>
        <w:t xml:space="preserve">independent Health and Disability </w:t>
      </w:r>
      <w:r w:rsidRPr="00F87ACA">
        <w:rPr>
          <w:lang w:val="en-NZ"/>
        </w:rPr>
        <w:t>Advocacy email address</w:t>
      </w:r>
      <w:r>
        <w:rPr>
          <w:lang w:val="en-NZ"/>
        </w:rPr>
        <w:t>es</w:t>
      </w:r>
      <w:r w:rsidRPr="00F87ACA">
        <w:rPr>
          <w:lang w:val="en-NZ"/>
        </w:rPr>
        <w:t>.</w:t>
      </w:r>
      <w:r>
        <w:rPr>
          <w:lang w:val="en-NZ"/>
        </w:rPr>
        <w:t xml:space="preserve"> They should be:</w:t>
      </w:r>
    </w:p>
    <w:p w14:paraId="1BADA4A1" w14:textId="77777777" w:rsidR="002236DD" w:rsidRDefault="002236DD" w:rsidP="002236DD">
      <w:pPr>
        <w:pStyle w:val="ListParagraph"/>
        <w:numPr>
          <w:ilvl w:val="0"/>
          <w:numId w:val="10"/>
        </w:numPr>
        <w:rPr>
          <w:rFonts w:cs="Arial"/>
          <w:szCs w:val="22"/>
        </w:rPr>
      </w:pPr>
      <w:r w:rsidRPr="00485BBB">
        <w:rPr>
          <w:rFonts w:cs="Arial"/>
          <w:szCs w:val="22"/>
        </w:rPr>
        <w:t>Email:</w:t>
      </w:r>
      <w:r w:rsidRPr="00485BBB">
        <w:rPr>
          <w:rFonts w:cs="Arial"/>
          <w:szCs w:val="22"/>
        </w:rPr>
        <w:tab/>
      </w:r>
      <w:r w:rsidRPr="00485BBB">
        <w:rPr>
          <w:rFonts w:cs="Arial"/>
          <w:szCs w:val="22"/>
        </w:rPr>
        <w:tab/>
      </w:r>
      <w:hyperlink r:id="rId10" w:history="1">
        <w:r w:rsidRPr="00F048D4">
          <w:rPr>
            <w:rStyle w:val="Hyperlink"/>
            <w:rFonts w:cs="Arial"/>
            <w:szCs w:val="22"/>
          </w:rPr>
          <w:t>hdecs@health.govt.nz</w:t>
        </w:r>
      </w:hyperlink>
    </w:p>
    <w:p w14:paraId="6F9162B7" w14:textId="77777777" w:rsidR="002236DD" w:rsidRDefault="002236DD" w:rsidP="002236DD">
      <w:pPr>
        <w:pStyle w:val="ListParagraph"/>
        <w:ind w:left="2160"/>
        <w:rPr>
          <w:rFonts w:cs="Arial"/>
          <w:szCs w:val="22"/>
        </w:rPr>
      </w:pPr>
    </w:p>
    <w:p w14:paraId="37850975" w14:textId="77777777" w:rsidR="002236DD" w:rsidRDefault="002236DD" w:rsidP="002236DD">
      <w:pPr>
        <w:pStyle w:val="StyleLatinArial11pt"/>
        <w:numPr>
          <w:ilvl w:val="0"/>
          <w:numId w:val="10"/>
        </w:numPr>
        <w:spacing w:before="0" w:after="0" w:line="300" w:lineRule="exact"/>
        <w:rPr>
          <w:lang w:val="en"/>
        </w:rPr>
      </w:pPr>
      <w:r w:rsidRPr="002D7F6A">
        <w:rPr>
          <w:lang w:val="fr-FR"/>
        </w:rPr>
        <w:t xml:space="preserve">Email: </w:t>
      </w:r>
      <w:r w:rsidRPr="002D7F6A">
        <w:rPr>
          <w:lang w:val="fr-FR"/>
        </w:rPr>
        <w:tab/>
      </w:r>
      <w:r w:rsidRPr="002D7F6A">
        <w:rPr>
          <w:lang w:val="fr-FR"/>
        </w:rPr>
        <w:tab/>
      </w:r>
      <w:hyperlink r:id="rId11" w:history="1">
        <w:r w:rsidRPr="00107EA5">
          <w:rPr>
            <w:rStyle w:val="Hyperlink"/>
            <w:lang w:val="en"/>
          </w:rPr>
          <w:t>advocacy@advocacy.org.nz</w:t>
        </w:r>
      </w:hyperlink>
    </w:p>
    <w:p w14:paraId="05C89477" w14:textId="77777777" w:rsidR="002236DD" w:rsidRDefault="002236DD" w:rsidP="002236DD">
      <w:pPr>
        <w:pStyle w:val="StyleLatinArial11pt"/>
        <w:spacing w:before="0" w:after="0" w:line="300" w:lineRule="exact"/>
        <w:ind w:left="2160"/>
        <w:rPr>
          <w:lang w:val="fr-FR"/>
        </w:rPr>
      </w:pPr>
      <w:r>
        <w:rPr>
          <w:lang w:val="en"/>
        </w:rPr>
        <w:t xml:space="preserve">Website: </w:t>
      </w:r>
      <w:r>
        <w:rPr>
          <w:lang w:val="en"/>
        </w:rPr>
        <w:tab/>
      </w:r>
      <w:r w:rsidRPr="00107EA5">
        <w:rPr>
          <w:lang w:val="en"/>
        </w:rPr>
        <w:t>https://www.advocacy.org.nz/</w:t>
      </w:r>
    </w:p>
    <w:p w14:paraId="7AF44D3A" w14:textId="77777777" w:rsidR="002236DD" w:rsidRPr="00485BBB" w:rsidRDefault="002236DD" w:rsidP="002236DD">
      <w:pPr>
        <w:pStyle w:val="ListParagraph"/>
        <w:ind w:left="2160"/>
        <w:rPr>
          <w:rFonts w:cs="Arial"/>
          <w:szCs w:val="22"/>
        </w:rPr>
      </w:pPr>
    </w:p>
    <w:p w14:paraId="0943AC86" w14:textId="77777777" w:rsidR="002236DD" w:rsidRPr="00743C7B" w:rsidRDefault="002236DD" w:rsidP="002236DD">
      <w:pPr>
        <w:pStyle w:val="ListParagraph"/>
        <w:numPr>
          <w:ilvl w:val="0"/>
          <w:numId w:val="6"/>
        </w:numPr>
        <w:spacing w:before="80" w:after="80"/>
        <w:rPr>
          <w:lang w:val="en-NZ"/>
        </w:rPr>
      </w:pPr>
      <w:r>
        <w:rPr>
          <w:lang w:val="en-NZ"/>
        </w:rPr>
        <w:t xml:space="preserve"> The C</w:t>
      </w:r>
      <w:r w:rsidRPr="00743C7B">
        <w:rPr>
          <w:lang w:val="en-NZ"/>
        </w:rPr>
        <w:t xml:space="preserve">onsent </w:t>
      </w:r>
      <w:r>
        <w:rPr>
          <w:lang w:val="en-NZ"/>
        </w:rPr>
        <w:t>form should include the option</w:t>
      </w:r>
      <w:r w:rsidRPr="00743C7B">
        <w:rPr>
          <w:lang w:val="en-NZ"/>
        </w:rPr>
        <w:t xml:space="preserve"> </w:t>
      </w:r>
      <w:r>
        <w:rPr>
          <w:lang w:val="en-NZ"/>
        </w:rPr>
        <w:t>for participants to</w:t>
      </w:r>
      <w:r w:rsidRPr="00743C7B">
        <w:rPr>
          <w:lang w:val="en-NZ"/>
        </w:rPr>
        <w:t xml:space="preserve"> receive</w:t>
      </w:r>
      <w:r>
        <w:rPr>
          <w:lang w:val="en-NZ"/>
        </w:rPr>
        <w:t xml:space="preserve"> the study results should they want them</w:t>
      </w:r>
      <w:r w:rsidRPr="00743C7B">
        <w:rPr>
          <w:lang w:val="en-NZ"/>
        </w:rPr>
        <w:t>.</w:t>
      </w:r>
    </w:p>
    <w:p w14:paraId="043E4D4D" w14:textId="77777777" w:rsidR="002236DD" w:rsidRPr="00C81738" w:rsidRDefault="002236DD" w:rsidP="002236DD">
      <w:pPr>
        <w:pStyle w:val="ListParagraph"/>
        <w:numPr>
          <w:ilvl w:val="0"/>
          <w:numId w:val="6"/>
        </w:numPr>
        <w:spacing w:before="80" w:after="80"/>
        <w:rPr>
          <w:lang w:val="en-NZ"/>
        </w:rPr>
      </w:pPr>
      <w:r>
        <w:rPr>
          <w:lang w:val="en-NZ"/>
        </w:rPr>
        <w:lastRenderedPageBreak/>
        <w:t>Please include a l</w:t>
      </w:r>
      <w:r w:rsidRPr="00C81738">
        <w:rPr>
          <w:lang w:val="en-NZ"/>
        </w:rPr>
        <w:t>ay title</w:t>
      </w:r>
      <w:r>
        <w:rPr>
          <w:lang w:val="en-NZ"/>
        </w:rPr>
        <w:t>.</w:t>
      </w:r>
    </w:p>
    <w:p w14:paraId="6528346C" w14:textId="77777777" w:rsidR="002236DD" w:rsidRPr="00C81738" w:rsidRDefault="002236DD" w:rsidP="002236DD">
      <w:pPr>
        <w:pStyle w:val="ListParagraph"/>
        <w:numPr>
          <w:ilvl w:val="0"/>
          <w:numId w:val="6"/>
        </w:numPr>
        <w:spacing w:before="80" w:after="80"/>
        <w:rPr>
          <w:lang w:val="en-NZ"/>
        </w:rPr>
      </w:pPr>
      <w:r>
        <w:rPr>
          <w:lang w:val="en-NZ"/>
        </w:rPr>
        <w:t xml:space="preserve">The </w:t>
      </w:r>
      <w:r w:rsidRPr="00C81738">
        <w:rPr>
          <w:lang w:val="en-NZ"/>
        </w:rPr>
        <w:t>C</w:t>
      </w:r>
      <w:r>
        <w:rPr>
          <w:lang w:val="en-NZ"/>
        </w:rPr>
        <w:t xml:space="preserve">onsent </w:t>
      </w:r>
      <w:r w:rsidRPr="00C81738">
        <w:rPr>
          <w:lang w:val="en-NZ"/>
        </w:rPr>
        <w:t>form</w:t>
      </w:r>
      <w:r>
        <w:rPr>
          <w:lang w:val="en-NZ"/>
        </w:rPr>
        <w:t xml:space="preserve"> </w:t>
      </w:r>
      <w:r w:rsidRPr="00C81738">
        <w:rPr>
          <w:lang w:val="en-NZ"/>
        </w:rPr>
        <w:t>mentions</w:t>
      </w:r>
      <w:r>
        <w:rPr>
          <w:lang w:val="en-NZ"/>
        </w:rPr>
        <w:t xml:space="preserve"> a</w:t>
      </w:r>
      <w:r w:rsidRPr="00C81738">
        <w:rPr>
          <w:lang w:val="en-NZ"/>
        </w:rPr>
        <w:t xml:space="preserve"> patient card</w:t>
      </w:r>
      <w:r>
        <w:rPr>
          <w:lang w:val="en-NZ"/>
        </w:rPr>
        <w:t xml:space="preserve">. This patient card has not been explained in the </w:t>
      </w:r>
      <w:r w:rsidRPr="00C81738">
        <w:rPr>
          <w:lang w:val="en-NZ"/>
        </w:rPr>
        <w:t>PIS</w:t>
      </w:r>
      <w:r>
        <w:rPr>
          <w:lang w:val="en-NZ"/>
        </w:rPr>
        <w:t>. Please remember whatever is mentioned in the consent form should also be covered in the PIS.</w:t>
      </w:r>
    </w:p>
    <w:p w14:paraId="52700EF1" w14:textId="77777777" w:rsidR="002236DD" w:rsidRPr="00563F90" w:rsidRDefault="002236DD" w:rsidP="002236DD">
      <w:pPr>
        <w:pStyle w:val="ListParagraph"/>
        <w:numPr>
          <w:ilvl w:val="0"/>
          <w:numId w:val="6"/>
        </w:numPr>
        <w:spacing w:before="80" w:after="80"/>
        <w:rPr>
          <w:lang w:val="en-NZ"/>
        </w:rPr>
      </w:pPr>
      <w:r>
        <w:rPr>
          <w:lang w:val="en-NZ"/>
        </w:rPr>
        <w:t>Please r</w:t>
      </w:r>
      <w:r w:rsidRPr="00563F90">
        <w:rPr>
          <w:lang w:val="en-NZ"/>
        </w:rPr>
        <w:t>eview</w:t>
      </w:r>
      <w:r>
        <w:rPr>
          <w:lang w:val="en-NZ"/>
        </w:rPr>
        <w:t xml:space="preserve"> the</w:t>
      </w:r>
      <w:r w:rsidRPr="00563F90">
        <w:rPr>
          <w:lang w:val="en-NZ"/>
        </w:rPr>
        <w:t xml:space="preserve"> </w:t>
      </w:r>
      <w:r>
        <w:rPr>
          <w:lang w:val="en-NZ"/>
        </w:rPr>
        <w:t>D</w:t>
      </w:r>
      <w:r w:rsidRPr="00563F90">
        <w:rPr>
          <w:lang w:val="en-NZ"/>
        </w:rPr>
        <w:t xml:space="preserve">ata section as there are bits that are repeated, and it is difficult to follow </w:t>
      </w:r>
    </w:p>
    <w:p w14:paraId="2FFA091F" w14:textId="77777777" w:rsidR="002236DD" w:rsidRDefault="002236DD" w:rsidP="002236DD">
      <w:pPr>
        <w:spacing w:before="80" w:after="80"/>
        <w:ind w:left="720"/>
        <w:contextualSpacing/>
        <w:rPr>
          <w:lang w:val="en-NZ"/>
        </w:rPr>
      </w:pPr>
      <w:r>
        <w:rPr>
          <w:lang w:val="en-NZ"/>
        </w:rPr>
        <w:t xml:space="preserve">There needs to be an explanation of what “identifiable information” and “coded information” is. Please be clear at the start of each paragraph whether you are talking about coded or identifiable information. </w:t>
      </w:r>
    </w:p>
    <w:p w14:paraId="263CAE60" w14:textId="77777777" w:rsidR="002236DD" w:rsidRPr="00986301" w:rsidRDefault="002236DD" w:rsidP="002236DD">
      <w:pPr>
        <w:pStyle w:val="ListParagraph"/>
        <w:spacing w:before="80" w:after="80"/>
        <w:ind w:left="643"/>
        <w:rPr>
          <w:lang w:val="en-NZ"/>
        </w:rPr>
      </w:pPr>
      <w:r>
        <w:rPr>
          <w:lang w:val="en-NZ"/>
        </w:rPr>
        <w:t xml:space="preserve"> </w:t>
      </w:r>
      <w:r w:rsidRPr="00986301">
        <w:rPr>
          <w:lang w:val="en-NZ"/>
        </w:rPr>
        <w:t>Please include the risks of:</w:t>
      </w:r>
    </w:p>
    <w:p w14:paraId="00FA50A0" w14:textId="77777777" w:rsidR="002236DD" w:rsidRPr="00986301" w:rsidRDefault="002236DD" w:rsidP="002236DD">
      <w:pPr>
        <w:pStyle w:val="ListParagraph"/>
        <w:numPr>
          <w:ilvl w:val="0"/>
          <w:numId w:val="39"/>
        </w:numPr>
        <w:spacing w:before="80" w:after="80"/>
        <w:rPr>
          <w:lang w:val="en-NZ"/>
        </w:rPr>
      </w:pPr>
      <w:r w:rsidRPr="00986301">
        <w:rPr>
          <w:lang w:val="en-NZ"/>
        </w:rPr>
        <w:t>sending data overseas</w:t>
      </w:r>
    </w:p>
    <w:p w14:paraId="1DF3C2FF" w14:textId="77777777" w:rsidR="002236DD" w:rsidRPr="00986301" w:rsidRDefault="002236DD" w:rsidP="002236DD">
      <w:pPr>
        <w:pStyle w:val="ListParagraph"/>
        <w:numPr>
          <w:ilvl w:val="0"/>
          <w:numId w:val="39"/>
        </w:numPr>
        <w:spacing w:before="80" w:after="80"/>
        <w:rPr>
          <w:lang w:val="en-NZ"/>
        </w:rPr>
      </w:pPr>
      <w:r w:rsidRPr="00986301">
        <w:rPr>
          <w:lang w:val="en-NZ"/>
        </w:rPr>
        <w:t xml:space="preserve"> privacy and confidentiality breach.</w:t>
      </w:r>
    </w:p>
    <w:p w14:paraId="2B8C854F" w14:textId="77777777" w:rsidR="002236DD" w:rsidRPr="004F5754" w:rsidRDefault="002236DD" w:rsidP="002236DD">
      <w:pPr>
        <w:pStyle w:val="ListParagraph"/>
        <w:numPr>
          <w:ilvl w:val="0"/>
          <w:numId w:val="6"/>
        </w:numPr>
        <w:spacing w:before="80" w:after="80"/>
        <w:rPr>
          <w:lang w:val="en-NZ"/>
        </w:rPr>
      </w:pPr>
      <w:r w:rsidRPr="004F5754">
        <w:rPr>
          <w:lang w:val="en-NZ"/>
        </w:rPr>
        <w:t>The Committee noted the statement allowing labs to release biological sample</w:t>
      </w:r>
      <w:r>
        <w:rPr>
          <w:lang w:val="en-NZ"/>
        </w:rPr>
        <w:t>s from the</w:t>
      </w:r>
      <w:r w:rsidRPr="004F5754">
        <w:rPr>
          <w:lang w:val="en-NZ"/>
        </w:rPr>
        <w:t xml:space="preserve"> study even after</w:t>
      </w:r>
      <w:r>
        <w:rPr>
          <w:lang w:val="en-NZ"/>
        </w:rPr>
        <w:t xml:space="preserve"> the</w:t>
      </w:r>
      <w:r w:rsidRPr="004F5754">
        <w:rPr>
          <w:lang w:val="en-NZ"/>
        </w:rPr>
        <w:t xml:space="preserve"> event of death and questioned what this meant. </w:t>
      </w:r>
    </w:p>
    <w:p w14:paraId="48E2F06B" w14:textId="77777777" w:rsidR="002236DD" w:rsidRDefault="002236DD" w:rsidP="002236DD">
      <w:pPr>
        <w:spacing w:before="80" w:after="80"/>
        <w:ind w:left="720"/>
        <w:contextualSpacing/>
        <w:rPr>
          <w:lang w:val="en-NZ"/>
        </w:rPr>
      </w:pPr>
      <w:r>
        <w:rPr>
          <w:lang w:val="en-NZ"/>
        </w:rPr>
        <w:t>The Ethics Ready Team advised that this section is meant to refer to follow up information or survival information, not samples.</w:t>
      </w:r>
    </w:p>
    <w:p w14:paraId="452E0A5B" w14:textId="77777777" w:rsidR="002236DD" w:rsidRDefault="002236DD" w:rsidP="002236DD">
      <w:pPr>
        <w:spacing w:before="80" w:after="80"/>
        <w:ind w:left="720"/>
        <w:contextualSpacing/>
        <w:rPr>
          <w:lang w:val="en-NZ"/>
        </w:rPr>
      </w:pPr>
      <w:r>
        <w:rPr>
          <w:lang w:val="en-NZ"/>
        </w:rPr>
        <w:t>The Committee asked that the statement be corrected.</w:t>
      </w:r>
    </w:p>
    <w:p w14:paraId="1250202D" w14:textId="77777777" w:rsidR="002236DD" w:rsidRPr="00507984" w:rsidRDefault="002236DD" w:rsidP="002236DD">
      <w:pPr>
        <w:pStyle w:val="ListParagraph"/>
        <w:numPr>
          <w:ilvl w:val="0"/>
          <w:numId w:val="6"/>
        </w:numPr>
        <w:spacing w:before="80" w:after="80"/>
        <w:rPr>
          <w:lang w:val="en-NZ"/>
        </w:rPr>
      </w:pPr>
      <w:r>
        <w:rPr>
          <w:lang w:val="en-NZ"/>
        </w:rPr>
        <w:t>The Committee noted contradicting advice on the ability to request the destruction of tissue.  One statement</w:t>
      </w:r>
      <w:r w:rsidRPr="00507984">
        <w:rPr>
          <w:lang w:val="en-NZ"/>
        </w:rPr>
        <w:t xml:space="preserve"> </w:t>
      </w:r>
      <w:r>
        <w:rPr>
          <w:lang w:val="en-NZ"/>
        </w:rPr>
        <w:t>says participants can ask for their samples to be</w:t>
      </w:r>
      <w:r w:rsidRPr="00507984">
        <w:rPr>
          <w:lang w:val="en-NZ"/>
        </w:rPr>
        <w:t xml:space="preserve"> destroyed </w:t>
      </w:r>
      <w:r>
        <w:rPr>
          <w:lang w:val="en-NZ"/>
        </w:rPr>
        <w:t>while the other says</w:t>
      </w:r>
      <w:r w:rsidRPr="00507984">
        <w:rPr>
          <w:lang w:val="en-NZ"/>
        </w:rPr>
        <w:t xml:space="preserve"> samples already collected will continue to be analysed even after</w:t>
      </w:r>
      <w:r>
        <w:rPr>
          <w:lang w:val="en-NZ"/>
        </w:rPr>
        <w:t xml:space="preserve"> participants</w:t>
      </w:r>
      <w:r w:rsidRPr="00507984">
        <w:rPr>
          <w:lang w:val="en-NZ"/>
        </w:rPr>
        <w:t xml:space="preserve"> withdra</w:t>
      </w:r>
      <w:r>
        <w:rPr>
          <w:lang w:val="en-NZ"/>
        </w:rPr>
        <w:t>w</w:t>
      </w:r>
      <w:r w:rsidRPr="00507984">
        <w:rPr>
          <w:lang w:val="en-NZ"/>
        </w:rPr>
        <w:t xml:space="preserve">. </w:t>
      </w:r>
      <w:r>
        <w:rPr>
          <w:lang w:val="en-NZ"/>
        </w:rPr>
        <w:t>Please correct this so it is clear which will be done.</w:t>
      </w:r>
    </w:p>
    <w:p w14:paraId="26EF0D08" w14:textId="77777777" w:rsidR="002236DD" w:rsidRDefault="002236DD" w:rsidP="002236DD">
      <w:pPr>
        <w:pStyle w:val="ListParagraph"/>
        <w:numPr>
          <w:ilvl w:val="0"/>
          <w:numId w:val="6"/>
        </w:numPr>
        <w:spacing w:before="80" w:after="80"/>
        <w:rPr>
          <w:lang w:val="en-NZ"/>
        </w:rPr>
      </w:pPr>
      <w:r>
        <w:rPr>
          <w:lang w:val="en-NZ"/>
        </w:rPr>
        <w:t>G</w:t>
      </w:r>
      <w:r w:rsidRPr="00193544">
        <w:rPr>
          <w:lang w:val="en-NZ"/>
        </w:rPr>
        <w:t>enomic PI</w:t>
      </w:r>
      <w:r>
        <w:rPr>
          <w:lang w:val="en-NZ"/>
        </w:rPr>
        <w:t>S:</w:t>
      </w:r>
    </w:p>
    <w:p w14:paraId="3BD3A59A" w14:textId="77777777" w:rsidR="002236DD" w:rsidRPr="00986301" w:rsidRDefault="002236DD" w:rsidP="002236DD">
      <w:pPr>
        <w:pStyle w:val="ListParagraph"/>
        <w:numPr>
          <w:ilvl w:val="0"/>
          <w:numId w:val="12"/>
        </w:numPr>
        <w:spacing w:before="80" w:after="80"/>
        <w:rPr>
          <w:lang w:val="en-NZ"/>
        </w:rPr>
      </w:pPr>
      <w:r w:rsidRPr="00986301">
        <w:rPr>
          <w:lang w:val="en-NZ"/>
        </w:rPr>
        <w:t>Please include the</w:t>
      </w:r>
      <w:r>
        <w:rPr>
          <w:lang w:val="en-NZ"/>
        </w:rPr>
        <w:t xml:space="preserve"> potential</w:t>
      </w:r>
      <w:r w:rsidRPr="00986301">
        <w:rPr>
          <w:lang w:val="en-NZ"/>
        </w:rPr>
        <w:t xml:space="preserve"> risks of </w:t>
      </w:r>
      <w:r>
        <w:rPr>
          <w:lang w:val="en-NZ"/>
        </w:rPr>
        <w:t xml:space="preserve">a </w:t>
      </w:r>
      <w:r w:rsidRPr="00986301">
        <w:rPr>
          <w:lang w:val="en-NZ"/>
        </w:rPr>
        <w:t>confidentiality breach</w:t>
      </w:r>
      <w:r>
        <w:rPr>
          <w:lang w:val="en-NZ"/>
        </w:rPr>
        <w:t>, and whether this potentially extends to blood relatives.</w:t>
      </w:r>
      <w:r w:rsidRPr="00986301">
        <w:rPr>
          <w:lang w:val="en-NZ"/>
        </w:rPr>
        <w:t xml:space="preserve"> </w:t>
      </w:r>
    </w:p>
    <w:p w14:paraId="4184D98A" w14:textId="77777777" w:rsidR="002236DD" w:rsidRPr="00BA42F9" w:rsidRDefault="002236DD" w:rsidP="002236DD">
      <w:pPr>
        <w:pStyle w:val="ListParagraph"/>
        <w:numPr>
          <w:ilvl w:val="0"/>
          <w:numId w:val="12"/>
        </w:numPr>
        <w:spacing w:before="80" w:after="80"/>
        <w:rPr>
          <w:lang w:val="en-NZ"/>
        </w:rPr>
      </w:pPr>
      <w:r w:rsidRPr="00986301">
        <w:rPr>
          <w:lang w:val="en-NZ"/>
        </w:rPr>
        <w:t>It is unclear if tissue and data use is restricted to genomic research</w:t>
      </w:r>
      <w:r>
        <w:rPr>
          <w:lang w:val="en-NZ"/>
        </w:rPr>
        <w:t xml:space="preserve"> related to the study or may also be used for unspecified genomic research</w:t>
      </w:r>
      <w:r w:rsidRPr="00BA42F9">
        <w:rPr>
          <w:lang w:val="en-NZ"/>
        </w:rPr>
        <w:t>.</w:t>
      </w:r>
    </w:p>
    <w:p w14:paraId="209A5FBF" w14:textId="77777777" w:rsidR="002236DD" w:rsidRDefault="002236DD" w:rsidP="002236DD">
      <w:pPr>
        <w:pStyle w:val="ListParagraph"/>
        <w:numPr>
          <w:ilvl w:val="0"/>
          <w:numId w:val="6"/>
        </w:numPr>
        <w:spacing w:before="80" w:after="80"/>
        <w:rPr>
          <w:lang w:val="en-NZ"/>
        </w:rPr>
      </w:pPr>
      <w:r w:rsidRPr="00C802A5">
        <w:rPr>
          <w:lang w:val="en-NZ"/>
        </w:rPr>
        <w:t>F</w:t>
      </w:r>
      <w:r>
        <w:rPr>
          <w:lang w:val="en-NZ"/>
        </w:rPr>
        <w:t>uture Unspecified Research</w:t>
      </w:r>
      <w:r w:rsidRPr="00C802A5">
        <w:rPr>
          <w:lang w:val="en-NZ"/>
        </w:rPr>
        <w:t xml:space="preserve"> PIS is written differently to</w:t>
      </w:r>
      <w:r>
        <w:rPr>
          <w:lang w:val="en-NZ"/>
        </w:rPr>
        <w:t xml:space="preserve"> the</w:t>
      </w:r>
      <w:r w:rsidRPr="00C802A5">
        <w:rPr>
          <w:lang w:val="en-NZ"/>
        </w:rPr>
        <w:t xml:space="preserve"> Genomic </w:t>
      </w:r>
      <w:r>
        <w:rPr>
          <w:lang w:val="en-NZ"/>
        </w:rPr>
        <w:t>PIS and</w:t>
      </w:r>
      <w:r w:rsidRPr="00C802A5">
        <w:rPr>
          <w:lang w:val="en-NZ"/>
        </w:rPr>
        <w:t xml:space="preserve"> misses</w:t>
      </w:r>
      <w:r>
        <w:rPr>
          <w:lang w:val="en-NZ"/>
        </w:rPr>
        <w:t xml:space="preserve"> sections included in other PISCFs (for example</w:t>
      </w:r>
      <w:r w:rsidRPr="00C802A5">
        <w:rPr>
          <w:lang w:val="en-NZ"/>
        </w:rPr>
        <w:t xml:space="preserve"> </w:t>
      </w:r>
      <w:r>
        <w:rPr>
          <w:lang w:val="en-NZ"/>
        </w:rPr>
        <w:t>the</w:t>
      </w:r>
      <w:r w:rsidRPr="00C802A5">
        <w:rPr>
          <w:lang w:val="en-NZ"/>
        </w:rPr>
        <w:t xml:space="preserve"> </w:t>
      </w:r>
      <w:r>
        <w:rPr>
          <w:lang w:val="en-NZ"/>
        </w:rPr>
        <w:t>G</w:t>
      </w:r>
      <w:r w:rsidRPr="00C802A5">
        <w:rPr>
          <w:lang w:val="en-NZ"/>
        </w:rPr>
        <w:t xml:space="preserve">enomic </w:t>
      </w:r>
      <w:r>
        <w:rPr>
          <w:lang w:val="en-NZ"/>
        </w:rPr>
        <w:t>PIS)</w:t>
      </w:r>
      <w:r w:rsidRPr="00C802A5">
        <w:rPr>
          <w:lang w:val="en-NZ"/>
        </w:rPr>
        <w:t xml:space="preserve"> </w:t>
      </w:r>
      <w:r>
        <w:rPr>
          <w:lang w:val="en-NZ"/>
        </w:rPr>
        <w:t>that should be included</w:t>
      </w:r>
      <w:r w:rsidRPr="00C802A5">
        <w:rPr>
          <w:lang w:val="en-NZ"/>
        </w:rPr>
        <w:t xml:space="preserve">. </w:t>
      </w:r>
    </w:p>
    <w:p w14:paraId="5D57E958" w14:textId="77777777" w:rsidR="002236DD" w:rsidRPr="00C802A5" w:rsidRDefault="002236DD" w:rsidP="002236DD">
      <w:pPr>
        <w:pStyle w:val="ListParagraph"/>
        <w:spacing w:before="80" w:after="80"/>
        <w:ind w:left="643"/>
        <w:rPr>
          <w:lang w:val="en-NZ"/>
        </w:rPr>
      </w:pPr>
      <w:r>
        <w:rPr>
          <w:lang w:val="en-NZ"/>
        </w:rPr>
        <w:t>It is unclear if future unspecified t</w:t>
      </w:r>
      <w:r w:rsidRPr="00C802A5">
        <w:rPr>
          <w:lang w:val="en-NZ"/>
        </w:rPr>
        <w:t xml:space="preserve">issue and data use is restricted to </w:t>
      </w:r>
      <w:r>
        <w:rPr>
          <w:lang w:val="en-NZ"/>
        </w:rPr>
        <w:t xml:space="preserve">the </w:t>
      </w:r>
      <w:r w:rsidRPr="00C802A5">
        <w:rPr>
          <w:lang w:val="en-NZ"/>
        </w:rPr>
        <w:t xml:space="preserve">research of </w:t>
      </w:r>
      <w:r>
        <w:rPr>
          <w:lang w:val="en-NZ"/>
        </w:rPr>
        <w:t xml:space="preserve">the </w:t>
      </w:r>
      <w:r w:rsidRPr="00C802A5">
        <w:rPr>
          <w:lang w:val="en-NZ"/>
        </w:rPr>
        <w:t xml:space="preserve">disease being studied or </w:t>
      </w:r>
      <w:r>
        <w:rPr>
          <w:lang w:val="en-NZ"/>
        </w:rPr>
        <w:t xml:space="preserve">if </w:t>
      </w:r>
      <w:r w:rsidRPr="00C802A5">
        <w:rPr>
          <w:lang w:val="en-NZ"/>
        </w:rPr>
        <w:t xml:space="preserve">they </w:t>
      </w:r>
      <w:r>
        <w:rPr>
          <w:lang w:val="en-NZ"/>
        </w:rPr>
        <w:t xml:space="preserve">will </w:t>
      </w:r>
      <w:r w:rsidRPr="00C802A5">
        <w:rPr>
          <w:lang w:val="en-NZ"/>
        </w:rPr>
        <w:t xml:space="preserve">also be used </w:t>
      </w:r>
      <w:r>
        <w:rPr>
          <w:lang w:val="en-NZ"/>
        </w:rPr>
        <w:t xml:space="preserve">for </w:t>
      </w:r>
      <w:r w:rsidRPr="00C802A5">
        <w:rPr>
          <w:lang w:val="en-NZ"/>
        </w:rPr>
        <w:t>other trials</w:t>
      </w:r>
      <w:r>
        <w:rPr>
          <w:lang w:val="en-NZ"/>
        </w:rPr>
        <w:t>? Please state</w:t>
      </w:r>
      <w:r w:rsidRPr="00C802A5">
        <w:rPr>
          <w:lang w:val="en-NZ"/>
        </w:rPr>
        <w:t xml:space="preserve"> whether any future research </w:t>
      </w:r>
      <w:r>
        <w:rPr>
          <w:lang w:val="en-NZ"/>
        </w:rPr>
        <w:t>consented to in the FUR form may</w:t>
      </w:r>
      <w:r w:rsidRPr="00C802A5">
        <w:rPr>
          <w:lang w:val="en-NZ"/>
        </w:rPr>
        <w:t xml:space="preserve"> include </w:t>
      </w:r>
      <w:r>
        <w:rPr>
          <w:lang w:val="en-NZ"/>
        </w:rPr>
        <w:t>G</w:t>
      </w:r>
      <w:r w:rsidRPr="00C802A5">
        <w:rPr>
          <w:lang w:val="en-NZ"/>
        </w:rPr>
        <w:t xml:space="preserve">enomic research. </w:t>
      </w:r>
    </w:p>
    <w:p w14:paraId="109FAF56" w14:textId="77777777" w:rsidR="002236DD" w:rsidRPr="00FF0D1E" w:rsidRDefault="002236DD" w:rsidP="002236DD">
      <w:pPr>
        <w:pStyle w:val="ListParagraph"/>
        <w:numPr>
          <w:ilvl w:val="0"/>
          <w:numId w:val="6"/>
        </w:numPr>
        <w:spacing w:before="80" w:after="80"/>
        <w:rPr>
          <w:lang w:val="en-NZ"/>
        </w:rPr>
      </w:pPr>
      <w:r>
        <w:rPr>
          <w:lang w:val="en-NZ"/>
        </w:rPr>
        <w:t>The o</w:t>
      </w:r>
      <w:r w:rsidRPr="00FF0D1E">
        <w:rPr>
          <w:lang w:val="en-NZ"/>
        </w:rPr>
        <w:t xml:space="preserve">ptional </w:t>
      </w:r>
      <w:r>
        <w:rPr>
          <w:lang w:val="en-NZ"/>
        </w:rPr>
        <w:t>t</w:t>
      </w:r>
      <w:r w:rsidRPr="00FF0D1E">
        <w:rPr>
          <w:lang w:val="en-NZ"/>
        </w:rPr>
        <w:t>umour tissue biopsy</w:t>
      </w:r>
      <w:r>
        <w:rPr>
          <w:lang w:val="en-NZ"/>
        </w:rPr>
        <w:t xml:space="preserve"> section</w:t>
      </w:r>
      <w:r w:rsidRPr="00FF0D1E">
        <w:rPr>
          <w:lang w:val="en-NZ"/>
        </w:rPr>
        <w:t xml:space="preserve"> does</w:t>
      </w:r>
      <w:r>
        <w:rPr>
          <w:lang w:val="en-NZ"/>
        </w:rPr>
        <w:t xml:space="preserve"> not </w:t>
      </w:r>
      <w:r w:rsidRPr="00FF0D1E">
        <w:rPr>
          <w:lang w:val="en-NZ"/>
        </w:rPr>
        <w:t xml:space="preserve">say why </w:t>
      </w:r>
      <w:r>
        <w:rPr>
          <w:lang w:val="en-NZ"/>
        </w:rPr>
        <w:t xml:space="preserve">the </w:t>
      </w:r>
      <w:r w:rsidRPr="00FF0D1E">
        <w:rPr>
          <w:lang w:val="en-NZ"/>
        </w:rPr>
        <w:t>biopsy is being done.</w:t>
      </w:r>
      <w:r>
        <w:rPr>
          <w:lang w:val="en-NZ"/>
        </w:rPr>
        <w:t xml:space="preserve"> </w:t>
      </w:r>
      <w:r w:rsidRPr="00FF0D1E">
        <w:rPr>
          <w:lang w:val="en-NZ"/>
        </w:rPr>
        <w:t xml:space="preserve">This makes it hard for participants to weigh benefits of having another biopsy, given that the biopsy has risk. </w:t>
      </w:r>
      <w:r>
        <w:rPr>
          <w:lang w:val="en-NZ"/>
        </w:rPr>
        <w:t>Let participants know if this optional biopsy will benefit them</w:t>
      </w:r>
      <w:r w:rsidRPr="00FF0D1E">
        <w:rPr>
          <w:lang w:val="en-NZ"/>
        </w:rPr>
        <w:t xml:space="preserve"> or </w:t>
      </w:r>
      <w:r>
        <w:rPr>
          <w:lang w:val="en-NZ"/>
        </w:rPr>
        <w:t>if it is</w:t>
      </w:r>
      <w:r w:rsidRPr="00FF0D1E">
        <w:rPr>
          <w:lang w:val="en-NZ"/>
        </w:rPr>
        <w:t xml:space="preserve"> purely </w:t>
      </w:r>
      <w:r>
        <w:rPr>
          <w:lang w:val="en-NZ"/>
        </w:rPr>
        <w:t xml:space="preserve">a </w:t>
      </w:r>
      <w:r w:rsidRPr="00FF0D1E">
        <w:rPr>
          <w:lang w:val="en-NZ"/>
        </w:rPr>
        <w:t>research-based biopsy.</w:t>
      </w:r>
    </w:p>
    <w:p w14:paraId="59162BF7" w14:textId="77777777" w:rsidR="002236DD" w:rsidRDefault="002236DD" w:rsidP="002236DD">
      <w:pPr>
        <w:spacing w:before="80" w:after="80"/>
        <w:ind w:left="720"/>
        <w:contextualSpacing/>
        <w:rPr>
          <w:lang w:val="en-NZ"/>
        </w:rPr>
      </w:pPr>
    </w:p>
    <w:p w14:paraId="42A185A3" w14:textId="77777777" w:rsidR="002236DD" w:rsidRPr="00D324AA" w:rsidRDefault="002236DD" w:rsidP="002236DD">
      <w:pPr>
        <w:rPr>
          <w:u w:val="single"/>
          <w:lang w:val="en-NZ"/>
        </w:rPr>
      </w:pPr>
      <w:r w:rsidRPr="00D324AA">
        <w:rPr>
          <w:u w:val="single"/>
          <w:lang w:val="en-NZ"/>
        </w:rPr>
        <w:t xml:space="preserve">Decision </w:t>
      </w:r>
    </w:p>
    <w:p w14:paraId="49908F10" w14:textId="77777777" w:rsidR="002236DD" w:rsidRPr="00D324AA" w:rsidRDefault="002236DD" w:rsidP="002236DD">
      <w:pPr>
        <w:rPr>
          <w:lang w:val="en-NZ"/>
        </w:rPr>
      </w:pPr>
    </w:p>
    <w:p w14:paraId="49CD3247" w14:textId="77777777" w:rsidR="002236DD" w:rsidRPr="00D324AA" w:rsidRDefault="002236DD" w:rsidP="002236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00EA2FC" w14:textId="77777777" w:rsidR="002236DD" w:rsidRPr="00D324AA" w:rsidRDefault="002236DD" w:rsidP="002236DD">
      <w:pPr>
        <w:rPr>
          <w:lang w:val="en-NZ"/>
        </w:rPr>
      </w:pPr>
    </w:p>
    <w:p w14:paraId="2C8F8B8B" w14:textId="77777777" w:rsidR="002236DD" w:rsidRPr="009528F4" w:rsidRDefault="002236DD" w:rsidP="002236DD">
      <w:pPr>
        <w:numPr>
          <w:ilvl w:val="0"/>
          <w:numId w:val="4"/>
        </w:numPr>
        <w:contextualSpacing/>
        <w:rPr>
          <w:rFonts w:cs="Arial"/>
          <w:szCs w:val="22"/>
          <w:lang w:val="en-NZ"/>
        </w:rPr>
      </w:pPr>
      <w:r w:rsidRPr="009528F4">
        <w:rPr>
          <w:rFonts w:cs="Arial"/>
          <w:szCs w:val="22"/>
          <w:lang w:val="en-NZ"/>
        </w:rPr>
        <w:t>Please address all outstanding ethical issues, providing the information requested by the Committee.</w:t>
      </w:r>
    </w:p>
    <w:p w14:paraId="19E91FDA" w14:textId="77777777" w:rsidR="002236DD" w:rsidRPr="009528F4" w:rsidRDefault="002236DD" w:rsidP="002236DD">
      <w:pPr>
        <w:numPr>
          <w:ilvl w:val="0"/>
          <w:numId w:val="4"/>
        </w:numPr>
        <w:contextualSpacing/>
        <w:rPr>
          <w:rFonts w:cs="Arial"/>
          <w:szCs w:val="22"/>
          <w:lang w:val="en-NZ"/>
        </w:rPr>
      </w:pPr>
      <w:r w:rsidRPr="009528F4">
        <w:rPr>
          <w:rFonts w:cs="Arial"/>
          <w:szCs w:val="22"/>
          <w:lang w:val="en-NZ"/>
        </w:rPr>
        <w:t>Please update the Participant Information Sheet and Consent Form, taking into account the suggestions made by the Committee.</w:t>
      </w:r>
    </w:p>
    <w:p w14:paraId="1F77A532" w14:textId="77777777" w:rsidR="002236DD" w:rsidRPr="00D324AA" w:rsidRDefault="002236DD" w:rsidP="002236DD">
      <w:pPr>
        <w:rPr>
          <w:color w:val="FF0000"/>
          <w:lang w:val="en-NZ"/>
        </w:rPr>
      </w:pPr>
    </w:p>
    <w:p w14:paraId="4C092F14" w14:textId="77777777" w:rsidR="002236DD" w:rsidRPr="00D324AA" w:rsidRDefault="002236DD" w:rsidP="002236DD">
      <w:pPr>
        <w:rPr>
          <w:lang w:val="en-NZ"/>
        </w:rPr>
      </w:pPr>
      <w:r w:rsidRPr="00D324AA">
        <w:rPr>
          <w:lang w:val="en-NZ"/>
        </w:rPr>
        <w:t xml:space="preserve">After receipt of the information requested by the Committee, a final decision on the application will be made by </w:t>
      </w:r>
      <w:r>
        <w:rPr>
          <w:lang w:val="en-NZ"/>
        </w:rPr>
        <w:t xml:space="preserve">Dr </w:t>
      </w:r>
      <w:r w:rsidRPr="00DE2E3B">
        <w:rPr>
          <w:rFonts w:cs="Arial"/>
          <w:szCs w:val="22"/>
          <w:lang w:val="en-NZ"/>
        </w:rPr>
        <w:t>Cordelia Thomas &amp; Ms Julie Jones.</w:t>
      </w:r>
    </w:p>
    <w:p w14:paraId="5B863186" w14:textId="77777777" w:rsidR="002236DD" w:rsidRDefault="002236DD">
      <w:r>
        <w:br w:type="page"/>
      </w:r>
    </w:p>
    <w:p w14:paraId="48613F6A" w14:textId="77777777" w:rsidR="002236DD" w:rsidRPr="00960BFE" w:rsidRDefault="002236DD" w:rsidP="002236DD">
      <w:pPr>
        <w:autoSpaceDE w:val="0"/>
        <w:autoSpaceDN w:val="0"/>
        <w:adjustRightInd w:val="0"/>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038543E8" w14:textId="77777777" w:rsidTr="00D350E8">
        <w:trPr>
          <w:trHeight w:val="280"/>
        </w:trPr>
        <w:tc>
          <w:tcPr>
            <w:tcW w:w="966" w:type="dxa"/>
            <w:tcBorders>
              <w:top w:val="nil"/>
              <w:left w:val="nil"/>
              <w:bottom w:val="nil"/>
              <w:right w:val="nil"/>
            </w:tcBorders>
          </w:tcPr>
          <w:p w14:paraId="56130A76" w14:textId="77777777" w:rsidR="002236DD" w:rsidRPr="00960BFE" w:rsidRDefault="002236DD" w:rsidP="00D350E8">
            <w:pPr>
              <w:autoSpaceDE w:val="0"/>
              <w:autoSpaceDN w:val="0"/>
              <w:adjustRightInd w:val="0"/>
            </w:pPr>
            <w:r>
              <w:rPr>
                <w:b/>
              </w:rPr>
              <w:t>2.</w:t>
            </w:r>
            <w:r w:rsidRPr="00960BFE">
              <w:rPr>
                <w:b/>
              </w:rPr>
              <w:t xml:space="preserve"> </w:t>
            </w:r>
            <w:r w:rsidRPr="00960BFE">
              <w:t xml:space="preserve"> </w:t>
            </w:r>
          </w:p>
        </w:tc>
        <w:tc>
          <w:tcPr>
            <w:tcW w:w="2575" w:type="dxa"/>
            <w:tcBorders>
              <w:top w:val="nil"/>
              <w:left w:val="nil"/>
              <w:bottom w:val="nil"/>
              <w:right w:val="nil"/>
            </w:tcBorders>
          </w:tcPr>
          <w:p w14:paraId="338539D8"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08D94E" w14:textId="77777777" w:rsidR="002236DD" w:rsidRPr="00960BFE" w:rsidRDefault="002236DD" w:rsidP="00D350E8">
            <w:pPr>
              <w:autoSpaceDE w:val="0"/>
              <w:autoSpaceDN w:val="0"/>
              <w:adjustRightInd w:val="0"/>
            </w:pPr>
            <w:r w:rsidRPr="00960BFE">
              <w:rPr>
                <w:b/>
              </w:rPr>
              <w:t>21/STH/35</w:t>
            </w:r>
            <w:r w:rsidRPr="00960BFE">
              <w:t xml:space="preserve"> </w:t>
            </w:r>
          </w:p>
        </w:tc>
      </w:tr>
      <w:tr w:rsidR="002236DD" w:rsidRPr="00960BFE" w14:paraId="70EFE31E" w14:textId="77777777" w:rsidTr="00D350E8">
        <w:trPr>
          <w:trHeight w:val="280"/>
        </w:trPr>
        <w:tc>
          <w:tcPr>
            <w:tcW w:w="966" w:type="dxa"/>
            <w:tcBorders>
              <w:top w:val="nil"/>
              <w:left w:val="nil"/>
              <w:bottom w:val="nil"/>
              <w:right w:val="nil"/>
            </w:tcBorders>
          </w:tcPr>
          <w:p w14:paraId="2A8AC219"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2844F002"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77B835AB" w14:textId="77777777" w:rsidR="002236DD" w:rsidRPr="00960BFE" w:rsidRDefault="002236DD" w:rsidP="00D350E8">
            <w:pPr>
              <w:autoSpaceDE w:val="0"/>
              <w:autoSpaceDN w:val="0"/>
              <w:adjustRightInd w:val="0"/>
            </w:pPr>
            <w:r w:rsidRPr="00960BFE">
              <w:t xml:space="preserve">Comparison of acitretin capsules under fasting conditions. </w:t>
            </w:r>
          </w:p>
        </w:tc>
      </w:tr>
      <w:tr w:rsidR="002236DD" w:rsidRPr="00960BFE" w14:paraId="045A936A" w14:textId="77777777" w:rsidTr="00D350E8">
        <w:trPr>
          <w:trHeight w:val="280"/>
        </w:trPr>
        <w:tc>
          <w:tcPr>
            <w:tcW w:w="966" w:type="dxa"/>
            <w:tcBorders>
              <w:top w:val="nil"/>
              <w:left w:val="nil"/>
              <w:bottom w:val="nil"/>
              <w:right w:val="nil"/>
            </w:tcBorders>
          </w:tcPr>
          <w:p w14:paraId="3DE8FBCC"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2E108B5D" w14:textId="77777777" w:rsidR="002236DD" w:rsidRPr="00960BFE" w:rsidRDefault="002236DD" w:rsidP="00D350E8">
            <w:pPr>
              <w:autoSpaceDE w:val="0"/>
              <w:autoSpaceDN w:val="0"/>
              <w:adjustRightInd w:val="0"/>
            </w:pPr>
            <w:r w:rsidRPr="00960BFE">
              <w:t xml:space="preserve">Principal Investigator: </w:t>
            </w:r>
          </w:p>
        </w:tc>
        <w:tc>
          <w:tcPr>
            <w:tcW w:w="6459" w:type="dxa"/>
            <w:tcBorders>
              <w:top w:val="nil"/>
              <w:left w:val="nil"/>
              <w:bottom w:val="nil"/>
              <w:right w:val="nil"/>
            </w:tcBorders>
          </w:tcPr>
          <w:p w14:paraId="4BBF48D9" w14:textId="77777777" w:rsidR="002236DD" w:rsidRPr="00960BFE" w:rsidRDefault="002236DD" w:rsidP="00D350E8">
            <w:pPr>
              <w:autoSpaceDE w:val="0"/>
              <w:autoSpaceDN w:val="0"/>
              <w:adjustRightInd w:val="0"/>
            </w:pPr>
            <w:r w:rsidRPr="00960BFE">
              <w:t xml:space="preserve">Dr </w:t>
            </w:r>
            <w:proofErr w:type="spellStart"/>
            <w:r w:rsidRPr="00960BFE">
              <w:t>Noelyn</w:t>
            </w:r>
            <w:proofErr w:type="spellEnd"/>
            <w:r w:rsidRPr="00960BFE">
              <w:t xml:space="preserve"> Hung </w:t>
            </w:r>
          </w:p>
        </w:tc>
      </w:tr>
      <w:tr w:rsidR="002236DD" w:rsidRPr="00960BFE" w14:paraId="4CBA79D9" w14:textId="77777777" w:rsidTr="00D350E8">
        <w:trPr>
          <w:trHeight w:val="280"/>
        </w:trPr>
        <w:tc>
          <w:tcPr>
            <w:tcW w:w="966" w:type="dxa"/>
            <w:tcBorders>
              <w:top w:val="nil"/>
              <w:left w:val="nil"/>
              <w:bottom w:val="nil"/>
              <w:right w:val="nil"/>
            </w:tcBorders>
          </w:tcPr>
          <w:p w14:paraId="21D5F02C"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276B9756"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65997F6E" w14:textId="77777777" w:rsidR="002236DD" w:rsidRPr="00960BFE" w:rsidRDefault="002236DD" w:rsidP="00D350E8">
            <w:pPr>
              <w:autoSpaceDE w:val="0"/>
              <w:autoSpaceDN w:val="0"/>
              <w:adjustRightInd w:val="0"/>
            </w:pPr>
            <w:r w:rsidRPr="00960BFE">
              <w:t xml:space="preserve">Alembic Pharmaceuticals Ltd </w:t>
            </w:r>
          </w:p>
        </w:tc>
      </w:tr>
      <w:tr w:rsidR="002236DD" w:rsidRPr="00960BFE" w14:paraId="6017303A" w14:textId="77777777" w:rsidTr="00D350E8">
        <w:trPr>
          <w:trHeight w:val="280"/>
        </w:trPr>
        <w:tc>
          <w:tcPr>
            <w:tcW w:w="966" w:type="dxa"/>
            <w:tcBorders>
              <w:top w:val="nil"/>
              <w:left w:val="nil"/>
              <w:bottom w:val="nil"/>
              <w:right w:val="nil"/>
            </w:tcBorders>
          </w:tcPr>
          <w:p w14:paraId="28E16056"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6939894C"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5F552271" w14:textId="77777777" w:rsidR="002236DD" w:rsidRPr="00960BFE" w:rsidRDefault="002236DD" w:rsidP="00D350E8">
            <w:pPr>
              <w:autoSpaceDE w:val="0"/>
              <w:autoSpaceDN w:val="0"/>
              <w:adjustRightInd w:val="0"/>
            </w:pPr>
            <w:r w:rsidRPr="00960BFE">
              <w:t xml:space="preserve">31 January 2021 </w:t>
            </w:r>
          </w:p>
        </w:tc>
      </w:tr>
    </w:tbl>
    <w:p w14:paraId="74A1FF7A" w14:textId="77777777" w:rsidR="002236DD" w:rsidRPr="00960BFE" w:rsidRDefault="002236DD" w:rsidP="002236DD">
      <w:pPr>
        <w:autoSpaceDE w:val="0"/>
        <w:autoSpaceDN w:val="0"/>
        <w:adjustRightInd w:val="0"/>
      </w:pPr>
      <w:r w:rsidRPr="00960BFE">
        <w:t xml:space="preserve"> </w:t>
      </w:r>
    </w:p>
    <w:p w14:paraId="05D2E66E" w14:textId="77777777" w:rsidR="002236DD" w:rsidRPr="00D324AA" w:rsidRDefault="002236DD" w:rsidP="002236DD">
      <w:pPr>
        <w:autoSpaceDE w:val="0"/>
        <w:autoSpaceDN w:val="0"/>
        <w:adjustRightInd w:val="0"/>
        <w:rPr>
          <w:sz w:val="20"/>
          <w:lang w:val="en-NZ"/>
        </w:rPr>
      </w:pPr>
      <w:r w:rsidRPr="000143FB">
        <w:rPr>
          <w:rFonts w:cs="Arial"/>
          <w:szCs w:val="22"/>
          <w:lang w:val="en-NZ"/>
        </w:rPr>
        <w:t xml:space="preserve">Dr </w:t>
      </w:r>
      <w:proofErr w:type="spellStart"/>
      <w:r w:rsidRPr="000143FB">
        <w:rPr>
          <w:rFonts w:cs="Arial"/>
          <w:szCs w:val="22"/>
          <w:lang w:val="en-NZ"/>
        </w:rPr>
        <w:t>Noelyn</w:t>
      </w:r>
      <w:proofErr w:type="spellEnd"/>
      <w:r w:rsidRPr="000143FB">
        <w:rPr>
          <w:rFonts w:cs="Arial"/>
          <w:szCs w:val="22"/>
          <w:lang w:val="en-NZ"/>
        </w:rPr>
        <w:t xml:space="preserve"> Hung </w:t>
      </w:r>
      <w:r>
        <w:rPr>
          <w:rFonts w:cs="Arial"/>
          <w:szCs w:val="22"/>
          <w:lang w:val="en-NZ"/>
        </w:rPr>
        <w:t xml:space="preserve">and Mrs </w:t>
      </w:r>
      <w:r w:rsidRPr="00AA3027">
        <w:rPr>
          <w:rFonts w:cs="Arial"/>
          <w:szCs w:val="22"/>
          <w:lang w:val="en-NZ"/>
        </w:rPr>
        <w:t xml:space="preserve">Linda Follett </w:t>
      </w:r>
      <w:r w:rsidRPr="000143FB">
        <w:rPr>
          <w:rFonts w:cs="Arial"/>
          <w:szCs w:val="22"/>
          <w:lang w:val="en-NZ"/>
        </w:rPr>
        <w:t>were</w:t>
      </w:r>
      <w:r>
        <w:rPr>
          <w:lang w:val="en-NZ"/>
        </w:rPr>
        <w:t xml:space="preserve"> </w:t>
      </w:r>
      <w:r w:rsidRPr="00D324AA">
        <w:rPr>
          <w:lang w:val="en-NZ"/>
        </w:rPr>
        <w:t>present via videoconference for discussion of this application.</w:t>
      </w:r>
    </w:p>
    <w:p w14:paraId="06DECE39" w14:textId="77777777" w:rsidR="002236DD" w:rsidRDefault="002236DD" w:rsidP="002236DD">
      <w:pPr>
        <w:rPr>
          <w:u w:val="single"/>
          <w:lang w:val="en-NZ"/>
        </w:rPr>
      </w:pPr>
    </w:p>
    <w:p w14:paraId="2C9A2664" w14:textId="77777777" w:rsidR="002236DD" w:rsidRPr="00986301" w:rsidRDefault="002236DD" w:rsidP="002236DD">
      <w:pPr>
        <w:rPr>
          <w:lang w:val="en-NZ"/>
        </w:rPr>
      </w:pPr>
      <w:r w:rsidRPr="00986301">
        <w:rPr>
          <w:lang w:val="en-NZ"/>
        </w:rPr>
        <w:t>Please note, the Committee found similar issues for studies 21/STH/35 &amp; 21/STH/37 so the</w:t>
      </w:r>
    </w:p>
    <w:p w14:paraId="30BFA152" w14:textId="77777777" w:rsidR="002236DD" w:rsidRDefault="002236DD" w:rsidP="002236DD">
      <w:pPr>
        <w:rPr>
          <w:lang w:val="en-NZ"/>
        </w:rPr>
      </w:pPr>
      <w:r w:rsidRPr="00986301">
        <w:rPr>
          <w:lang w:val="en-NZ"/>
        </w:rPr>
        <w:t>requests and decision made for both are identical.</w:t>
      </w:r>
    </w:p>
    <w:p w14:paraId="429C9C35" w14:textId="77777777" w:rsidR="002236DD" w:rsidRPr="00A725F2" w:rsidRDefault="002236DD" w:rsidP="002236DD">
      <w:pPr>
        <w:rPr>
          <w:lang w:val="en-NZ"/>
        </w:rPr>
      </w:pPr>
    </w:p>
    <w:p w14:paraId="0D2179CB" w14:textId="77777777" w:rsidR="002236DD" w:rsidRPr="00D324AA" w:rsidRDefault="002236DD" w:rsidP="002236DD">
      <w:pPr>
        <w:rPr>
          <w:u w:val="single"/>
          <w:lang w:val="en-NZ"/>
        </w:rPr>
      </w:pPr>
      <w:r w:rsidRPr="00D324AA">
        <w:rPr>
          <w:u w:val="single"/>
          <w:lang w:val="en-NZ"/>
        </w:rPr>
        <w:t>Potential conflicts of interest</w:t>
      </w:r>
    </w:p>
    <w:p w14:paraId="584A20BC" w14:textId="77777777" w:rsidR="002236DD" w:rsidRPr="00D324AA" w:rsidRDefault="002236DD" w:rsidP="002236DD">
      <w:pPr>
        <w:rPr>
          <w:b/>
          <w:lang w:val="en-NZ"/>
        </w:rPr>
      </w:pPr>
    </w:p>
    <w:p w14:paraId="2ED6AAC8"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7C62965D" w14:textId="77777777" w:rsidR="002236DD" w:rsidRPr="00D324AA" w:rsidRDefault="002236DD" w:rsidP="002236DD">
      <w:pPr>
        <w:rPr>
          <w:lang w:val="en-NZ"/>
        </w:rPr>
      </w:pPr>
    </w:p>
    <w:p w14:paraId="6D2F7A93"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517E3EEE" w14:textId="77777777" w:rsidR="002236DD" w:rsidRPr="00D324AA" w:rsidRDefault="002236DD" w:rsidP="002236DD">
      <w:pPr>
        <w:rPr>
          <w:lang w:val="en-NZ"/>
        </w:rPr>
      </w:pPr>
    </w:p>
    <w:p w14:paraId="73410F18" w14:textId="77777777" w:rsidR="002236DD" w:rsidRPr="00D324AA" w:rsidRDefault="002236DD" w:rsidP="002236DD">
      <w:pPr>
        <w:rPr>
          <w:u w:val="single"/>
          <w:lang w:val="en-NZ"/>
        </w:rPr>
      </w:pPr>
      <w:r w:rsidRPr="00D324AA">
        <w:rPr>
          <w:u w:val="single"/>
          <w:lang w:val="en-NZ"/>
        </w:rPr>
        <w:t>Summary of Study</w:t>
      </w:r>
    </w:p>
    <w:p w14:paraId="21ECF55F" w14:textId="77777777" w:rsidR="002236DD" w:rsidRPr="00D324AA" w:rsidRDefault="002236DD" w:rsidP="002236DD">
      <w:pPr>
        <w:rPr>
          <w:u w:val="single"/>
          <w:lang w:val="en-NZ"/>
        </w:rPr>
      </w:pPr>
    </w:p>
    <w:p w14:paraId="1A8DF57C" w14:textId="77777777" w:rsidR="002236DD" w:rsidRPr="00560272" w:rsidRDefault="002236DD" w:rsidP="002236DD">
      <w:pPr>
        <w:numPr>
          <w:ilvl w:val="0"/>
          <w:numId w:val="15"/>
        </w:numPr>
        <w:contextualSpacing/>
        <w:rPr>
          <w:lang w:val="en-NZ"/>
        </w:rPr>
      </w:pPr>
      <w:r w:rsidRPr="00560272">
        <w:rPr>
          <w:lang w:val="en-NZ"/>
        </w:rPr>
        <w:t xml:space="preserve">This is a bioequivalence study being conducted to compare the rate of absorption and pharmacokinetics of </w:t>
      </w:r>
      <w:r>
        <w:rPr>
          <w:lang w:val="en-NZ"/>
        </w:rPr>
        <w:t xml:space="preserve">investigational and approved </w:t>
      </w:r>
      <w:r w:rsidRPr="00397DDB">
        <w:rPr>
          <w:lang w:val="en-NZ"/>
        </w:rPr>
        <w:t>acitretin</w:t>
      </w:r>
      <w:r>
        <w:rPr>
          <w:lang w:val="en-NZ"/>
        </w:rPr>
        <w:t xml:space="preserve"> capsules,</w:t>
      </w:r>
      <w:r w:rsidRPr="00560272">
        <w:rPr>
          <w:lang w:val="en-NZ"/>
        </w:rPr>
        <w:t xml:space="preserve"> when taken orally under fasting conditions.  </w:t>
      </w:r>
    </w:p>
    <w:p w14:paraId="530F63D2" w14:textId="77777777" w:rsidR="002236DD" w:rsidRPr="00560272" w:rsidRDefault="002236DD" w:rsidP="002236DD">
      <w:pPr>
        <w:numPr>
          <w:ilvl w:val="0"/>
          <w:numId w:val="15"/>
        </w:numPr>
        <w:contextualSpacing/>
        <w:rPr>
          <w:lang w:val="en-NZ"/>
        </w:rPr>
      </w:pPr>
      <w:r w:rsidRPr="00560272">
        <w:rPr>
          <w:lang w:val="en-NZ"/>
        </w:rPr>
        <w:t>The duration of the study is approximately 17 weeks</w:t>
      </w:r>
      <w:r>
        <w:rPr>
          <w:lang w:val="en-NZ"/>
        </w:rPr>
        <w:t>.</w:t>
      </w:r>
    </w:p>
    <w:p w14:paraId="10755DF6" w14:textId="77777777" w:rsidR="002236DD" w:rsidRPr="00560272" w:rsidRDefault="002236DD" w:rsidP="002236DD">
      <w:pPr>
        <w:numPr>
          <w:ilvl w:val="0"/>
          <w:numId w:val="15"/>
        </w:numPr>
        <w:contextualSpacing/>
        <w:rPr>
          <w:lang w:val="en-NZ"/>
        </w:rPr>
      </w:pPr>
      <w:r w:rsidRPr="00560272">
        <w:rPr>
          <w:lang w:val="en-NZ"/>
        </w:rPr>
        <w:t>During each treatment period</w:t>
      </w:r>
      <w:r>
        <w:rPr>
          <w:lang w:val="en-NZ"/>
        </w:rPr>
        <w:t>, participants</w:t>
      </w:r>
      <w:r w:rsidRPr="00560272">
        <w:rPr>
          <w:lang w:val="en-NZ"/>
        </w:rPr>
        <w:t xml:space="preserve"> will receive either a single dose of 1 x 25 mg acitretin capsule or a single dose of 1 x 25 mg SORIATANE® capsule.  </w:t>
      </w:r>
      <w:r>
        <w:rPr>
          <w:lang w:val="en-NZ"/>
        </w:rPr>
        <w:t>Participants</w:t>
      </w:r>
      <w:r w:rsidRPr="00560272">
        <w:rPr>
          <w:lang w:val="en-NZ"/>
        </w:rPr>
        <w:t xml:space="preserve"> will receive each formulation twice under fasting conditions</w:t>
      </w:r>
      <w:r>
        <w:rPr>
          <w:lang w:val="en-NZ"/>
        </w:rPr>
        <w:t>.</w:t>
      </w:r>
      <w:r w:rsidRPr="00560272">
        <w:rPr>
          <w:lang w:val="en-NZ"/>
        </w:rPr>
        <w:t xml:space="preserve">  </w:t>
      </w:r>
    </w:p>
    <w:p w14:paraId="01A264B6" w14:textId="77777777" w:rsidR="002236DD" w:rsidRPr="00D324AA" w:rsidRDefault="002236DD" w:rsidP="002236DD">
      <w:pPr>
        <w:autoSpaceDE w:val="0"/>
        <w:autoSpaceDN w:val="0"/>
        <w:adjustRightInd w:val="0"/>
        <w:rPr>
          <w:lang w:val="en-NZ"/>
        </w:rPr>
      </w:pPr>
    </w:p>
    <w:p w14:paraId="4DFE5263" w14:textId="77777777" w:rsidR="002236DD" w:rsidRPr="00D324AA" w:rsidRDefault="002236DD" w:rsidP="002236DD">
      <w:pPr>
        <w:rPr>
          <w:u w:val="single"/>
          <w:lang w:val="en-NZ"/>
        </w:rPr>
      </w:pPr>
      <w:r w:rsidRPr="00D324AA">
        <w:rPr>
          <w:u w:val="single"/>
          <w:lang w:val="en-NZ"/>
        </w:rPr>
        <w:t xml:space="preserve">Summary of resolved ethical issues </w:t>
      </w:r>
    </w:p>
    <w:p w14:paraId="30AB899E" w14:textId="77777777" w:rsidR="002236DD" w:rsidRPr="00D324AA" w:rsidRDefault="002236DD" w:rsidP="002236DD">
      <w:pPr>
        <w:rPr>
          <w:u w:val="single"/>
          <w:lang w:val="en-NZ"/>
        </w:rPr>
      </w:pPr>
    </w:p>
    <w:p w14:paraId="3FCB35AF"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71D758C2" w14:textId="77777777" w:rsidR="002236DD" w:rsidRPr="00D324AA" w:rsidRDefault="002236DD" w:rsidP="002236DD">
      <w:pPr>
        <w:rPr>
          <w:lang w:val="en-NZ"/>
        </w:rPr>
      </w:pPr>
    </w:p>
    <w:p w14:paraId="6D74F0AD" w14:textId="77777777" w:rsidR="002236DD" w:rsidRDefault="002236DD" w:rsidP="002236DD">
      <w:pPr>
        <w:numPr>
          <w:ilvl w:val="0"/>
          <w:numId w:val="15"/>
        </w:numPr>
        <w:spacing w:before="80" w:after="80"/>
        <w:contextualSpacing/>
        <w:rPr>
          <w:lang w:val="en-NZ"/>
        </w:rPr>
      </w:pPr>
      <w:r>
        <w:rPr>
          <w:lang w:val="en-NZ"/>
        </w:rPr>
        <w:t>The Committee commended the Researchers for a well-presented study and found the information easy to follow.</w:t>
      </w:r>
    </w:p>
    <w:p w14:paraId="3A4213C2" w14:textId="77777777" w:rsidR="002236DD" w:rsidRDefault="002236DD" w:rsidP="002236DD">
      <w:pPr>
        <w:numPr>
          <w:ilvl w:val="0"/>
          <w:numId w:val="15"/>
        </w:numPr>
        <w:spacing w:before="80" w:after="80"/>
        <w:contextualSpacing/>
        <w:rPr>
          <w:lang w:val="en-NZ"/>
        </w:rPr>
      </w:pPr>
      <w:r>
        <w:rPr>
          <w:lang w:val="en-NZ"/>
        </w:rPr>
        <w:t>The Committee queried the study design compared to the US Food and Drug Administration (FDA) guidance. Why are there four periods that is, two doses of each formulation and the cross over when the FDA guidance refers to a single dose and the cross over?</w:t>
      </w:r>
    </w:p>
    <w:p w14:paraId="13FCDD82" w14:textId="77777777" w:rsidR="002236DD" w:rsidRDefault="002236DD" w:rsidP="002236DD">
      <w:pPr>
        <w:spacing w:before="80" w:after="80"/>
        <w:ind w:left="720"/>
        <w:contextualSpacing/>
        <w:rPr>
          <w:lang w:val="en-NZ"/>
        </w:rPr>
      </w:pPr>
      <w:r>
        <w:rPr>
          <w:lang w:val="en-NZ"/>
        </w:rPr>
        <w:t>The Researcher explained that the study has already been conducted in India where it carried out two, two way cross over studies. Its fasting study failed so they asked FDA for a four-way study which was approved.</w:t>
      </w:r>
    </w:p>
    <w:p w14:paraId="66CA8A82" w14:textId="77777777" w:rsidR="002236DD" w:rsidRPr="004F0D1E" w:rsidRDefault="002236DD" w:rsidP="002236DD">
      <w:pPr>
        <w:pStyle w:val="ListParagraph"/>
        <w:spacing w:before="80" w:after="80"/>
        <w:ind w:left="643"/>
        <w:rPr>
          <w:lang w:val="en-NZ"/>
        </w:rPr>
      </w:pPr>
      <w:r>
        <w:rPr>
          <w:lang w:val="en-NZ"/>
        </w:rPr>
        <w:t xml:space="preserve">The </w:t>
      </w:r>
      <w:r w:rsidRPr="004F0D1E">
        <w:rPr>
          <w:lang w:val="en-NZ"/>
        </w:rPr>
        <w:t>C</w:t>
      </w:r>
      <w:r>
        <w:rPr>
          <w:lang w:val="en-NZ"/>
        </w:rPr>
        <w:t>ommittee questioned if the</w:t>
      </w:r>
      <w:r w:rsidRPr="004F0D1E">
        <w:rPr>
          <w:lang w:val="en-NZ"/>
        </w:rPr>
        <w:t xml:space="preserve"> fail</w:t>
      </w:r>
      <w:r>
        <w:rPr>
          <w:lang w:val="en-NZ"/>
        </w:rPr>
        <w:t xml:space="preserve">ure was due to </w:t>
      </w:r>
      <w:r w:rsidRPr="004F0D1E">
        <w:rPr>
          <w:lang w:val="en-NZ"/>
        </w:rPr>
        <w:t>too much inter participant variation with the single dose cross over</w:t>
      </w:r>
      <w:r>
        <w:rPr>
          <w:lang w:val="en-NZ"/>
        </w:rPr>
        <w:t xml:space="preserve">. </w:t>
      </w:r>
    </w:p>
    <w:p w14:paraId="0330859B" w14:textId="77777777" w:rsidR="002236DD" w:rsidRDefault="002236DD" w:rsidP="002236DD">
      <w:pPr>
        <w:pStyle w:val="ListParagraph"/>
        <w:spacing w:before="80" w:after="80"/>
        <w:ind w:left="643"/>
        <w:rPr>
          <w:lang w:val="en-NZ"/>
        </w:rPr>
      </w:pPr>
      <w:r>
        <w:rPr>
          <w:lang w:val="en-NZ"/>
        </w:rPr>
        <w:t>The Researchers confirmed this to be so.</w:t>
      </w:r>
    </w:p>
    <w:p w14:paraId="77823FC1" w14:textId="77777777" w:rsidR="002236DD" w:rsidRDefault="002236DD" w:rsidP="002236DD">
      <w:pPr>
        <w:pStyle w:val="ListParagraph"/>
        <w:spacing w:before="80" w:after="80"/>
        <w:ind w:left="643"/>
        <w:rPr>
          <w:lang w:val="en-NZ"/>
        </w:rPr>
      </w:pPr>
    </w:p>
    <w:p w14:paraId="5AD4D503" w14:textId="77777777" w:rsidR="002236DD" w:rsidRPr="00FC72B1" w:rsidRDefault="002236DD" w:rsidP="002236DD">
      <w:pPr>
        <w:pStyle w:val="ListParagraph"/>
        <w:numPr>
          <w:ilvl w:val="0"/>
          <w:numId w:val="15"/>
        </w:numPr>
        <w:spacing w:before="80" w:after="80"/>
        <w:rPr>
          <w:lang w:val="en-NZ"/>
        </w:rPr>
      </w:pPr>
      <w:r>
        <w:rPr>
          <w:lang w:val="en-NZ"/>
        </w:rPr>
        <w:t xml:space="preserve">The </w:t>
      </w:r>
      <w:r w:rsidRPr="00FC72B1">
        <w:rPr>
          <w:lang w:val="en-NZ"/>
        </w:rPr>
        <w:t>C</w:t>
      </w:r>
      <w:r>
        <w:rPr>
          <w:lang w:val="en-NZ"/>
        </w:rPr>
        <w:t>ommittee questioned the insurance amount</w:t>
      </w:r>
      <w:r w:rsidRPr="00FC72B1">
        <w:rPr>
          <w:lang w:val="en-NZ"/>
        </w:rPr>
        <w:t xml:space="preserve"> </w:t>
      </w:r>
      <w:r>
        <w:rPr>
          <w:lang w:val="en-NZ"/>
        </w:rPr>
        <w:t xml:space="preserve">and observed it was </w:t>
      </w:r>
      <w:r w:rsidRPr="00FC72B1">
        <w:rPr>
          <w:lang w:val="en-NZ"/>
        </w:rPr>
        <w:t>not site specific.</w:t>
      </w:r>
    </w:p>
    <w:p w14:paraId="31FCB546" w14:textId="77777777" w:rsidR="002236DD" w:rsidRDefault="002236DD" w:rsidP="002236DD">
      <w:pPr>
        <w:spacing w:before="80" w:after="80"/>
        <w:ind w:left="720"/>
        <w:contextualSpacing/>
        <w:rPr>
          <w:lang w:val="en-NZ"/>
        </w:rPr>
      </w:pPr>
      <w:r>
        <w:rPr>
          <w:lang w:val="en-NZ"/>
        </w:rPr>
        <w:t>The Researchers pointed out that the insurance cover is US $5 million for each study and that each study was covered by a separate certificate of which the study title was noted at the bottom of the certificate.</w:t>
      </w:r>
    </w:p>
    <w:p w14:paraId="46C30875" w14:textId="77777777" w:rsidR="002236DD" w:rsidRPr="007B49B8" w:rsidRDefault="002236DD" w:rsidP="002236DD">
      <w:pPr>
        <w:pStyle w:val="ListParagraph"/>
        <w:numPr>
          <w:ilvl w:val="0"/>
          <w:numId w:val="15"/>
        </w:numPr>
        <w:spacing w:before="80" w:after="80"/>
        <w:rPr>
          <w:lang w:val="en-NZ"/>
        </w:rPr>
      </w:pPr>
      <w:r w:rsidRPr="007B49B8">
        <w:rPr>
          <w:lang w:val="en-NZ"/>
        </w:rPr>
        <w:t xml:space="preserve">The Committee queried if </w:t>
      </w:r>
      <w:r>
        <w:rPr>
          <w:lang w:val="en-NZ"/>
        </w:rPr>
        <w:t>the New Zealand site</w:t>
      </w:r>
      <w:r w:rsidRPr="007B49B8">
        <w:rPr>
          <w:lang w:val="en-NZ"/>
        </w:rPr>
        <w:t xml:space="preserve"> is the only one in the world</w:t>
      </w:r>
      <w:r>
        <w:rPr>
          <w:lang w:val="en-NZ"/>
        </w:rPr>
        <w:t xml:space="preserve"> to conduct</w:t>
      </w:r>
      <w:r w:rsidRPr="007B49B8">
        <w:rPr>
          <w:lang w:val="en-NZ"/>
        </w:rPr>
        <w:t xml:space="preserve"> th</w:t>
      </w:r>
      <w:r>
        <w:rPr>
          <w:lang w:val="en-NZ"/>
        </w:rPr>
        <w:t>e</w:t>
      </w:r>
      <w:r w:rsidRPr="007B49B8">
        <w:rPr>
          <w:lang w:val="en-NZ"/>
        </w:rPr>
        <w:t xml:space="preserve"> study.</w:t>
      </w:r>
    </w:p>
    <w:p w14:paraId="43285C07" w14:textId="77777777" w:rsidR="002236DD" w:rsidRDefault="002236DD" w:rsidP="002236DD">
      <w:pPr>
        <w:spacing w:before="80" w:after="80"/>
        <w:ind w:left="720"/>
        <w:contextualSpacing/>
        <w:rPr>
          <w:lang w:val="en-NZ"/>
        </w:rPr>
      </w:pPr>
      <w:r>
        <w:rPr>
          <w:lang w:val="en-NZ"/>
        </w:rPr>
        <w:lastRenderedPageBreak/>
        <w:t>The Researchers confirmed this was correct.</w:t>
      </w:r>
    </w:p>
    <w:p w14:paraId="7E5F451E" w14:textId="77777777" w:rsidR="002236DD" w:rsidRPr="005F2A3F" w:rsidRDefault="002236DD" w:rsidP="002236DD">
      <w:pPr>
        <w:pStyle w:val="ListParagraph"/>
        <w:numPr>
          <w:ilvl w:val="0"/>
          <w:numId w:val="15"/>
        </w:numPr>
        <w:spacing w:before="80" w:after="80"/>
        <w:rPr>
          <w:lang w:val="en-NZ"/>
        </w:rPr>
      </w:pPr>
      <w:r>
        <w:rPr>
          <w:lang w:val="en-NZ"/>
        </w:rPr>
        <w:t xml:space="preserve">The </w:t>
      </w:r>
      <w:r w:rsidRPr="005F2A3F">
        <w:rPr>
          <w:lang w:val="en-NZ"/>
        </w:rPr>
        <w:t>C</w:t>
      </w:r>
      <w:r>
        <w:rPr>
          <w:lang w:val="en-NZ"/>
        </w:rPr>
        <w:t>ommittee were appreciative of the section covering the rights of participants to withdraw their information (page 16 of the Participant Information Sheet).</w:t>
      </w:r>
    </w:p>
    <w:p w14:paraId="49FE1DCD" w14:textId="77777777" w:rsidR="002236DD" w:rsidRDefault="002236DD" w:rsidP="002236DD">
      <w:pPr>
        <w:rPr>
          <w:u w:val="single"/>
          <w:lang w:val="en-NZ"/>
        </w:rPr>
      </w:pPr>
    </w:p>
    <w:p w14:paraId="10ED5F40" w14:textId="77777777" w:rsidR="002236DD" w:rsidRPr="000530B8" w:rsidRDefault="002236DD" w:rsidP="002236DD">
      <w:pPr>
        <w:rPr>
          <w:u w:val="single"/>
          <w:lang w:val="en-NZ"/>
        </w:rPr>
      </w:pPr>
      <w:r w:rsidRPr="000530B8">
        <w:rPr>
          <w:u w:val="single"/>
          <w:lang w:val="en-NZ"/>
        </w:rPr>
        <w:t>Summary of outstanding ethical issues</w:t>
      </w:r>
    </w:p>
    <w:p w14:paraId="7D6BD37E" w14:textId="77777777" w:rsidR="002236DD" w:rsidRDefault="002236DD" w:rsidP="002236DD">
      <w:pPr>
        <w:spacing w:before="80" w:after="80"/>
        <w:ind w:left="720"/>
        <w:contextualSpacing/>
        <w:rPr>
          <w:lang w:val="en-NZ"/>
        </w:rPr>
      </w:pPr>
    </w:p>
    <w:p w14:paraId="2C9D8049" w14:textId="77777777" w:rsidR="002236DD"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14F3F92" w14:textId="77777777" w:rsidR="002236DD" w:rsidRPr="00D324AA" w:rsidRDefault="002236DD" w:rsidP="002236DD">
      <w:pPr>
        <w:spacing w:before="80" w:after="80"/>
        <w:rPr>
          <w:rFonts w:cs="Arial"/>
          <w:szCs w:val="22"/>
          <w:lang w:val="en-NZ"/>
        </w:rPr>
      </w:pPr>
    </w:p>
    <w:p w14:paraId="48468FB7" w14:textId="77777777" w:rsidR="002236DD" w:rsidRPr="004E66C4" w:rsidRDefault="002236DD" w:rsidP="002236DD">
      <w:pPr>
        <w:pStyle w:val="ListParagraph"/>
        <w:numPr>
          <w:ilvl w:val="0"/>
          <w:numId w:val="15"/>
        </w:numPr>
        <w:spacing w:before="80" w:after="80"/>
        <w:rPr>
          <w:lang w:val="en-NZ"/>
        </w:rPr>
      </w:pPr>
      <w:bookmarkStart w:id="0" w:name="_Hlk64495403"/>
      <w:r>
        <w:rPr>
          <w:lang w:val="en-NZ"/>
        </w:rPr>
        <w:t xml:space="preserve">Please explain the </w:t>
      </w:r>
      <w:r w:rsidRPr="004E66C4">
        <w:rPr>
          <w:lang w:val="en-NZ"/>
        </w:rPr>
        <w:t>acronym PK</w:t>
      </w:r>
      <w:r>
        <w:rPr>
          <w:lang w:val="en-NZ"/>
        </w:rPr>
        <w:t xml:space="preserve"> in lay language</w:t>
      </w:r>
      <w:r w:rsidRPr="004E66C4">
        <w:rPr>
          <w:lang w:val="en-NZ"/>
        </w:rPr>
        <w:t xml:space="preserve"> </w:t>
      </w:r>
      <w:r>
        <w:rPr>
          <w:lang w:val="en-NZ"/>
        </w:rPr>
        <w:t>the first time it is used in the document.</w:t>
      </w:r>
    </w:p>
    <w:p w14:paraId="56044ADA" w14:textId="77777777" w:rsidR="002236DD" w:rsidRPr="001B1A1D" w:rsidRDefault="002236DD" w:rsidP="002236DD">
      <w:pPr>
        <w:pStyle w:val="ListParagraph"/>
        <w:numPr>
          <w:ilvl w:val="0"/>
          <w:numId w:val="15"/>
        </w:numPr>
        <w:spacing w:before="80" w:after="80"/>
        <w:rPr>
          <w:lang w:val="en-NZ"/>
        </w:rPr>
      </w:pPr>
      <w:r>
        <w:rPr>
          <w:lang w:val="en-NZ"/>
        </w:rPr>
        <w:t>Please a</w:t>
      </w:r>
      <w:r w:rsidRPr="001B1A1D">
        <w:rPr>
          <w:lang w:val="en-NZ"/>
        </w:rPr>
        <w:t>void double negatives</w:t>
      </w:r>
      <w:r>
        <w:rPr>
          <w:lang w:val="en-NZ"/>
        </w:rPr>
        <w:t xml:space="preserve"> in statements for example,</w:t>
      </w:r>
      <w:r w:rsidRPr="001B1A1D">
        <w:rPr>
          <w:lang w:val="en-NZ"/>
        </w:rPr>
        <w:t xml:space="preserve"> “Can’t take part if you do not agree to </w:t>
      </w:r>
      <w:r>
        <w:rPr>
          <w:lang w:val="en-NZ"/>
        </w:rPr>
        <w:t xml:space="preserve">not </w:t>
      </w:r>
      <w:r w:rsidRPr="001B1A1D">
        <w:rPr>
          <w:lang w:val="en-NZ"/>
        </w:rPr>
        <w:t>donate blood”</w:t>
      </w:r>
      <w:r>
        <w:rPr>
          <w:lang w:val="en-NZ"/>
        </w:rPr>
        <w:t>. Instead the line,</w:t>
      </w:r>
      <w:r w:rsidRPr="001B1A1D">
        <w:rPr>
          <w:lang w:val="en-NZ"/>
        </w:rPr>
        <w:t xml:space="preserve"> </w:t>
      </w:r>
      <w:r>
        <w:rPr>
          <w:lang w:val="en-NZ"/>
        </w:rPr>
        <w:t>“</w:t>
      </w:r>
      <w:r w:rsidRPr="001B1A1D">
        <w:rPr>
          <w:lang w:val="en-NZ"/>
        </w:rPr>
        <w:t>You cannot donate blood”</w:t>
      </w:r>
      <w:r>
        <w:rPr>
          <w:lang w:val="en-NZ"/>
        </w:rPr>
        <w:t xml:space="preserve"> could be used</w:t>
      </w:r>
      <w:r w:rsidRPr="001B1A1D">
        <w:rPr>
          <w:lang w:val="en-NZ"/>
        </w:rPr>
        <w:t xml:space="preserve">. Make it clear why </w:t>
      </w:r>
      <w:r>
        <w:rPr>
          <w:lang w:val="en-NZ"/>
        </w:rPr>
        <w:t xml:space="preserve">participants </w:t>
      </w:r>
      <w:r w:rsidRPr="001B1A1D">
        <w:rPr>
          <w:lang w:val="en-NZ"/>
        </w:rPr>
        <w:t>cannot donate blood</w:t>
      </w:r>
      <w:r>
        <w:rPr>
          <w:lang w:val="en-NZ"/>
        </w:rPr>
        <w:t xml:space="preserve"> as this is an important safety issue for acitretin.</w:t>
      </w:r>
    </w:p>
    <w:p w14:paraId="7DB87232" w14:textId="77777777" w:rsidR="002236DD" w:rsidRPr="00995645" w:rsidRDefault="002236DD" w:rsidP="002236DD">
      <w:pPr>
        <w:pStyle w:val="ListParagraph"/>
        <w:numPr>
          <w:ilvl w:val="0"/>
          <w:numId w:val="15"/>
        </w:numPr>
        <w:spacing w:before="80" w:after="80"/>
        <w:rPr>
          <w:lang w:val="en-NZ"/>
        </w:rPr>
      </w:pPr>
      <w:r>
        <w:rPr>
          <w:lang w:val="en-NZ"/>
        </w:rPr>
        <w:t>Be clear that</w:t>
      </w:r>
      <w:r w:rsidRPr="00995645">
        <w:rPr>
          <w:lang w:val="en-NZ"/>
        </w:rPr>
        <w:t xml:space="preserve"> participants will know which capsules they </w:t>
      </w:r>
      <w:r>
        <w:rPr>
          <w:lang w:val="en-NZ"/>
        </w:rPr>
        <w:t>receive</w:t>
      </w:r>
      <w:r w:rsidRPr="00995645">
        <w:rPr>
          <w:lang w:val="en-NZ"/>
        </w:rPr>
        <w:t xml:space="preserve"> (</w:t>
      </w:r>
      <w:r>
        <w:rPr>
          <w:lang w:val="en-NZ"/>
        </w:rPr>
        <w:t>i.e., the study</w:t>
      </w:r>
      <w:r w:rsidRPr="00995645">
        <w:rPr>
          <w:lang w:val="en-NZ"/>
        </w:rPr>
        <w:t xml:space="preserve"> </w:t>
      </w:r>
      <w:r>
        <w:rPr>
          <w:lang w:val="en-NZ"/>
        </w:rPr>
        <w:t>will not</w:t>
      </w:r>
      <w:r w:rsidRPr="00995645">
        <w:rPr>
          <w:lang w:val="en-NZ"/>
        </w:rPr>
        <w:t xml:space="preserve"> be blinded).</w:t>
      </w:r>
    </w:p>
    <w:p w14:paraId="2801E2AC" w14:textId="77777777" w:rsidR="002236DD" w:rsidRPr="00D0795C" w:rsidRDefault="002236DD" w:rsidP="002236DD">
      <w:pPr>
        <w:pStyle w:val="ListParagraph"/>
        <w:numPr>
          <w:ilvl w:val="0"/>
          <w:numId w:val="15"/>
        </w:numPr>
        <w:spacing w:before="80" w:after="80"/>
        <w:rPr>
          <w:lang w:val="en-NZ"/>
        </w:rPr>
      </w:pPr>
      <w:r>
        <w:rPr>
          <w:lang w:val="en-NZ"/>
        </w:rPr>
        <w:t>In the r</w:t>
      </w:r>
      <w:r w:rsidRPr="00D0795C">
        <w:rPr>
          <w:lang w:val="en-NZ"/>
        </w:rPr>
        <w:t>isk</w:t>
      </w:r>
      <w:r>
        <w:rPr>
          <w:lang w:val="en-NZ"/>
        </w:rPr>
        <w:t xml:space="preserve"> section where it reads</w:t>
      </w:r>
      <w:r w:rsidRPr="00D0795C">
        <w:rPr>
          <w:lang w:val="en-NZ"/>
        </w:rPr>
        <w:t xml:space="preserve"> “1/10 &lt; 100”</w:t>
      </w:r>
      <w:r>
        <w:rPr>
          <w:lang w:val="en-NZ"/>
        </w:rPr>
        <w:t>, please explain this in</w:t>
      </w:r>
      <w:r w:rsidRPr="00D0795C">
        <w:rPr>
          <w:lang w:val="en-NZ"/>
        </w:rPr>
        <w:t xml:space="preserve"> words rather than symbols.</w:t>
      </w:r>
    </w:p>
    <w:p w14:paraId="6B61B9B9" w14:textId="77777777" w:rsidR="002236DD" w:rsidRPr="00D0795C" w:rsidRDefault="002236DD" w:rsidP="002236DD">
      <w:pPr>
        <w:pStyle w:val="ListParagraph"/>
        <w:numPr>
          <w:ilvl w:val="0"/>
          <w:numId w:val="15"/>
        </w:numPr>
        <w:spacing w:before="80" w:after="80"/>
        <w:rPr>
          <w:lang w:val="en-NZ"/>
        </w:rPr>
      </w:pPr>
      <w:r>
        <w:rPr>
          <w:lang w:val="en-NZ"/>
        </w:rPr>
        <w:t>There seems to be a missing heading on page 13 as the section explaining,”</w:t>
      </w:r>
      <w:r w:rsidRPr="00D0795C">
        <w:rPr>
          <w:lang w:val="en-NZ"/>
        </w:rPr>
        <w:t xml:space="preserve"> </w:t>
      </w:r>
      <w:r>
        <w:rPr>
          <w:lang w:val="en-NZ"/>
        </w:rPr>
        <w:t>w</w:t>
      </w:r>
      <w:r w:rsidRPr="00D0795C">
        <w:rPr>
          <w:lang w:val="en-NZ"/>
        </w:rPr>
        <w:t>hat happens after</w:t>
      </w:r>
      <w:r>
        <w:rPr>
          <w:lang w:val="en-NZ"/>
        </w:rPr>
        <w:t xml:space="preserve"> the</w:t>
      </w:r>
      <w:r w:rsidRPr="00D0795C">
        <w:rPr>
          <w:lang w:val="en-NZ"/>
        </w:rPr>
        <w:t xml:space="preserve"> study after I change my mind</w:t>
      </w:r>
      <w:r>
        <w:rPr>
          <w:lang w:val="en-NZ"/>
        </w:rPr>
        <w:t>”,</w:t>
      </w:r>
      <w:r w:rsidRPr="00D0795C">
        <w:rPr>
          <w:lang w:val="en-NZ"/>
        </w:rPr>
        <w:t xml:space="preserve"> is </w:t>
      </w:r>
      <w:r>
        <w:rPr>
          <w:lang w:val="en-NZ"/>
        </w:rPr>
        <w:t>combined</w:t>
      </w:r>
      <w:r w:rsidRPr="00D0795C">
        <w:rPr>
          <w:lang w:val="en-NZ"/>
        </w:rPr>
        <w:t xml:space="preserve"> with</w:t>
      </w:r>
      <w:r>
        <w:rPr>
          <w:lang w:val="en-NZ"/>
        </w:rPr>
        <w:t xml:space="preserve"> the section of</w:t>
      </w:r>
      <w:r w:rsidRPr="00D0795C">
        <w:rPr>
          <w:lang w:val="en-NZ"/>
        </w:rPr>
        <w:t xml:space="preserve"> “what happens to my sample infor</w:t>
      </w:r>
      <w:r>
        <w:rPr>
          <w:lang w:val="en-NZ"/>
        </w:rPr>
        <w:t>mation</w:t>
      </w:r>
      <w:r w:rsidRPr="00D0795C">
        <w:rPr>
          <w:lang w:val="en-NZ"/>
        </w:rPr>
        <w:t>”</w:t>
      </w:r>
      <w:r>
        <w:rPr>
          <w:lang w:val="en-NZ"/>
        </w:rPr>
        <w:t>.</w:t>
      </w:r>
    </w:p>
    <w:p w14:paraId="1F1ED4DC" w14:textId="77777777" w:rsidR="002236DD" w:rsidRDefault="002236DD" w:rsidP="002236DD">
      <w:pPr>
        <w:pStyle w:val="ListParagraph"/>
        <w:numPr>
          <w:ilvl w:val="0"/>
          <w:numId w:val="15"/>
        </w:numPr>
        <w:spacing w:before="80" w:after="80"/>
        <w:rPr>
          <w:lang w:val="en-NZ"/>
        </w:rPr>
      </w:pPr>
      <w:r>
        <w:rPr>
          <w:lang w:val="en-NZ"/>
        </w:rPr>
        <w:t>For the</w:t>
      </w:r>
      <w:r w:rsidRPr="00D0795C">
        <w:rPr>
          <w:lang w:val="en-NZ"/>
        </w:rPr>
        <w:t xml:space="preserve"> Consent</w:t>
      </w:r>
      <w:r>
        <w:rPr>
          <w:lang w:val="en-NZ"/>
        </w:rPr>
        <w:t xml:space="preserve"> form:</w:t>
      </w:r>
    </w:p>
    <w:p w14:paraId="7CD8D010" w14:textId="77777777" w:rsidR="002236DD" w:rsidRPr="00361787" w:rsidRDefault="002236DD" w:rsidP="002236DD">
      <w:pPr>
        <w:pStyle w:val="ListParagraph"/>
        <w:numPr>
          <w:ilvl w:val="0"/>
          <w:numId w:val="22"/>
        </w:numPr>
        <w:spacing w:before="80" w:after="80"/>
        <w:rPr>
          <w:lang w:val="en-NZ"/>
        </w:rPr>
      </w:pPr>
      <w:r w:rsidRPr="00361787">
        <w:rPr>
          <w:lang w:val="en-NZ"/>
        </w:rPr>
        <w:t>Please</w:t>
      </w:r>
      <w:r>
        <w:rPr>
          <w:lang w:val="en-NZ"/>
        </w:rPr>
        <w:t xml:space="preserve"> specifically state</w:t>
      </w:r>
      <w:r w:rsidRPr="00361787">
        <w:rPr>
          <w:lang w:val="en-NZ"/>
        </w:rPr>
        <w:t xml:space="preserve"> that data from the study will </w:t>
      </w:r>
      <w:r w:rsidRPr="00361787">
        <w:rPr>
          <w:u w:val="single"/>
          <w:lang w:val="en-NZ"/>
        </w:rPr>
        <w:t>de-identified</w:t>
      </w:r>
      <w:r w:rsidRPr="00361787">
        <w:rPr>
          <w:lang w:val="en-NZ"/>
        </w:rPr>
        <w:t xml:space="preserve"> before it is sent overseas to the</w:t>
      </w:r>
      <w:r>
        <w:rPr>
          <w:lang w:val="en-NZ"/>
        </w:rPr>
        <w:t xml:space="preserve"> study’s</w:t>
      </w:r>
      <w:r w:rsidRPr="00361787">
        <w:rPr>
          <w:lang w:val="en-NZ"/>
        </w:rPr>
        <w:t xml:space="preserve"> US regulatory authority. </w:t>
      </w:r>
    </w:p>
    <w:p w14:paraId="24B2F558" w14:textId="77777777" w:rsidR="002236DD" w:rsidRPr="00163511" w:rsidRDefault="002236DD" w:rsidP="002236DD">
      <w:pPr>
        <w:pStyle w:val="ListParagraph"/>
        <w:numPr>
          <w:ilvl w:val="0"/>
          <w:numId w:val="22"/>
        </w:numPr>
        <w:spacing w:before="80" w:after="80"/>
        <w:rPr>
          <w:u w:val="single"/>
          <w:lang w:val="en-NZ"/>
        </w:rPr>
      </w:pPr>
      <w:r w:rsidRPr="00FF4288">
        <w:rPr>
          <w:lang w:val="en-NZ"/>
        </w:rPr>
        <w:t>Please include a statement agreeing to the use of contraception</w:t>
      </w:r>
      <w:r>
        <w:rPr>
          <w:lang w:val="en-NZ"/>
        </w:rPr>
        <w:t>. This ensures what is mentioned in the PIS aligns with the Consent form.</w:t>
      </w:r>
    </w:p>
    <w:bookmarkEnd w:id="0"/>
    <w:p w14:paraId="007AEA71" w14:textId="77777777" w:rsidR="002236DD" w:rsidRPr="00163511" w:rsidRDefault="002236DD" w:rsidP="002236DD">
      <w:pPr>
        <w:spacing w:before="80" w:after="80"/>
        <w:rPr>
          <w:u w:val="single"/>
          <w:lang w:val="en-NZ"/>
        </w:rPr>
      </w:pPr>
      <w:r w:rsidRPr="00163511">
        <w:rPr>
          <w:u w:val="single"/>
          <w:lang w:val="en-NZ"/>
        </w:rPr>
        <w:t xml:space="preserve">Decision </w:t>
      </w:r>
    </w:p>
    <w:p w14:paraId="0680B0BE" w14:textId="77777777" w:rsidR="002236DD" w:rsidRPr="00D324AA" w:rsidRDefault="002236DD" w:rsidP="002236DD">
      <w:pPr>
        <w:rPr>
          <w:lang w:val="en-NZ"/>
        </w:rPr>
      </w:pPr>
    </w:p>
    <w:p w14:paraId="12092BA4" w14:textId="77777777" w:rsidR="002236DD" w:rsidRPr="00D324AA" w:rsidRDefault="002236DD" w:rsidP="002236DD">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4DBDD8C" w14:textId="77777777" w:rsidR="002236DD" w:rsidRPr="00D324AA" w:rsidRDefault="002236DD" w:rsidP="002236DD">
      <w:pPr>
        <w:rPr>
          <w:color w:val="FF0000"/>
          <w:lang w:val="en-NZ"/>
        </w:rPr>
      </w:pPr>
    </w:p>
    <w:p w14:paraId="01CF0974" w14:textId="77777777" w:rsidR="002236DD" w:rsidRPr="00302B93" w:rsidRDefault="002236DD" w:rsidP="002236DD">
      <w:pPr>
        <w:numPr>
          <w:ilvl w:val="0"/>
          <w:numId w:val="5"/>
        </w:numPr>
        <w:contextualSpacing/>
        <w:rPr>
          <w:rFonts w:cs="Arial"/>
          <w:szCs w:val="22"/>
          <w:lang w:val="en-NZ"/>
        </w:rPr>
      </w:pPr>
      <w:r w:rsidRPr="00302B93">
        <w:rPr>
          <w:rFonts w:cs="Arial"/>
          <w:szCs w:val="22"/>
          <w:lang w:val="en-NZ"/>
        </w:rPr>
        <w:t>Please address all outstanding ethical issues raised by the Committee.</w:t>
      </w:r>
    </w:p>
    <w:p w14:paraId="3C4D11C8" w14:textId="77777777" w:rsidR="001E6DA9" w:rsidRDefault="002236DD" w:rsidP="002236DD">
      <w:pPr>
        <w:ind w:left="720"/>
        <w:rPr>
          <w:rFonts w:cs="Arial"/>
          <w:szCs w:val="22"/>
          <w:lang w:val="en-NZ"/>
        </w:rPr>
      </w:pPr>
      <w:r w:rsidRPr="00302B93">
        <w:rPr>
          <w:rFonts w:cs="Arial"/>
          <w:szCs w:val="22"/>
          <w:lang w:val="en-NZ"/>
        </w:rPr>
        <w:t>Please update the Participant Information Sheet and Consent Form, taking into account the suggestions made by the Committee.</w:t>
      </w:r>
    </w:p>
    <w:p w14:paraId="7EAA58A5" w14:textId="36B797F3" w:rsidR="002236DD" w:rsidRDefault="002236DD" w:rsidP="002236DD">
      <w:pPr>
        <w:ind w:left="720"/>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60E8C70D" w14:textId="77777777" w:rsidTr="00D350E8">
        <w:trPr>
          <w:trHeight w:val="280"/>
        </w:trPr>
        <w:tc>
          <w:tcPr>
            <w:tcW w:w="966" w:type="dxa"/>
            <w:tcBorders>
              <w:top w:val="nil"/>
              <w:left w:val="nil"/>
              <w:bottom w:val="nil"/>
              <w:right w:val="nil"/>
            </w:tcBorders>
          </w:tcPr>
          <w:p w14:paraId="6817BC77" w14:textId="77777777" w:rsidR="002236DD" w:rsidRPr="00960BFE" w:rsidRDefault="002236DD" w:rsidP="00D350E8">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71A61464"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B694781" w14:textId="77777777" w:rsidR="002236DD" w:rsidRPr="00960BFE" w:rsidRDefault="002236DD" w:rsidP="00D350E8">
            <w:pPr>
              <w:autoSpaceDE w:val="0"/>
              <w:autoSpaceDN w:val="0"/>
              <w:adjustRightInd w:val="0"/>
            </w:pPr>
            <w:r w:rsidRPr="00960BFE">
              <w:rPr>
                <w:b/>
              </w:rPr>
              <w:t>21/STH/37</w:t>
            </w:r>
            <w:r w:rsidRPr="00960BFE">
              <w:t xml:space="preserve"> </w:t>
            </w:r>
          </w:p>
        </w:tc>
      </w:tr>
      <w:tr w:rsidR="002236DD" w:rsidRPr="00960BFE" w14:paraId="6AC6E135" w14:textId="77777777" w:rsidTr="00D350E8">
        <w:trPr>
          <w:trHeight w:val="280"/>
        </w:trPr>
        <w:tc>
          <w:tcPr>
            <w:tcW w:w="966" w:type="dxa"/>
            <w:tcBorders>
              <w:top w:val="nil"/>
              <w:left w:val="nil"/>
              <w:bottom w:val="nil"/>
              <w:right w:val="nil"/>
            </w:tcBorders>
          </w:tcPr>
          <w:p w14:paraId="5D29177C"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0C76E11E"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47A6F30C" w14:textId="77777777" w:rsidR="002236DD" w:rsidRPr="00960BFE" w:rsidRDefault="002236DD" w:rsidP="00D350E8">
            <w:pPr>
              <w:autoSpaceDE w:val="0"/>
              <w:autoSpaceDN w:val="0"/>
              <w:adjustRightInd w:val="0"/>
            </w:pPr>
            <w:r w:rsidRPr="00960BFE">
              <w:t xml:space="preserve">Comparison of acitretin capsules under fed conditions. </w:t>
            </w:r>
          </w:p>
        </w:tc>
      </w:tr>
      <w:tr w:rsidR="002236DD" w:rsidRPr="00960BFE" w14:paraId="1611B314" w14:textId="77777777" w:rsidTr="00D350E8">
        <w:trPr>
          <w:trHeight w:val="280"/>
        </w:trPr>
        <w:tc>
          <w:tcPr>
            <w:tcW w:w="966" w:type="dxa"/>
            <w:tcBorders>
              <w:top w:val="nil"/>
              <w:left w:val="nil"/>
              <w:bottom w:val="nil"/>
              <w:right w:val="nil"/>
            </w:tcBorders>
          </w:tcPr>
          <w:p w14:paraId="6ABAA3E4"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52E4290" w14:textId="77777777" w:rsidR="002236DD" w:rsidRPr="00960BFE" w:rsidRDefault="002236DD" w:rsidP="00D350E8">
            <w:pPr>
              <w:autoSpaceDE w:val="0"/>
              <w:autoSpaceDN w:val="0"/>
              <w:adjustRightInd w:val="0"/>
            </w:pPr>
            <w:r w:rsidRPr="00960BFE">
              <w:t xml:space="preserve">Principal Investigator: </w:t>
            </w:r>
          </w:p>
        </w:tc>
        <w:tc>
          <w:tcPr>
            <w:tcW w:w="6459" w:type="dxa"/>
            <w:tcBorders>
              <w:top w:val="nil"/>
              <w:left w:val="nil"/>
              <w:bottom w:val="nil"/>
              <w:right w:val="nil"/>
            </w:tcBorders>
          </w:tcPr>
          <w:p w14:paraId="2ABC54E6" w14:textId="77777777" w:rsidR="002236DD" w:rsidRPr="00960BFE" w:rsidRDefault="002236DD" w:rsidP="00D350E8">
            <w:pPr>
              <w:autoSpaceDE w:val="0"/>
              <w:autoSpaceDN w:val="0"/>
              <w:adjustRightInd w:val="0"/>
            </w:pPr>
            <w:r w:rsidRPr="00960BFE">
              <w:t xml:space="preserve">Dr </w:t>
            </w:r>
            <w:proofErr w:type="spellStart"/>
            <w:r w:rsidRPr="00960BFE">
              <w:t>Noelyn</w:t>
            </w:r>
            <w:proofErr w:type="spellEnd"/>
            <w:r w:rsidRPr="00960BFE">
              <w:t xml:space="preserve"> Hung </w:t>
            </w:r>
          </w:p>
        </w:tc>
      </w:tr>
      <w:tr w:rsidR="002236DD" w:rsidRPr="00960BFE" w14:paraId="4D1DDA28" w14:textId="77777777" w:rsidTr="00D350E8">
        <w:trPr>
          <w:trHeight w:val="280"/>
        </w:trPr>
        <w:tc>
          <w:tcPr>
            <w:tcW w:w="966" w:type="dxa"/>
            <w:tcBorders>
              <w:top w:val="nil"/>
              <w:left w:val="nil"/>
              <w:bottom w:val="nil"/>
              <w:right w:val="nil"/>
            </w:tcBorders>
          </w:tcPr>
          <w:p w14:paraId="400FD098"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39C23840"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6AF4D1B4" w14:textId="77777777" w:rsidR="002236DD" w:rsidRPr="00960BFE" w:rsidRDefault="002236DD" w:rsidP="00D350E8">
            <w:pPr>
              <w:autoSpaceDE w:val="0"/>
              <w:autoSpaceDN w:val="0"/>
              <w:adjustRightInd w:val="0"/>
            </w:pPr>
            <w:r w:rsidRPr="00960BFE">
              <w:t xml:space="preserve">Alembic Pharmaceuticals Ltd </w:t>
            </w:r>
          </w:p>
        </w:tc>
      </w:tr>
      <w:tr w:rsidR="002236DD" w:rsidRPr="00960BFE" w14:paraId="338561D1" w14:textId="77777777" w:rsidTr="00D350E8">
        <w:trPr>
          <w:trHeight w:val="280"/>
        </w:trPr>
        <w:tc>
          <w:tcPr>
            <w:tcW w:w="966" w:type="dxa"/>
            <w:tcBorders>
              <w:top w:val="nil"/>
              <w:left w:val="nil"/>
              <w:bottom w:val="nil"/>
              <w:right w:val="nil"/>
            </w:tcBorders>
          </w:tcPr>
          <w:p w14:paraId="0D46FC70"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774F083C"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2DFBE4CD" w14:textId="77777777" w:rsidR="002236DD" w:rsidRPr="00960BFE" w:rsidRDefault="002236DD" w:rsidP="00D350E8">
            <w:pPr>
              <w:autoSpaceDE w:val="0"/>
              <w:autoSpaceDN w:val="0"/>
              <w:adjustRightInd w:val="0"/>
            </w:pPr>
            <w:r w:rsidRPr="00960BFE">
              <w:t xml:space="preserve">31 January 2021 </w:t>
            </w:r>
          </w:p>
        </w:tc>
      </w:tr>
    </w:tbl>
    <w:p w14:paraId="1F06647F" w14:textId="77777777" w:rsidR="002236DD" w:rsidRPr="00960BFE" w:rsidRDefault="002236DD" w:rsidP="002236DD">
      <w:pPr>
        <w:autoSpaceDE w:val="0"/>
        <w:autoSpaceDN w:val="0"/>
        <w:adjustRightInd w:val="0"/>
      </w:pPr>
      <w:r w:rsidRPr="00960BFE">
        <w:t xml:space="preserve"> </w:t>
      </w:r>
    </w:p>
    <w:p w14:paraId="534A203F" w14:textId="77777777" w:rsidR="002236DD" w:rsidRPr="00D324AA" w:rsidRDefault="002236DD" w:rsidP="002236DD">
      <w:pPr>
        <w:autoSpaceDE w:val="0"/>
        <w:autoSpaceDN w:val="0"/>
        <w:adjustRightInd w:val="0"/>
        <w:rPr>
          <w:sz w:val="20"/>
          <w:lang w:val="en-NZ"/>
        </w:rPr>
      </w:pPr>
      <w:r w:rsidRPr="00D927D5">
        <w:rPr>
          <w:rFonts w:cs="Arial"/>
          <w:szCs w:val="22"/>
          <w:lang w:val="en-NZ"/>
        </w:rPr>
        <w:t xml:space="preserve">Dr </w:t>
      </w:r>
      <w:proofErr w:type="spellStart"/>
      <w:r w:rsidRPr="00D927D5">
        <w:rPr>
          <w:rFonts w:cs="Arial"/>
          <w:szCs w:val="22"/>
          <w:lang w:val="en-NZ"/>
        </w:rPr>
        <w:t>Noelyn</w:t>
      </w:r>
      <w:proofErr w:type="spellEnd"/>
      <w:r w:rsidRPr="00D927D5">
        <w:rPr>
          <w:rFonts w:cs="Arial"/>
          <w:szCs w:val="22"/>
          <w:lang w:val="en-NZ"/>
        </w:rPr>
        <w:t xml:space="preserve"> Hung </w:t>
      </w:r>
      <w:r>
        <w:rPr>
          <w:rFonts w:cs="Arial"/>
          <w:szCs w:val="22"/>
          <w:lang w:val="en-NZ"/>
        </w:rPr>
        <w:t>and Mrs</w:t>
      </w:r>
      <w:r w:rsidRPr="00D927D5">
        <w:rPr>
          <w:rFonts w:cs="Arial"/>
          <w:szCs w:val="22"/>
          <w:lang w:val="en-NZ"/>
        </w:rPr>
        <w:t xml:space="preserve"> </w:t>
      </w:r>
      <w:r w:rsidRPr="00AA3027">
        <w:rPr>
          <w:rFonts w:cs="Arial"/>
          <w:szCs w:val="22"/>
          <w:lang w:val="en-NZ"/>
        </w:rPr>
        <w:t xml:space="preserve">Linda Follet </w:t>
      </w:r>
      <w:r w:rsidRPr="00D324AA">
        <w:rPr>
          <w:lang w:val="en-NZ"/>
        </w:rPr>
        <w:t>w</w:t>
      </w:r>
      <w:r>
        <w:rPr>
          <w:lang w:val="en-NZ"/>
        </w:rPr>
        <w:t>ere</w:t>
      </w:r>
      <w:r w:rsidRPr="00D324AA">
        <w:rPr>
          <w:lang w:val="en-NZ"/>
        </w:rPr>
        <w:t xml:space="preserve"> present via videoconference for discussion of this application.</w:t>
      </w:r>
    </w:p>
    <w:p w14:paraId="5DC3EEFF" w14:textId="77777777" w:rsidR="002236DD" w:rsidRPr="00D324AA" w:rsidRDefault="002236DD" w:rsidP="002236DD">
      <w:pPr>
        <w:rPr>
          <w:u w:val="single"/>
          <w:lang w:val="en-NZ"/>
        </w:rPr>
      </w:pPr>
    </w:p>
    <w:p w14:paraId="40B48BDF" w14:textId="77777777" w:rsidR="002236DD" w:rsidRPr="00D324AA" w:rsidRDefault="002236DD" w:rsidP="002236DD">
      <w:pPr>
        <w:rPr>
          <w:u w:val="single"/>
          <w:lang w:val="en-NZ"/>
        </w:rPr>
      </w:pPr>
      <w:r w:rsidRPr="00D324AA">
        <w:rPr>
          <w:u w:val="single"/>
          <w:lang w:val="en-NZ"/>
        </w:rPr>
        <w:t>Potential conflicts of interest</w:t>
      </w:r>
    </w:p>
    <w:p w14:paraId="6966BEAE" w14:textId="77777777" w:rsidR="002236DD" w:rsidRPr="00D324AA" w:rsidRDefault="002236DD" w:rsidP="002236DD">
      <w:pPr>
        <w:rPr>
          <w:b/>
          <w:lang w:val="en-NZ"/>
        </w:rPr>
      </w:pPr>
    </w:p>
    <w:p w14:paraId="25ADFCCB"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1EC7BA96" w14:textId="77777777" w:rsidR="002236DD" w:rsidRPr="00D324AA" w:rsidRDefault="002236DD" w:rsidP="002236DD">
      <w:pPr>
        <w:rPr>
          <w:lang w:val="en-NZ"/>
        </w:rPr>
      </w:pPr>
    </w:p>
    <w:p w14:paraId="6F4DC0DD"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14ECDD37" w14:textId="77777777" w:rsidR="002236DD" w:rsidRPr="00D324AA" w:rsidRDefault="002236DD" w:rsidP="002236DD">
      <w:pPr>
        <w:rPr>
          <w:lang w:val="en-NZ"/>
        </w:rPr>
      </w:pPr>
    </w:p>
    <w:p w14:paraId="5DEF556E" w14:textId="77777777" w:rsidR="002236DD" w:rsidRPr="00D324AA" w:rsidRDefault="002236DD" w:rsidP="002236DD">
      <w:pPr>
        <w:rPr>
          <w:u w:val="single"/>
          <w:lang w:val="en-NZ"/>
        </w:rPr>
      </w:pPr>
      <w:r w:rsidRPr="00D324AA">
        <w:rPr>
          <w:u w:val="single"/>
          <w:lang w:val="en-NZ"/>
        </w:rPr>
        <w:t>Summary of Study</w:t>
      </w:r>
    </w:p>
    <w:p w14:paraId="41AD3D9E" w14:textId="77777777" w:rsidR="002236DD" w:rsidRPr="00D324AA" w:rsidRDefault="002236DD" w:rsidP="002236DD">
      <w:pPr>
        <w:rPr>
          <w:u w:val="single"/>
          <w:lang w:val="en-NZ"/>
        </w:rPr>
      </w:pPr>
    </w:p>
    <w:p w14:paraId="2E21BC61" w14:textId="77777777" w:rsidR="002236DD" w:rsidRPr="00D927D5" w:rsidRDefault="002236DD" w:rsidP="002236DD">
      <w:pPr>
        <w:numPr>
          <w:ilvl w:val="0"/>
          <w:numId w:val="25"/>
        </w:numPr>
        <w:contextualSpacing/>
        <w:rPr>
          <w:lang w:val="en-NZ"/>
        </w:rPr>
      </w:pPr>
      <w:r w:rsidRPr="00D927D5">
        <w:rPr>
          <w:lang w:val="en-NZ"/>
        </w:rPr>
        <w:t>This is a bioequivalence study being conducted to compare the rate of absorption and pharmacokinetics</w:t>
      </w:r>
      <w:r>
        <w:rPr>
          <w:lang w:val="en-NZ"/>
        </w:rPr>
        <w:t xml:space="preserve"> of</w:t>
      </w:r>
      <w:r w:rsidRPr="00D927D5">
        <w:rPr>
          <w:lang w:val="en-NZ"/>
        </w:rPr>
        <w:t xml:space="preserve"> </w:t>
      </w:r>
      <w:r w:rsidRPr="00C2118D">
        <w:rPr>
          <w:lang w:val="en-NZ"/>
        </w:rPr>
        <w:t xml:space="preserve">investigational and approved acitretin capsules, </w:t>
      </w:r>
      <w:r w:rsidRPr="00D927D5">
        <w:rPr>
          <w:lang w:val="en-NZ"/>
        </w:rPr>
        <w:t xml:space="preserve">when taken orally with food. </w:t>
      </w:r>
    </w:p>
    <w:p w14:paraId="5F4490E1" w14:textId="77777777" w:rsidR="002236DD" w:rsidRPr="00D927D5" w:rsidRDefault="002236DD" w:rsidP="002236DD">
      <w:pPr>
        <w:numPr>
          <w:ilvl w:val="0"/>
          <w:numId w:val="25"/>
        </w:numPr>
        <w:contextualSpacing/>
        <w:rPr>
          <w:lang w:val="en-NZ"/>
        </w:rPr>
      </w:pPr>
      <w:r w:rsidRPr="00D927D5">
        <w:rPr>
          <w:lang w:val="en-NZ"/>
        </w:rPr>
        <w:t>The duration of the study is approximately 9 weeks</w:t>
      </w:r>
      <w:r>
        <w:rPr>
          <w:lang w:val="en-NZ"/>
        </w:rPr>
        <w:t>.</w:t>
      </w:r>
    </w:p>
    <w:p w14:paraId="6476F80E" w14:textId="77777777" w:rsidR="002236DD" w:rsidRPr="00D927D5" w:rsidRDefault="002236DD" w:rsidP="002236DD">
      <w:pPr>
        <w:numPr>
          <w:ilvl w:val="0"/>
          <w:numId w:val="25"/>
        </w:numPr>
        <w:contextualSpacing/>
        <w:rPr>
          <w:lang w:val="en-NZ"/>
        </w:rPr>
      </w:pPr>
      <w:r w:rsidRPr="00D927D5">
        <w:rPr>
          <w:lang w:val="en-NZ"/>
        </w:rPr>
        <w:t xml:space="preserve">During each treatment period, </w:t>
      </w:r>
      <w:r>
        <w:rPr>
          <w:lang w:val="en-NZ"/>
        </w:rPr>
        <w:t>participants</w:t>
      </w:r>
      <w:r w:rsidRPr="00D927D5">
        <w:rPr>
          <w:lang w:val="en-NZ"/>
        </w:rPr>
        <w:t xml:space="preserve"> will receive a single dose of 1 x 25 mg acitretin capsule or a single dose of 1 x 25 mg SORIATANE® capsule following the consumption of a high-fat, high-calorie breakfast. </w:t>
      </w:r>
    </w:p>
    <w:p w14:paraId="431715A4" w14:textId="77777777" w:rsidR="002236DD" w:rsidRPr="00D324AA" w:rsidRDefault="002236DD" w:rsidP="002236DD">
      <w:pPr>
        <w:autoSpaceDE w:val="0"/>
        <w:autoSpaceDN w:val="0"/>
        <w:adjustRightInd w:val="0"/>
        <w:rPr>
          <w:lang w:val="en-NZ"/>
        </w:rPr>
      </w:pPr>
    </w:p>
    <w:p w14:paraId="67A60546" w14:textId="77777777" w:rsidR="002236DD" w:rsidRPr="00D324AA" w:rsidRDefault="002236DD" w:rsidP="002236DD">
      <w:pPr>
        <w:rPr>
          <w:u w:val="single"/>
          <w:lang w:val="en-NZ"/>
        </w:rPr>
      </w:pPr>
      <w:r w:rsidRPr="00D324AA">
        <w:rPr>
          <w:u w:val="single"/>
          <w:lang w:val="en-NZ"/>
        </w:rPr>
        <w:t xml:space="preserve">Summary of resolved ethical issues </w:t>
      </w:r>
    </w:p>
    <w:p w14:paraId="67254052" w14:textId="77777777" w:rsidR="002236DD" w:rsidRPr="00D324AA" w:rsidRDefault="002236DD" w:rsidP="002236DD">
      <w:pPr>
        <w:rPr>
          <w:u w:val="single"/>
          <w:lang w:val="en-NZ"/>
        </w:rPr>
      </w:pPr>
    </w:p>
    <w:p w14:paraId="1B21673A"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6B81E2F3" w14:textId="77777777" w:rsidR="002236DD" w:rsidRDefault="002236DD" w:rsidP="002236DD">
      <w:pPr>
        <w:numPr>
          <w:ilvl w:val="0"/>
          <w:numId w:val="25"/>
        </w:numPr>
        <w:spacing w:before="80" w:after="80"/>
        <w:contextualSpacing/>
        <w:rPr>
          <w:lang w:val="en-NZ"/>
        </w:rPr>
      </w:pPr>
      <w:r>
        <w:rPr>
          <w:lang w:val="en-NZ"/>
        </w:rPr>
        <w:t>The Committee commended the Researchers for a well-presented study and found the information easy to follow.</w:t>
      </w:r>
    </w:p>
    <w:p w14:paraId="70EC7E08" w14:textId="77777777" w:rsidR="002236DD" w:rsidRDefault="002236DD" w:rsidP="002236DD">
      <w:pPr>
        <w:numPr>
          <w:ilvl w:val="0"/>
          <w:numId w:val="25"/>
        </w:numPr>
        <w:spacing w:before="80" w:after="80"/>
        <w:contextualSpacing/>
        <w:rPr>
          <w:lang w:val="en-NZ"/>
        </w:rPr>
      </w:pPr>
      <w:r>
        <w:rPr>
          <w:lang w:val="en-NZ"/>
        </w:rPr>
        <w:t>The Committee queried the study design compared to the US Food and Drug Administration (FDA) guidance. Why are there four periods that is, two doses of each formulation and the cross over when the FDA guidance refers to a single dose and the cross over?</w:t>
      </w:r>
    </w:p>
    <w:p w14:paraId="3BABFF8E" w14:textId="77777777" w:rsidR="002236DD" w:rsidRDefault="002236DD" w:rsidP="002236DD">
      <w:pPr>
        <w:spacing w:before="80" w:after="80"/>
        <w:ind w:left="720"/>
        <w:contextualSpacing/>
        <w:rPr>
          <w:lang w:val="en-NZ"/>
        </w:rPr>
      </w:pPr>
      <w:r>
        <w:rPr>
          <w:lang w:val="en-NZ"/>
        </w:rPr>
        <w:t>The Researcher explained that the study has already been conducted in India where it carried out two, two way cross over studies. Its fasting study failed so they asked FDA for a four-way study which was approved.</w:t>
      </w:r>
    </w:p>
    <w:p w14:paraId="5077ADCC" w14:textId="77777777" w:rsidR="002236DD" w:rsidRPr="004F0D1E" w:rsidRDefault="002236DD" w:rsidP="002236DD">
      <w:pPr>
        <w:pStyle w:val="ListParagraph"/>
        <w:numPr>
          <w:ilvl w:val="0"/>
          <w:numId w:val="25"/>
        </w:numPr>
        <w:spacing w:before="80" w:after="80"/>
        <w:rPr>
          <w:lang w:val="en-NZ"/>
        </w:rPr>
      </w:pPr>
      <w:r>
        <w:rPr>
          <w:lang w:val="en-NZ"/>
        </w:rPr>
        <w:t xml:space="preserve"> The </w:t>
      </w:r>
      <w:r w:rsidRPr="004F0D1E">
        <w:rPr>
          <w:lang w:val="en-NZ"/>
        </w:rPr>
        <w:t>C</w:t>
      </w:r>
      <w:r>
        <w:rPr>
          <w:lang w:val="en-NZ"/>
        </w:rPr>
        <w:t>ommittee questioned if the</w:t>
      </w:r>
      <w:r w:rsidRPr="004F0D1E">
        <w:rPr>
          <w:lang w:val="en-NZ"/>
        </w:rPr>
        <w:t xml:space="preserve"> fail</w:t>
      </w:r>
      <w:r>
        <w:rPr>
          <w:lang w:val="en-NZ"/>
        </w:rPr>
        <w:t xml:space="preserve">ure was due to </w:t>
      </w:r>
      <w:r w:rsidRPr="004F0D1E">
        <w:rPr>
          <w:lang w:val="en-NZ"/>
        </w:rPr>
        <w:t>too much inter participant variation with the single dose cross over</w:t>
      </w:r>
      <w:r>
        <w:rPr>
          <w:lang w:val="en-NZ"/>
        </w:rPr>
        <w:t>.</w:t>
      </w:r>
    </w:p>
    <w:p w14:paraId="1A534254" w14:textId="77777777" w:rsidR="002236DD" w:rsidRDefault="002236DD" w:rsidP="002236DD">
      <w:pPr>
        <w:spacing w:before="80" w:after="80"/>
        <w:ind w:left="720"/>
        <w:contextualSpacing/>
        <w:rPr>
          <w:lang w:val="en-NZ"/>
        </w:rPr>
      </w:pPr>
      <w:r>
        <w:rPr>
          <w:lang w:val="en-NZ"/>
        </w:rPr>
        <w:t>The Researchers confirmed this to be so.</w:t>
      </w:r>
    </w:p>
    <w:p w14:paraId="0724547B" w14:textId="77777777" w:rsidR="002236DD" w:rsidRPr="00FC72B1" w:rsidRDefault="002236DD" w:rsidP="002236DD">
      <w:pPr>
        <w:pStyle w:val="ListParagraph"/>
        <w:numPr>
          <w:ilvl w:val="0"/>
          <w:numId w:val="25"/>
        </w:numPr>
        <w:spacing w:before="80" w:after="80"/>
        <w:rPr>
          <w:lang w:val="en-NZ"/>
        </w:rPr>
      </w:pPr>
      <w:r>
        <w:rPr>
          <w:lang w:val="en-NZ"/>
        </w:rPr>
        <w:t xml:space="preserve">The </w:t>
      </w:r>
      <w:r w:rsidRPr="00FC72B1">
        <w:rPr>
          <w:lang w:val="en-NZ"/>
        </w:rPr>
        <w:t>C</w:t>
      </w:r>
      <w:r>
        <w:rPr>
          <w:lang w:val="en-NZ"/>
        </w:rPr>
        <w:t>ommittee questioned the insurance amount</w:t>
      </w:r>
      <w:r w:rsidRPr="00FC72B1">
        <w:rPr>
          <w:lang w:val="en-NZ"/>
        </w:rPr>
        <w:t xml:space="preserve"> </w:t>
      </w:r>
      <w:r>
        <w:rPr>
          <w:lang w:val="en-NZ"/>
        </w:rPr>
        <w:t xml:space="preserve">and observed it was </w:t>
      </w:r>
      <w:r w:rsidRPr="00FC72B1">
        <w:rPr>
          <w:lang w:val="en-NZ"/>
        </w:rPr>
        <w:t>not site specific.</w:t>
      </w:r>
    </w:p>
    <w:p w14:paraId="17C99C7F" w14:textId="77777777" w:rsidR="002236DD" w:rsidRDefault="002236DD" w:rsidP="002236DD">
      <w:pPr>
        <w:spacing w:before="80" w:after="80"/>
        <w:ind w:left="720"/>
        <w:contextualSpacing/>
        <w:rPr>
          <w:lang w:val="en-NZ"/>
        </w:rPr>
      </w:pPr>
      <w:r>
        <w:rPr>
          <w:lang w:val="en-NZ"/>
        </w:rPr>
        <w:t>The Researchers pointed out that the insurance cover is US $5 million for each study and that each study was covered by a separate certificate of which the study title was noted at the bottom of the certificate.</w:t>
      </w:r>
    </w:p>
    <w:p w14:paraId="2C857540" w14:textId="77777777" w:rsidR="002236DD" w:rsidRPr="007B49B8" w:rsidRDefault="002236DD" w:rsidP="002236DD">
      <w:pPr>
        <w:pStyle w:val="ListParagraph"/>
        <w:numPr>
          <w:ilvl w:val="0"/>
          <w:numId w:val="25"/>
        </w:numPr>
        <w:spacing w:before="80" w:after="80"/>
        <w:rPr>
          <w:lang w:val="en-NZ"/>
        </w:rPr>
      </w:pPr>
      <w:r w:rsidRPr="007B49B8">
        <w:rPr>
          <w:lang w:val="en-NZ"/>
        </w:rPr>
        <w:t xml:space="preserve">The Committee queried if </w:t>
      </w:r>
      <w:r>
        <w:rPr>
          <w:lang w:val="en-NZ"/>
        </w:rPr>
        <w:t>the New Zealand site</w:t>
      </w:r>
      <w:r w:rsidRPr="007B49B8">
        <w:rPr>
          <w:lang w:val="en-NZ"/>
        </w:rPr>
        <w:t xml:space="preserve"> is the only one in the world</w:t>
      </w:r>
      <w:r>
        <w:rPr>
          <w:lang w:val="en-NZ"/>
        </w:rPr>
        <w:t xml:space="preserve"> to conduct</w:t>
      </w:r>
      <w:r w:rsidRPr="007B49B8">
        <w:rPr>
          <w:lang w:val="en-NZ"/>
        </w:rPr>
        <w:t xml:space="preserve"> th</w:t>
      </w:r>
      <w:r>
        <w:rPr>
          <w:lang w:val="en-NZ"/>
        </w:rPr>
        <w:t>e</w:t>
      </w:r>
      <w:r w:rsidRPr="007B49B8">
        <w:rPr>
          <w:lang w:val="en-NZ"/>
        </w:rPr>
        <w:t xml:space="preserve"> study.</w:t>
      </w:r>
    </w:p>
    <w:p w14:paraId="16EFEC2C" w14:textId="77777777" w:rsidR="002236DD" w:rsidRDefault="002236DD" w:rsidP="002236DD">
      <w:pPr>
        <w:spacing w:before="80" w:after="80"/>
        <w:ind w:left="720"/>
        <w:contextualSpacing/>
        <w:rPr>
          <w:lang w:val="en-NZ"/>
        </w:rPr>
      </w:pPr>
      <w:r>
        <w:rPr>
          <w:lang w:val="en-NZ"/>
        </w:rPr>
        <w:t>The Researchers confirmed this to be correct.</w:t>
      </w:r>
    </w:p>
    <w:p w14:paraId="0D44183F" w14:textId="77777777" w:rsidR="002236DD" w:rsidRPr="005F2A3F" w:rsidRDefault="002236DD" w:rsidP="002236DD">
      <w:pPr>
        <w:pStyle w:val="ListParagraph"/>
        <w:numPr>
          <w:ilvl w:val="0"/>
          <w:numId w:val="25"/>
        </w:numPr>
        <w:spacing w:before="80" w:after="80"/>
        <w:rPr>
          <w:lang w:val="en-NZ"/>
        </w:rPr>
      </w:pPr>
      <w:r>
        <w:rPr>
          <w:lang w:val="en-NZ"/>
        </w:rPr>
        <w:t xml:space="preserve">The </w:t>
      </w:r>
      <w:r w:rsidRPr="005F2A3F">
        <w:rPr>
          <w:lang w:val="en-NZ"/>
        </w:rPr>
        <w:t>C</w:t>
      </w:r>
      <w:r>
        <w:rPr>
          <w:lang w:val="en-NZ"/>
        </w:rPr>
        <w:t>ommittee were appreciative of the section covering the rights of participants to withdraw their information (page 16 of the Participant Information Sheet).</w:t>
      </w:r>
    </w:p>
    <w:p w14:paraId="0862EE93" w14:textId="47469092" w:rsidR="00D87734" w:rsidRDefault="00D87734">
      <w:pPr>
        <w:rPr>
          <w:lang w:val="en-NZ"/>
        </w:rPr>
      </w:pPr>
      <w:r>
        <w:rPr>
          <w:lang w:val="en-NZ"/>
        </w:rPr>
        <w:br w:type="page"/>
      </w:r>
    </w:p>
    <w:p w14:paraId="4F5DBE53" w14:textId="77777777" w:rsidR="002236DD" w:rsidRPr="00D324AA" w:rsidRDefault="002236DD" w:rsidP="002236DD">
      <w:pPr>
        <w:rPr>
          <w:u w:val="single"/>
          <w:lang w:val="en-NZ"/>
        </w:rPr>
      </w:pPr>
      <w:r w:rsidRPr="00D324AA">
        <w:rPr>
          <w:u w:val="single"/>
          <w:lang w:val="en-NZ"/>
        </w:rPr>
        <w:lastRenderedPageBreak/>
        <w:t>Summary of outstanding ethical issues</w:t>
      </w:r>
    </w:p>
    <w:p w14:paraId="5A5B52B0" w14:textId="77777777" w:rsidR="002236DD" w:rsidRPr="00D324AA" w:rsidRDefault="002236DD" w:rsidP="002236DD">
      <w:pPr>
        <w:rPr>
          <w:lang w:val="en-NZ"/>
        </w:rPr>
      </w:pPr>
    </w:p>
    <w:p w14:paraId="7C801049" w14:textId="01F8CC77" w:rsidR="002236DD" w:rsidRDefault="002236DD" w:rsidP="002236DD">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40C895B9" w14:textId="77777777" w:rsidR="00D87734" w:rsidRPr="00D324AA" w:rsidRDefault="00D87734" w:rsidP="002236DD">
      <w:pPr>
        <w:spacing w:before="80" w:after="80"/>
        <w:rPr>
          <w:rFonts w:cs="Arial"/>
          <w:szCs w:val="22"/>
          <w:lang w:val="en-NZ"/>
        </w:rPr>
      </w:pPr>
    </w:p>
    <w:p w14:paraId="57FDC55E" w14:textId="77777777" w:rsidR="002236DD" w:rsidRPr="004E66C4" w:rsidRDefault="002236DD" w:rsidP="00A8058A">
      <w:pPr>
        <w:pStyle w:val="ListParagraph"/>
        <w:numPr>
          <w:ilvl w:val="0"/>
          <w:numId w:val="25"/>
        </w:numPr>
        <w:spacing w:before="80" w:after="80"/>
        <w:rPr>
          <w:lang w:val="en-NZ"/>
        </w:rPr>
      </w:pPr>
      <w:r>
        <w:rPr>
          <w:lang w:val="en-NZ"/>
        </w:rPr>
        <w:t xml:space="preserve">Please explain the </w:t>
      </w:r>
      <w:r w:rsidRPr="004E66C4">
        <w:rPr>
          <w:lang w:val="en-NZ"/>
        </w:rPr>
        <w:t>acronym PK</w:t>
      </w:r>
      <w:r>
        <w:rPr>
          <w:lang w:val="en-NZ"/>
        </w:rPr>
        <w:t xml:space="preserve"> in lay language the first time it is used</w:t>
      </w:r>
    </w:p>
    <w:p w14:paraId="3D8982F0" w14:textId="77777777" w:rsidR="002236DD" w:rsidRPr="001B1A1D" w:rsidRDefault="002236DD" w:rsidP="00A8058A">
      <w:pPr>
        <w:pStyle w:val="ListParagraph"/>
        <w:numPr>
          <w:ilvl w:val="0"/>
          <w:numId w:val="25"/>
        </w:numPr>
        <w:spacing w:before="80" w:after="80"/>
        <w:rPr>
          <w:lang w:val="en-NZ"/>
        </w:rPr>
      </w:pPr>
      <w:r>
        <w:rPr>
          <w:lang w:val="en-NZ"/>
        </w:rPr>
        <w:t>Please a</w:t>
      </w:r>
      <w:r w:rsidRPr="001B1A1D">
        <w:rPr>
          <w:lang w:val="en-NZ"/>
        </w:rPr>
        <w:t>void double negatives</w:t>
      </w:r>
      <w:r>
        <w:rPr>
          <w:lang w:val="en-NZ"/>
        </w:rPr>
        <w:t xml:space="preserve"> in statements for example,</w:t>
      </w:r>
      <w:r w:rsidRPr="001B1A1D">
        <w:rPr>
          <w:lang w:val="en-NZ"/>
        </w:rPr>
        <w:t xml:space="preserve"> “Can’t take part if you do not agree to </w:t>
      </w:r>
      <w:r>
        <w:rPr>
          <w:lang w:val="en-NZ"/>
        </w:rPr>
        <w:t xml:space="preserve">not </w:t>
      </w:r>
      <w:r w:rsidRPr="001B1A1D">
        <w:rPr>
          <w:lang w:val="en-NZ"/>
        </w:rPr>
        <w:t>donate blood”</w:t>
      </w:r>
      <w:r>
        <w:rPr>
          <w:lang w:val="en-NZ"/>
        </w:rPr>
        <w:t>. Instead the line,</w:t>
      </w:r>
      <w:r w:rsidRPr="001B1A1D">
        <w:rPr>
          <w:lang w:val="en-NZ"/>
        </w:rPr>
        <w:t xml:space="preserve"> </w:t>
      </w:r>
      <w:r>
        <w:rPr>
          <w:lang w:val="en-NZ"/>
        </w:rPr>
        <w:t>“</w:t>
      </w:r>
      <w:r w:rsidRPr="001B1A1D">
        <w:rPr>
          <w:lang w:val="en-NZ"/>
        </w:rPr>
        <w:t>You cannot donate blood”</w:t>
      </w:r>
      <w:r>
        <w:rPr>
          <w:lang w:val="en-NZ"/>
        </w:rPr>
        <w:t xml:space="preserve"> could be used</w:t>
      </w:r>
      <w:r w:rsidRPr="001B1A1D">
        <w:rPr>
          <w:lang w:val="en-NZ"/>
        </w:rPr>
        <w:t xml:space="preserve">. Make it clear why </w:t>
      </w:r>
      <w:r>
        <w:rPr>
          <w:lang w:val="en-NZ"/>
        </w:rPr>
        <w:t xml:space="preserve">participants </w:t>
      </w:r>
      <w:r w:rsidRPr="001B1A1D">
        <w:rPr>
          <w:lang w:val="en-NZ"/>
        </w:rPr>
        <w:t>cannot donate blood</w:t>
      </w:r>
      <w:r>
        <w:rPr>
          <w:lang w:val="en-NZ"/>
        </w:rPr>
        <w:t xml:space="preserve"> as this is an important safety issue for acitretin.</w:t>
      </w:r>
    </w:p>
    <w:p w14:paraId="5F70F838" w14:textId="77777777" w:rsidR="002236DD" w:rsidRPr="00995645" w:rsidRDefault="002236DD" w:rsidP="00A8058A">
      <w:pPr>
        <w:pStyle w:val="ListParagraph"/>
        <w:numPr>
          <w:ilvl w:val="0"/>
          <w:numId w:val="25"/>
        </w:numPr>
        <w:spacing w:before="80" w:after="80"/>
        <w:rPr>
          <w:lang w:val="en-NZ"/>
        </w:rPr>
      </w:pPr>
      <w:r>
        <w:rPr>
          <w:lang w:val="en-NZ"/>
        </w:rPr>
        <w:t>Be clear that</w:t>
      </w:r>
      <w:r w:rsidRPr="00995645">
        <w:rPr>
          <w:lang w:val="en-NZ"/>
        </w:rPr>
        <w:t xml:space="preserve"> participants will know which capsules they will get (</w:t>
      </w:r>
      <w:r>
        <w:rPr>
          <w:lang w:val="en-NZ"/>
        </w:rPr>
        <w:t>i.e., the study</w:t>
      </w:r>
      <w:r w:rsidRPr="00995645">
        <w:rPr>
          <w:lang w:val="en-NZ"/>
        </w:rPr>
        <w:t xml:space="preserve"> </w:t>
      </w:r>
      <w:r>
        <w:rPr>
          <w:lang w:val="en-NZ"/>
        </w:rPr>
        <w:t>will not</w:t>
      </w:r>
      <w:r w:rsidRPr="00995645">
        <w:rPr>
          <w:lang w:val="en-NZ"/>
        </w:rPr>
        <w:t xml:space="preserve"> be blinded).</w:t>
      </w:r>
    </w:p>
    <w:p w14:paraId="0BEF5DAE" w14:textId="77777777" w:rsidR="002236DD" w:rsidRPr="00D0795C" w:rsidRDefault="002236DD" w:rsidP="00A8058A">
      <w:pPr>
        <w:pStyle w:val="ListParagraph"/>
        <w:numPr>
          <w:ilvl w:val="0"/>
          <w:numId w:val="25"/>
        </w:numPr>
        <w:spacing w:before="80" w:after="80"/>
        <w:rPr>
          <w:lang w:val="en-NZ"/>
        </w:rPr>
      </w:pPr>
      <w:r>
        <w:rPr>
          <w:lang w:val="en-NZ"/>
        </w:rPr>
        <w:t>In the r</w:t>
      </w:r>
      <w:r w:rsidRPr="00D0795C">
        <w:rPr>
          <w:lang w:val="en-NZ"/>
        </w:rPr>
        <w:t>isk</w:t>
      </w:r>
      <w:r>
        <w:rPr>
          <w:lang w:val="en-NZ"/>
        </w:rPr>
        <w:t xml:space="preserve"> section where it reads</w:t>
      </w:r>
      <w:r w:rsidRPr="00D0795C">
        <w:rPr>
          <w:lang w:val="en-NZ"/>
        </w:rPr>
        <w:t xml:space="preserve"> “1/10 &lt; 100”</w:t>
      </w:r>
      <w:r>
        <w:rPr>
          <w:lang w:val="en-NZ"/>
        </w:rPr>
        <w:t>, please explain this in</w:t>
      </w:r>
      <w:r w:rsidRPr="00D0795C">
        <w:rPr>
          <w:lang w:val="en-NZ"/>
        </w:rPr>
        <w:t xml:space="preserve"> words rather than symbols.</w:t>
      </w:r>
    </w:p>
    <w:p w14:paraId="78E98DCF" w14:textId="77777777" w:rsidR="002236DD" w:rsidRPr="00D0795C" w:rsidRDefault="002236DD" w:rsidP="00A8058A">
      <w:pPr>
        <w:pStyle w:val="ListParagraph"/>
        <w:numPr>
          <w:ilvl w:val="0"/>
          <w:numId w:val="25"/>
        </w:numPr>
        <w:spacing w:before="80" w:after="80"/>
        <w:rPr>
          <w:lang w:val="en-NZ"/>
        </w:rPr>
      </w:pPr>
      <w:r>
        <w:rPr>
          <w:lang w:val="en-NZ"/>
        </w:rPr>
        <w:t>There seems to be a missing heading on page 13 as the section explaining,”</w:t>
      </w:r>
      <w:r w:rsidRPr="00D0795C">
        <w:rPr>
          <w:lang w:val="en-NZ"/>
        </w:rPr>
        <w:t xml:space="preserve"> </w:t>
      </w:r>
      <w:r>
        <w:rPr>
          <w:lang w:val="en-NZ"/>
        </w:rPr>
        <w:t>w</w:t>
      </w:r>
      <w:r w:rsidRPr="00D0795C">
        <w:rPr>
          <w:lang w:val="en-NZ"/>
        </w:rPr>
        <w:t>hat happens after</w:t>
      </w:r>
      <w:r>
        <w:rPr>
          <w:lang w:val="en-NZ"/>
        </w:rPr>
        <w:t xml:space="preserve"> the</w:t>
      </w:r>
      <w:r w:rsidRPr="00D0795C">
        <w:rPr>
          <w:lang w:val="en-NZ"/>
        </w:rPr>
        <w:t xml:space="preserve"> study after I change my mind</w:t>
      </w:r>
      <w:r>
        <w:rPr>
          <w:lang w:val="en-NZ"/>
        </w:rPr>
        <w:t>”,</w:t>
      </w:r>
      <w:r w:rsidRPr="00D0795C">
        <w:rPr>
          <w:lang w:val="en-NZ"/>
        </w:rPr>
        <w:t xml:space="preserve"> is </w:t>
      </w:r>
      <w:r>
        <w:rPr>
          <w:lang w:val="en-NZ"/>
        </w:rPr>
        <w:t>combined</w:t>
      </w:r>
      <w:r w:rsidRPr="00D0795C">
        <w:rPr>
          <w:lang w:val="en-NZ"/>
        </w:rPr>
        <w:t xml:space="preserve"> with</w:t>
      </w:r>
      <w:r>
        <w:rPr>
          <w:lang w:val="en-NZ"/>
        </w:rPr>
        <w:t xml:space="preserve"> the section of</w:t>
      </w:r>
      <w:r w:rsidRPr="00D0795C">
        <w:rPr>
          <w:lang w:val="en-NZ"/>
        </w:rPr>
        <w:t xml:space="preserve"> “what happens to my sample infor</w:t>
      </w:r>
      <w:r>
        <w:rPr>
          <w:lang w:val="en-NZ"/>
        </w:rPr>
        <w:t>mation</w:t>
      </w:r>
      <w:r w:rsidRPr="00D0795C">
        <w:rPr>
          <w:lang w:val="en-NZ"/>
        </w:rPr>
        <w:t>”</w:t>
      </w:r>
      <w:r>
        <w:rPr>
          <w:lang w:val="en-NZ"/>
        </w:rPr>
        <w:t>.</w:t>
      </w:r>
    </w:p>
    <w:p w14:paraId="32F247D8" w14:textId="77777777" w:rsidR="002236DD" w:rsidRDefault="002236DD" w:rsidP="00A8058A">
      <w:pPr>
        <w:pStyle w:val="ListParagraph"/>
        <w:numPr>
          <w:ilvl w:val="0"/>
          <w:numId w:val="25"/>
        </w:numPr>
        <w:spacing w:before="80" w:after="80"/>
        <w:rPr>
          <w:lang w:val="en-NZ"/>
        </w:rPr>
      </w:pPr>
      <w:r>
        <w:rPr>
          <w:lang w:val="en-NZ"/>
        </w:rPr>
        <w:t>For the</w:t>
      </w:r>
      <w:r w:rsidRPr="00D0795C">
        <w:rPr>
          <w:lang w:val="en-NZ"/>
        </w:rPr>
        <w:t xml:space="preserve"> Consent</w:t>
      </w:r>
      <w:r>
        <w:rPr>
          <w:lang w:val="en-NZ"/>
        </w:rPr>
        <w:t xml:space="preserve"> form:</w:t>
      </w:r>
    </w:p>
    <w:p w14:paraId="13BAF6DF" w14:textId="77777777" w:rsidR="002236DD" w:rsidRPr="00361787" w:rsidRDefault="002236DD" w:rsidP="002236DD">
      <w:pPr>
        <w:pStyle w:val="ListParagraph"/>
        <w:numPr>
          <w:ilvl w:val="0"/>
          <w:numId w:val="22"/>
        </w:numPr>
        <w:spacing w:before="80" w:after="80"/>
        <w:rPr>
          <w:lang w:val="en-NZ"/>
        </w:rPr>
      </w:pPr>
      <w:r w:rsidRPr="00361787">
        <w:rPr>
          <w:lang w:val="en-NZ"/>
        </w:rPr>
        <w:t>Please</w:t>
      </w:r>
      <w:r>
        <w:rPr>
          <w:lang w:val="en-NZ"/>
        </w:rPr>
        <w:t xml:space="preserve"> specifically state</w:t>
      </w:r>
      <w:r w:rsidRPr="00361787">
        <w:rPr>
          <w:lang w:val="en-NZ"/>
        </w:rPr>
        <w:t xml:space="preserve"> that data from the study will </w:t>
      </w:r>
      <w:r w:rsidRPr="00361787">
        <w:rPr>
          <w:u w:val="single"/>
          <w:lang w:val="en-NZ"/>
        </w:rPr>
        <w:t>de-identified</w:t>
      </w:r>
      <w:r w:rsidRPr="00361787">
        <w:rPr>
          <w:lang w:val="en-NZ"/>
        </w:rPr>
        <w:t xml:space="preserve"> before it is sent overseas to the</w:t>
      </w:r>
      <w:r>
        <w:rPr>
          <w:lang w:val="en-NZ"/>
        </w:rPr>
        <w:t xml:space="preserve"> study’s</w:t>
      </w:r>
      <w:r w:rsidRPr="00361787">
        <w:rPr>
          <w:lang w:val="en-NZ"/>
        </w:rPr>
        <w:t xml:space="preserve"> US regulatory authority. </w:t>
      </w:r>
    </w:p>
    <w:p w14:paraId="069D94D8" w14:textId="77777777" w:rsidR="002236DD" w:rsidRPr="00163511" w:rsidRDefault="002236DD" w:rsidP="002236DD">
      <w:pPr>
        <w:pStyle w:val="ListParagraph"/>
        <w:numPr>
          <w:ilvl w:val="0"/>
          <w:numId w:val="22"/>
        </w:numPr>
        <w:spacing w:before="80" w:after="80"/>
        <w:rPr>
          <w:u w:val="single"/>
          <w:lang w:val="en-NZ"/>
        </w:rPr>
      </w:pPr>
      <w:r w:rsidRPr="00FF4288">
        <w:rPr>
          <w:lang w:val="en-NZ"/>
        </w:rPr>
        <w:t>Please include a statement agreeing to the use of contraception</w:t>
      </w:r>
      <w:r>
        <w:rPr>
          <w:lang w:val="en-NZ"/>
        </w:rPr>
        <w:t>. This ensures what is mentioned in the PIS aligns with the Consent form.</w:t>
      </w:r>
    </w:p>
    <w:p w14:paraId="6663CF0D" w14:textId="77777777" w:rsidR="002236DD" w:rsidRPr="00D324AA" w:rsidRDefault="002236DD" w:rsidP="002236DD">
      <w:pPr>
        <w:rPr>
          <w:u w:val="single"/>
          <w:lang w:val="en-NZ"/>
        </w:rPr>
      </w:pPr>
      <w:r w:rsidRPr="00D324AA">
        <w:rPr>
          <w:u w:val="single"/>
          <w:lang w:val="en-NZ"/>
        </w:rPr>
        <w:t xml:space="preserve">Decision </w:t>
      </w:r>
    </w:p>
    <w:p w14:paraId="1E0B027C" w14:textId="77777777" w:rsidR="002236DD" w:rsidRPr="00D324AA" w:rsidRDefault="002236DD" w:rsidP="002236DD">
      <w:pPr>
        <w:rPr>
          <w:lang w:val="en-NZ"/>
        </w:rPr>
      </w:pPr>
    </w:p>
    <w:p w14:paraId="276B23F1" w14:textId="77777777" w:rsidR="002236DD" w:rsidRPr="00D87734" w:rsidRDefault="002236DD" w:rsidP="002236DD">
      <w:pPr>
        <w:rPr>
          <w:lang w:val="en-NZ"/>
        </w:rPr>
      </w:pPr>
      <w:r w:rsidRPr="00D87734">
        <w:rPr>
          <w:lang w:val="en-NZ"/>
        </w:rPr>
        <w:t xml:space="preserve">This application was approved by </w:t>
      </w:r>
      <w:r w:rsidRPr="00D87734">
        <w:rPr>
          <w:rFonts w:cs="Arial"/>
          <w:szCs w:val="22"/>
          <w:lang w:val="en-NZ"/>
        </w:rPr>
        <w:t>consensus</w:t>
      </w:r>
      <w:r w:rsidRPr="00D87734">
        <w:rPr>
          <w:lang w:val="en-NZ"/>
        </w:rPr>
        <w:t xml:space="preserve">, </w:t>
      </w:r>
      <w:r w:rsidRPr="00D87734">
        <w:rPr>
          <w:rFonts w:cs="Arial"/>
          <w:szCs w:val="22"/>
          <w:lang w:val="en-NZ"/>
        </w:rPr>
        <w:t>subject to the following non-standard conditions:</w:t>
      </w:r>
    </w:p>
    <w:p w14:paraId="544EA6AC" w14:textId="77777777" w:rsidR="002236DD" w:rsidRPr="00D324AA" w:rsidRDefault="002236DD" w:rsidP="002236DD">
      <w:pPr>
        <w:rPr>
          <w:color w:val="FF0000"/>
          <w:lang w:val="en-NZ"/>
        </w:rPr>
      </w:pPr>
    </w:p>
    <w:p w14:paraId="685CF152" w14:textId="77777777" w:rsidR="002236DD" w:rsidRPr="00BF6AE0" w:rsidRDefault="002236DD" w:rsidP="002236DD">
      <w:pPr>
        <w:numPr>
          <w:ilvl w:val="0"/>
          <w:numId w:val="5"/>
        </w:numPr>
        <w:contextualSpacing/>
        <w:rPr>
          <w:rFonts w:cs="Arial"/>
          <w:szCs w:val="22"/>
          <w:lang w:val="en-NZ"/>
        </w:rPr>
      </w:pPr>
      <w:r w:rsidRPr="00BF6AE0">
        <w:rPr>
          <w:rFonts w:cs="Arial"/>
          <w:szCs w:val="22"/>
          <w:lang w:val="en-NZ"/>
        </w:rPr>
        <w:t>Please address all outstanding ethical issues raised by the Committee.</w:t>
      </w:r>
    </w:p>
    <w:p w14:paraId="50A2B2A7" w14:textId="77777777" w:rsidR="002236DD" w:rsidRPr="00BF6AE0" w:rsidRDefault="002236DD" w:rsidP="008F1AF8">
      <w:pPr>
        <w:ind w:left="720"/>
        <w:contextualSpacing/>
        <w:rPr>
          <w:rFonts w:cs="Arial"/>
          <w:szCs w:val="22"/>
          <w:lang w:val="en-NZ"/>
        </w:rPr>
      </w:pPr>
      <w:r w:rsidRPr="00BF6AE0">
        <w:rPr>
          <w:rFonts w:cs="Arial"/>
          <w:szCs w:val="22"/>
          <w:lang w:val="en-NZ"/>
        </w:rPr>
        <w:t>Please update the Participant Information Sheet and Consent Form, taking into account the suggestions made by the Committee.</w:t>
      </w:r>
    </w:p>
    <w:p w14:paraId="0CAC7EAC" w14:textId="77777777" w:rsidR="002236DD" w:rsidRPr="00BF6AE0" w:rsidRDefault="002236DD" w:rsidP="002236DD">
      <w:pPr>
        <w:rPr>
          <w:rFonts w:cs="Arial"/>
          <w:szCs w:val="22"/>
          <w:lang w:val="en-NZ"/>
        </w:rPr>
      </w:pPr>
    </w:p>
    <w:p w14:paraId="50844355" w14:textId="77777777" w:rsidR="002236DD" w:rsidRPr="00D324AA" w:rsidRDefault="002236DD" w:rsidP="002236DD">
      <w:pPr>
        <w:rPr>
          <w:color w:val="FF0000"/>
          <w:lang w:val="en-NZ"/>
        </w:rPr>
      </w:pPr>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46141BE1" w14:textId="77777777" w:rsidTr="00D350E8">
        <w:trPr>
          <w:trHeight w:val="280"/>
        </w:trPr>
        <w:tc>
          <w:tcPr>
            <w:tcW w:w="966" w:type="dxa"/>
            <w:tcBorders>
              <w:top w:val="nil"/>
              <w:left w:val="nil"/>
              <w:bottom w:val="nil"/>
              <w:right w:val="nil"/>
            </w:tcBorders>
          </w:tcPr>
          <w:p w14:paraId="7D17EC37" w14:textId="77777777" w:rsidR="002236DD" w:rsidRPr="00960BFE" w:rsidRDefault="002236DD" w:rsidP="00D350E8">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19CE001B"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EE6C4AF" w14:textId="77777777" w:rsidR="002236DD" w:rsidRPr="00960BFE" w:rsidRDefault="002236DD" w:rsidP="00D350E8">
            <w:pPr>
              <w:autoSpaceDE w:val="0"/>
              <w:autoSpaceDN w:val="0"/>
              <w:adjustRightInd w:val="0"/>
            </w:pPr>
            <w:r w:rsidRPr="00960BFE">
              <w:rPr>
                <w:b/>
              </w:rPr>
              <w:t>21/STH/33</w:t>
            </w:r>
            <w:r w:rsidRPr="00960BFE">
              <w:t xml:space="preserve"> </w:t>
            </w:r>
          </w:p>
        </w:tc>
      </w:tr>
      <w:tr w:rsidR="002236DD" w:rsidRPr="00960BFE" w14:paraId="06D578DB" w14:textId="77777777" w:rsidTr="00D350E8">
        <w:trPr>
          <w:trHeight w:val="280"/>
        </w:trPr>
        <w:tc>
          <w:tcPr>
            <w:tcW w:w="966" w:type="dxa"/>
            <w:tcBorders>
              <w:top w:val="nil"/>
              <w:left w:val="nil"/>
              <w:bottom w:val="nil"/>
              <w:right w:val="nil"/>
            </w:tcBorders>
          </w:tcPr>
          <w:p w14:paraId="0C7E6A52"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68C18E9F"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64896ADC" w14:textId="77777777" w:rsidR="002236DD" w:rsidRPr="00960BFE" w:rsidRDefault="002236DD" w:rsidP="00D350E8">
            <w:pPr>
              <w:autoSpaceDE w:val="0"/>
              <w:autoSpaceDN w:val="0"/>
              <w:adjustRightInd w:val="0"/>
            </w:pPr>
            <w:r w:rsidRPr="00960BFE">
              <w:t xml:space="preserve">Advanced hybrid closed loop/artificial pancreas for youth with type 1 diabetes using conventional injection therapy and high-risk glycaemic control. </w:t>
            </w:r>
          </w:p>
        </w:tc>
      </w:tr>
      <w:tr w:rsidR="002236DD" w:rsidRPr="00960BFE" w14:paraId="7C11958C" w14:textId="77777777" w:rsidTr="00D350E8">
        <w:trPr>
          <w:trHeight w:val="280"/>
        </w:trPr>
        <w:tc>
          <w:tcPr>
            <w:tcW w:w="966" w:type="dxa"/>
            <w:tcBorders>
              <w:top w:val="nil"/>
              <w:left w:val="nil"/>
              <w:bottom w:val="nil"/>
              <w:right w:val="nil"/>
            </w:tcBorders>
          </w:tcPr>
          <w:p w14:paraId="468A117F"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39CE07DC" w14:textId="77777777" w:rsidR="002236DD" w:rsidRPr="00960BFE" w:rsidRDefault="002236DD" w:rsidP="00D350E8">
            <w:pPr>
              <w:autoSpaceDE w:val="0"/>
              <w:autoSpaceDN w:val="0"/>
              <w:adjustRightInd w:val="0"/>
            </w:pPr>
            <w:r>
              <w:t>Coordinating</w:t>
            </w:r>
            <w:r w:rsidRPr="00960BFE">
              <w:t xml:space="preserve"> Investigator: </w:t>
            </w:r>
          </w:p>
        </w:tc>
        <w:tc>
          <w:tcPr>
            <w:tcW w:w="6459" w:type="dxa"/>
            <w:tcBorders>
              <w:top w:val="nil"/>
              <w:left w:val="nil"/>
              <w:bottom w:val="nil"/>
              <w:right w:val="nil"/>
            </w:tcBorders>
          </w:tcPr>
          <w:p w14:paraId="30104AC8" w14:textId="77777777" w:rsidR="002236DD" w:rsidRPr="00960BFE" w:rsidRDefault="002236DD" w:rsidP="00D350E8">
            <w:pPr>
              <w:autoSpaceDE w:val="0"/>
              <w:autoSpaceDN w:val="0"/>
              <w:adjustRightInd w:val="0"/>
            </w:pPr>
            <w:r w:rsidRPr="00960BFE">
              <w:t xml:space="preserve">A/Prof Benjamin J Wheeler </w:t>
            </w:r>
          </w:p>
        </w:tc>
      </w:tr>
      <w:tr w:rsidR="002236DD" w:rsidRPr="00960BFE" w14:paraId="7E92B9E0" w14:textId="77777777" w:rsidTr="00D350E8">
        <w:trPr>
          <w:trHeight w:val="280"/>
        </w:trPr>
        <w:tc>
          <w:tcPr>
            <w:tcW w:w="966" w:type="dxa"/>
            <w:tcBorders>
              <w:top w:val="nil"/>
              <w:left w:val="nil"/>
              <w:bottom w:val="nil"/>
              <w:right w:val="nil"/>
            </w:tcBorders>
          </w:tcPr>
          <w:p w14:paraId="49A31338"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02532D3"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7E1B7635" w14:textId="77777777" w:rsidR="002236DD" w:rsidRPr="00960BFE" w:rsidRDefault="002236DD" w:rsidP="00D350E8">
            <w:pPr>
              <w:autoSpaceDE w:val="0"/>
              <w:autoSpaceDN w:val="0"/>
              <w:adjustRightInd w:val="0"/>
            </w:pPr>
            <w:r w:rsidRPr="00960BFE">
              <w:t xml:space="preserve">University of Otago </w:t>
            </w:r>
          </w:p>
        </w:tc>
      </w:tr>
      <w:tr w:rsidR="002236DD" w:rsidRPr="00960BFE" w14:paraId="2568300B" w14:textId="77777777" w:rsidTr="00D350E8">
        <w:trPr>
          <w:trHeight w:val="280"/>
        </w:trPr>
        <w:tc>
          <w:tcPr>
            <w:tcW w:w="966" w:type="dxa"/>
            <w:tcBorders>
              <w:top w:val="nil"/>
              <w:left w:val="nil"/>
              <w:bottom w:val="nil"/>
              <w:right w:val="nil"/>
            </w:tcBorders>
          </w:tcPr>
          <w:p w14:paraId="5DF1B27F"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C59902D"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32FCC040" w14:textId="77777777" w:rsidR="002236DD" w:rsidRPr="00960BFE" w:rsidRDefault="002236DD" w:rsidP="00D350E8">
            <w:pPr>
              <w:autoSpaceDE w:val="0"/>
              <w:autoSpaceDN w:val="0"/>
              <w:adjustRightInd w:val="0"/>
            </w:pPr>
            <w:r w:rsidRPr="00960BFE">
              <w:t xml:space="preserve">31 January 2021 </w:t>
            </w:r>
          </w:p>
        </w:tc>
      </w:tr>
    </w:tbl>
    <w:p w14:paraId="2907D2D7" w14:textId="77777777" w:rsidR="002236DD" w:rsidRPr="00960BFE" w:rsidRDefault="002236DD" w:rsidP="002236DD">
      <w:pPr>
        <w:autoSpaceDE w:val="0"/>
        <w:autoSpaceDN w:val="0"/>
        <w:adjustRightInd w:val="0"/>
      </w:pPr>
      <w:r w:rsidRPr="00960BFE">
        <w:t xml:space="preserve"> </w:t>
      </w:r>
    </w:p>
    <w:p w14:paraId="2C304877" w14:textId="77777777" w:rsidR="002236DD" w:rsidRPr="00D324AA" w:rsidRDefault="002236DD" w:rsidP="002236DD">
      <w:pPr>
        <w:autoSpaceDE w:val="0"/>
        <w:autoSpaceDN w:val="0"/>
        <w:adjustRightInd w:val="0"/>
        <w:rPr>
          <w:sz w:val="20"/>
          <w:lang w:val="en-NZ"/>
        </w:rPr>
      </w:pPr>
      <w:r>
        <w:rPr>
          <w:rFonts w:cs="Arial"/>
          <w:szCs w:val="22"/>
          <w:lang w:val="en-NZ"/>
        </w:rPr>
        <w:t xml:space="preserve">Associate Professor </w:t>
      </w:r>
      <w:r w:rsidRPr="00BF6AE0">
        <w:rPr>
          <w:rFonts w:cs="Arial"/>
          <w:szCs w:val="22"/>
          <w:lang w:val="en-NZ"/>
        </w:rPr>
        <w:t>Ben</w:t>
      </w:r>
      <w:r>
        <w:rPr>
          <w:rFonts w:cs="Arial"/>
          <w:szCs w:val="22"/>
          <w:lang w:val="en-NZ"/>
        </w:rPr>
        <w:t>jamin</w:t>
      </w:r>
      <w:r w:rsidRPr="00BF6AE0">
        <w:rPr>
          <w:rFonts w:cs="Arial"/>
          <w:szCs w:val="22"/>
          <w:lang w:val="en-NZ"/>
        </w:rPr>
        <w:t xml:space="preserve"> Wheeler</w:t>
      </w:r>
      <w:r w:rsidRPr="00BF6AE0">
        <w:rPr>
          <w:lang w:val="en-NZ"/>
        </w:rPr>
        <w:t xml:space="preserve"> </w:t>
      </w:r>
      <w:r w:rsidRPr="00D324AA">
        <w:rPr>
          <w:lang w:val="en-NZ"/>
        </w:rPr>
        <w:t>was present via videoconference for discussion of this application.</w:t>
      </w:r>
    </w:p>
    <w:p w14:paraId="5358C636" w14:textId="77777777" w:rsidR="002236DD" w:rsidRPr="00D324AA" w:rsidRDefault="002236DD" w:rsidP="002236DD">
      <w:pPr>
        <w:rPr>
          <w:u w:val="single"/>
          <w:lang w:val="en-NZ"/>
        </w:rPr>
      </w:pPr>
    </w:p>
    <w:p w14:paraId="0FB8DC50" w14:textId="77777777" w:rsidR="002236DD" w:rsidRPr="00D324AA" w:rsidRDefault="002236DD" w:rsidP="002236DD">
      <w:pPr>
        <w:rPr>
          <w:u w:val="single"/>
          <w:lang w:val="en-NZ"/>
        </w:rPr>
      </w:pPr>
      <w:r w:rsidRPr="00D324AA">
        <w:rPr>
          <w:u w:val="single"/>
          <w:lang w:val="en-NZ"/>
        </w:rPr>
        <w:t>Potential conflicts of interest</w:t>
      </w:r>
    </w:p>
    <w:p w14:paraId="41E8A29C" w14:textId="77777777" w:rsidR="002236DD" w:rsidRPr="00D324AA" w:rsidRDefault="002236DD" w:rsidP="002236DD">
      <w:pPr>
        <w:rPr>
          <w:b/>
          <w:lang w:val="en-NZ"/>
        </w:rPr>
      </w:pPr>
    </w:p>
    <w:p w14:paraId="14B30155"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3246D85F" w14:textId="77777777" w:rsidR="002236DD" w:rsidRPr="00D324AA" w:rsidRDefault="002236DD" w:rsidP="002236DD">
      <w:pPr>
        <w:rPr>
          <w:lang w:val="en-NZ"/>
        </w:rPr>
      </w:pPr>
    </w:p>
    <w:p w14:paraId="62E77AB8" w14:textId="77777777" w:rsidR="002236DD" w:rsidRPr="002D50B9" w:rsidRDefault="002236DD" w:rsidP="002236DD">
      <w:pPr>
        <w:rPr>
          <w:rFonts w:cs="Arial"/>
          <w:szCs w:val="22"/>
          <w:lang w:val="en-NZ"/>
        </w:rPr>
      </w:pPr>
      <w:r w:rsidRPr="002D50B9">
        <w:rPr>
          <w:rFonts w:cs="Arial"/>
          <w:szCs w:val="22"/>
          <w:lang w:val="en-NZ"/>
        </w:rPr>
        <w:t xml:space="preserve">Dr </w:t>
      </w:r>
      <w:proofErr w:type="spellStart"/>
      <w:r w:rsidRPr="002D50B9">
        <w:rPr>
          <w:rFonts w:cs="Arial"/>
          <w:szCs w:val="22"/>
          <w:lang w:val="en-NZ"/>
        </w:rPr>
        <w:t>Devonie</w:t>
      </w:r>
      <w:proofErr w:type="spellEnd"/>
      <w:r w:rsidRPr="002D50B9">
        <w:rPr>
          <w:rFonts w:cs="Arial"/>
          <w:szCs w:val="22"/>
          <w:lang w:val="en-NZ"/>
        </w:rPr>
        <w:t xml:space="preserve"> </w:t>
      </w:r>
      <w:proofErr w:type="spellStart"/>
      <w:r w:rsidRPr="002D50B9">
        <w:rPr>
          <w:rFonts w:cs="Arial"/>
          <w:szCs w:val="22"/>
          <w:lang w:val="en-NZ"/>
        </w:rPr>
        <w:t>Waaka</w:t>
      </w:r>
      <w:proofErr w:type="spellEnd"/>
      <w:r w:rsidRPr="002D50B9">
        <w:rPr>
          <w:rFonts w:cs="Arial"/>
          <w:szCs w:val="22"/>
          <w:lang w:val="en-NZ"/>
        </w:rPr>
        <w:t xml:space="preserve"> declared a potential conflict of interest which the Committee decided was not significant and allowed Dr </w:t>
      </w:r>
      <w:proofErr w:type="spellStart"/>
      <w:r w:rsidRPr="002D50B9">
        <w:rPr>
          <w:rFonts w:cs="Arial"/>
          <w:szCs w:val="22"/>
          <w:lang w:val="en-NZ"/>
        </w:rPr>
        <w:t>Waaka</w:t>
      </w:r>
      <w:proofErr w:type="spellEnd"/>
      <w:r w:rsidRPr="002D50B9">
        <w:rPr>
          <w:rFonts w:cs="Arial"/>
          <w:szCs w:val="22"/>
          <w:lang w:val="en-NZ"/>
        </w:rPr>
        <w:t xml:space="preserve"> to remain and participate in the discussion of the application.</w:t>
      </w:r>
    </w:p>
    <w:p w14:paraId="655BC640" w14:textId="77777777" w:rsidR="002236DD" w:rsidRDefault="002236DD" w:rsidP="002236DD">
      <w:pPr>
        <w:rPr>
          <w:lang w:val="en-NZ"/>
        </w:rPr>
      </w:pPr>
    </w:p>
    <w:p w14:paraId="0CD16430" w14:textId="77777777" w:rsidR="002236DD" w:rsidRPr="00D324AA" w:rsidRDefault="002236DD" w:rsidP="002236DD">
      <w:pPr>
        <w:rPr>
          <w:u w:val="single"/>
          <w:lang w:val="en-NZ"/>
        </w:rPr>
      </w:pPr>
      <w:r w:rsidRPr="00D324AA">
        <w:rPr>
          <w:u w:val="single"/>
          <w:lang w:val="en-NZ"/>
        </w:rPr>
        <w:t>Summary of Study</w:t>
      </w:r>
    </w:p>
    <w:p w14:paraId="57FD3E3B" w14:textId="77777777" w:rsidR="002236DD" w:rsidRPr="00D324AA" w:rsidRDefault="002236DD" w:rsidP="002236DD">
      <w:pPr>
        <w:rPr>
          <w:u w:val="single"/>
          <w:lang w:val="en-NZ"/>
        </w:rPr>
      </w:pPr>
    </w:p>
    <w:p w14:paraId="29495180" w14:textId="77777777" w:rsidR="002236DD" w:rsidRPr="001A2BE7" w:rsidRDefault="002236DD" w:rsidP="002236DD">
      <w:pPr>
        <w:pStyle w:val="ListParagraph"/>
        <w:numPr>
          <w:ilvl w:val="0"/>
          <w:numId w:val="28"/>
        </w:numPr>
        <w:autoSpaceDE w:val="0"/>
        <w:autoSpaceDN w:val="0"/>
        <w:adjustRightInd w:val="0"/>
        <w:rPr>
          <w:lang w:val="en-NZ"/>
        </w:rPr>
      </w:pPr>
      <w:r w:rsidRPr="001A2BE7">
        <w:rPr>
          <w:lang w:val="en-NZ"/>
        </w:rPr>
        <w:t xml:space="preserve">Long-term health complications and increased mortality due to suboptimal glycaemic control are great concerns for patients with type 1 diabetes (T1D). </w:t>
      </w:r>
    </w:p>
    <w:p w14:paraId="7CC85CD6" w14:textId="77777777" w:rsidR="002236DD" w:rsidRPr="001A2BE7" w:rsidRDefault="002236DD" w:rsidP="002236DD">
      <w:pPr>
        <w:pStyle w:val="ListParagraph"/>
        <w:numPr>
          <w:ilvl w:val="0"/>
          <w:numId w:val="28"/>
        </w:numPr>
        <w:autoSpaceDE w:val="0"/>
        <w:autoSpaceDN w:val="0"/>
        <w:adjustRightInd w:val="0"/>
        <w:rPr>
          <w:lang w:val="en-NZ"/>
        </w:rPr>
      </w:pPr>
      <w:r w:rsidRPr="001A2BE7">
        <w:rPr>
          <w:lang w:val="en-NZ"/>
        </w:rPr>
        <w:t xml:space="preserve">Unfortunately, less than a third of patients meet glycaemic control targets recommended to prevent long-term complications. </w:t>
      </w:r>
    </w:p>
    <w:p w14:paraId="2D9E6691" w14:textId="77777777" w:rsidR="002236DD" w:rsidRPr="001A2BE7" w:rsidRDefault="002236DD" w:rsidP="002236DD">
      <w:pPr>
        <w:pStyle w:val="ListParagraph"/>
        <w:numPr>
          <w:ilvl w:val="0"/>
          <w:numId w:val="28"/>
        </w:numPr>
        <w:autoSpaceDE w:val="0"/>
        <w:autoSpaceDN w:val="0"/>
        <w:adjustRightInd w:val="0"/>
        <w:rPr>
          <w:lang w:val="en-NZ"/>
        </w:rPr>
      </w:pPr>
      <w:r w:rsidRPr="001A2BE7">
        <w:rPr>
          <w:lang w:val="en-NZ"/>
        </w:rPr>
        <w:t xml:space="preserve">While T1D affects all ethnicities and ages, Māori and youth (13 – 25 years of age) have a disproportionally higher risk of poor health outcomes and may gain most from advanced technologies. </w:t>
      </w:r>
    </w:p>
    <w:p w14:paraId="30D1A703" w14:textId="77777777" w:rsidR="002236DD" w:rsidRDefault="002236DD" w:rsidP="002236DD">
      <w:pPr>
        <w:pStyle w:val="ListParagraph"/>
        <w:numPr>
          <w:ilvl w:val="0"/>
          <w:numId w:val="28"/>
        </w:numPr>
        <w:autoSpaceDE w:val="0"/>
        <w:autoSpaceDN w:val="0"/>
        <w:adjustRightInd w:val="0"/>
        <w:rPr>
          <w:lang w:val="en-NZ"/>
        </w:rPr>
      </w:pPr>
      <w:r w:rsidRPr="000A67AF">
        <w:rPr>
          <w:lang w:val="en-NZ"/>
        </w:rPr>
        <w:t xml:space="preserve">It was demonstrated that </w:t>
      </w:r>
      <w:proofErr w:type="spellStart"/>
      <w:r w:rsidRPr="000A67AF">
        <w:rPr>
          <w:lang w:val="en-NZ"/>
        </w:rPr>
        <w:t>isCGM</w:t>
      </w:r>
      <w:proofErr w:type="spellEnd"/>
      <w:r>
        <w:rPr>
          <w:lang w:val="en-NZ"/>
        </w:rPr>
        <w:t xml:space="preserve"> (continuous glucose monitoring)</w:t>
      </w:r>
      <w:r w:rsidRPr="000A67AF">
        <w:rPr>
          <w:lang w:val="en-NZ"/>
        </w:rPr>
        <w:t xml:space="preserve"> led to improved diabetes treatment satisfaction and more frequent glucose testing. However, this was not accompanied by healthier glycaemic control. </w:t>
      </w:r>
    </w:p>
    <w:p w14:paraId="7600EBDD" w14:textId="77777777" w:rsidR="002236DD" w:rsidRDefault="002236DD" w:rsidP="002236DD">
      <w:pPr>
        <w:pStyle w:val="ListParagraph"/>
        <w:numPr>
          <w:ilvl w:val="0"/>
          <w:numId w:val="28"/>
        </w:numPr>
        <w:autoSpaceDE w:val="0"/>
        <w:autoSpaceDN w:val="0"/>
        <w:adjustRightInd w:val="0"/>
        <w:rPr>
          <w:lang w:val="en-NZ"/>
        </w:rPr>
      </w:pPr>
      <w:r w:rsidRPr="000A67AF">
        <w:rPr>
          <w:lang w:val="en-NZ"/>
        </w:rPr>
        <w:t>A 3-month crossover tr</w:t>
      </w:r>
      <w:r>
        <w:rPr>
          <w:lang w:val="en-NZ"/>
        </w:rPr>
        <w:t>ial</w:t>
      </w:r>
      <w:r w:rsidRPr="000A67AF">
        <w:rPr>
          <w:lang w:val="en-NZ"/>
        </w:rPr>
        <w:t xml:space="preserve"> performed by the PIs has shown that overall time in the healthy glucose target range favoured AHCL over the best technology currently available in New Zealand, with greatest improvements found in youth with high-risk glycaemic control. </w:t>
      </w:r>
    </w:p>
    <w:p w14:paraId="1C656BF5" w14:textId="77777777" w:rsidR="002236DD" w:rsidRDefault="002236DD" w:rsidP="002236DD">
      <w:pPr>
        <w:pStyle w:val="ListParagraph"/>
        <w:numPr>
          <w:ilvl w:val="0"/>
          <w:numId w:val="28"/>
        </w:numPr>
        <w:autoSpaceDE w:val="0"/>
        <w:autoSpaceDN w:val="0"/>
        <w:adjustRightInd w:val="0"/>
        <w:rPr>
          <w:lang w:val="en-NZ"/>
        </w:rPr>
      </w:pPr>
      <w:r w:rsidRPr="000A67AF">
        <w:rPr>
          <w:lang w:val="en-NZ"/>
        </w:rPr>
        <w:t xml:space="preserve">This study will explore the ability of the AHCL system to improve glucose levels and reduce disease burden in youth struggling with the maintenance of healthy glycaemic control. </w:t>
      </w:r>
    </w:p>
    <w:p w14:paraId="79EB546A" w14:textId="77777777" w:rsidR="002236DD" w:rsidRDefault="002236DD" w:rsidP="002236DD">
      <w:pPr>
        <w:pStyle w:val="ListParagraph"/>
        <w:numPr>
          <w:ilvl w:val="0"/>
          <w:numId w:val="28"/>
        </w:numPr>
        <w:autoSpaceDE w:val="0"/>
        <w:autoSpaceDN w:val="0"/>
        <w:adjustRightInd w:val="0"/>
        <w:rPr>
          <w:lang w:val="en-NZ"/>
        </w:rPr>
      </w:pPr>
      <w:r w:rsidRPr="00DD4D11">
        <w:rPr>
          <w:lang w:val="en-NZ"/>
        </w:rPr>
        <w:t>This is a single arm longitudinal study which will enrol 20 participants, aged 13 – 20 years.</w:t>
      </w:r>
    </w:p>
    <w:p w14:paraId="54127279" w14:textId="77777777" w:rsidR="002236DD" w:rsidRDefault="002236DD" w:rsidP="002236DD">
      <w:pPr>
        <w:pStyle w:val="ListParagraph"/>
        <w:numPr>
          <w:ilvl w:val="0"/>
          <w:numId w:val="28"/>
        </w:numPr>
        <w:autoSpaceDE w:val="0"/>
        <w:autoSpaceDN w:val="0"/>
        <w:adjustRightInd w:val="0"/>
        <w:rPr>
          <w:lang w:val="en-NZ"/>
        </w:rPr>
      </w:pPr>
      <w:r w:rsidRPr="00DD4D11">
        <w:rPr>
          <w:lang w:val="en-NZ"/>
        </w:rPr>
        <w:t xml:space="preserve">Baseline data will be collected from eligible subjects. </w:t>
      </w:r>
    </w:p>
    <w:p w14:paraId="62BE717C" w14:textId="77777777" w:rsidR="002236DD" w:rsidRDefault="002236DD" w:rsidP="002236DD">
      <w:pPr>
        <w:pStyle w:val="ListParagraph"/>
        <w:numPr>
          <w:ilvl w:val="0"/>
          <w:numId w:val="28"/>
        </w:numPr>
        <w:autoSpaceDE w:val="0"/>
        <w:autoSpaceDN w:val="0"/>
        <w:adjustRightInd w:val="0"/>
        <w:rPr>
          <w:lang w:val="en-NZ"/>
        </w:rPr>
      </w:pPr>
      <w:r w:rsidRPr="00DD4D11">
        <w:rPr>
          <w:lang w:val="en-NZ"/>
        </w:rPr>
        <w:t xml:space="preserve">Subjects will receive training in use of the </w:t>
      </w:r>
      <w:proofErr w:type="spellStart"/>
      <w:r w:rsidRPr="00DD4D11">
        <w:rPr>
          <w:lang w:val="en-NZ"/>
        </w:rPr>
        <w:t>Minimed</w:t>
      </w:r>
      <w:proofErr w:type="spellEnd"/>
      <w:r w:rsidRPr="00DD4D11">
        <w:rPr>
          <w:lang w:val="en-NZ"/>
        </w:rPr>
        <w:t xml:space="preserve">™ AHCL insulin pump and CGM. </w:t>
      </w:r>
    </w:p>
    <w:p w14:paraId="3F14809B" w14:textId="77777777" w:rsidR="002236DD" w:rsidRPr="00DD4D11" w:rsidRDefault="002236DD" w:rsidP="002236DD">
      <w:pPr>
        <w:pStyle w:val="ListParagraph"/>
        <w:numPr>
          <w:ilvl w:val="0"/>
          <w:numId w:val="28"/>
        </w:numPr>
        <w:autoSpaceDE w:val="0"/>
        <w:autoSpaceDN w:val="0"/>
        <w:adjustRightInd w:val="0"/>
        <w:rPr>
          <w:lang w:val="en-NZ"/>
        </w:rPr>
      </w:pPr>
      <w:r w:rsidRPr="00DD4D11">
        <w:rPr>
          <w:lang w:val="en-NZ"/>
        </w:rPr>
        <w:t>After baseline assessments of blinded CGM for 14 days and a run-in period of 14 days to allow subjects to familiarize with the system, all subjects will then enter into a 12-month period of using the insulin pump in its trial settings.</w:t>
      </w:r>
    </w:p>
    <w:p w14:paraId="10969CFE" w14:textId="77777777" w:rsidR="002236DD" w:rsidRDefault="002236DD" w:rsidP="002236DD">
      <w:pPr>
        <w:rPr>
          <w:u w:val="single"/>
          <w:lang w:val="en-NZ"/>
        </w:rPr>
      </w:pPr>
    </w:p>
    <w:p w14:paraId="7D117836" w14:textId="77777777" w:rsidR="002236DD" w:rsidRPr="00D324AA" w:rsidRDefault="002236DD" w:rsidP="002236DD">
      <w:pPr>
        <w:rPr>
          <w:u w:val="single"/>
          <w:lang w:val="en-NZ"/>
        </w:rPr>
      </w:pPr>
      <w:r w:rsidRPr="00D324AA">
        <w:rPr>
          <w:u w:val="single"/>
          <w:lang w:val="en-NZ"/>
        </w:rPr>
        <w:t xml:space="preserve">Summary of resolved ethical issues </w:t>
      </w:r>
    </w:p>
    <w:p w14:paraId="223DBBCF" w14:textId="77777777" w:rsidR="002236DD" w:rsidRPr="00D324AA" w:rsidRDefault="002236DD" w:rsidP="002236DD">
      <w:pPr>
        <w:rPr>
          <w:u w:val="single"/>
          <w:lang w:val="en-NZ"/>
        </w:rPr>
      </w:pPr>
    </w:p>
    <w:p w14:paraId="355AC858" w14:textId="77777777" w:rsidR="002236DD" w:rsidRDefault="002236DD" w:rsidP="002236DD">
      <w:pPr>
        <w:rPr>
          <w:lang w:val="en-NZ"/>
        </w:rPr>
      </w:pPr>
      <w:r w:rsidRPr="00D324AA">
        <w:rPr>
          <w:lang w:val="en-NZ"/>
        </w:rPr>
        <w:t>The main ethical issues considered by the Committee and addressed by the Researcher are as follows.</w:t>
      </w:r>
    </w:p>
    <w:p w14:paraId="76C4B121" w14:textId="77777777" w:rsidR="002236DD" w:rsidRPr="00D324AA" w:rsidRDefault="002236DD" w:rsidP="002236DD">
      <w:pPr>
        <w:rPr>
          <w:lang w:val="en-NZ"/>
        </w:rPr>
      </w:pPr>
    </w:p>
    <w:p w14:paraId="72CC4508" w14:textId="77777777" w:rsidR="002236DD" w:rsidRPr="00195E06" w:rsidRDefault="002236DD" w:rsidP="002236DD">
      <w:pPr>
        <w:pStyle w:val="ListParagraph"/>
        <w:numPr>
          <w:ilvl w:val="0"/>
          <w:numId w:val="28"/>
        </w:numPr>
        <w:rPr>
          <w:lang w:val="en-NZ"/>
        </w:rPr>
      </w:pPr>
      <w:r w:rsidRPr="00195E06">
        <w:rPr>
          <w:lang w:val="en-NZ"/>
        </w:rPr>
        <w:t xml:space="preserve">The Committee commended the </w:t>
      </w:r>
      <w:r>
        <w:rPr>
          <w:lang w:val="en-NZ"/>
        </w:rPr>
        <w:t>Coordinating Investigator (</w:t>
      </w:r>
      <w:r w:rsidRPr="00195E06">
        <w:rPr>
          <w:lang w:val="en-NZ"/>
        </w:rPr>
        <w:t>CI</w:t>
      </w:r>
      <w:r>
        <w:rPr>
          <w:lang w:val="en-NZ"/>
        </w:rPr>
        <w:t>)</w:t>
      </w:r>
      <w:r w:rsidRPr="00195E06">
        <w:rPr>
          <w:lang w:val="en-NZ"/>
        </w:rPr>
        <w:t xml:space="preserve"> on a well written application and noted that the Participant Information Sheets were in general, fit for purpose.</w:t>
      </w:r>
    </w:p>
    <w:p w14:paraId="21814276" w14:textId="77777777" w:rsidR="002236DD" w:rsidRDefault="002236DD" w:rsidP="002236DD">
      <w:pPr>
        <w:pStyle w:val="ListParagraph"/>
        <w:numPr>
          <w:ilvl w:val="0"/>
          <w:numId w:val="28"/>
        </w:numPr>
        <w:spacing w:before="80" w:after="80"/>
        <w:rPr>
          <w:lang w:val="en-NZ"/>
        </w:rPr>
      </w:pPr>
      <w:r>
        <w:rPr>
          <w:lang w:val="en-NZ"/>
        </w:rPr>
        <w:t>The Committee asked if the study is being done on behalf of the device manufacturer.</w:t>
      </w:r>
    </w:p>
    <w:p w14:paraId="76DF7AC3" w14:textId="77777777" w:rsidR="002236DD" w:rsidRDefault="002236DD" w:rsidP="002236DD">
      <w:pPr>
        <w:pStyle w:val="ListParagraph"/>
        <w:spacing w:before="80" w:after="80"/>
        <w:ind w:left="785"/>
        <w:rPr>
          <w:lang w:val="en-NZ"/>
        </w:rPr>
      </w:pPr>
      <w:r>
        <w:rPr>
          <w:lang w:val="en-NZ"/>
        </w:rPr>
        <w:lastRenderedPageBreak/>
        <w:t>The CI replied the study is initiated &amp; led by the study investigators and funded by the New Zealand Lottery Board. The device manufacturer is providing the study device, free of charge. The device would not be able to be accessed otherwise as it is expensive.</w:t>
      </w:r>
    </w:p>
    <w:p w14:paraId="76757922" w14:textId="77777777" w:rsidR="002236DD" w:rsidRDefault="002236DD" w:rsidP="002236DD">
      <w:pPr>
        <w:pStyle w:val="ListParagraph"/>
        <w:spacing w:before="80" w:after="80"/>
        <w:ind w:left="785"/>
        <w:rPr>
          <w:lang w:val="en-NZ"/>
        </w:rPr>
      </w:pPr>
      <w:r>
        <w:rPr>
          <w:lang w:val="en-NZ"/>
        </w:rPr>
        <w:t>The CI explained that the device manufacturer has no control over the study design, conduct or communications.</w:t>
      </w:r>
    </w:p>
    <w:p w14:paraId="13B4F594" w14:textId="77777777" w:rsidR="002236DD" w:rsidRDefault="002236DD" w:rsidP="002236DD">
      <w:pPr>
        <w:pStyle w:val="ListParagraph"/>
        <w:numPr>
          <w:ilvl w:val="0"/>
          <w:numId w:val="28"/>
        </w:numPr>
        <w:spacing w:before="80" w:after="80"/>
        <w:rPr>
          <w:lang w:val="en-NZ"/>
        </w:rPr>
      </w:pPr>
      <w:r>
        <w:rPr>
          <w:lang w:val="en-NZ"/>
        </w:rPr>
        <w:t>The Committee noted that 13-20 year olds are included in the study and wondered if the younger participants would be competent &amp; able to consent on their own behalf given they have dealt with TD1 for an extended period but acknowledged that it is good that parents/guardians are included.</w:t>
      </w:r>
    </w:p>
    <w:p w14:paraId="203DFBB8" w14:textId="77777777" w:rsidR="002236DD" w:rsidRDefault="002236DD" w:rsidP="002236DD">
      <w:pPr>
        <w:pStyle w:val="ListParagraph"/>
        <w:numPr>
          <w:ilvl w:val="0"/>
          <w:numId w:val="28"/>
        </w:numPr>
        <w:spacing w:before="80" w:after="80"/>
        <w:rPr>
          <w:lang w:val="en-NZ"/>
        </w:rPr>
      </w:pPr>
      <w:r>
        <w:rPr>
          <w:lang w:val="en-NZ"/>
        </w:rPr>
        <w:t>The Committee noted that numerous interviews would be conducted and asked what was hoped to be achieved from these.</w:t>
      </w:r>
    </w:p>
    <w:p w14:paraId="04EE8A3A" w14:textId="77777777" w:rsidR="002236DD" w:rsidRDefault="002236DD" w:rsidP="002236DD">
      <w:pPr>
        <w:pStyle w:val="ListParagraph"/>
        <w:spacing w:before="80" w:after="80"/>
        <w:ind w:left="785"/>
        <w:rPr>
          <w:lang w:val="en-NZ"/>
        </w:rPr>
      </w:pPr>
      <w:r w:rsidRPr="00986301">
        <w:rPr>
          <w:lang w:val="en-NZ"/>
        </w:rPr>
        <w:t>The CI anticipated that the results of these interviews would give them a better idea of what is working well and what could be improved for the study.</w:t>
      </w:r>
    </w:p>
    <w:p w14:paraId="4E399861" w14:textId="77777777" w:rsidR="002236DD" w:rsidRPr="00195E06" w:rsidRDefault="002236DD" w:rsidP="002236DD">
      <w:pPr>
        <w:pStyle w:val="ListParagraph"/>
        <w:numPr>
          <w:ilvl w:val="0"/>
          <w:numId w:val="28"/>
        </w:numPr>
        <w:spacing w:before="80" w:after="80"/>
        <w:rPr>
          <w:lang w:val="en-NZ"/>
        </w:rPr>
      </w:pPr>
      <w:r w:rsidRPr="00195E06">
        <w:rPr>
          <w:lang w:val="en-NZ"/>
        </w:rPr>
        <w:t>The Committee noted that at the end of research, the pump is removed. Are there any safety issues or risks when this happens?</w:t>
      </w:r>
    </w:p>
    <w:p w14:paraId="12979BC1" w14:textId="77777777" w:rsidR="002236DD" w:rsidRDefault="002236DD" w:rsidP="002236DD">
      <w:pPr>
        <w:pStyle w:val="ListParagraph"/>
        <w:spacing w:before="80" w:after="80"/>
        <w:ind w:left="785"/>
        <w:rPr>
          <w:lang w:val="en-NZ"/>
        </w:rPr>
      </w:pPr>
      <w:r>
        <w:rPr>
          <w:lang w:val="en-NZ"/>
        </w:rPr>
        <w:t>The CI explained that the individuals targeted for the study are usually too unhealthy to qualify for government funded pumps at start of study but at the end, will be healthy enough to be eligible for government assistance for the best available funded technology which they believe may not be as good as this system. The CI acknowledged that this a challenge when using equipment not registered in NZ.</w:t>
      </w:r>
    </w:p>
    <w:p w14:paraId="5D3EFEC6" w14:textId="77777777" w:rsidR="002236DD" w:rsidRDefault="002236DD" w:rsidP="002236DD">
      <w:pPr>
        <w:pStyle w:val="ListParagraph"/>
        <w:numPr>
          <w:ilvl w:val="0"/>
          <w:numId w:val="28"/>
        </w:numPr>
        <w:spacing w:before="80" w:after="80"/>
        <w:rPr>
          <w:lang w:val="en-NZ"/>
        </w:rPr>
      </w:pPr>
      <w:r>
        <w:rPr>
          <w:lang w:val="en-NZ"/>
        </w:rPr>
        <w:t>The Committee questioned what would happen if some participants did not improve or were still unstable at the end of study.</w:t>
      </w:r>
    </w:p>
    <w:p w14:paraId="54C0CC98" w14:textId="77777777" w:rsidR="002236DD" w:rsidRDefault="002236DD" w:rsidP="002236DD">
      <w:pPr>
        <w:pStyle w:val="ListParagraph"/>
        <w:spacing w:before="80" w:after="80"/>
        <w:ind w:left="785"/>
        <w:rPr>
          <w:lang w:val="en-NZ"/>
        </w:rPr>
      </w:pPr>
      <w:r>
        <w:rPr>
          <w:lang w:val="en-NZ"/>
        </w:rPr>
        <w:t>The CI assured there would be no additional risk from the study and that participants would go back to their baseline risk before they entered the study. By being in the study participant background risks should remain unmodified or ideally, improved.</w:t>
      </w:r>
    </w:p>
    <w:p w14:paraId="0375B4D2" w14:textId="77777777" w:rsidR="002236DD" w:rsidRDefault="002236DD" w:rsidP="002236DD">
      <w:pPr>
        <w:pStyle w:val="ListParagraph"/>
        <w:numPr>
          <w:ilvl w:val="0"/>
          <w:numId w:val="28"/>
        </w:numPr>
        <w:spacing w:before="80" w:after="80"/>
        <w:rPr>
          <w:lang w:val="en-NZ"/>
        </w:rPr>
      </w:pPr>
      <w:r>
        <w:rPr>
          <w:lang w:val="en-NZ"/>
        </w:rPr>
        <w:t>The Committee asked if following the end of the study, could participants continue to use the device under compassionate grounds?</w:t>
      </w:r>
    </w:p>
    <w:p w14:paraId="55A68859" w14:textId="77777777" w:rsidR="002236DD" w:rsidRPr="00AB1AD3" w:rsidRDefault="002236DD" w:rsidP="002236DD">
      <w:pPr>
        <w:pStyle w:val="ListParagraph"/>
        <w:spacing w:before="80" w:after="80"/>
        <w:ind w:left="785"/>
        <w:rPr>
          <w:lang w:val="en-NZ"/>
        </w:rPr>
      </w:pPr>
      <w:r>
        <w:rPr>
          <w:lang w:val="en-NZ"/>
        </w:rPr>
        <w:t>The CI advised that there are no arrangements for ongoing compassionate use, but they may look into an extension observation phase trial. For participants to continue to access the device they will need to be on some sort of research trial</w:t>
      </w:r>
      <w:r w:rsidRPr="00AB1AD3">
        <w:rPr>
          <w:lang w:val="en-NZ"/>
        </w:rPr>
        <w:t>.</w:t>
      </w:r>
    </w:p>
    <w:p w14:paraId="70C990AD" w14:textId="77777777" w:rsidR="002236DD" w:rsidRPr="00373ECD" w:rsidRDefault="002236DD" w:rsidP="002236DD">
      <w:pPr>
        <w:pStyle w:val="ListParagraph"/>
        <w:spacing w:before="80" w:after="80"/>
        <w:ind w:left="785"/>
        <w:rPr>
          <w:lang w:val="en-NZ"/>
        </w:rPr>
      </w:pPr>
      <w:r>
        <w:rPr>
          <w:lang w:val="en-NZ"/>
        </w:rPr>
        <w:t>The CI then stated that there is a funded form of closed looped technology that is available and in a years’ time it will be mainstream so there will be a funded less superior option for study participants once the study is finished.</w:t>
      </w:r>
    </w:p>
    <w:p w14:paraId="7FC02E96" w14:textId="77777777" w:rsidR="002236DD" w:rsidRPr="00C722DC" w:rsidRDefault="002236DD" w:rsidP="002236DD">
      <w:pPr>
        <w:pStyle w:val="ListParagraph"/>
        <w:numPr>
          <w:ilvl w:val="0"/>
          <w:numId w:val="28"/>
        </w:numPr>
        <w:spacing w:before="80" w:after="80"/>
        <w:rPr>
          <w:lang w:val="en-NZ"/>
        </w:rPr>
      </w:pPr>
      <w:r>
        <w:rPr>
          <w:lang w:val="en-NZ"/>
        </w:rPr>
        <w:t xml:space="preserve">The </w:t>
      </w:r>
      <w:r w:rsidRPr="00C722DC">
        <w:rPr>
          <w:lang w:val="en-NZ"/>
        </w:rPr>
        <w:t>C</w:t>
      </w:r>
      <w:r>
        <w:rPr>
          <w:lang w:val="en-NZ"/>
        </w:rPr>
        <w:t>ommittee questioned the form the study data will be in when it is</w:t>
      </w:r>
      <w:r w:rsidRPr="00C722DC">
        <w:rPr>
          <w:lang w:val="en-NZ"/>
        </w:rPr>
        <w:t xml:space="preserve"> </w:t>
      </w:r>
      <w:r>
        <w:rPr>
          <w:lang w:val="en-NZ"/>
        </w:rPr>
        <w:t xml:space="preserve">received by </w:t>
      </w:r>
      <w:r w:rsidRPr="00C722DC">
        <w:rPr>
          <w:lang w:val="en-NZ"/>
        </w:rPr>
        <w:t>Me</w:t>
      </w:r>
      <w:r>
        <w:rPr>
          <w:lang w:val="en-NZ"/>
        </w:rPr>
        <w:t>d</w:t>
      </w:r>
      <w:r w:rsidRPr="00C722DC">
        <w:rPr>
          <w:lang w:val="en-NZ"/>
        </w:rPr>
        <w:t>tronic</w:t>
      </w:r>
      <w:r>
        <w:rPr>
          <w:lang w:val="en-NZ"/>
        </w:rPr>
        <w:t xml:space="preserve"> (supplier of the device).</w:t>
      </w:r>
    </w:p>
    <w:p w14:paraId="0AC82682" w14:textId="77777777" w:rsidR="002236DD" w:rsidRDefault="002236DD" w:rsidP="002236DD">
      <w:pPr>
        <w:pStyle w:val="ListParagraph"/>
        <w:spacing w:before="80" w:after="80"/>
        <w:ind w:left="785"/>
        <w:rPr>
          <w:lang w:val="en-NZ"/>
        </w:rPr>
      </w:pPr>
      <w:r>
        <w:rPr>
          <w:lang w:val="en-NZ"/>
        </w:rPr>
        <w:t>The CI advised that the results would be aggregated, and all the glucose data would be de-identified and available to Medtronic via its “Cloud” platform.</w:t>
      </w:r>
    </w:p>
    <w:p w14:paraId="3B7A0000" w14:textId="77777777" w:rsidR="002236DD" w:rsidRDefault="002236DD" w:rsidP="002236DD">
      <w:pPr>
        <w:pStyle w:val="ListParagraph"/>
        <w:spacing w:before="80" w:after="80"/>
        <w:ind w:left="785"/>
        <w:rPr>
          <w:lang w:val="en-NZ"/>
        </w:rPr>
      </w:pPr>
      <w:r>
        <w:rPr>
          <w:lang w:val="en-NZ"/>
        </w:rPr>
        <w:t>The CI assured that no participant information will be sent to Medtronic and that it will only receive moment by moment glucose data and nothing else.</w:t>
      </w:r>
    </w:p>
    <w:p w14:paraId="525ED15F" w14:textId="77777777" w:rsidR="002236DD" w:rsidRDefault="002236DD" w:rsidP="002236DD">
      <w:pPr>
        <w:pStyle w:val="ListParagraph"/>
        <w:numPr>
          <w:ilvl w:val="0"/>
          <w:numId w:val="28"/>
        </w:numPr>
        <w:spacing w:before="80" w:after="80"/>
        <w:rPr>
          <w:lang w:val="en-NZ"/>
        </w:rPr>
      </w:pPr>
      <w:r>
        <w:rPr>
          <w:lang w:val="en-NZ"/>
        </w:rPr>
        <w:t>The Committee questioned if Medtronic could use results of this study for regulatory submissions.</w:t>
      </w:r>
    </w:p>
    <w:p w14:paraId="1A930D65" w14:textId="77777777" w:rsidR="002236DD" w:rsidRDefault="002236DD" w:rsidP="002236DD">
      <w:pPr>
        <w:pStyle w:val="ListParagraph"/>
        <w:spacing w:before="80" w:after="80"/>
        <w:ind w:left="785"/>
        <w:rPr>
          <w:lang w:val="en-NZ"/>
        </w:rPr>
      </w:pPr>
      <w:r>
        <w:rPr>
          <w:lang w:val="en-NZ"/>
        </w:rPr>
        <w:t>The CI confirmed the device has already received regulatory approval in Europe.</w:t>
      </w:r>
    </w:p>
    <w:p w14:paraId="1675940A" w14:textId="77777777" w:rsidR="002236DD" w:rsidRDefault="002236DD" w:rsidP="002236DD">
      <w:pPr>
        <w:pStyle w:val="ListParagraph"/>
        <w:numPr>
          <w:ilvl w:val="0"/>
          <w:numId w:val="28"/>
        </w:numPr>
        <w:spacing w:before="80" w:after="80"/>
        <w:rPr>
          <w:lang w:val="en-NZ"/>
        </w:rPr>
      </w:pPr>
      <w:r w:rsidRPr="00C95BAB">
        <w:rPr>
          <w:lang w:val="en-NZ"/>
        </w:rPr>
        <w:t>The Committee asked if the European approved study had</w:t>
      </w:r>
      <w:r>
        <w:rPr>
          <w:lang w:val="en-NZ"/>
        </w:rPr>
        <w:t xml:space="preserve"> </w:t>
      </w:r>
      <w:r w:rsidRPr="00C95BAB">
        <w:rPr>
          <w:lang w:val="en-NZ"/>
        </w:rPr>
        <w:t>commercial cover</w:t>
      </w:r>
      <w:r>
        <w:rPr>
          <w:lang w:val="en-NZ"/>
        </w:rPr>
        <w:t>.</w:t>
      </w:r>
    </w:p>
    <w:p w14:paraId="37BD0DE3" w14:textId="77777777" w:rsidR="002236DD" w:rsidRPr="00C95BAB" w:rsidRDefault="002236DD" w:rsidP="002236DD">
      <w:pPr>
        <w:pStyle w:val="ListParagraph"/>
        <w:spacing w:before="80" w:after="80"/>
        <w:ind w:left="785"/>
        <w:rPr>
          <w:lang w:val="en-NZ"/>
        </w:rPr>
      </w:pPr>
      <w:r>
        <w:rPr>
          <w:lang w:val="en-NZ"/>
        </w:rPr>
        <w:t xml:space="preserve">The CI explained that it did but that this </w:t>
      </w:r>
      <w:r w:rsidRPr="00C95BAB">
        <w:rPr>
          <w:lang w:val="en-NZ"/>
        </w:rPr>
        <w:t xml:space="preserve">study is completely </w:t>
      </w:r>
      <w:r>
        <w:rPr>
          <w:lang w:val="en-NZ"/>
        </w:rPr>
        <w:t>the idea of the New Zealand research team</w:t>
      </w:r>
      <w:r w:rsidRPr="00C95BAB">
        <w:rPr>
          <w:lang w:val="en-NZ"/>
        </w:rPr>
        <w:t xml:space="preserve"> and</w:t>
      </w:r>
      <w:r>
        <w:rPr>
          <w:lang w:val="en-NZ"/>
        </w:rPr>
        <w:t xml:space="preserve"> that</w:t>
      </w:r>
      <w:r w:rsidRPr="00C95BAB">
        <w:rPr>
          <w:lang w:val="en-NZ"/>
        </w:rPr>
        <w:t xml:space="preserve"> they approached the company</w:t>
      </w:r>
      <w:r>
        <w:rPr>
          <w:lang w:val="en-NZ"/>
        </w:rPr>
        <w:t xml:space="preserve"> for the device. Medtronic </w:t>
      </w:r>
      <w:r w:rsidRPr="00C95BAB">
        <w:rPr>
          <w:lang w:val="en-NZ"/>
        </w:rPr>
        <w:t>support</w:t>
      </w:r>
      <w:r>
        <w:rPr>
          <w:lang w:val="en-NZ"/>
        </w:rPr>
        <w:t>s</w:t>
      </w:r>
      <w:r w:rsidRPr="00C95BAB">
        <w:rPr>
          <w:lang w:val="en-NZ"/>
        </w:rPr>
        <w:t xml:space="preserve"> th</w:t>
      </w:r>
      <w:r>
        <w:rPr>
          <w:lang w:val="en-NZ"/>
        </w:rPr>
        <w:t xml:space="preserve">e </w:t>
      </w:r>
      <w:r w:rsidRPr="00C95BAB">
        <w:rPr>
          <w:lang w:val="en-NZ"/>
        </w:rPr>
        <w:t xml:space="preserve">study idea and are happy for the </w:t>
      </w:r>
      <w:r>
        <w:rPr>
          <w:lang w:val="en-NZ"/>
        </w:rPr>
        <w:t>device</w:t>
      </w:r>
      <w:r w:rsidRPr="00C95BAB">
        <w:rPr>
          <w:lang w:val="en-NZ"/>
        </w:rPr>
        <w:t xml:space="preserve"> to be used in a new way.</w:t>
      </w:r>
    </w:p>
    <w:p w14:paraId="6ACA9787" w14:textId="77777777" w:rsidR="002236DD" w:rsidRDefault="002236DD" w:rsidP="002236DD">
      <w:pPr>
        <w:spacing w:after="160" w:line="259" w:lineRule="auto"/>
        <w:rPr>
          <w:lang w:val="en-NZ"/>
        </w:rPr>
      </w:pPr>
      <w:r>
        <w:rPr>
          <w:lang w:val="en-NZ"/>
        </w:rPr>
        <w:br w:type="page"/>
      </w:r>
    </w:p>
    <w:p w14:paraId="7923FC9E" w14:textId="77777777" w:rsidR="002236DD" w:rsidRDefault="002236DD" w:rsidP="002236DD">
      <w:pPr>
        <w:pStyle w:val="ListParagraph"/>
        <w:spacing w:before="80" w:after="80"/>
        <w:rPr>
          <w:lang w:val="en-NZ"/>
        </w:rPr>
      </w:pPr>
    </w:p>
    <w:p w14:paraId="749F2CDC" w14:textId="77777777" w:rsidR="002236DD" w:rsidRPr="00D324AA" w:rsidRDefault="002236DD" w:rsidP="002236DD">
      <w:pPr>
        <w:rPr>
          <w:u w:val="single"/>
          <w:lang w:val="en-NZ"/>
        </w:rPr>
      </w:pPr>
      <w:r w:rsidRPr="00D324AA">
        <w:rPr>
          <w:u w:val="single"/>
          <w:lang w:val="en-NZ"/>
        </w:rPr>
        <w:t>Summary of outstanding ethical issues</w:t>
      </w:r>
    </w:p>
    <w:p w14:paraId="1988F0AE" w14:textId="77777777" w:rsidR="002236DD" w:rsidRPr="00D324AA" w:rsidRDefault="002236DD" w:rsidP="002236DD">
      <w:pPr>
        <w:rPr>
          <w:lang w:val="en-NZ"/>
        </w:rPr>
      </w:pPr>
    </w:p>
    <w:p w14:paraId="35860752" w14:textId="77777777" w:rsidR="002236DD" w:rsidRPr="00D324AA" w:rsidRDefault="002236DD" w:rsidP="002236D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1D3B2E5" w14:textId="77777777" w:rsidR="002236DD" w:rsidRPr="00D324AA" w:rsidRDefault="002236DD" w:rsidP="002236DD">
      <w:pPr>
        <w:autoSpaceDE w:val="0"/>
        <w:autoSpaceDN w:val="0"/>
        <w:adjustRightInd w:val="0"/>
        <w:rPr>
          <w:szCs w:val="22"/>
          <w:lang w:val="en-NZ"/>
        </w:rPr>
      </w:pPr>
    </w:p>
    <w:p w14:paraId="618300C9" w14:textId="77777777" w:rsidR="002236DD" w:rsidRPr="00D324AA" w:rsidRDefault="002236DD" w:rsidP="002236DD">
      <w:pPr>
        <w:numPr>
          <w:ilvl w:val="0"/>
          <w:numId w:val="28"/>
        </w:numPr>
        <w:rPr>
          <w:rFonts w:cs="Arial"/>
          <w:color w:val="FF0000"/>
          <w:szCs w:val="22"/>
        </w:rPr>
      </w:pPr>
      <w:r>
        <w:rPr>
          <w:u w:val="single"/>
          <w:lang w:val="en-NZ"/>
        </w:rPr>
        <w:t>Further information requested:</w:t>
      </w:r>
      <w:r>
        <w:rPr>
          <w:lang w:val="en-NZ"/>
        </w:rPr>
        <w:t xml:space="preserve"> The Committee could not find the Interview Schedule and asked for a copy to be provided or at least indicate where it can be found amongst the supplied documentation.</w:t>
      </w:r>
      <w:r w:rsidRPr="00D324AA">
        <w:rPr>
          <w:szCs w:val="22"/>
          <w:lang w:val="en-NZ"/>
        </w:rPr>
        <w:br/>
      </w:r>
    </w:p>
    <w:p w14:paraId="79C21A20" w14:textId="77777777" w:rsidR="002236DD" w:rsidRPr="00D324AA"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 and Assent Form</w:t>
      </w:r>
      <w:r w:rsidRPr="00D324AA">
        <w:rPr>
          <w:rFonts w:cs="Arial"/>
          <w:szCs w:val="22"/>
          <w:lang w:val="en-NZ"/>
        </w:rPr>
        <w:t xml:space="preserve">: </w:t>
      </w:r>
    </w:p>
    <w:p w14:paraId="2671282D" w14:textId="77777777" w:rsidR="002236DD" w:rsidRPr="00D324AA" w:rsidRDefault="002236DD" w:rsidP="002236DD">
      <w:pPr>
        <w:spacing w:before="80" w:after="80"/>
        <w:rPr>
          <w:rFonts w:cs="Arial"/>
          <w:szCs w:val="22"/>
          <w:lang w:val="en-NZ"/>
        </w:rPr>
      </w:pPr>
    </w:p>
    <w:p w14:paraId="5E1F0536" w14:textId="77777777" w:rsidR="002236DD" w:rsidRPr="003669EB" w:rsidRDefault="002236DD" w:rsidP="002236DD">
      <w:pPr>
        <w:pStyle w:val="ListParagraph"/>
        <w:numPr>
          <w:ilvl w:val="0"/>
          <w:numId w:val="28"/>
        </w:numPr>
        <w:spacing w:before="80" w:after="80"/>
        <w:rPr>
          <w:lang w:val="en-NZ"/>
        </w:rPr>
      </w:pPr>
      <w:r>
        <w:rPr>
          <w:lang w:val="en-NZ"/>
        </w:rPr>
        <w:t xml:space="preserve">Please provide an </w:t>
      </w:r>
      <w:r w:rsidRPr="00B41664">
        <w:rPr>
          <w:lang w:val="en-NZ"/>
        </w:rPr>
        <w:t>explanation</w:t>
      </w:r>
      <w:r>
        <w:rPr>
          <w:lang w:val="en-NZ"/>
        </w:rPr>
        <w:t xml:space="preserve"> of</w:t>
      </w:r>
      <w:r w:rsidRPr="00B41664">
        <w:rPr>
          <w:lang w:val="en-NZ"/>
        </w:rPr>
        <w:t xml:space="preserve"> what will happen when the device</w:t>
      </w:r>
      <w:r>
        <w:rPr>
          <w:lang w:val="en-NZ"/>
        </w:rPr>
        <w:t xml:space="preserve"> is</w:t>
      </w:r>
      <w:r w:rsidRPr="00B41664">
        <w:rPr>
          <w:lang w:val="en-NZ"/>
        </w:rPr>
        <w:t xml:space="preserve"> removed and what options will be available to participant following this. </w:t>
      </w:r>
    </w:p>
    <w:p w14:paraId="6717D1AA" w14:textId="77777777" w:rsidR="002236DD" w:rsidRDefault="002236DD" w:rsidP="002236DD">
      <w:pPr>
        <w:pStyle w:val="ListParagraph"/>
        <w:numPr>
          <w:ilvl w:val="0"/>
          <w:numId w:val="28"/>
        </w:numPr>
        <w:spacing w:before="80" w:after="80"/>
        <w:rPr>
          <w:lang w:val="en-NZ"/>
        </w:rPr>
      </w:pPr>
      <w:r>
        <w:rPr>
          <w:lang w:val="en-NZ"/>
        </w:rPr>
        <w:t xml:space="preserve">The Committee found the Consent form for adults on behalf of young people was incorrectly referring to “I” when it should be referring to “my child”/” on behalf of my child”. </w:t>
      </w:r>
    </w:p>
    <w:p w14:paraId="17D359ED" w14:textId="77777777" w:rsidR="002236DD" w:rsidRDefault="002236DD" w:rsidP="002236DD">
      <w:pPr>
        <w:pStyle w:val="ListParagraph"/>
        <w:spacing w:before="80" w:after="80"/>
        <w:rPr>
          <w:lang w:val="en-NZ"/>
        </w:rPr>
      </w:pPr>
      <w:r>
        <w:rPr>
          <w:lang w:val="en-NZ"/>
        </w:rPr>
        <w:t>The Law requires this document to be signed by a parent/guardian and not a caregiver.</w:t>
      </w:r>
    </w:p>
    <w:p w14:paraId="222D938B" w14:textId="77777777" w:rsidR="002236DD" w:rsidRDefault="002236DD" w:rsidP="002236DD">
      <w:pPr>
        <w:pStyle w:val="ListParagraph"/>
        <w:numPr>
          <w:ilvl w:val="0"/>
          <w:numId w:val="28"/>
        </w:numPr>
        <w:spacing w:before="80" w:after="80"/>
        <w:rPr>
          <w:lang w:val="en-NZ"/>
        </w:rPr>
      </w:pPr>
      <w:r>
        <w:rPr>
          <w:lang w:val="en-NZ"/>
        </w:rPr>
        <w:t>The Committee asked that the assent forms better match the reading ability of the adolescents it targets. As it is currently the assent form is like an adult information sheet and a simpler assent form should also be developed.</w:t>
      </w:r>
    </w:p>
    <w:p w14:paraId="4982090C" w14:textId="77777777" w:rsidR="002236DD" w:rsidRPr="009513B7" w:rsidRDefault="002236DD" w:rsidP="002236DD">
      <w:pPr>
        <w:pStyle w:val="ListParagraph"/>
        <w:spacing w:before="80" w:after="80"/>
        <w:rPr>
          <w:lang w:val="en-NZ"/>
        </w:rPr>
      </w:pPr>
      <w:r>
        <w:rPr>
          <w:lang w:val="en-NZ"/>
        </w:rPr>
        <w:t>The Committee suggested adolescents be given the choice to select the assent form they prefer. To make the assent forms easier to read, its sentences and device description should be short and simple.</w:t>
      </w:r>
    </w:p>
    <w:p w14:paraId="1CA1EB20" w14:textId="77777777" w:rsidR="002236DD" w:rsidRDefault="002236DD" w:rsidP="002236DD">
      <w:pPr>
        <w:rPr>
          <w:u w:val="single"/>
          <w:lang w:val="en-NZ"/>
        </w:rPr>
      </w:pPr>
    </w:p>
    <w:p w14:paraId="0AC5F555" w14:textId="77777777" w:rsidR="002236DD" w:rsidRPr="00D324AA" w:rsidRDefault="002236DD" w:rsidP="002236DD">
      <w:pPr>
        <w:rPr>
          <w:u w:val="single"/>
          <w:lang w:val="en-NZ"/>
        </w:rPr>
      </w:pPr>
      <w:r w:rsidRPr="00D324AA">
        <w:rPr>
          <w:u w:val="single"/>
          <w:lang w:val="en-NZ"/>
        </w:rPr>
        <w:t xml:space="preserve">Decision </w:t>
      </w:r>
    </w:p>
    <w:p w14:paraId="67617506" w14:textId="77777777" w:rsidR="002236DD" w:rsidRPr="00D324AA" w:rsidRDefault="002236DD" w:rsidP="002236DD">
      <w:pPr>
        <w:rPr>
          <w:lang w:val="en-NZ"/>
        </w:rPr>
      </w:pPr>
    </w:p>
    <w:p w14:paraId="20D35B65" w14:textId="77777777" w:rsidR="002236DD" w:rsidRPr="00D324AA" w:rsidRDefault="002236DD" w:rsidP="002236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76600F7" w14:textId="77777777" w:rsidR="002236DD" w:rsidRPr="00D324AA" w:rsidRDefault="002236DD" w:rsidP="002236DD">
      <w:pPr>
        <w:rPr>
          <w:lang w:val="en-NZ"/>
        </w:rPr>
      </w:pPr>
    </w:p>
    <w:p w14:paraId="4F3FE450" w14:textId="77777777" w:rsidR="002236DD" w:rsidRPr="009A3461" w:rsidRDefault="002236DD" w:rsidP="002236DD">
      <w:pPr>
        <w:numPr>
          <w:ilvl w:val="0"/>
          <w:numId w:val="4"/>
        </w:numPr>
        <w:contextualSpacing/>
        <w:rPr>
          <w:rFonts w:cs="Arial"/>
          <w:szCs w:val="22"/>
          <w:lang w:val="en-NZ"/>
        </w:rPr>
      </w:pPr>
      <w:r w:rsidRPr="009A3461">
        <w:rPr>
          <w:rFonts w:cs="Arial"/>
          <w:szCs w:val="22"/>
          <w:lang w:val="en-NZ"/>
        </w:rPr>
        <w:t>Please address all outstanding ethical issues, providing the information requested by the Committee.</w:t>
      </w:r>
    </w:p>
    <w:p w14:paraId="6126B012" w14:textId="77777777" w:rsidR="002236DD" w:rsidRPr="009A3461" w:rsidRDefault="002236DD" w:rsidP="002236DD">
      <w:pPr>
        <w:numPr>
          <w:ilvl w:val="0"/>
          <w:numId w:val="4"/>
        </w:numPr>
        <w:contextualSpacing/>
        <w:rPr>
          <w:rFonts w:cs="Arial"/>
          <w:szCs w:val="22"/>
          <w:lang w:val="en-NZ"/>
        </w:rPr>
      </w:pPr>
      <w:r w:rsidRPr="009A3461">
        <w:rPr>
          <w:rFonts w:cs="Arial"/>
          <w:szCs w:val="22"/>
          <w:lang w:val="en-NZ"/>
        </w:rPr>
        <w:t>Please update the Participant Information Sheet and Consent Form, taking into account the suggestions made by the Committee.</w:t>
      </w:r>
    </w:p>
    <w:p w14:paraId="243D88AB" w14:textId="77777777" w:rsidR="002236DD" w:rsidRPr="00D324AA" w:rsidRDefault="002236DD" w:rsidP="002236DD">
      <w:pPr>
        <w:rPr>
          <w:color w:val="FF0000"/>
          <w:lang w:val="en-NZ"/>
        </w:rPr>
      </w:pPr>
    </w:p>
    <w:p w14:paraId="67B0D1B3" w14:textId="77777777" w:rsidR="002236DD" w:rsidRPr="00D324AA" w:rsidRDefault="002236DD" w:rsidP="002236DD">
      <w:pPr>
        <w:rPr>
          <w:lang w:val="en-NZ"/>
        </w:rPr>
      </w:pPr>
      <w:r w:rsidRPr="00D324AA">
        <w:rPr>
          <w:lang w:val="en-NZ"/>
        </w:rPr>
        <w:t xml:space="preserve">After receipt of the information requested by the Committee, a final decision on the application will be made by </w:t>
      </w:r>
      <w:r w:rsidRPr="00C03D20">
        <w:rPr>
          <w:rFonts w:cs="Arial"/>
          <w:szCs w:val="22"/>
          <w:lang w:val="en-NZ"/>
        </w:rPr>
        <w:t xml:space="preserve">Dr Cordelia Thomas and Dr </w:t>
      </w:r>
      <w:proofErr w:type="spellStart"/>
      <w:r w:rsidRPr="00C03D20">
        <w:rPr>
          <w:rFonts w:cs="Arial"/>
          <w:szCs w:val="22"/>
          <w:lang w:val="en-NZ"/>
        </w:rPr>
        <w:t>Devonie</w:t>
      </w:r>
      <w:proofErr w:type="spellEnd"/>
      <w:r w:rsidRPr="00C03D20">
        <w:rPr>
          <w:rFonts w:cs="Arial"/>
          <w:szCs w:val="22"/>
          <w:lang w:val="en-NZ"/>
        </w:rPr>
        <w:t xml:space="preserve"> </w:t>
      </w:r>
      <w:proofErr w:type="spellStart"/>
      <w:r w:rsidRPr="00C03D20">
        <w:rPr>
          <w:rFonts w:cs="Arial"/>
          <w:szCs w:val="22"/>
          <w:lang w:val="en-NZ"/>
        </w:rPr>
        <w:t>Waaka</w:t>
      </w:r>
      <w:proofErr w:type="spellEnd"/>
      <w:r w:rsidRPr="00C03D20">
        <w:rPr>
          <w:rFonts w:cs="Arial"/>
          <w:szCs w:val="22"/>
          <w:lang w:val="en-NZ"/>
        </w:rPr>
        <w:t>.</w:t>
      </w:r>
    </w:p>
    <w:p w14:paraId="0569A81B" w14:textId="77777777" w:rsidR="002236DD" w:rsidRPr="00D324AA" w:rsidRDefault="002236DD" w:rsidP="002236DD">
      <w:pPr>
        <w:rPr>
          <w:color w:val="FF0000"/>
          <w:lang w:val="en-NZ"/>
        </w:rPr>
      </w:pPr>
    </w:p>
    <w:p w14:paraId="4162D2C0" w14:textId="77777777" w:rsidR="002236DD" w:rsidRDefault="002236DD" w:rsidP="002236DD">
      <w:pPr>
        <w:rPr>
          <w:lang w:val="en-NZ"/>
        </w:rPr>
      </w:pPr>
      <w:r>
        <w:rPr>
          <w:lang w:val="en-NZ"/>
        </w:rPr>
        <w:br w:type="page"/>
      </w:r>
    </w:p>
    <w:p w14:paraId="073BD969" w14:textId="77777777" w:rsidR="002236DD" w:rsidRPr="00D324AA" w:rsidRDefault="002236DD" w:rsidP="002236DD">
      <w:pPr>
        <w:rPr>
          <w:lang w:val="en-NZ"/>
        </w:rPr>
      </w:pPr>
    </w:p>
    <w:p w14:paraId="1E103377" w14:textId="77777777" w:rsidR="002236DD" w:rsidRPr="00960BFE" w:rsidRDefault="002236DD" w:rsidP="002236DD">
      <w:pPr>
        <w:autoSpaceDE w:val="0"/>
        <w:autoSpaceDN w:val="0"/>
        <w:adjustRightInd w:val="0"/>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236DD" w:rsidRPr="00960BFE" w14:paraId="14B7A602" w14:textId="77777777" w:rsidTr="00D350E8">
        <w:trPr>
          <w:trHeight w:val="280"/>
        </w:trPr>
        <w:tc>
          <w:tcPr>
            <w:tcW w:w="966" w:type="dxa"/>
            <w:tcBorders>
              <w:top w:val="nil"/>
              <w:left w:val="nil"/>
              <w:bottom w:val="nil"/>
              <w:right w:val="nil"/>
            </w:tcBorders>
          </w:tcPr>
          <w:p w14:paraId="6E93170C" w14:textId="77777777" w:rsidR="002236DD" w:rsidRPr="00960BFE" w:rsidRDefault="002236DD" w:rsidP="00D350E8">
            <w:pPr>
              <w:autoSpaceDE w:val="0"/>
              <w:autoSpaceDN w:val="0"/>
              <w:adjustRightInd w:val="0"/>
            </w:pPr>
            <w:r w:rsidRPr="00960BFE">
              <w:t xml:space="preserve"> </w:t>
            </w:r>
            <w:r>
              <w:rPr>
                <w:b/>
              </w:rPr>
              <w:t>5.</w:t>
            </w:r>
            <w:r w:rsidRPr="00960BFE">
              <w:rPr>
                <w:b/>
              </w:rPr>
              <w:t xml:space="preserve"> </w:t>
            </w:r>
            <w:r w:rsidRPr="00960BFE">
              <w:t xml:space="preserve"> </w:t>
            </w:r>
          </w:p>
        </w:tc>
        <w:tc>
          <w:tcPr>
            <w:tcW w:w="2575" w:type="dxa"/>
            <w:tcBorders>
              <w:top w:val="nil"/>
              <w:left w:val="nil"/>
              <w:bottom w:val="nil"/>
              <w:right w:val="nil"/>
            </w:tcBorders>
          </w:tcPr>
          <w:p w14:paraId="1BE817C1" w14:textId="77777777" w:rsidR="002236DD" w:rsidRPr="00960BFE" w:rsidRDefault="002236DD" w:rsidP="00D350E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1E40C46" w14:textId="77777777" w:rsidR="002236DD" w:rsidRPr="00960BFE" w:rsidRDefault="002236DD" w:rsidP="00D350E8">
            <w:pPr>
              <w:autoSpaceDE w:val="0"/>
              <w:autoSpaceDN w:val="0"/>
              <w:adjustRightInd w:val="0"/>
            </w:pPr>
            <w:r w:rsidRPr="00960BFE">
              <w:rPr>
                <w:b/>
              </w:rPr>
              <w:t>21/STH/29</w:t>
            </w:r>
            <w:r w:rsidRPr="00960BFE">
              <w:t xml:space="preserve"> </w:t>
            </w:r>
          </w:p>
        </w:tc>
      </w:tr>
      <w:tr w:rsidR="002236DD" w:rsidRPr="00960BFE" w14:paraId="615984B7" w14:textId="77777777" w:rsidTr="00D350E8">
        <w:trPr>
          <w:trHeight w:val="280"/>
        </w:trPr>
        <w:tc>
          <w:tcPr>
            <w:tcW w:w="966" w:type="dxa"/>
            <w:tcBorders>
              <w:top w:val="nil"/>
              <w:left w:val="nil"/>
              <w:bottom w:val="nil"/>
              <w:right w:val="nil"/>
            </w:tcBorders>
          </w:tcPr>
          <w:p w14:paraId="646866A1"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4360868" w14:textId="77777777" w:rsidR="002236DD" w:rsidRPr="00960BFE" w:rsidRDefault="002236DD" w:rsidP="00D350E8">
            <w:pPr>
              <w:autoSpaceDE w:val="0"/>
              <w:autoSpaceDN w:val="0"/>
              <w:adjustRightInd w:val="0"/>
            </w:pPr>
            <w:r w:rsidRPr="00960BFE">
              <w:t xml:space="preserve">Title: </w:t>
            </w:r>
          </w:p>
        </w:tc>
        <w:tc>
          <w:tcPr>
            <w:tcW w:w="6459" w:type="dxa"/>
            <w:tcBorders>
              <w:top w:val="nil"/>
              <w:left w:val="nil"/>
              <w:bottom w:val="nil"/>
              <w:right w:val="nil"/>
            </w:tcBorders>
          </w:tcPr>
          <w:p w14:paraId="77ED300E" w14:textId="77777777" w:rsidR="002236DD" w:rsidRPr="00960BFE" w:rsidRDefault="002236DD" w:rsidP="00D350E8">
            <w:pPr>
              <w:autoSpaceDE w:val="0"/>
              <w:autoSpaceDN w:val="0"/>
              <w:adjustRightInd w:val="0"/>
            </w:pPr>
            <w:r w:rsidRPr="00960BFE">
              <w:t xml:space="preserve">A Phase 3 Trial of LOXO-305 versus Investigator Choice of BTK inhibitor in Previously Treated Mantle Cell Lymphoma </w:t>
            </w:r>
          </w:p>
        </w:tc>
      </w:tr>
      <w:tr w:rsidR="002236DD" w:rsidRPr="00960BFE" w14:paraId="512F7915" w14:textId="77777777" w:rsidTr="00D350E8">
        <w:trPr>
          <w:trHeight w:val="280"/>
        </w:trPr>
        <w:tc>
          <w:tcPr>
            <w:tcW w:w="966" w:type="dxa"/>
            <w:tcBorders>
              <w:top w:val="nil"/>
              <w:left w:val="nil"/>
              <w:bottom w:val="nil"/>
              <w:right w:val="nil"/>
            </w:tcBorders>
          </w:tcPr>
          <w:p w14:paraId="42455598"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78F17E62" w14:textId="77777777" w:rsidR="002236DD" w:rsidRPr="00960BFE" w:rsidRDefault="002236DD" w:rsidP="00D350E8">
            <w:pPr>
              <w:autoSpaceDE w:val="0"/>
              <w:autoSpaceDN w:val="0"/>
              <w:adjustRightInd w:val="0"/>
            </w:pPr>
            <w:r w:rsidRPr="00960BFE">
              <w:t xml:space="preserve">Principal Investigator: </w:t>
            </w:r>
          </w:p>
        </w:tc>
        <w:tc>
          <w:tcPr>
            <w:tcW w:w="6459" w:type="dxa"/>
            <w:tcBorders>
              <w:top w:val="nil"/>
              <w:left w:val="nil"/>
              <w:bottom w:val="nil"/>
              <w:right w:val="nil"/>
            </w:tcBorders>
          </w:tcPr>
          <w:p w14:paraId="638A7175" w14:textId="77777777" w:rsidR="002236DD" w:rsidRPr="00960BFE" w:rsidRDefault="002236DD" w:rsidP="00D350E8">
            <w:pPr>
              <w:autoSpaceDE w:val="0"/>
              <w:autoSpaceDN w:val="0"/>
              <w:adjustRightInd w:val="0"/>
            </w:pPr>
            <w:r w:rsidRPr="00960BFE">
              <w:t xml:space="preserve">Dr Rajeev Rajagopal </w:t>
            </w:r>
          </w:p>
        </w:tc>
      </w:tr>
      <w:tr w:rsidR="002236DD" w:rsidRPr="00960BFE" w14:paraId="3287FB83" w14:textId="77777777" w:rsidTr="00D350E8">
        <w:trPr>
          <w:trHeight w:val="280"/>
        </w:trPr>
        <w:tc>
          <w:tcPr>
            <w:tcW w:w="966" w:type="dxa"/>
            <w:tcBorders>
              <w:top w:val="nil"/>
              <w:left w:val="nil"/>
              <w:bottom w:val="nil"/>
              <w:right w:val="nil"/>
            </w:tcBorders>
          </w:tcPr>
          <w:p w14:paraId="254503D5"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63B0B6C0" w14:textId="77777777" w:rsidR="002236DD" w:rsidRPr="00960BFE" w:rsidRDefault="002236DD" w:rsidP="00D350E8">
            <w:pPr>
              <w:autoSpaceDE w:val="0"/>
              <w:autoSpaceDN w:val="0"/>
              <w:adjustRightInd w:val="0"/>
            </w:pPr>
            <w:r w:rsidRPr="00960BFE">
              <w:t xml:space="preserve">Sponsor: </w:t>
            </w:r>
          </w:p>
        </w:tc>
        <w:tc>
          <w:tcPr>
            <w:tcW w:w="6459" w:type="dxa"/>
            <w:tcBorders>
              <w:top w:val="nil"/>
              <w:left w:val="nil"/>
              <w:bottom w:val="nil"/>
              <w:right w:val="nil"/>
            </w:tcBorders>
          </w:tcPr>
          <w:p w14:paraId="0D5FE2AF" w14:textId="77777777" w:rsidR="002236DD" w:rsidRPr="00960BFE" w:rsidRDefault="002236DD" w:rsidP="00D350E8">
            <w:pPr>
              <w:autoSpaceDE w:val="0"/>
              <w:autoSpaceDN w:val="0"/>
              <w:adjustRightInd w:val="0"/>
            </w:pPr>
            <w:r w:rsidRPr="00960BFE">
              <w:t xml:space="preserve">IQVIA RDS PTY LTD. </w:t>
            </w:r>
          </w:p>
        </w:tc>
      </w:tr>
      <w:tr w:rsidR="002236DD" w:rsidRPr="00960BFE" w14:paraId="3F96BC7C" w14:textId="77777777" w:rsidTr="00D350E8">
        <w:trPr>
          <w:trHeight w:val="280"/>
        </w:trPr>
        <w:tc>
          <w:tcPr>
            <w:tcW w:w="966" w:type="dxa"/>
            <w:tcBorders>
              <w:top w:val="nil"/>
              <w:left w:val="nil"/>
              <w:bottom w:val="nil"/>
              <w:right w:val="nil"/>
            </w:tcBorders>
          </w:tcPr>
          <w:p w14:paraId="25C8A350" w14:textId="77777777" w:rsidR="002236DD" w:rsidRPr="00960BFE" w:rsidRDefault="002236DD" w:rsidP="00D350E8">
            <w:pPr>
              <w:autoSpaceDE w:val="0"/>
              <w:autoSpaceDN w:val="0"/>
              <w:adjustRightInd w:val="0"/>
            </w:pPr>
            <w:r w:rsidRPr="00960BFE">
              <w:t xml:space="preserve"> </w:t>
            </w:r>
          </w:p>
        </w:tc>
        <w:tc>
          <w:tcPr>
            <w:tcW w:w="2575" w:type="dxa"/>
            <w:tcBorders>
              <w:top w:val="nil"/>
              <w:left w:val="nil"/>
              <w:bottom w:val="nil"/>
              <w:right w:val="nil"/>
            </w:tcBorders>
          </w:tcPr>
          <w:p w14:paraId="1D2DFBEC" w14:textId="77777777" w:rsidR="002236DD" w:rsidRPr="00960BFE" w:rsidRDefault="002236DD" w:rsidP="00D350E8">
            <w:pPr>
              <w:autoSpaceDE w:val="0"/>
              <w:autoSpaceDN w:val="0"/>
              <w:adjustRightInd w:val="0"/>
            </w:pPr>
            <w:r w:rsidRPr="00960BFE">
              <w:t xml:space="preserve">Clock Start Date: </w:t>
            </w:r>
          </w:p>
        </w:tc>
        <w:tc>
          <w:tcPr>
            <w:tcW w:w="6459" w:type="dxa"/>
            <w:tcBorders>
              <w:top w:val="nil"/>
              <w:left w:val="nil"/>
              <w:bottom w:val="nil"/>
              <w:right w:val="nil"/>
            </w:tcBorders>
          </w:tcPr>
          <w:p w14:paraId="082647A2" w14:textId="77777777" w:rsidR="002236DD" w:rsidRPr="00960BFE" w:rsidRDefault="002236DD" w:rsidP="00D350E8">
            <w:pPr>
              <w:autoSpaceDE w:val="0"/>
              <w:autoSpaceDN w:val="0"/>
              <w:adjustRightInd w:val="0"/>
            </w:pPr>
            <w:r w:rsidRPr="00960BFE">
              <w:t xml:space="preserve">31 January 2021 </w:t>
            </w:r>
          </w:p>
        </w:tc>
      </w:tr>
    </w:tbl>
    <w:p w14:paraId="14C9C873" w14:textId="77777777" w:rsidR="002236DD" w:rsidRPr="00960BFE" w:rsidRDefault="002236DD" w:rsidP="002236DD">
      <w:pPr>
        <w:autoSpaceDE w:val="0"/>
        <w:autoSpaceDN w:val="0"/>
        <w:adjustRightInd w:val="0"/>
      </w:pPr>
      <w:r w:rsidRPr="00960BFE">
        <w:t xml:space="preserve"> </w:t>
      </w:r>
    </w:p>
    <w:p w14:paraId="1C1BB0BB" w14:textId="77777777" w:rsidR="002236DD" w:rsidRPr="00D324AA" w:rsidRDefault="002236DD" w:rsidP="002236DD">
      <w:pPr>
        <w:autoSpaceDE w:val="0"/>
        <w:autoSpaceDN w:val="0"/>
        <w:adjustRightInd w:val="0"/>
        <w:rPr>
          <w:sz w:val="20"/>
          <w:lang w:val="en-NZ"/>
        </w:rPr>
      </w:pPr>
      <w:r w:rsidRPr="00D91264">
        <w:rPr>
          <w:rFonts w:cs="Arial"/>
          <w:szCs w:val="22"/>
          <w:lang w:val="en-NZ"/>
        </w:rPr>
        <w:t>Dr Rajagopal</w:t>
      </w:r>
      <w:r>
        <w:rPr>
          <w:lang w:val="en-NZ"/>
        </w:rPr>
        <w:t xml:space="preserve">, Jen </w:t>
      </w:r>
      <w:proofErr w:type="spellStart"/>
      <w:r>
        <w:rPr>
          <w:lang w:val="en-NZ"/>
        </w:rPr>
        <w:t>Kherani</w:t>
      </w:r>
      <w:proofErr w:type="spellEnd"/>
      <w:r>
        <w:rPr>
          <w:lang w:val="en-NZ"/>
        </w:rPr>
        <w:t xml:space="preserve"> and Anna </w:t>
      </w:r>
      <w:proofErr w:type="spellStart"/>
      <w:r>
        <w:rPr>
          <w:lang w:val="en-NZ"/>
        </w:rPr>
        <w:t>Tomalak</w:t>
      </w:r>
      <w:proofErr w:type="spellEnd"/>
      <w:r>
        <w:rPr>
          <w:lang w:val="en-NZ"/>
        </w:rPr>
        <w:t xml:space="preserve"> </w:t>
      </w:r>
      <w:r w:rsidRPr="00D324AA">
        <w:rPr>
          <w:lang w:val="en-NZ"/>
        </w:rPr>
        <w:t>w</w:t>
      </w:r>
      <w:r>
        <w:rPr>
          <w:lang w:val="en-NZ"/>
        </w:rPr>
        <w:t>ere</w:t>
      </w:r>
      <w:r w:rsidRPr="00D324AA">
        <w:rPr>
          <w:lang w:val="en-NZ"/>
        </w:rPr>
        <w:t xml:space="preserve"> present via videoconference for discussion of this application.</w:t>
      </w:r>
    </w:p>
    <w:p w14:paraId="6D57BE50" w14:textId="77777777" w:rsidR="002236DD" w:rsidRPr="00D324AA" w:rsidRDefault="002236DD" w:rsidP="002236DD">
      <w:pPr>
        <w:rPr>
          <w:u w:val="single"/>
          <w:lang w:val="en-NZ"/>
        </w:rPr>
      </w:pPr>
    </w:p>
    <w:p w14:paraId="5A2CEEBC" w14:textId="77777777" w:rsidR="002236DD" w:rsidRPr="00D324AA" w:rsidRDefault="002236DD" w:rsidP="002236DD">
      <w:pPr>
        <w:rPr>
          <w:u w:val="single"/>
          <w:lang w:val="en-NZ"/>
        </w:rPr>
      </w:pPr>
      <w:r w:rsidRPr="00D324AA">
        <w:rPr>
          <w:u w:val="single"/>
          <w:lang w:val="en-NZ"/>
        </w:rPr>
        <w:t>Potential conflicts of interest</w:t>
      </w:r>
    </w:p>
    <w:p w14:paraId="08CF7CE4" w14:textId="77777777" w:rsidR="002236DD" w:rsidRPr="00D324AA" w:rsidRDefault="002236DD" w:rsidP="002236DD">
      <w:pPr>
        <w:rPr>
          <w:b/>
          <w:lang w:val="en-NZ"/>
        </w:rPr>
      </w:pPr>
    </w:p>
    <w:p w14:paraId="1AF6DB19" w14:textId="77777777" w:rsidR="002236DD" w:rsidRPr="00D324AA" w:rsidRDefault="002236DD" w:rsidP="002236DD">
      <w:pPr>
        <w:rPr>
          <w:lang w:val="en-NZ"/>
        </w:rPr>
      </w:pPr>
      <w:r w:rsidRPr="00D324AA">
        <w:rPr>
          <w:lang w:val="en-NZ"/>
        </w:rPr>
        <w:t>The Chair asked members to declare any potential conflicts of interest related to this application.</w:t>
      </w:r>
    </w:p>
    <w:p w14:paraId="0B3FFE44" w14:textId="77777777" w:rsidR="002236DD" w:rsidRPr="00D324AA" w:rsidRDefault="002236DD" w:rsidP="002236DD">
      <w:pPr>
        <w:rPr>
          <w:lang w:val="en-NZ"/>
        </w:rPr>
      </w:pPr>
    </w:p>
    <w:p w14:paraId="310A2250" w14:textId="77777777" w:rsidR="002236DD" w:rsidRPr="00D324AA" w:rsidRDefault="002236DD" w:rsidP="002236DD">
      <w:pPr>
        <w:rPr>
          <w:lang w:val="en-NZ"/>
        </w:rPr>
      </w:pPr>
      <w:r w:rsidRPr="00D324AA">
        <w:rPr>
          <w:lang w:val="en-NZ"/>
        </w:rPr>
        <w:t>No potential conflicts of interest related to this application were declared by any member.</w:t>
      </w:r>
    </w:p>
    <w:p w14:paraId="6CD325F6" w14:textId="77777777" w:rsidR="002236DD" w:rsidRPr="00D324AA" w:rsidRDefault="002236DD" w:rsidP="002236DD">
      <w:pPr>
        <w:rPr>
          <w:lang w:val="en-NZ"/>
        </w:rPr>
      </w:pPr>
    </w:p>
    <w:p w14:paraId="7B643278" w14:textId="77777777" w:rsidR="002236DD" w:rsidRPr="00D324AA" w:rsidRDefault="002236DD" w:rsidP="002236DD">
      <w:pPr>
        <w:rPr>
          <w:u w:val="single"/>
          <w:lang w:val="en-NZ"/>
        </w:rPr>
      </w:pPr>
      <w:r w:rsidRPr="00D324AA">
        <w:rPr>
          <w:u w:val="single"/>
          <w:lang w:val="en-NZ"/>
        </w:rPr>
        <w:t>Summary of Study</w:t>
      </w:r>
    </w:p>
    <w:p w14:paraId="4DF11935" w14:textId="77777777" w:rsidR="002236DD" w:rsidRPr="00D324AA" w:rsidRDefault="002236DD" w:rsidP="002236DD">
      <w:pPr>
        <w:rPr>
          <w:u w:val="single"/>
          <w:lang w:val="en-NZ"/>
        </w:rPr>
      </w:pPr>
    </w:p>
    <w:p w14:paraId="3560EA95" w14:textId="77777777" w:rsidR="002236DD" w:rsidRDefault="002236DD" w:rsidP="002236DD">
      <w:pPr>
        <w:pStyle w:val="ListParagraph"/>
        <w:numPr>
          <w:ilvl w:val="0"/>
          <w:numId w:val="23"/>
        </w:numPr>
        <w:autoSpaceDE w:val="0"/>
        <w:autoSpaceDN w:val="0"/>
        <w:adjustRightInd w:val="0"/>
        <w:rPr>
          <w:lang w:val="en-NZ"/>
        </w:rPr>
      </w:pPr>
      <w:r w:rsidRPr="004B44AE">
        <w:rPr>
          <w:lang w:val="en-NZ"/>
        </w:rPr>
        <w:t>This is a Phase 3, global, multicentre randomized open label study comparing LOXO-305 as continuous monotherapy (Arm A) with investigator’s choice of BTK inhibitor monotherapy (Arm B) in participants with previously</w:t>
      </w:r>
      <w:r>
        <w:rPr>
          <w:lang w:val="en-NZ"/>
        </w:rPr>
        <w:t xml:space="preserve"> </w:t>
      </w:r>
      <w:r w:rsidRPr="00652B48">
        <w:rPr>
          <w:lang w:val="en-NZ"/>
        </w:rPr>
        <w:t xml:space="preserve">treated </w:t>
      </w:r>
      <w:r>
        <w:rPr>
          <w:lang w:val="en-NZ"/>
        </w:rPr>
        <w:t>mantle cell lymphoma</w:t>
      </w:r>
      <w:r w:rsidRPr="00652B48">
        <w:rPr>
          <w:lang w:val="en-NZ"/>
        </w:rPr>
        <w:t xml:space="preserve">. </w:t>
      </w:r>
    </w:p>
    <w:p w14:paraId="62143849" w14:textId="77777777" w:rsidR="002236DD" w:rsidRPr="00652B48" w:rsidRDefault="002236DD" w:rsidP="002236DD">
      <w:pPr>
        <w:pStyle w:val="ListParagraph"/>
        <w:numPr>
          <w:ilvl w:val="0"/>
          <w:numId w:val="23"/>
        </w:numPr>
        <w:autoSpaceDE w:val="0"/>
        <w:autoSpaceDN w:val="0"/>
        <w:adjustRightInd w:val="0"/>
        <w:rPr>
          <w:lang w:val="en-NZ"/>
        </w:rPr>
      </w:pPr>
      <w:r>
        <w:rPr>
          <w:lang w:val="en-NZ"/>
        </w:rPr>
        <w:t>P</w:t>
      </w:r>
      <w:r w:rsidRPr="00652B48">
        <w:rPr>
          <w:lang w:val="en-NZ"/>
        </w:rPr>
        <w:t>articipants will be randomly assigned in a 1:1 ratio to:</w:t>
      </w:r>
    </w:p>
    <w:p w14:paraId="3CC02069" w14:textId="77777777" w:rsidR="002236DD" w:rsidRPr="004B44AE" w:rsidRDefault="002236DD" w:rsidP="002236DD">
      <w:pPr>
        <w:pStyle w:val="ListParagraph"/>
        <w:numPr>
          <w:ilvl w:val="0"/>
          <w:numId w:val="31"/>
        </w:numPr>
        <w:autoSpaceDE w:val="0"/>
        <w:autoSpaceDN w:val="0"/>
        <w:adjustRightInd w:val="0"/>
        <w:rPr>
          <w:lang w:val="en-NZ"/>
        </w:rPr>
      </w:pPr>
      <w:r w:rsidRPr="004B44AE">
        <w:rPr>
          <w:lang w:val="en-NZ"/>
        </w:rPr>
        <w:t>Arm A: LOXO-305 (200 mg QD PO)</w:t>
      </w:r>
    </w:p>
    <w:p w14:paraId="31A83875" w14:textId="77777777" w:rsidR="002236DD" w:rsidRPr="004B44AE" w:rsidRDefault="002236DD" w:rsidP="002236DD">
      <w:pPr>
        <w:pStyle w:val="ListParagraph"/>
        <w:numPr>
          <w:ilvl w:val="0"/>
          <w:numId w:val="31"/>
        </w:numPr>
        <w:autoSpaceDE w:val="0"/>
        <w:autoSpaceDN w:val="0"/>
        <w:adjustRightInd w:val="0"/>
        <w:rPr>
          <w:lang w:val="en-NZ"/>
        </w:rPr>
      </w:pPr>
      <w:r w:rsidRPr="004B44AE">
        <w:rPr>
          <w:lang w:val="en-NZ"/>
        </w:rPr>
        <w:t>Arm B: investigator’s choice of</w:t>
      </w:r>
      <w:r>
        <w:rPr>
          <w:lang w:val="en-NZ"/>
        </w:rPr>
        <w:t xml:space="preserve"> one of</w:t>
      </w:r>
      <w:r w:rsidRPr="004B44AE">
        <w:rPr>
          <w:lang w:val="en-NZ"/>
        </w:rPr>
        <w:t xml:space="preserve"> </w:t>
      </w:r>
      <w:r>
        <w:rPr>
          <w:lang w:val="en-NZ"/>
        </w:rPr>
        <w:t>three</w:t>
      </w:r>
      <w:r w:rsidRPr="004B44AE">
        <w:rPr>
          <w:lang w:val="en-NZ"/>
        </w:rPr>
        <w:t xml:space="preserve"> BTK inhibitors (note – only </w:t>
      </w:r>
      <w:r>
        <w:rPr>
          <w:lang w:val="en-NZ"/>
        </w:rPr>
        <w:t>I</w:t>
      </w:r>
      <w:r w:rsidRPr="004B44AE">
        <w:rPr>
          <w:lang w:val="en-NZ"/>
        </w:rPr>
        <w:t>brutinib is available in New Zealand):</w:t>
      </w:r>
    </w:p>
    <w:p w14:paraId="1D8AB1F4" w14:textId="77777777" w:rsidR="002236DD" w:rsidRDefault="002236DD" w:rsidP="002236DD">
      <w:pPr>
        <w:pStyle w:val="ListParagraph"/>
        <w:numPr>
          <w:ilvl w:val="0"/>
          <w:numId w:val="23"/>
        </w:numPr>
        <w:autoSpaceDE w:val="0"/>
        <w:autoSpaceDN w:val="0"/>
        <w:adjustRightInd w:val="0"/>
        <w:rPr>
          <w:lang w:val="en-NZ"/>
        </w:rPr>
      </w:pPr>
      <w:r w:rsidRPr="004B44AE">
        <w:rPr>
          <w:lang w:val="en-NZ"/>
        </w:rPr>
        <w:t>Study treatment will be given continuously until progression of disease, unacceptable toxicity, withdrawal</w:t>
      </w:r>
      <w:r>
        <w:rPr>
          <w:lang w:val="en-NZ"/>
        </w:rPr>
        <w:t xml:space="preserve"> </w:t>
      </w:r>
      <w:r w:rsidRPr="009E29E6">
        <w:rPr>
          <w:lang w:val="en-NZ"/>
        </w:rPr>
        <w:t xml:space="preserve">of consent, death, or initiation of a new anticancer treatment. No crossover between arms will be permitted. </w:t>
      </w:r>
    </w:p>
    <w:p w14:paraId="6CD9A21F" w14:textId="77777777" w:rsidR="002236DD" w:rsidRDefault="002236DD" w:rsidP="002236DD">
      <w:pPr>
        <w:pStyle w:val="ListParagraph"/>
        <w:numPr>
          <w:ilvl w:val="0"/>
          <w:numId w:val="23"/>
        </w:numPr>
        <w:autoSpaceDE w:val="0"/>
        <w:autoSpaceDN w:val="0"/>
        <w:adjustRightInd w:val="0"/>
        <w:rPr>
          <w:lang w:val="en-NZ"/>
        </w:rPr>
      </w:pPr>
      <w:r w:rsidRPr="009E29E6">
        <w:rPr>
          <w:lang w:val="en-NZ"/>
        </w:rPr>
        <w:t>Participants who continue to clinically benefit from treatment (as determined by investigator) may continue to receive treatment if approved by sponsor.</w:t>
      </w:r>
    </w:p>
    <w:p w14:paraId="742D8036" w14:textId="77777777" w:rsidR="002236DD" w:rsidRDefault="002236DD" w:rsidP="002236DD">
      <w:pPr>
        <w:rPr>
          <w:u w:val="single"/>
          <w:lang w:val="en-NZ"/>
        </w:rPr>
      </w:pPr>
    </w:p>
    <w:p w14:paraId="109C88B0" w14:textId="77777777" w:rsidR="002236DD" w:rsidRPr="00D324AA" w:rsidRDefault="002236DD" w:rsidP="002236DD">
      <w:pPr>
        <w:rPr>
          <w:u w:val="single"/>
          <w:lang w:val="en-NZ"/>
        </w:rPr>
      </w:pPr>
      <w:r w:rsidRPr="00D324AA">
        <w:rPr>
          <w:u w:val="single"/>
          <w:lang w:val="en-NZ"/>
        </w:rPr>
        <w:t xml:space="preserve">Summary of resolved ethical issues </w:t>
      </w:r>
    </w:p>
    <w:p w14:paraId="60347F28" w14:textId="77777777" w:rsidR="002236DD" w:rsidRPr="00D324AA" w:rsidRDefault="002236DD" w:rsidP="002236DD">
      <w:pPr>
        <w:rPr>
          <w:u w:val="single"/>
          <w:lang w:val="en-NZ"/>
        </w:rPr>
      </w:pPr>
    </w:p>
    <w:p w14:paraId="58FF1CB6" w14:textId="77777777" w:rsidR="002236DD" w:rsidRPr="00D324AA" w:rsidRDefault="002236DD" w:rsidP="002236DD">
      <w:pPr>
        <w:rPr>
          <w:lang w:val="en-NZ"/>
        </w:rPr>
      </w:pPr>
      <w:r w:rsidRPr="00D324AA">
        <w:rPr>
          <w:lang w:val="en-NZ"/>
        </w:rPr>
        <w:t>The main ethical issues considered by the Committee and addressed by the Researcher are as follows.</w:t>
      </w:r>
    </w:p>
    <w:p w14:paraId="4DFD63A2" w14:textId="77777777" w:rsidR="002236DD" w:rsidRPr="00D324AA" w:rsidRDefault="002236DD" w:rsidP="002236DD">
      <w:pPr>
        <w:rPr>
          <w:lang w:val="en-NZ"/>
        </w:rPr>
      </w:pPr>
    </w:p>
    <w:p w14:paraId="0CE41ED0" w14:textId="77777777" w:rsidR="002236DD" w:rsidRDefault="002236DD" w:rsidP="002236DD">
      <w:pPr>
        <w:numPr>
          <w:ilvl w:val="0"/>
          <w:numId w:val="23"/>
        </w:numPr>
        <w:spacing w:before="80" w:after="80"/>
        <w:contextualSpacing/>
        <w:rPr>
          <w:lang w:val="en-NZ"/>
        </w:rPr>
      </w:pPr>
      <w:r>
        <w:rPr>
          <w:lang w:val="en-NZ"/>
        </w:rPr>
        <w:t>The Committee asked if only the one drug is available in New Zealand (NZ).</w:t>
      </w:r>
    </w:p>
    <w:p w14:paraId="267EC6B0" w14:textId="77777777" w:rsidR="002236DD" w:rsidRDefault="002236DD" w:rsidP="002236DD">
      <w:pPr>
        <w:spacing w:before="80" w:after="80"/>
        <w:ind w:left="643"/>
        <w:contextualSpacing/>
        <w:rPr>
          <w:lang w:val="en-NZ"/>
        </w:rPr>
      </w:pPr>
      <w:r>
        <w:rPr>
          <w:lang w:val="en-NZ"/>
        </w:rPr>
        <w:t>The Researchers stated that none of the drugs are available in NZ and the study will only use Ibrutinib.</w:t>
      </w:r>
    </w:p>
    <w:p w14:paraId="68991F75" w14:textId="77777777" w:rsidR="002236DD" w:rsidRDefault="002236DD" w:rsidP="002236DD">
      <w:pPr>
        <w:numPr>
          <w:ilvl w:val="0"/>
          <w:numId w:val="23"/>
        </w:numPr>
        <w:spacing w:before="80" w:after="80"/>
        <w:contextualSpacing/>
        <w:rPr>
          <w:lang w:val="en-NZ"/>
        </w:rPr>
      </w:pPr>
      <w:r>
        <w:rPr>
          <w:lang w:val="en-NZ"/>
        </w:rPr>
        <w:t>The Committee questioned if participants benefitted from this study, whether they would continue to receive treatment.</w:t>
      </w:r>
    </w:p>
    <w:p w14:paraId="5558BD52" w14:textId="77777777" w:rsidR="002236DD" w:rsidRDefault="002236DD" w:rsidP="002236DD">
      <w:pPr>
        <w:spacing w:before="80" w:after="80"/>
        <w:ind w:left="643"/>
        <w:contextualSpacing/>
        <w:rPr>
          <w:lang w:val="en-NZ"/>
        </w:rPr>
      </w:pPr>
      <w:r>
        <w:rPr>
          <w:lang w:val="en-NZ"/>
        </w:rPr>
        <w:t xml:space="preserve">The Researchers confirmed that they would, and that continued treatment would be based on the arm that they had been assigned to as there is no crossover phase. </w:t>
      </w:r>
    </w:p>
    <w:p w14:paraId="4863C942" w14:textId="77777777" w:rsidR="002236DD" w:rsidRDefault="002236DD" w:rsidP="002236DD">
      <w:pPr>
        <w:numPr>
          <w:ilvl w:val="0"/>
          <w:numId w:val="23"/>
        </w:numPr>
        <w:spacing w:before="80" w:after="80"/>
        <w:contextualSpacing/>
        <w:rPr>
          <w:lang w:val="en-NZ"/>
        </w:rPr>
      </w:pPr>
      <w:r>
        <w:rPr>
          <w:lang w:val="en-NZ"/>
        </w:rPr>
        <w:t>The Committee questioned what the process will be to recruit participants.</w:t>
      </w:r>
    </w:p>
    <w:p w14:paraId="372CB3FB" w14:textId="77777777" w:rsidR="002236DD" w:rsidRDefault="002236DD" w:rsidP="002236DD">
      <w:pPr>
        <w:spacing w:before="80" w:after="80"/>
        <w:ind w:left="643"/>
        <w:contextualSpacing/>
        <w:rPr>
          <w:lang w:val="en-NZ"/>
        </w:rPr>
      </w:pPr>
      <w:r>
        <w:rPr>
          <w:lang w:val="en-NZ"/>
        </w:rPr>
        <w:t>The Researchers advised that their patients usually have a first line of chemotherapy treatment then are monitored regularly for relapse. Study participants will be recruited from these relapsing patients. The Researchers will also recruit from neighbouring hospitals and will have doctors from those hospitals introduce the study to patients before they are referred to the research team.</w:t>
      </w:r>
    </w:p>
    <w:p w14:paraId="49017734" w14:textId="77777777" w:rsidR="002236DD" w:rsidRDefault="002236DD" w:rsidP="002236DD">
      <w:pPr>
        <w:numPr>
          <w:ilvl w:val="0"/>
          <w:numId w:val="23"/>
        </w:numPr>
        <w:spacing w:before="80" w:after="80"/>
        <w:contextualSpacing/>
        <w:rPr>
          <w:lang w:val="en-NZ"/>
        </w:rPr>
      </w:pPr>
      <w:r>
        <w:rPr>
          <w:lang w:val="en-NZ"/>
        </w:rPr>
        <w:t>The Researchers stated that as the disorder is very rare, they estimate participant numbers to be low and hoped to recruit at least three.</w:t>
      </w:r>
    </w:p>
    <w:p w14:paraId="5846E99E" w14:textId="77777777" w:rsidR="002236DD" w:rsidRPr="00D324AA" w:rsidRDefault="002236DD" w:rsidP="002236DD">
      <w:pPr>
        <w:spacing w:before="80" w:after="80"/>
        <w:ind w:left="720"/>
        <w:contextualSpacing/>
        <w:rPr>
          <w:lang w:val="en-NZ"/>
        </w:rPr>
      </w:pPr>
    </w:p>
    <w:p w14:paraId="337D4989" w14:textId="77777777" w:rsidR="002236DD" w:rsidRPr="00D324AA" w:rsidRDefault="002236DD" w:rsidP="002236DD">
      <w:pPr>
        <w:spacing w:before="80" w:after="80"/>
        <w:rPr>
          <w:lang w:val="en-NZ"/>
        </w:rPr>
      </w:pPr>
    </w:p>
    <w:p w14:paraId="687ADF43" w14:textId="77777777" w:rsidR="002236DD" w:rsidRPr="00D324AA" w:rsidRDefault="002236DD" w:rsidP="002236DD">
      <w:pPr>
        <w:rPr>
          <w:u w:val="single"/>
          <w:lang w:val="en-NZ"/>
        </w:rPr>
      </w:pPr>
      <w:r w:rsidRPr="00D324AA">
        <w:rPr>
          <w:u w:val="single"/>
          <w:lang w:val="en-NZ"/>
        </w:rPr>
        <w:t>Summary of outstanding ethical issues</w:t>
      </w:r>
    </w:p>
    <w:p w14:paraId="4CD40D04" w14:textId="77777777" w:rsidR="002236DD" w:rsidRPr="00D324AA" w:rsidRDefault="002236DD" w:rsidP="002236DD">
      <w:pPr>
        <w:rPr>
          <w:lang w:val="en-NZ"/>
        </w:rPr>
      </w:pPr>
    </w:p>
    <w:p w14:paraId="7E044012" w14:textId="77777777" w:rsidR="002236DD" w:rsidRPr="00D324AA" w:rsidRDefault="002236DD" w:rsidP="002236D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41AE8C8" w14:textId="77777777" w:rsidR="002236DD" w:rsidRPr="00D324AA" w:rsidRDefault="002236DD" w:rsidP="002236DD">
      <w:pPr>
        <w:autoSpaceDE w:val="0"/>
        <w:autoSpaceDN w:val="0"/>
        <w:adjustRightInd w:val="0"/>
        <w:rPr>
          <w:szCs w:val="22"/>
          <w:lang w:val="en-NZ"/>
        </w:rPr>
      </w:pPr>
    </w:p>
    <w:p w14:paraId="1760E60C" w14:textId="77777777" w:rsidR="002236DD" w:rsidRPr="00614ACA" w:rsidRDefault="002236DD" w:rsidP="002236DD">
      <w:pPr>
        <w:pStyle w:val="ListParagraph"/>
        <w:numPr>
          <w:ilvl w:val="0"/>
          <w:numId w:val="23"/>
        </w:numPr>
        <w:spacing w:before="80" w:after="80"/>
        <w:rPr>
          <w:lang w:val="en-NZ"/>
        </w:rPr>
      </w:pPr>
      <w:r w:rsidRPr="00614ACA">
        <w:rPr>
          <w:lang w:val="en-NZ"/>
        </w:rPr>
        <w:t xml:space="preserve">Please provide </w:t>
      </w:r>
      <w:r>
        <w:rPr>
          <w:lang w:val="en-NZ"/>
        </w:rPr>
        <w:t>Curriculum Vitae (CV)</w:t>
      </w:r>
      <w:r w:rsidRPr="00614ACA">
        <w:rPr>
          <w:lang w:val="en-NZ"/>
        </w:rPr>
        <w:t xml:space="preserve"> that are current to within </w:t>
      </w:r>
      <w:r>
        <w:rPr>
          <w:lang w:val="en-NZ"/>
        </w:rPr>
        <w:t>one</w:t>
      </w:r>
      <w:r w:rsidRPr="00614ACA">
        <w:rPr>
          <w:lang w:val="en-NZ"/>
        </w:rPr>
        <w:t xml:space="preserve"> year of current date.</w:t>
      </w:r>
    </w:p>
    <w:p w14:paraId="7B662655" w14:textId="77777777" w:rsidR="002236DD" w:rsidRPr="002C0DEF" w:rsidRDefault="002236DD" w:rsidP="002236DD">
      <w:pPr>
        <w:pStyle w:val="ListParagraph"/>
        <w:numPr>
          <w:ilvl w:val="0"/>
          <w:numId w:val="23"/>
        </w:numPr>
        <w:spacing w:before="80" w:after="80"/>
        <w:rPr>
          <w:lang w:val="en-NZ"/>
        </w:rPr>
      </w:pPr>
      <w:r w:rsidRPr="002C0DEF">
        <w:rPr>
          <w:lang w:val="en-NZ"/>
        </w:rPr>
        <w:t>The Committee noted the study is collecting information on depression &amp; anxiety. How quickly will questionnaires be reviewed and what will be done if participants are found to have either of these?</w:t>
      </w:r>
    </w:p>
    <w:p w14:paraId="18D99221" w14:textId="77777777" w:rsidR="002236DD" w:rsidRDefault="002236DD" w:rsidP="002236DD">
      <w:pPr>
        <w:spacing w:before="80" w:after="80"/>
        <w:ind w:left="720"/>
        <w:contextualSpacing/>
        <w:rPr>
          <w:lang w:val="en-NZ"/>
        </w:rPr>
      </w:pPr>
      <w:r>
        <w:rPr>
          <w:lang w:val="en-NZ"/>
        </w:rPr>
        <w:t>The Researchers stated that they review patients monthly and then less frequently as treatment progresses. If found, they will refer the affected participant (s) to psychologist or appropriate services.</w:t>
      </w:r>
      <w:r w:rsidRPr="006915FA">
        <w:rPr>
          <w:lang w:val="en-NZ"/>
        </w:rPr>
        <w:t xml:space="preserve"> </w:t>
      </w:r>
    </w:p>
    <w:p w14:paraId="6DC7AA37" w14:textId="77777777" w:rsidR="002236DD" w:rsidRDefault="002236DD" w:rsidP="002236DD">
      <w:pPr>
        <w:spacing w:before="80" w:after="80"/>
        <w:ind w:left="720"/>
        <w:contextualSpacing/>
        <w:rPr>
          <w:lang w:val="en-NZ"/>
        </w:rPr>
      </w:pPr>
      <w:r>
        <w:rPr>
          <w:u w:val="single"/>
          <w:lang w:val="en-NZ"/>
        </w:rPr>
        <w:t>(</w:t>
      </w:r>
      <w:r w:rsidRPr="00F63AAB">
        <w:rPr>
          <w:u w:val="single"/>
          <w:lang w:val="en-NZ"/>
        </w:rPr>
        <w:t>Action re</w:t>
      </w:r>
      <w:r>
        <w:rPr>
          <w:u w:val="single"/>
          <w:lang w:val="en-NZ"/>
        </w:rPr>
        <w:t>quested</w:t>
      </w:r>
      <w:r w:rsidRPr="00F63AAB">
        <w:rPr>
          <w:u w:val="single"/>
          <w:lang w:val="en-NZ"/>
        </w:rPr>
        <w:t>:</w:t>
      </w:r>
      <w:r>
        <w:rPr>
          <w:lang w:val="en-NZ"/>
        </w:rPr>
        <w:t xml:space="preserve"> see point 21)</w:t>
      </w:r>
    </w:p>
    <w:p w14:paraId="1FDA02F5" w14:textId="77777777" w:rsidR="002236DD" w:rsidRPr="0038550D" w:rsidRDefault="002236DD" w:rsidP="002236DD">
      <w:pPr>
        <w:spacing w:before="80" w:after="80"/>
        <w:ind w:left="720"/>
        <w:contextualSpacing/>
        <w:rPr>
          <w:lang w:val="en-NZ"/>
        </w:rPr>
      </w:pPr>
    </w:p>
    <w:p w14:paraId="09B037F7" w14:textId="7CB74587" w:rsidR="002236DD" w:rsidRDefault="002236DD" w:rsidP="002236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DF35550" w14:textId="77777777" w:rsidR="00C8384F" w:rsidRDefault="00C8384F" w:rsidP="002236DD">
      <w:pPr>
        <w:spacing w:before="80" w:after="80"/>
        <w:rPr>
          <w:rFonts w:cs="Arial"/>
          <w:szCs w:val="22"/>
          <w:lang w:val="en-NZ"/>
        </w:rPr>
      </w:pPr>
    </w:p>
    <w:p w14:paraId="485FB2BB" w14:textId="1B1CAEEA" w:rsidR="002236DD" w:rsidRDefault="002236DD" w:rsidP="002236DD">
      <w:pPr>
        <w:spacing w:before="80" w:after="80"/>
        <w:rPr>
          <w:rFonts w:cs="Arial"/>
          <w:szCs w:val="22"/>
          <w:u w:val="single"/>
          <w:lang w:val="en-NZ"/>
        </w:rPr>
      </w:pPr>
      <w:r w:rsidRPr="00F852B6">
        <w:rPr>
          <w:rFonts w:cs="Arial"/>
          <w:szCs w:val="22"/>
          <w:u w:val="single"/>
          <w:lang w:val="en-NZ"/>
        </w:rPr>
        <w:t>PIS Addendum</w:t>
      </w:r>
    </w:p>
    <w:p w14:paraId="366EFA1C" w14:textId="77777777" w:rsidR="00C8384F" w:rsidRPr="00F852B6" w:rsidRDefault="00C8384F" w:rsidP="002236DD">
      <w:pPr>
        <w:spacing w:before="80" w:after="80"/>
        <w:rPr>
          <w:rFonts w:cs="Arial"/>
          <w:szCs w:val="22"/>
          <w:u w:val="single"/>
          <w:lang w:val="en-NZ"/>
        </w:rPr>
      </w:pPr>
    </w:p>
    <w:p w14:paraId="1A588C06" w14:textId="77777777" w:rsidR="002236DD" w:rsidRDefault="002236DD" w:rsidP="002236DD">
      <w:pPr>
        <w:numPr>
          <w:ilvl w:val="0"/>
          <w:numId w:val="23"/>
        </w:numPr>
        <w:spacing w:before="80" w:after="80"/>
        <w:contextualSpacing/>
        <w:rPr>
          <w:lang w:val="en-NZ"/>
        </w:rPr>
      </w:pPr>
      <w:r>
        <w:rPr>
          <w:lang w:val="en-NZ"/>
        </w:rPr>
        <w:t>Please remove from PIS addendum the information on the additional drugs that are not being used in NZ.</w:t>
      </w:r>
    </w:p>
    <w:p w14:paraId="52007EB9" w14:textId="77777777" w:rsidR="002236DD" w:rsidRPr="00CA4562" w:rsidRDefault="002236DD" w:rsidP="002236DD">
      <w:pPr>
        <w:pStyle w:val="ListParagraph"/>
        <w:numPr>
          <w:ilvl w:val="0"/>
          <w:numId w:val="23"/>
        </w:numPr>
        <w:spacing w:before="80" w:after="80"/>
        <w:rPr>
          <w:lang w:val="en-NZ"/>
        </w:rPr>
      </w:pPr>
      <w:r w:rsidRPr="00037BA9">
        <w:rPr>
          <w:lang w:val="en-NZ"/>
        </w:rPr>
        <w:t>Page 3 of the Addendum</w:t>
      </w:r>
      <w:r>
        <w:rPr>
          <w:lang w:val="en-NZ"/>
        </w:rPr>
        <w:t xml:space="preserve"> </w:t>
      </w:r>
      <w:r w:rsidRPr="00037BA9">
        <w:rPr>
          <w:lang w:val="en-NZ"/>
        </w:rPr>
        <w:t>wrongly states that HDEC reviews all research</w:t>
      </w:r>
      <w:r>
        <w:rPr>
          <w:lang w:val="en-NZ"/>
        </w:rPr>
        <w:t xml:space="preserve"> involving humans</w:t>
      </w:r>
      <w:r w:rsidRPr="00037BA9">
        <w:rPr>
          <w:lang w:val="en-NZ"/>
        </w:rPr>
        <w:t xml:space="preserve">. </w:t>
      </w:r>
      <w:r>
        <w:rPr>
          <w:lang w:val="en-NZ"/>
        </w:rPr>
        <w:t xml:space="preserve">This is incorrect </w:t>
      </w:r>
      <w:r w:rsidRPr="00CA4562">
        <w:rPr>
          <w:lang w:val="en-NZ"/>
        </w:rPr>
        <w:t xml:space="preserve">as some research projects are reviewed by </w:t>
      </w:r>
      <w:r>
        <w:rPr>
          <w:lang w:val="en-NZ"/>
        </w:rPr>
        <w:t>Institutional</w:t>
      </w:r>
      <w:r w:rsidRPr="00CA4562">
        <w:rPr>
          <w:lang w:val="en-NZ"/>
        </w:rPr>
        <w:t xml:space="preserve"> Ethic</w:t>
      </w:r>
      <w:r>
        <w:rPr>
          <w:lang w:val="en-NZ"/>
        </w:rPr>
        <w:t>s</w:t>
      </w:r>
      <w:r w:rsidRPr="00CA4562">
        <w:rPr>
          <w:lang w:val="en-NZ"/>
        </w:rPr>
        <w:t xml:space="preserve"> Committees.</w:t>
      </w:r>
    </w:p>
    <w:p w14:paraId="780A500D" w14:textId="77777777" w:rsidR="002236DD" w:rsidRDefault="002236DD" w:rsidP="002236DD">
      <w:pPr>
        <w:numPr>
          <w:ilvl w:val="0"/>
          <w:numId w:val="23"/>
        </w:numPr>
        <w:spacing w:before="80" w:after="80"/>
        <w:contextualSpacing/>
        <w:rPr>
          <w:lang w:val="en-NZ"/>
        </w:rPr>
      </w:pPr>
      <w:r>
        <w:rPr>
          <w:lang w:val="en-NZ"/>
        </w:rPr>
        <w:t xml:space="preserve">The Committee noted the PIS addendum’s consent section has statements that have not been covered in the information section. The information in the consent section should always match the information covered in the information section. New information should not be introduced in the consent section. </w:t>
      </w:r>
    </w:p>
    <w:p w14:paraId="3EAE028D" w14:textId="77777777" w:rsidR="002236DD" w:rsidRDefault="002236DD" w:rsidP="002236DD">
      <w:pPr>
        <w:spacing w:before="80" w:after="80"/>
        <w:ind w:left="643"/>
        <w:contextualSpacing/>
        <w:rPr>
          <w:lang w:val="en-NZ"/>
        </w:rPr>
      </w:pPr>
    </w:p>
    <w:p w14:paraId="34A4B091" w14:textId="5A7DD95D" w:rsidR="002236DD" w:rsidRDefault="002236DD" w:rsidP="002236DD">
      <w:pPr>
        <w:spacing w:before="80" w:after="80"/>
        <w:rPr>
          <w:u w:val="single"/>
          <w:lang w:val="en-NZ"/>
        </w:rPr>
      </w:pPr>
      <w:r w:rsidRPr="00352067">
        <w:rPr>
          <w:u w:val="single"/>
          <w:lang w:val="en-NZ"/>
        </w:rPr>
        <w:t>Future Unspecified Research (FUR) PIS</w:t>
      </w:r>
    </w:p>
    <w:p w14:paraId="2908B2C8" w14:textId="77777777" w:rsidR="00C8384F" w:rsidRPr="00352067" w:rsidRDefault="00C8384F" w:rsidP="002236DD">
      <w:pPr>
        <w:spacing w:before="80" w:after="80"/>
        <w:rPr>
          <w:u w:val="single"/>
          <w:lang w:val="en-NZ"/>
        </w:rPr>
      </w:pPr>
    </w:p>
    <w:p w14:paraId="2D16803F" w14:textId="77777777" w:rsidR="002236DD" w:rsidRPr="00E421A7" w:rsidRDefault="002236DD" w:rsidP="002236DD">
      <w:pPr>
        <w:pStyle w:val="ListParagraph"/>
        <w:numPr>
          <w:ilvl w:val="0"/>
          <w:numId w:val="23"/>
        </w:numPr>
        <w:spacing w:before="80" w:after="80"/>
        <w:rPr>
          <w:lang w:val="en-NZ"/>
        </w:rPr>
      </w:pPr>
      <w:r w:rsidRPr="00E421A7">
        <w:rPr>
          <w:lang w:val="en-NZ"/>
        </w:rPr>
        <w:t>Please ensure that tick boxes in the Consent forms are only used against statements that are truly option (i.e., if a participant ticks “No”, they can still take part in the study).</w:t>
      </w:r>
    </w:p>
    <w:p w14:paraId="5342B4FF" w14:textId="77777777" w:rsidR="002236DD" w:rsidRDefault="002236DD" w:rsidP="002236DD">
      <w:pPr>
        <w:pStyle w:val="ListParagraph"/>
        <w:numPr>
          <w:ilvl w:val="0"/>
          <w:numId w:val="23"/>
        </w:numPr>
        <w:spacing w:before="80" w:after="80"/>
        <w:rPr>
          <w:lang w:val="en-NZ"/>
        </w:rPr>
      </w:pPr>
      <w:r>
        <w:rPr>
          <w:lang w:val="en-NZ"/>
        </w:rPr>
        <w:t>Please be clear about</w:t>
      </w:r>
      <w:r w:rsidRPr="00C56D36">
        <w:rPr>
          <w:lang w:val="en-NZ"/>
        </w:rPr>
        <w:t xml:space="preserve"> what is for this research</w:t>
      </w:r>
      <w:r>
        <w:rPr>
          <w:lang w:val="en-NZ"/>
        </w:rPr>
        <w:t xml:space="preserve"> (which is mandatory)</w:t>
      </w:r>
      <w:r w:rsidRPr="00C56D36">
        <w:rPr>
          <w:lang w:val="en-NZ"/>
        </w:rPr>
        <w:t xml:space="preserve"> and what is for </w:t>
      </w:r>
      <w:r>
        <w:rPr>
          <w:lang w:val="en-NZ"/>
        </w:rPr>
        <w:t xml:space="preserve">the </w:t>
      </w:r>
      <w:r w:rsidRPr="00C56D36">
        <w:rPr>
          <w:u w:val="single"/>
          <w:lang w:val="en-NZ"/>
        </w:rPr>
        <w:t xml:space="preserve">optional </w:t>
      </w:r>
      <w:r w:rsidRPr="00C56D36">
        <w:rPr>
          <w:lang w:val="en-NZ"/>
        </w:rPr>
        <w:t>FUR</w:t>
      </w:r>
      <w:r>
        <w:rPr>
          <w:lang w:val="en-NZ"/>
        </w:rPr>
        <w:t xml:space="preserve"> (which is optional)</w:t>
      </w:r>
      <w:r w:rsidRPr="00C56D36">
        <w:rPr>
          <w:lang w:val="en-NZ"/>
        </w:rPr>
        <w:t>.</w:t>
      </w:r>
      <w:r>
        <w:rPr>
          <w:lang w:val="en-NZ"/>
        </w:rPr>
        <w:t xml:space="preserve"> </w:t>
      </w:r>
      <w:r w:rsidRPr="00C56D36">
        <w:rPr>
          <w:lang w:val="en-NZ"/>
        </w:rPr>
        <w:t>As it is currently there does not seem to be a distinction. For example,</w:t>
      </w:r>
      <w:r>
        <w:rPr>
          <w:lang w:val="en-NZ"/>
        </w:rPr>
        <w:t xml:space="preserve"> </w:t>
      </w:r>
      <w:r w:rsidRPr="00C56D36">
        <w:rPr>
          <w:lang w:val="en-NZ"/>
        </w:rPr>
        <w:t xml:space="preserve">page 1, “Whether or not you take part in this future research is your choice. If you don’t want to take part, you don’t have to give a reason, and it won’t affect the care you receive. However, you will </w:t>
      </w:r>
      <w:r w:rsidRPr="00C56D36">
        <w:rPr>
          <w:u w:val="single"/>
          <w:lang w:val="en-NZ"/>
        </w:rPr>
        <w:t>not be able to participate in the main study if you decide not to take part in the future research</w:t>
      </w:r>
      <w:r w:rsidRPr="00C56D36">
        <w:rPr>
          <w:lang w:val="en-NZ"/>
        </w:rPr>
        <w:t>.”</w:t>
      </w:r>
    </w:p>
    <w:p w14:paraId="412678BF" w14:textId="77777777" w:rsidR="002236DD" w:rsidRPr="00A41073" w:rsidRDefault="002236DD" w:rsidP="002236DD">
      <w:pPr>
        <w:pStyle w:val="ListParagraph"/>
        <w:numPr>
          <w:ilvl w:val="0"/>
          <w:numId w:val="23"/>
        </w:numPr>
        <w:spacing w:before="80" w:after="80"/>
        <w:rPr>
          <w:lang w:val="en-NZ"/>
        </w:rPr>
      </w:pPr>
      <w:r>
        <w:rPr>
          <w:lang w:val="en-NZ"/>
        </w:rPr>
        <w:t xml:space="preserve">Please </w:t>
      </w:r>
      <w:r w:rsidRPr="00A41073">
        <w:rPr>
          <w:lang w:val="en-NZ"/>
        </w:rPr>
        <w:t>review for repetitive texts, some paragraphs are repeated in entirety in different sections of this document.</w:t>
      </w:r>
    </w:p>
    <w:p w14:paraId="7BF3169E" w14:textId="77777777" w:rsidR="002236DD" w:rsidRPr="005949ED" w:rsidRDefault="002236DD" w:rsidP="002236DD">
      <w:pPr>
        <w:pStyle w:val="ListParagraph"/>
        <w:numPr>
          <w:ilvl w:val="0"/>
          <w:numId w:val="23"/>
        </w:numPr>
        <w:spacing w:before="80" w:after="80"/>
        <w:rPr>
          <w:lang w:val="en-NZ"/>
        </w:rPr>
      </w:pPr>
      <w:r>
        <w:rPr>
          <w:lang w:val="en-NZ"/>
        </w:rPr>
        <w:t xml:space="preserve"> The statement “</w:t>
      </w:r>
      <w:r w:rsidRPr="005949ED">
        <w:rPr>
          <w:lang w:val="en-NZ"/>
        </w:rPr>
        <w:t>All future research using participant data will be approved by HDEC</w:t>
      </w:r>
      <w:r>
        <w:rPr>
          <w:lang w:val="en-NZ"/>
        </w:rPr>
        <w:t>” is inaccurate</w:t>
      </w:r>
      <w:r w:rsidRPr="005949ED">
        <w:rPr>
          <w:lang w:val="en-NZ"/>
        </w:rPr>
        <w:t xml:space="preserve"> </w:t>
      </w:r>
      <w:r>
        <w:rPr>
          <w:lang w:val="en-NZ"/>
        </w:rPr>
        <w:t>due to the likely low number of</w:t>
      </w:r>
      <w:r w:rsidRPr="005949ED">
        <w:rPr>
          <w:lang w:val="en-NZ"/>
        </w:rPr>
        <w:t xml:space="preserve"> </w:t>
      </w:r>
      <w:r>
        <w:rPr>
          <w:lang w:val="en-NZ"/>
        </w:rPr>
        <w:t>NZ</w:t>
      </w:r>
      <w:r w:rsidRPr="005949ED">
        <w:rPr>
          <w:lang w:val="en-NZ"/>
        </w:rPr>
        <w:t xml:space="preserve"> participants. FU</w:t>
      </w:r>
      <w:r>
        <w:rPr>
          <w:lang w:val="en-NZ"/>
        </w:rPr>
        <w:t>R</w:t>
      </w:r>
      <w:r w:rsidRPr="005949ED">
        <w:rPr>
          <w:lang w:val="en-NZ"/>
        </w:rPr>
        <w:t xml:space="preserve"> </w:t>
      </w:r>
      <w:r>
        <w:rPr>
          <w:lang w:val="en-NZ"/>
        </w:rPr>
        <w:t>is</w:t>
      </w:r>
      <w:r w:rsidRPr="005949ED">
        <w:rPr>
          <w:lang w:val="en-NZ"/>
        </w:rPr>
        <w:t xml:space="preserve"> more likely</w:t>
      </w:r>
      <w:r>
        <w:rPr>
          <w:lang w:val="en-NZ"/>
        </w:rPr>
        <w:t xml:space="preserve"> to</w:t>
      </w:r>
      <w:r w:rsidRPr="005949ED">
        <w:rPr>
          <w:lang w:val="en-NZ"/>
        </w:rPr>
        <w:t xml:space="preserve"> be approved by an overseas ethics committee which will most probably not have NZ representation. Please correct this statement.</w:t>
      </w:r>
    </w:p>
    <w:p w14:paraId="37B7A66E" w14:textId="77777777" w:rsidR="002236DD" w:rsidRDefault="002236DD" w:rsidP="002236DD">
      <w:pPr>
        <w:pStyle w:val="ListParagraph"/>
        <w:numPr>
          <w:ilvl w:val="0"/>
          <w:numId w:val="23"/>
        </w:numPr>
        <w:spacing w:before="80" w:after="80"/>
        <w:rPr>
          <w:lang w:val="en-NZ"/>
        </w:rPr>
      </w:pPr>
      <w:r>
        <w:rPr>
          <w:lang w:val="en-NZ"/>
        </w:rPr>
        <w:t xml:space="preserve">Please include </w:t>
      </w:r>
      <w:r w:rsidRPr="009A6446">
        <w:rPr>
          <w:lang w:val="en-NZ"/>
        </w:rPr>
        <w:t xml:space="preserve">risks of </w:t>
      </w:r>
    </w:p>
    <w:p w14:paraId="1B78ADB1" w14:textId="77777777" w:rsidR="002236DD" w:rsidRDefault="002236DD" w:rsidP="002236DD">
      <w:pPr>
        <w:pStyle w:val="ListParagraph"/>
        <w:numPr>
          <w:ilvl w:val="0"/>
          <w:numId w:val="38"/>
        </w:numPr>
        <w:spacing w:before="80" w:after="80"/>
        <w:rPr>
          <w:lang w:val="en-NZ"/>
        </w:rPr>
      </w:pPr>
      <w:r w:rsidRPr="009A6446">
        <w:rPr>
          <w:lang w:val="en-NZ"/>
        </w:rPr>
        <w:t>sending data &amp; tissue overseas</w:t>
      </w:r>
    </w:p>
    <w:p w14:paraId="7FAC3012" w14:textId="77777777" w:rsidR="002236DD" w:rsidRDefault="002236DD" w:rsidP="002236DD">
      <w:pPr>
        <w:pStyle w:val="ListParagraph"/>
        <w:numPr>
          <w:ilvl w:val="0"/>
          <w:numId w:val="38"/>
        </w:numPr>
        <w:spacing w:before="80" w:after="80"/>
        <w:rPr>
          <w:lang w:val="en-NZ"/>
        </w:rPr>
      </w:pPr>
      <w:r w:rsidRPr="009A6446">
        <w:rPr>
          <w:lang w:val="en-NZ"/>
        </w:rPr>
        <w:t>confidentiality and privacy breach</w:t>
      </w:r>
    </w:p>
    <w:p w14:paraId="70D0F171" w14:textId="1DBF7305" w:rsidR="002236DD" w:rsidRPr="00C8384F" w:rsidRDefault="002236DD" w:rsidP="002236DD">
      <w:pPr>
        <w:pStyle w:val="ListParagraph"/>
        <w:numPr>
          <w:ilvl w:val="0"/>
          <w:numId w:val="38"/>
        </w:numPr>
        <w:spacing w:before="80" w:after="160" w:line="259" w:lineRule="auto"/>
        <w:rPr>
          <w:u w:val="single"/>
          <w:lang w:val="en-NZ"/>
        </w:rPr>
      </w:pPr>
      <w:r w:rsidRPr="00C8384F">
        <w:rPr>
          <w:lang w:val="en-NZ"/>
        </w:rPr>
        <w:t>re-identification which could occur with genomics research (e.g. risk of identification via familial matches with commercial databases).</w:t>
      </w:r>
      <w:r w:rsidRPr="00C8384F">
        <w:rPr>
          <w:u w:val="single"/>
          <w:lang w:val="en-NZ"/>
        </w:rPr>
        <w:br w:type="page"/>
      </w:r>
    </w:p>
    <w:p w14:paraId="1ACB70A4" w14:textId="77777777" w:rsidR="002236DD" w:rsidRDefault="002236DD" w:rsidP="002236DD">
      <w:pPr>
        <w:spacing w:before="80" w:after="80"/>
        <w:rPr>
          <w:u w:val="single"/>
          <w:lang w:val="en-NZ"/>
        </w:rPr>
      </w:pPr>
    </w:p>
    <w:p w14:paraId="09AD0F56" w14:textId="54AC4229" w:rsidR="002236DD" w:rsidRDefault="002236DD" w:rsidP="002236DD">
      <w:pPr>
        <w:spacing w:before="80" w:after="80"/>
        <w:rPr>
          <w:u w:val="single"/>
          <w:lang w:val="en-NZ"/>
        </w:rPr>
      </w:pPr>
      <w:r>
        <w:rPr>
          <w:u w:val="single"/>
          <w:lang w:val="en-NZ"/>
        </w:rPr>
        <w:t>Reproductive Risk</w:t>
      </w:r>
      <w:r w:rsidRPr="00F63AAB">
        <w:rPr>
          <w:u w:val="single"/>
          <w:lang w:val="en-NZ"/>
        </w:rPr>
        <w:t xml:space="preserve"> PIS</w:t>
      </w:r>
      <w:r>
        <w:rPr>
          <w:u w:val="single"/>
          <w:lang w:val="en-NZ"/>
        </w:rPr>
        <w:t>CF</w:t>
      </w:r>
    </w:p>
    <w:p w14:paraId="6F72F356" w14:textId="77777777" w:rsidR="00C8384F" w:rsidRPr="00F63AAB" w:rsidRDefault="00C8384F" w:rsidP="002236DD">
      <w:pPr>
        <w:spacing w:before="80" w:after="80"/>
        <w:rPr>
          <w:u w:val="single"/>
          <w:lang w:val="en-NZ"/>
        </w:rPr>
      </w:pPr>
    </w:p>
    <w:p w14:paraId="4F31FBDB" w14:textId="77777777" w:rsidR="002236DD" w:rsidRPr="00F63AAB" w:rsidRDefault="002236DD" w:rsidP="002236DD">
      <w:pPr>
        <w:pStyle w:val="ListParagraph"/>
        <w:numPr>
          <w:ilvl w:val="0"/>
          <w:numId w:val="23"/>
        </w:numPr>
        <w:spacing w:before="80" w:after="80"/>
        <w:rPr>
          <w:lang w:val="en-NZ"/>
        </w:rPr>
      </w:pPr>
      <w:r w:rsidRPr="00F63AAB">
        <w:rPr>
          <w:lang w:val="en-NZ"/>
        </w:rPr>
        <w:t>The Committee found the Reproductive risk and contraceptive advi</w:t>
      </w:r>
      <w:r>
        <w:rPr>
          <w:lang w:val="en-NZ"/>
        </w:rPr>
        <w:t>c</w:t>
      </w:r>
      <w:r w:rsidRPr="00F63AAB">
        <w:rPr>
          <w:lang w:val="en-NZ"/>
        </w:rPr>
        <w:t>e (RRCA) PIS talks about a clinical safety group but does not explain who they are or how to contact them.</w:t>
      </w:r>
    </w:p>
    <w:p w14:paraId="4B97E171" w14:textId="77777777" w:rsidR="002236DD" w:rsidRPr="00F63AAB" w:rsidRDefault="002236DD" w:rsidP="002236DD">
      <w:pPr>
        <w:spacing w:before="80" w:after="80"/>
        <w:ind w:left="643"/>
        <w:rPr>
          <w:lang w:val="en-NZ"/>
        </w:rPr>
      </w:pPr>
      <w:r w:rsidRPr="00F63AAB">
        <w:rPr>
          <w:lang w:val="en-NZ"/>
        </w:rPr>
        <w:t>The Committee suspects that the RRCA may have been taken out of the main PIS as there is no pregnancy and breastfeeding section in the main PIS</w:t>
      </w:r>
      <w:r>
        <w:rPr>
          <w:lang w:val="en-NZ"/>
        </w:rPr>
        <w:t>, despite references to the section in the main document.</w:t>
      </w:r>
      <w:r w:rsidRPr="00F63AAB">
        <w:rPr>
          <w:lang w:val="en-NZ"/>
        </w:rPr>
        <w:t xml:space="preserve"> </w:t>
      </w:r>
    </w:p>
    <w:p w14:paraId="1CB08093" w14:textId="77777777" w:rsidR="002236DD" w:rsidRPr="00F63AAB" w:rsidRDefault="002236DD" w:rsidP="002236DD">
      <w:pPr>
        <w:pStyle w:val="ListParagraph"/>
        <w:numPr>
          <w:ilvl w:val="0"/>
          <w:numId w:val="23"/>
        </w:numPr>
        <w:spacing w:before="80" w:after="80"/>
        <w:rPr>
          <w:lang w:val="en-NZ"/>
        </w:rPr>
      </w:pPr>
      <w:r w:rsidRPr="00F63AAB">
        <w:rPr>
          <w:lang w:val="en-NZ"/>
        </w:rPr>
        <w:t xml:space="preserve">Reproductive risks PIS refers to early termination procedures. A lay reader </w:t>
      </w:r>
      <w:r>
        <w:rPr>
          <w:lang w:val="en-NZ"/>
        </w:rPr>
        <w:t xml:space="preserve">may </w:t>
      </w:r>
      <w:r w:rsidRPr="00F63AAB">
        <w:rPr>
          <w:lang w:val="en-NZ"/>
        </w:rPr>
        <w:t>interpret this as an abortion. Please rephrase this.</w:t>
      </w:r>
    </w:p>
    <w:p w14:paraId="3A4136AF" w14:textId="77777777" w:rsidR="002236DD" w:rsidRDefault="002236DD" w:rsidP="002236DD">
      <w:pPr>
        <w:spacing w:before="80" w:after="80"/>
        <w:rPr>
          <w:b/>
          <w:bCs/>
          <w:lang w:val="en-NZ"/>
        </w:rPr>
      </w:pPr>
    </w:p>
    <w:p w14:paraId="72DBA2A6" w14:textId="77777777" w:rsidR="002236DD" w:rsidRDefault="002236DD" w:rsidP="002236DD">
      <w:pPr>
        <w:spacing w:before="80" w:after="80"/>
        <w:rPr>
          <w:b/>
          <w:bCs/>
          <w:lang w:val="en-NZ"/>
        </w:rPr>
      </w:pPr>
      <w:r>
        <w:rPr>
          <w:b/>
          <w:bCs/>
          <w:lang w:val="en-NZ"/>
        </w:rPr>
        <w:t>Pregnancy PISCFs</w:t>
      </w:r>
    </w:p>
    <w:p w14:paraId="6EFBBAA8" w14:textId="77777777" w:rsidR="002236DD" w:rsidRPr="00986301" w:rsidRDefault="002236DD" w:rsidP="002236DD">
      <w:pPr>
        <w:spacing w:before="80" w:after="80"/>
        <w:rPr>
          <w:b/>
          <w:bCs/>
          <w:lang w:val="en-NZ"/>
        </w:rPr>
      </w:pPr>
      <w:r w:rsidRPr="00986301">
        <w:rPr>
          <w:b/>
          <w:bCs/>
          <w:lang w:val="en-NZ"/>
        </w:rPr>
        <w:t>Please be advised, the Pregnancy PISs will not be approved in this review. They should be submitted for HDEC review only once a pregnancy occurs.</w:t>
      </w:r>
    </w:p>
    <w:p w14:paraId="4A349EB7" w14:textId="77777777" w:rsidR="002236DD" w:rsidRPr="00F63AAB" w:rsidRDefault="002236DD" w:rsidP="002236DD">
      <w:pPr>
        <w:spacing w:before="80" w:after="80"/>
        <w:rPr>
          <w:lang w:val="en-NZ"/>
        </w:rPr>
      </w:pPr>
    </w:p>
    <w:p w14:paraId="5FB9AAAB" w14:textId="4EBE325C" w:rsidR="002236DD" w:rsidRDefault="002236DD" w:rsidP="002236DD">
      <w:pPr>
        <w:spacing w:before="80" w:after="80"/>
        <w:rPr>
          <w:u w:val="single"/>
          <w:lang w:val="en-NZ"/>
        </w:rPr>
      </w:pPr>
      <w:r w:rsidRPr="00F83C84">
        <w:rPr>
          <w:u w:val="single"/>
          <w:lang w:val="en-NZ"/>
        </w:rPr>
        <w:t>Main PIS/CF</w:t>
      </w:r>
    </w:p>
    <w:p w14:paraId="719ED367" w14:textId="77777777" w:rsidR="00BE3A53" w:rsidRPr="00F83C84" w:rsidRDefault="00BE3A53" w:rsidP="002236DD">
      <w:pPr>
        <w:spacing w:before="80" w:after="80"/>
        <w:rPr>
          <w:u w:val="single"/>
          <w:lang w:val="en-NZ"/>
        </w:rPr>
      </w:pPr>
    </w:p>
    <w:p w14:paraId="70D55A4E" w14:textId="77777777" w:rsidR="002236DD" w:rsidRPr="00D300B1" w:rsidRDefault="002236DD" w:rsidP="002236DD">
      <w:pPr>
        <w:pStyle w:val="ListParagraph"/>
        <w:numPr>
          <w:ilvl w:val="0"/>
          <w:numId w:val="23"/>
        </w:numPr>
        <w:spacing w:before="80" w:after="80"/>
        <w:rPr>
          <w:lang w:val="en-NZ"/>
        </w:rPr>
      </w:pPr>
      <w:r w:rsidRPr="00D300B1">
        <w:rPr>
          <w:lang w:val="en-NZ"/>
        </w:rPr>
        <w:t xml:space="preserve">Please ensure the process of dealing with participants who are found to have depression or anxiety during the course of </w:t>
      </w:r>
      <w:r>
        <w:rPr>
          <w:lang w:val="en-NZ"/>
        </w:rPr>
        <w:t xml:space="preserve">the </w:t>
      </w:r>
      <w:r w:rsidRPr="00D300B1">
        <w:rPr>
          <w:lang w:val="en-NZ"/>
        </w:rPr>
        <w:t>interviews is explained.</w:t>
      </w:r>
    </w:p>
    <w:p w14:paraId="43F649AA" w14:textId="77777777" w:rsidR="002236DD" w:rsidRPr="00EA6E1F" w:rsidRDefault="002236DD" w:rsidP="002236DD">
      <w:pPr>
        <w:pStyle w:val="ListParagraph"/>
        <w:numPr>
          <w:ilvl w:val="0"/>
          <w:numId w:val="23"/>
        </w:numPr>
        <w:rPr>
          <w:rStyle w:val="Hyperlink"/>
          <w:rFonts w:cs="Arial"/>
          <w:color w:val="auto"/>
          <w:szCs w:val="22"/>
          <w:u w:val="none"/>
        </w:rPr>
      </w:pPr>
      <w:r w:rsidRPr="002C771B">
        <w:rPr>
          <w:lang w:val="en-NZ"/>
        </w:rPr>
        <w:t>Please correct</w:t>
      </w:r>
      <w:r>
        <w:rPr>
          <w:lang w:val="en-NZ"/>
        </w:rPr>
        <w:t xml:space="preserve"> the</w:t>
      </w:r>
      <w:r w:rsidRPr="002C771B">
        <w:rPr>
          <w:lang w:val="en-NZ"/>
        </w:rPr>
        <w:t xml:space="preserve"> HDEC email address. It should be </w:t>
      </w:r>
      <w:hyperlink r:id="rId12" w:history="1">
        <w:r w:rsidRPr="002C771B">
          <w:rPr>
            <w:rStyle w:val="Hyperlink"/>
            <w:rFonts w:cs="Arial"/>
            <w:szCs w:val="22"/>
          </w:rPr>
          <w:t>hdecs@health.govt.nz</w:t>
        </w:r>
      </w:hyperlink>
    </w:p>
    <w:p w14:paraId="5A74C4D1" w14:textId="77777777" w:rsidR="002236DD" w:rsidRPr="00E60BA3" w:rsidRDefault="002236DD" w:rsidP="002236DD">
      <w:pPr>
        <w:pStyle w:val="ListParagraph"/>
        <w:numPr>
          <w:ilvl w:val="0"/>
          <w:numId w:val="23"/>
        </w:numPr>
        <w:spacing w:before="80" w:after="80"/>
        <w:rPr>
          <w:lang w:val="en-NZ"/>
        </w:rPr>
      </w:pPr>
      <w:r w:rsidRPr="00E60BA3">
        <w:rPr>
          <w:lang w:val="en-NZ"/>
        </w:rPr>
        <w:t xml:space="preserve">Please note, a study cannot be stopped for commercial interests. It can only be cancelled for safety or drug related issues. Please clarify on page 23 of the PIS the grounds for when the study </w:t>
      </w:r>
      <w:r>
        <w:rPr>
          <w:lang w:val="en-NZ"/>
        </w:rPr>
        <w:t>will</w:t>
      </w:r>
      <w:r w:rsidRPr="00E60BA3">
        <w:rPr>
          <w:lang w:val="en-NZ"/>
        </w:rPr>
        <w:t xml:space="preserve"> be cancelled or suspended.</w:t>
      </w:r>
    </w:p>
    <w:p w14:paraId="4CAF5965" w14:textId="77777777" w:rsidR="002236DD" w:rsidRDefault="002236DD" w:rsidP="002236DD">
      <w:pPr>
        <w:pStyle w:val="ListParagraph"/>
        <w:numPr>
          <w:ilvl w:val="0"/>
          <w:numId w:val="23"/>
        </w:numPr>
        <w:spacing w:before="80" w:after="80"/>
        <w:rPr>
          <w:lang w:val="en-NZ"/>
        </w:rPr>
      </w:pPr>
      <w:r w:rsidRPr="008957AF">
        <w:rPr>
          <w:lang w:val="en-NZ"/>
        </w:rPr>
        <w:t>Please include the following cultural statement</w:t>
      </w:r>
      <w:r>
        <w:rPr>
          <w:lang w:val="en-NZ"/>
        </w:rPr>
        <w:t>:</w:t>
      </w:r>
    </w:p>
    <w:p w14:paraId="7E055EDD" w14:textId="77777777" w:rsidR="002236DD" w:rsidRPr="008957AF" w:rsidRDefault="002236DD" w:rsidP="002236DD">
      <w:pPr>
        <w:pStyle w:val="ListParagraph"/>
        <w:ind w:left="643"/>
        <w:rPr>
          <w:rFonts w:cs="Arial"/>
        </w:rPr>
      </w:pPr>
      <w:r w:rsidRPr="008957AF">
        <w:rPr>
          <w:rFonts w:cs="Arial"/>
        </w:rPr>
        <w:t>“</w:t>
      </w:r>
      <w:r w:rsidRPr="008957AF">
        <w:rPr>
          <w:rFonts w:cs="Arial"/>
          <w:i/>
          <w:color w:val="00B050"/>
        </w:rPr>
        <w:t>You may hold beliefs about a sacred and shared value of any tissue samples removed. The cultural issues associated with sending your samples overseas and/or storing your tissue should be discussed with your family/whanau as appropriate. There are a range of views held by Māori around these issues; some iwi disagree with storage of samples citing whakapapa and advise their people to consult prior to participation in research where this occurs.  However, it is acknowledged that individuals have the right to choose</w:t>
      </w:r>
      <w:r w:rsidRPr="008957AF">
        <w:rPr>
          <w:rFonts w:cs="Arial"/>
          <w:i/>
        </w:rPr>
        <w:t>.”</w:t>
      </w:r>
    </w:p>
    <w:p w14:paraId="2F15490F" w14:textId="75210A67" w:rsidR="002236DD" w:rsidRPr="008957AF" w:rsidRDefault="002236DD" w:rsidP="002236DD">
      <w:pPr>
        <w:pStyle w:val="ListParagraph"/>
        <w:numPr>
          <w:ilvl w:val="0"/>
          <w:numId w:val="23"/>
        </w:numPr>
        <w:spacing w:before="80" w:after="80"/>
        <w:rPr>
          <w:lang w:val="en-NZ"/>
        </w:rPr>
      </w:pPr>
      <w:r>
        <w:rPr>
          <w:lang w:val="en-NZ"/>
        </w:rPr>
        <w:t xml:space="preserve">Main PIS </w:t>
      </w:r>
      <w:r w:rsidRPr="008957AF">
        <w:rPr>
          <w:lang w:val="en-NZ"/>
        </w:rPr>
        <w:t>p</w:t>
      </w:r>
      <w:r>
        <w:rPr>
          <w:lang w:val="en-NZ"/>
        </w:rPr>
        <w:t>a</w:t>
      </w:r>
      <w:r w:rsidRPr="008957AF">
        <w:rPr>
          <w:lang w:val="en-NZ"/>
        </w:rPr>
        <w:t>g</w:t>
      </w:r>
      <w:r>
        <w:rPr>
          <w:lang w:val="en-NZ"/>
        </w:rPr>
        <w:t>e</w:t>
      </w:r>
      <w:r w:rsidRPr="008957AF">
        <w:rPr>
          <w:lang w:val="en-NZ"/>
        </w:rPr>
        <w:t xml:space="preserve">13, says </w:t>
      </w:r>
      <w:r>
        <w:rPr>
          <w:lang w:val="en-NZ"/>
        </w:rPr>
        <w:t>participants are not allowed</w:t>
      </w:r>
      <w:r w:rsidRPr="008957AF">
        <w:rPr>
          <w:lang w:val="en-NZ"/>
        </w:rPr>
        <w:t xml:space="preserve"> live vaccination</w:t>
      </w:r>
      <w:r>
        <w:rPr>
          <w:lang w:val="en-NZ"/>
        </w:rPr>
        <w:t>s</w:t>
      </w:r>
      <w:r w:rsidRPr="008957AF">
        <w:rPr>
          <w:lang w:val="en-NZ"/>
        </w:rPr>
        <w:t xml:space="preserve"> with</w:t>
      </w:r>
      <w:r>
        <w:rPr>
          <w:lang w:val="en-NZ"/>
        </w:rPr>
        <w:t>in</w:t>
      </w:r>
      <w:r w:rsidRPr="008957AF">
        <w:rPr>
          <w:lang w:val="en-NZ"/>
        </w:rPr>
        <w:t xml:space="preserve"> 28 days of dosing</w:t>
      </w:r>
      <w:r>
        <w:rPr>
          <w:lang w:val="en-NZ"/>
        </w:rPr>
        <w:t xml:space="preserve">. Please explain whether this includes the </w:t>
      </w:r>
      <w:r w:rsidRPr="008957AF">
        <w:rPr>
          <w:lang w:val="en-NZ"/>
        </w:rPr>
        <w:t>COVID</w:t>
      </w:r>
      <w:r>
        <w:rPr>
          <w:lang w:val="en-NZ"/>
        </w:rPr>
        <w:t xml:space="preserve"> 19</w:t>
      </w:r>
      <w:r w:rsidRPr="008957AF">
        <w:rPr>
          <w:lang w:val="en-NZ"/>
        </w:rPr>
        <w:t xml:space="preserve"> vaccin</w:t>
      </w:r>
      <w:r>
        <w:rPr>
          <w:lang w:val="en-NZ"/>
        </w:rPr>
        <w:t>ation</w:t>
      </w:r>
      <w:r w:rsidRPr="008957AF">
        <w:rPr>
          <w:lang w:val="en-NZ"/>
        </w:rPr>
        <w:t>.</w:t>
      </w:r>
    </w:p>
    <w:p w14:paraId="5EA09931" w14:textId="77777777" w:rsidR="002236DD" w:rsidRPr="00646B38" w:rsidRDefault="002236DD" w:rsidP="002236DD">
      <w:pPr>
        <w:pStyle w:val="ListParagraph"/>
        <w:numPr>
          <w:ilvl w:val="0"/>
          <w:numId w:val="23"/>
        </w:numPr>
        <w:spacing w:before="80" w:after="80"/>
        <w:rPr>
          <w:lang w:val="en-NZ"/>
        </w:rPr>
      </w:pPr>
      <w:r>
        <w:rPr>
          <w:lang w:val="en-NZ"/>
        </w:rPr>
        <w:t xml:space="preserve">On the </w:t>
      </w:r>
      <w:r w:rsidRPr="00646B38">
        <w:rPr>
          <w:lang w:val="en-NZ"/>
        </w:rPr>
        <w:t>bottom of p</w:t>
      </w:r>
      <w:r>
        <w:rPr>
          <w:lang w:val="en-NZ"/>
        </w:rPr>
        <w:t xml:space="preserve">age </w:t>
      </w:r>
      <w:r w:rsidRPr="00646B38">
        <w:rPr>
          <w:lang w:val="en-NZ"/>
        </w:rPr>
        <w:t>21 and onto</w:t>
      </w:r>
      <w:r>
        <w:rPr>
          <w:lang w:val="en-NZ"/>
        </w:rPr>
        <w:t xml:space="preserve"> page</w:t>
      </w:r>
      <w:r w:rsidRPr="00646B38">
        <w:rPr>
          <w:lang w:val="en-NZ"/>
        </w:rPr>
        <w:t xml:space="preserve"> 22</w:t>
      </w:r>
      <w:r>
        <w:rPr>
          <w:lang w:val="en-NZ"/>
        </w:rPr>
        <w:t>, please change the statement so it begins with “</w:t>
      </w:r>
      <w:r w:rsidRPr="00B26B03">
        <w:rPr>
          <w:u w:val="single"/>
          <w:lang w:val="en-NZ"/>
        </w:rPr>
        <w:t>With your consent</w:t>
      </w:r>
      <w:r>
        <w:rPr>
          <w:lang w:val="en-NZ"/>
        </w:rPr>
        <w:t xml:space="preserve"> your coded study information and samples may also be used for additional…….”.</w:t>
      </w:r>
      <w:r w:rsidRPr="00646B38">
        <w:rPr>
          <w:lang w:val="en-NZ"/>
        </w:rPr>
        <w:t xml:space="preserve"> </w:t>
      </w:r>
      <w:r>
        <w:rPr>
          <w:lang w:val="en-NZ"/>
        </w:rPr>
        <w:t>Indicate that there</w:t>
      </w:r>
      <w:r w:rsidRPr="00646B38">
        <w:rPr>
          <w:lang w:val="en-NZ"/>
        </w:rPr>
        <w:t xml:space="preserve"> is a separate consent form for this.</w:t>
      </w:r>
    </w:p>
    <w:p w14:paraId="5221D759" w14:textId="77777777" w:rsidR="002236DD" w:rsidRPr="00B94CB3" w:rsidRDefault="002236DD" w:rsidP="002236DD">
      <w:pPr>
        <w:pStyle w:val="ListParagraph"/>
        <w:numPr>
          <w:ilvl w:val="0"/>
          <w:numId w:val="23"/>
        </w:numPr>
        <w:spacing w:before="80" w:after="80"/>
        <w:rPr>
          <w:lang w:val="en-NZ"/>
        </w:rPr>
      </w:pPr>
      <w:r>
        <w:rPr>
          <w:lang w:val="en-NZ"/>
        </w:rPr>
        <w:t>On</w:t>
      </w:r>
      <w:r w:rsidRPr="00B94CB3">
        <w:rPr>
          <w:lang w:val="en-NZ"/>
        </w:rPr>
        <w:t xml:space="preserve"> p</w:t>
      </w:r>
      <w:r>
        <w:rPr>
          <w:lang w:val="en-NZ"/>
        </w:rPr>
        <w:t xml:space="preserve">age 22, the statement “Your </w:t>
      </w:r>
      <w:r w:rsidRPr="00B94CB3">
        <w:rPr>
          <w:lang w:val="en-NZ"/>
        </w:rPr>
        <w:t>permission to collect, use &amp; share your information has no expiration date</w:t>
      </w:r>
      <w:r>
        <w:rPr>
          <w:lang w:val="en-NZ"/>
        </w:rPr>
        <w:t>” is not an appropriate statement to make and should be removed. The section following this is sufficient as it states</w:t>
      </w:r>
      <w:r w:rsidRPr="00B94CB3">
        <w:rPr>
          <w:lang w:val="en-NZ"/>
        </w:rPr>
        <w:t xml:space="preserve"> how info</w:t>
      </w:r>
      <w:r>
        <w:rPr>
          <w:lang w:val="en-NZ"/>
        </w:rPr>
        <w:t>rmation</w:t>
      </w:r>
      <w:r w:rsidRPr="00B94CB3">
        <w:rPr>
          <w:lang w:val="en-NZ"/>
        </w:rPr>
        <w:t xml:space="preserve"> will be used at different points in th</w:t>
      </w:r>
      <w:r>
        <w:rPr>
          <w:lang w:val="en-NZ"/>
        </w:rPr>
        <w:t>e</w:t>
      </w:r>
      <w:r w:rsidRPr="00B94CB3">
        <w:rPr>
          <w:lang w:val="en-NZ"/>
        </w:rPr>
        <w:t xml:space="preserve"> study including when the study ends</w:t>
      </w:r>
      <w:r>
        <w:rPr>
          <w:lang w:val="en-NZ"/>
        </w:rPr>
        <w:t xml:space="preserve"> and</w:t>
      </w:r>
      <w:r w:rsidRPr="00B94CB3">
        <w:rPr>
          <w:lang w:val="en-NZ"/>
        </w:rPr>
        <w:t xml:space="preserve"> what the follow up information will be.</w:t>
      </w:r>
    </w:p>
    <w:p w14:paraId="774F5668" w14:textId="77777777" w:rsidR="002236DD" w:rsidRPr="0053067F" w:rsidRDefault="002236DD" w:rsidP="002236DD">
      <w:pPr>
        <w:pStyle w:val="ListParagraph"/>
        <w:numPr>
          <w:ilvl w:val="0"/>
          <w:numId w:val="23"/>
        </w:numPr>
        <w:spacing w:before="80" w:after="80"/>
        <w:rPr>
          <w:lang w:val="en-NZ"/>
        </w:rPr>
      </w:pPr>
      <w:r>
        <w:rPr>
          <w:lang w:val="en-NZ"/>
        </w:rPr>
        <w:t xml:space="preserve"> Please ensure a short/lay title is used as the title for the document.</w:t>
      </w:r>
    </w:p>
    <w:p w14:paraId="39B2D542" w14:textId="77777777" w:rsidR="002236DD" w:rsidRPr="003A4FFF" w:rsidRDefault="002236DD" w:rsidP="002236DD">
      <w:pPr>
        <w:pStyle w:val="ListParagraph"/>
        <w:numPr>
          <w:ilvl w:val="0"/>
          <w:numId w:val="23"/>
        </w:numPr>
        <w:spacing w:before="80" w:after="80"/>
        <w:rPr>
          <w:lang w:val="en-NZ"/>
        </w:rPr>
      </w:pPr>
      <w:r>
        <w:rPr>
          <w:lang w:val="en-NZ"/>
        </w:rPr>
        <w:t xml:space="preserve">On page 1 </w:t>
      </w:r>
      <w:r w:rsidRPr="003A4FFF">
        <w:rPr>
          <w:lang w:val="en-NZ"/>
        </w:rPr>
        <w:t xml:space="preserve">under </w:t>
      </w:r>
      <w:r>
        <w:rPr>
          <w:lang w:val="en-NZ"/>
        </w:rPr>
        <w:t xml:space="preserve">the </w:t>
      </w:r>
      <w:r w:rsidRPr="003A4FFF">
        <w:rPr>
          <w:lang w:val="en-NZ"/>
        </w:rPr>
        <w:t>purpose of study</w:t>
      </w:r>
      <w:r>
        <w:rPr>
          <w:lang w:val="en-NZ"/>
        </w:rPr>
        <w:t xml:space="preserve">, the </w:t>
      </w:r>
      <w:r w:rsidRPr="003A4FFF">
        <w:rPr>
          <w:lang w:val="en-NZ"/>
        </w:rPr>
        <w:t>word “drugs” is missing.</w:t>
      </w:r>
    </w:p>
    <w:p w14:paraId="1CAC1A06" w14:textId="77777777" w:rsidR="002236DD" w:rsidRDefault="002236DD" w:rsidP="002236DD">
      <w:pPr>
        <w:pStyle w:val="ListParagraph"/>
        <w:numPr>
          <w:ilvl w:val="0"/>
          <w:numId w:val="23"/>
        </w:numPr>
        <w:spacing w:before="80" w:after="80"/>
        <w:rPr>
          <w:lang w:val="en-NZ"/>
        </w:rPr>
      </w:pPr>
      <w:r w:rsidRPr="00BF7732">
        <w:rPr>
          <w:lang w:val="en-NZ"/>
        </w:rPr>
        <w:t>Please note, race and ethnicity are not sensitive and personal information in New Zealand so the statement on page 21 is not legally correct. Please remove it</w:t>
      </w:r>
      <w:r>
        <w:rPr>
          <w:lang w:val="en-NZ"/>
        </w:rPr>
        <w:t>.</w:t>
      </w:r>
    </w:p>
    <w:p w14:paraId="116F11E1" w14:textId="77777777" w:rsidR="002236DD" w:rsidRDefault="002236DD" w:rsidP="002236DD">
      <w:pPr>
        <w:pStyle w:val="ListParagraph"/>
        <w:numPr>
          <w:ilvl w:val="0"/>
          <w:numId w:val="23"/>
        </w:numPr>
        <w:spacing w:before="80" w:after="80"/>
        <w:rPr>
          <w:lang w:val="en-NZ"/>
        </w:rPr>
      </w:pPr>
      <w:r>
        <w:rPr>
          <w:lang w:val="en-NZ"/>
        </w:rPr>
        <w:t>Please amend the statement on compensation on page 20. Compensation to the equivalent of ACC, should be provided for any harm/injury caused as a result of being on the study, including those caused by the comparator drug.</w:t>
      </w:r>
    </w:p>
    <w:p w14:paraId="6D0D92F7" w14:textId="77777777" w:rsidR="002236DD" w:rsidRDefault="002236DD" w:rsidP="002236DD">
      <w:pPr>
        <w:pStyle w:val="ListParagraph"/>
        <w:numPr>
          <w:ilvl w:val="0"/>
          <w:numId w:val="23"/>
        </w:numPr>
        <w:spacing w:before="80" w:after="80"/>
        <w:rPr>
          <w:lang w:val="en-NZ"/>
        </w:rPr>
      </w:pPr>
      <w:r>
        <w:rPr>
          <w:lang w:val="en-NZ"/>
        </w:rPr>
        <w:t>Please ensure that any residual archived tissue is returned to the issuing laboratory once study assessments have been completed.</w:t>
      </w:r>
    </w:p>
    <w:p w14:paraId="3CCC10B5" w14:textId="77777777" w:rsidR="002236DD" w:rsidRDefault="002236DD" w:rsidP="002236DD">
      <w:pPr>
        <w:pStyle w:val="ListParagraph"/>
        <w:numPr>
          <w:ilvl w:val="0"/>
          <w:numId w:val="23"/>
        </w:numPr>
        <w:spacing w:before="80" w:after="80"/>
        <w:rPr>
          <w:lang w:val="en-NZ"/>
        </w:rPr>
      </w:pPr>
      <w:r w:rsidRPr="005F5F1C">
        <w:rPr>
          <w:lang w:val="en-NZ"/>
        </w:rPr>
        <w:t xml:space="preserve"> The PIS is very long. A lot of information has been repeated in various sections for example, randomisation, mandatory notifiable disease reporting, chance of being put in </w:t>
      </w:r>
      <w:r w:rsidRPr="005F5F1C">
        <w:rPr>
          <w:lang w:val="en-NZ"/>
        </w:rPr>
        <w:lastRenderedPageBreak/>
        <w:t xml:space="preserve">each group, data access, withdrawal of tissue. Please </w:t>
      </w:r>
      <w:r>
        <w:rPr>
          <w:lang w:val="en-NZ"/>
        </w:rPr>
        <w:t>delete</w:t>
      </w:r>
      <w:r w:rsidRPr="005F5F1C">
        <w:rPr>
          <w:lang w:val="en-NZ"/>
        </w:rPr>
        <w:t xml:space="preserve"> repe</w:t>
      </w:r>
      <w:r>
        <w:rPr>
          <w:lang w:val="en-NZ"/>
        </w:rPr>
        <w:t>ated</w:t>
      </w:r>
      <w:r w:rsidRPr="005F5F1C">
        <w:rPr>
          <w:lang w:val="en-NZ"/>
        </w:rPr>
        <w:t xml:space="preserve"> information. </w:t>
      </w:r>
      <w:r>
        <w:rPr>
          <w:lang w:val="en-NZ"/>
        </w:rPr>
        <w:t>This will help reduce the burden of reading and assimilation for participants.</w:t>
      </w:r>
    </w:p>
    <w:p w14:paraId="7BA9B6B5" w14:textId="77777777" w:rsidR="002236DD" w:rsidRDefault="002236DD" w:rsidP="002236DD">
      <w:pPr>
        <w:pStyle w:val="ListParagraph"/>
        <w:numPr>
          <w:ilvl w:val="0"/>
          <w:numId w:val="23"/>
        </w:numPr>
        <w:spacing w:before="80" w:after="80"/>
        <w:rPr>
          <w:lang w:val="en-NZ"/>
        </w:rPr>
      </w:pPr>
      <w:r w:rsidRPr="007A6A97">
        <w:rPr>
          <w:lang w:val="en-NZ"/>
        </w:rPr>
        <w:t>The risks section needs to group related risks together. As it</w:t>
      </w:r>
      <w:r>
        <w:rPr>
          <w:lang w:val="en-NZ"/>
        </w:rPr>
        <w:t xml:space="preserve"> is,</w:t>
      </w:r>
      <w:r w:rsidRPr="007A6A97">
        <w:rPr>
          <w:lang w:val="en-NZ"/>
        </w:rPr>
        <w:t xml:space="preserve"> the various risks are hard to distinguish (e.g., oph</w:t>
      </w:r>
      <w:r>
        <w:rPr>
          <w:lang w:val="en-NZ"/>
        </w:rPr>
        <w:t>thal</w:t>
      </w:r>
      <w:r w:rsidRPr="007A6A97">
        <w:rPr>
          <w:lang w:val="en-NZ"/>
        </w:rPr>
        <w:t>mologic risk and reproductive risk</w:t>
      </w:r>
      <w:r>
        <w:rPr>
          <w:lang w:val="en-NZ"/>
        </w:rPr>
        <w:t xml:space="preserve"> are discussed in the same paragraph</w:t>
      </w:r>
      <w:r w:rsidRPr="007A6A97">
        <w:rPr>
          <w:lang w:val="en-NZ"/>
        </w:rPr>
        <w:t>)</w:t>
      </w:r>
      <w:r>
        <w:rPr>
          <w:lang w:val="en-NZ"/>
        </w:rPr>
        <w:t>.</w:t>
      </w:r>
    </w:p>
    <w:p w14:paraId="1B10D0EC" w14:textId="77777777" w:rsidR="002236DD" w:rsidRPr="00024878" w:rsidRDefault="002236DD" w:rsidP="002236DD">
      <w:pPr>
        <w:pStyle w:val="ListParagraph"/>
        <w:numPr>
          <w:ilvl w:val="0"/>
          <w:numId w:val="23"/>
        </w:numPr>
        <w:spacing w:before="80" w:after="80"/>
        <w:rPr>
          <w:lang w:val="en-NZ"/>
        </w:rPr>
      </w:pPr>
      <w:r w:rsidRPr="00024878">
        <w:rPr>
          <w:lang w:val="en-NZ"/>
        </w:rPr>
        <w:t>If the reproductive risks are to be noted in a different information sheet, then be clear about this with participants. Currently it states that this risk is in the same document.</w:t>
      </w:r>
    </w:p>
    <w:p w14:paraId="6F2BB836" w14:textId="77777777" w:rsidR="002236DD" w:rsidRDefault="002236DD" w:rsidP="002236DD">
      <w:pPr>
        <w:pStyle w:val="ListParagraph"/>
        <w:spacing w:before="80" w:after="80"/>
        <w:rPr>
          <w:lang w:val="en-NZ"/>
        </w:rPr>
      </w:pPr>
      <w:r>
        <w:rPr>
          <w:lang w:val="en-NZ"/>
        </w:rPr>
        <w:t>(</w:t>
      </w:r>
      <w:r w:rsidRPr="00AB63C8">
        <w:rPr>
          <w:b/>
          <w:bCs/>
          <w:lang w:val="en-NZ"/>
        </w:rPr>
        <w:t xml:space="preserve">When actioning this please consider the advice </w:t>
      </w:r>
      <w:r>
        <w:rPr>
          <w:b/>
          <w:bCs/>
          <w:lang w:val="en-NZ"/>
        </w:rPr>
        <w:t>under</w:t>
      </w:r>
      <w:r w:rsidRPr="00AB63C8">
        <w:rPr>
          <w:b/>
          <w:bCs/>
          <w:lang w:val="en-NZ"/>
        </w:rPr>
        <w:t xml:space="preserve"> point</w:t>
      </w:r>
      <w:r>
        <w:rPr>
          <w:b/>
          <w:bCs/>
          <w:lang w:val="en-NZ"/>
        </w:rPr>
        <w:t xml:space="preserve"> 20</w:t>
      </w:r>
      <w:r w:rsidRPr="00AB63C8">
        <w:rPr>
          <w:b/>
          <w:bCs/>
          <w:lang w:val="en-NZ"/>
        </w:rPr>
        <w:t xml:space="preserve"> of this letter</w:t>
      </w:r>
      <w:r>
        <w:rPr>
          <w:lang w:val="en-NZ"/>
        </w:rPr>
        <w:t>).</w:t>
      </w:r>
    </w:p>
    <w:p w14:paraId="68D5FAC7" w14:textId="77777777" w:rsidR="002236DD" w:rsidRDefault="002236DD" w:rsidP="002236DD">
      <w:pPr>
        <w:pStyle w:val="ListParagraph"/>
        <w:numPr>
          <w:ilvl w:val="0"/>
          <w:numId w:val="23"/>
        </w:numPr>
        <w:spacing w:before="80" w:after="80"/>
        <w:rPr>
          <w:lang w:val="en-NZ"/>
        </w:rPr>
      </w:pPr>
      <w:r>
        <w:rPr>
          <w:lang w:val="en-NZ"/>
        </w:rPr>
        <w:t>The d</w:t>
      </w:r>
      <w:r w:rsidRPr="000D6D36">
        <w:rPr>
          <w:lang w:val="en-NZ"/>
        </w:rPr>
        <w:t xml:space="preserve">ata section is confusing. </w:t>
      </w:r>
      <w:r>
        <w:rPr>
          <w:lang w:val="en-NZ"/>
        </w:rPr>
        <w:t>It is n</w:t>
      </w:r>
      <w:r w:rsidRPr="000D6D36">
        <w:rPr>
          <w:lang w:val="en-NZ"/>
        </w:rPr>
        <w:t>ot clear</w:t>
      </w:r>
      <w:r>
        <w:rPr>
          <w:lang w:val="en-NZ"/>
        </w:rPr>
        <w:t xml:space="preserve"> when discussing access and use in different paragraphs</w:t>
      </w:r>
      <w:r w:rsidRPr="000D6D36">
        <w:rPr>
          <w:lang w:val="en-NZ"/>
        </w:rPr>
        <w:t xml:space="preserve"> if</w:t>
      </w:r>
      <w:r>
        <w:rPr>
          <w:lang w:val="en-NZ"/>
        </w:rPr>
        <w:t xml:space="preserve"> the</w:t>
      </w:r>
      <w:r w:rsidRPr="000D6D36">
        <w:rPr>
          <w:lang w:val="en-NZ"/>
        </w:rPr>
        <w:t xml:space="preserve"> </w:t>
      </w:r>
      <w:r>
        <w:rPr>
          <w:lang w:val="en-NZ"/>
        </w:rPr>
        <w:t xml:space="preserve">data referred to </w:t>
      </w:r>
      <w:r w:rsidRPr="000D6D36">
        <w:rPr>
          <w:lang w:val="en-NZ"/>
        </w:rPr>
        <w:t>is coded or</w:t>
      </w:r>
      <w:r>
        <w:rPr>
          <w:lang w:val="en-NZ"/>
        </w:rPr>
        <w:t xml:space="preserve"> is</w:t>
      </w:r>
      <w:r w:rsidRPr="000D6D36">
        <w:rPr>
          <w:lang w:val="en-NZ"/>
        </w:rPr>
        <w:t xml:space="preserve"> identifiable. </w:t>
      </w:r>
      <w:r>
        <w:rPr>
          <w:lang w:val="en-NZ"/>
        </w:rPr>
        <w:t>‘</w:t>
      </w:r>
      <w:r w:rsidRPr="000D6D36">
        <w:rPr>
          <w:lang w:val="en-NZ"/>
        </w:rPr>
        <w:t>Personal info</w:t>
      </w:r>
      <w:r>
        <w:rPr>
          <w:lang w:val="en-NZ"/>
        </w:rPr>
        <w:t>rmation’</w:t>
      </w:r>
      <w:r w:rsidRPr="000D6D36">
        <w:rPr>
          <w:lang w:val="en-NZ"/>
        </w:rPr>
        <w:t xml:space="preserve"> </w:t>
      </w:r>
      <w:r>
        <w:rPr>
          <w:lang w:val="en-NZ"/>
        </w:rPr>
        <w:t>is not an adequate description; please amend</w:t>
      </w:r>
      <w:r w:rsidRPr="000D6D36">
        <w:rPr>
          <w:lang w:val="en-NZ"/>
        </w:rPr>
        <w:t xml:space="preserve">. </w:t>
      </w:r>
    </w:p>
    <w:p w14:paraId="23BB35D4" w14:textId="77777777" w:rsidR="002236DD" w:rsidRDefault="002236DD" w:rsidP="002236DD">
      <w:pPr>
        <w:pStyle w:val="ListParagraph"/>
        <w:numPr>
          <w:ilvl w:val="0"/>
          <w:numId w:val="23"/>
        </w:numPr>
        <w:spacing w:before="80" w:after="80"/>
        <w:rPr>
          <w:lang w:val="en-NZ"/>
        </w:rPr>
      </w:pPr>
      <w:r>
        <w:rPr>
          <w:lang w:val="en-NZ"/>
        </w:rPr>
        <w:t>Please amend the data section to i</w:t>
      </w:r>
      <w:r w:rsidRPr="000D6D36">
        <w:rPr>
          <w:lang w:val="en-NZ"/>
        </w:rPr>
        <w:t>nclude</w:t>
      </w:r>
      <w:r>
        <w:rPr>
          <w:lang w:val="en-NZ"/>
        </w:rPr>
        <w:t xml:space="preserve"> the</w:t>
      </w:r>
      <w:r w:rsidRPr="000D6D36">
        <w:rPr>
          <w:lang w:val="en-NZ"/>
        </w:rPr>
        <w:t xml:space="preserve"> risk</w:t>
      </w:r>
      <w:r>
        <w:rPr>
          <w:lang w:val="en-NZ"/>
        </w:rPr>
        <w:t>s</w:t>
      </w:r>
      <w:r w:rsidRPr="000D6D36">
        <w:rPr>
          <w:lang w:val="en-NZ"/>
        </w:rPr>
        <w:t xml:space="preserve"> of</w:t>
      </w:r>
      <w:r>
        <w:rPr>
          <w:lang w:val="en-NZ"/>
        </w:rPr>
        <w:t>:</w:t>
      </w:r>
    </w:p>
    <w:p w14:paraId="600CD25E" w14:textId="77777777" w:rsidR="002236DD" w:rsidRDefault="002236DD" w:rsidP="002236DD">
      <w:pPr>
        <w:pStyle w:val="ListParagraph"/>
        <w:numPr>
          <w:ilvl w:val="0"/>
          <w:numId w:val="42"/>
        </w:numPr>
        <w:spacing w:before="80" w:after="80"/>
        <w:rPr>
          <w:lang w:val="en-NZ"/>
        </w:rPr>
      </w:pPr>
      <w:r w:rsidRPr="000D6D36">
        <w:rPr>
          <w:lang w:val="en-NZ"/>
        </w:rPr>
        <w:t xml:space="preserve">sending data overseas </w:t>
      </w:r>
    </w:p>
    <w:p w14:paraId="66EF3D82" w14:textId="77777777" w:rsidR="002236DD" w:rsidRDefault="002236DD" w:rsidP="002236DD">
      <w:pPr>
        <w:pStyle w:val="ListParagraph"/>
        <w:numPr>
          <w:ilvl w:val="0"/>
          <w:numId w:val="42"/>
        </w:numPr>
        <w:spacing w:before="80" w:after="80"/>
        <w:rPr>
          <w:lang w:val="en-NZ"/>
        </w:rPr>
      </w:pPr>
      <w:r w:rsidRPr="000D6D36">
        <w:rPr>
          <w:lang w:val="en-NZ"/>
        </w:rPr>
        <w:t>confidentiality</w:t>
      </w:r>
      <w:r>
        <w:rPr>
          <w:lang w:val="en-NZ"/>
        </w:rPr>
        <w:t xml:space="preserve"> and</w:t>
      </w:r>
      <w:r w:rsidRPr="000D6D36">
        <w:rPr>
          <w:lang w:val="en-NZ"/>
        </w:rPr>
        <w:t xml:space="preserve"> privacy breach.</w:t>
      </w:r>
    </w:p>
    <w:p w14:paraId="03178A82" w14:textId="77777777" w:rsidR="002236DD" w:rsidRDefault="002236DD" w:rsidP="002236DD">
      <w:pPr>
        <w:numPr>
          <w:ilvl w:val="0"/>
          <w:numId w:val="23"/>
        </w:numPr>
        <w:spacing w:before="80" w:after="80"/>
        <w:contextualSpacing/>
        <w:rPr>
          <w:lang w:val="en-NZ"/>
        </w:rPr>
      </w:pPr>
      <w:r>
        <w:rPr>
          <w:lang w:val="en-NZ"/>
        </w:rPr>
        <w:t>The Committee noted that if only the one drug is being used in NZ, the others should not be referred to throughout the Participant Information Sheet (PIS). The PIS could note that although all the drugs are available internationally, only one drug will be used for the NZ study; thereafter references should be to ibrutinib only.</w:t>
      </w:r>
    </w:p>
    <w:p w14:paraId="39294E61" w14:textId="77777777" w:rsidR="002236DD" w:rsidRPr="000D6D36" w:rsidRDefault="002236DD" w:rsidP="002236DD">
      <w:pPr>
        <w:pStyle w:val="ListParagraph"/>
        <w:spacing w:before="80" w:after="80"/>
        <w:ind w:left="643"/>
        <w:rPr>
          <w:lang w:val="en-NZ"/>
        </w:rPr>
      </w:pPr>
    </w:p>
    <w:p w14:paraId="00B0BF14" w14:textId="77777777" w:rsidR="002236DD" w:rsidRPr="00D324AA" w:rsidRDefault="002236DD" w:rsidP="002236DD">
      <w:pPr>
        <w:rPr>
          <w:u w:val="single"/>
          <w:lang w:val="en-NZ"/>
        </w:rPr>
      </w:pPr>
      <w:r w:rsidRPr="00D324AA">
        <w:rPr>
          <w:u w:val="single"/>
          <w:lang w:val="en-NZ"/>
        </w:rPr>
        <w:t xml:space="preserve">Decision </w:t>
      </w:r>
    </w:p>
    <w:p w14:paraId="179F1299" w14:textId="77777777" w:rsidR="002236DD" w:rsidRPr="00D324AA" w:rsidRDefault="002236DD" w:rsidP="002236DD">
      <w:pPr>
        <w:rPr>
          <w:lang w:val="en-NZ"/>
        </w:rPr>
      </w:pPr>
    </w:p>
    <w:p w14:paraId="4C993121" w14:textId="77777777" w:rsidR="002236DD" w:rsidRPr="00D324AA" w:rsidRDefault="002236DD" w:rsidP="002236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BFE9126" w14:textId="77777777" w:rsidR="002236DD" w:rsidRPr="00D324AA" w:rsidRDefault="002236DD" w:rsidP="002236DD">
      <w:pPr>
        <w:rPr>
          <w:lang w:val="en-NZ"/>
        </w:rPr>
      </w:pPr>
    </w:p>
    <w:p w14:paraId="60132BFB" w14:textId="77777777" w:rsidR="002236DD" w:rsidRPr="00B2783B" w:rsidRDefault="002236DD" w:rsidP="002236DD">
      <w:pPr>
        <w:numPr>
          <w:ilvl w:val="0"/>
          <w:numId w:val="4"/>
        </w:numPr>
        <w:contextualSpacing/>
        <w:rPr>
          <w:rFonts w:cs="Arial"/>
          <w:szCs w:val="22"/>
          <w:lang w:val="en-NZ"/>
        </w:rPr>
      </w:pPr>
      <w:r w:rsidRPr="00B2783B">
        <w:rPr>
          <w:rFonts w:cs="Arial"/>
          <w:szCs w:val="22"/>
          <w:lang w:val="en-NZ"/>
        </w:rPr>
        <w:t>Please address all outstanding ethical issues, providing the information requested by the Committee.</w:t>
      </w:r>
    </w:p>
    <w:p w14:paraId="5A8B1978" w14:textId="77777777" w:rsidR="002236DD" w:rsidRPr="00B2783B" w:rsidRDefault="002236DD" w:rsidP="002236DD">
      <w:pPr>
        <w:numPr>
          <w:ilvl w:val="0"/>
          <w:numId w:val="4"/>
        </w:numPr>
        <w:contextualSpacing/>
        <w:rPr>
          <w:rFonts w:cs="Arial"/>
          <w:szCs w:val="22"/>
          <w:lang w:val="en-NZ"/>
        </w:rPr>
      </w:pPr>
      <w:r w:rsidRPr="00B2783B">
        <w:rPr>
          <w:rFonts w:cs="Arial"/>
          <w:szCs w:val="22"/>
          <w:lang w:val="en-NZ"/>
        </w:rPr>
        <w:t>Please update the Participant Information Sheet and Consent Form, taking into account the suggestions made by the Committee.</w:t>
      </w:r>
    </w:p>
    <w:p w14:paraId="255CEFE8" w14:textId="77777777" w:rsidR="002236DD" w:rsidRPr="00D324AA" w:rsidRDefault="002236DD" w:rsidP="002236DD">
      <w:pPr>
        <w:rPr>
          <w:color w:val="FF0000"/>
          <w:lang w:val="en-NZ"/>
        </w:rPr>
      </w:pPr>
    </w:p>
    <w:p w14:paraId="796C4C8D" w14:textId="77777777" w:rsidR="002236DD" w:rsidRPr="00D324AA" w:rsidRDefault="002236DD" w:rsidP="002236DD">
      <w:pPr>
        <w:rPr>
          <w:color w:val="FF0000"/>
          <w:lang w:val="en-NZ"/>
        </w:rPr>
      </w:pPr>
      <w:r w:rsidRPr="00D324AA">
        <w:rPr>
          <w:lang w:val="en-NZ"/>
        </w:rPr>
        <w:t xml:space="preserve">After receipt of the information requested by the Committee, a final decision on the application will be made by </w:t>
      </w:r>
      <w:r w:rsidRPr="00B2783B">
        <w:rPr>
          <w:rFonts w:cs="Arial"/>
          <w:szCs w:val="22"/>
          <w:lang w:val="en-NZ"/>
        </w:rPr>
        <w:t>Ms Helen Davidson and Ms Julie Jones.</w:t>
      </w:r>
    </w:p>
    <w:p w14:paraId="4D771C67" w14:textId="556442E5" w:rsidR="00760C1F" w:rsidRPr="00960BFE" w:rsidRDefault="00A36EB7">
      <w:pPr>
        <w:autoSpaceDE w:val="0"/>
        <w:autoSpaceDN w:val="0"/>
        <w:adjustRightInd w:val="0"/>
      </w:pPr>
      <w:r w:rsidRPr="00960BFE">
        <w:br w:type="page"/>
      </w:r>
    </w:p>
    <w:p w14:paraId="19C7243E" w14:textId="554FEAA9" w:rsidR="00E24E77" w:rsidRDefault="00880FD6" w:rsidP="00E24E77">
      <w:pPr>
        <w:pStyle w:val="Heading2"/>
        <w:pBdr>
          <w:bottom w:val="single" w:sz="12" w:space="1" w:color="auto"/>
        </w:pBdr>
      </w:pPr>
      <w:r>
        <w:lastRenderedPageBreak/>
        <w:t>G</w:t>
      </w:r>
      <w:r w:rsidR="00E24E77">
        <w:t>eneral business</w:t>
      </w:r>
    </w:p>
    <w:p w14:paraId="07C62988" w14:textId="77777777" w:rsidR="00E24E77" w:rsidRDefault="00E24E77" w:rsidP="00E24E77"/>
    <w:p w14:paraId="13741531" w14:textId="77777777" w:rsidR="00770A9F" w:rsidRPr="00946B92" w:rsidRDefault="00632C2B" w:rsidP="00F12B97">
      <w:pPr>
        <w:numPr>
          <w:ilvl w:val="0"/>
          <w:numId w:val="1"/>
        </w:numPr>
        <w:rPr>
          <w:b/>
          <w:szCs w:val="22"/>
          <w:u w:val="single"/>
        </w:rPr>
      </w:pPr>
      <w:r>
        <w:rPr>
          <w:b/>
          <w:szCs w:val="22"/>
          <w:u w:val="single"/>
        </w:rPr>
        <w:t>Review of</w:t>
      </w:r>
      <w:r w:rsidR="00770A9F" w:rsidRPr="00946B92">
        <w:rPr>
          <w:b/>
          <w:szCs w:val="22"/>
          <w:u w:val="single"/>
        </w:rPr>
        <w:t xml:space="preserve"> Last Minutes</w:t>
      </w:r>
    </w:p>
    <w:p w14:paraId="675DB903" w14:textId="77777777" w:rsidR="00770A9F" w:rsidRPr="00946B92" w:rsidRDefault="00770A9F" w:rsidP="00770A9F">
      <w:pPr>
        <w:rPr>
          <w:b/>
          <w:szCs w:val="22"/>
          <w:u w:val="single"/>
        </w:rPr>
      </w:pPr>
    </w:p>
    <w:p w14:paraId="118F9B7C" w14:textId="67A1DDA3" w:rsidR="00770A9F" w:rsidRPr="00946B92" w:rsidRDefault="00770A9F" w:rsidP="008444A3">
      <w:pPr>
        <w:ind w:left="465"/>
        <w:rPr>
          <w:szCs w:val="22"/>
        </w:rPr>
      </w:pPr>
      <w:r w:rsidRPr="00946B92">
        <w:rPr>
          <w:szCs w:val="22"/>
        </w:rPr>
        <w:t xml:space="preserve">The minutes of the previous meeting were agreed and signed by the Chair </w:t>
      </w:r>
      <w:r w:rsidR="00081BA8" w:rsidRPr="00946B92">
        <w:rPr>
          <w:szCs w:val="22"/>
        </w:rPr>
        <w:t>and Co</w:t>
      </w:r>
      <w:r w:rsidRPr="00946B92">
        <w:rPr>
          <w:szCs w:val="22"/>
        </w:rPr>
        <w:t>-ordinator as a true record.</w:t>
      </w:r>
    </w:p>
    <w:p w14:paraId="175DA809" w14:textId="77777777" w:rsidR="00770A9F" w:rsidRDefault="00770A9F" w:rsidP="00E24E77">
      <w:bookmarkStart w:id="1" w:name="_GoBack"/>
      <w:bookmarkEnd w:id="1"/>
    </w:p>
    <w:p w14:paraId="7F0412B8" w14:textId="16C701D8" w:rsidR="00C06097" w:rsidRPr="00121262" w:rsidRDefault="00E24E77" w:rsidP="00770A9F">
      <w:r>
        <w:t xml:space="preserve">The meeting closed at </w:t>
      </w:r>
      <w:r w:rsidR="00C34B1B" w:rsidRPr="00C34B1B">
        <w:rPr>
          <w:rFonts w:cs="Arial"/>
          <w:szCs w:val="22"/>
          <w:lang w:val="en-NZ"/>
        </w:rPr>
        <w:t>12:10pm</w:t>
      </w:r>
    </w:p>
    <w:sectPr w:rsidR="00C06097" w:rsidRPr="00121262" w:rsidSect="00E24E77">
      <w:footerReference w:type="even" r:id="rId13"/>
      <w:footerReference w:type="default" r:id="rId14"/>
      <w:headerReference w:type="first" r:id="rId15"/>
      <w:footerReference w:type="first" r:id="rId16"/>
      <w:pgSz w:w="11906" w:h="16838"/>
      <w:pgMar w:top="1440" w:right="92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1C77A" w14:textId="77777777" w:rsidR="00381491" w:rsidRDefault="00381491">
      <w:r>
        <w:separator/>
      </w:r>
    </w:p>
  </w:endnote>
  <w:endnote w:type="continuationSeparator" w:id="0">
    <w:p w14:paraId="647A1B59" w14:textId="77777777" w:rsidR="00381491" w:rsidRDefault="003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F1A8" w14:textId="77777777" w:rsidR="003A4FFF" w:rsidRDefault="003A4FFF"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BB3C9" w14:textId="77777777" w:rsidR="003A4FFF" w:rsidRDefault="003A4FFF"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Look w:val="04A0" w:firstRow="1" w:lastRow="0" w:firstColumn="1" w:lastColumn="0" w:noHBand="0" w:noVBand="1"/>
    </w:tblPr>
    <w:tblGrid>
      <w:gridCol w:w="8623"/>
      <w:gridCol w:w="1638"/>
    </w:tblGrid>
    <w:tr w:rsidR="003A4FFF" w:rsidRPr="00977E7F" w14:paraId="71EFDE0A" w14:textId="77777777" w:rsidTr="0081053D">
      <w:trPr>
        <w:trHeight w:val="282"/>
      </w:trPr>
      <w:tc>
        <w:tcPr>
          <w:tcW w:w="8623" w:type="dxa"/>
        </w:tcPr>
        <w:p w14:paraId="1D375F56" w14:textId="77777777" w:rsidR="003A4FFF" w:rsidRPr="00977E7F" w:rsidRDefault="003A4FF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12 February 2021</w:t>
          </w:r>
        </w:p>
      </w:tc>
      <w:tc>
        <w:tcPr>
          <w:tcW w:w="1638" w:type="dxa"/>
        </w:tcPr>
        <w:p w14:paraId="70511718" w14:textId="77777777" w:rsidR="003A4FFF" w:rsidRPr="00977E7F" w:rsidRDefault="003A4FF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1A261C3F" w14:textId="77777777" w:rsidR="003A4FFF" w:rsidRPr="00BF6505" w:rsidRDefault="003A4FFF" w:rsidP="00D3417F">
    <w:pPr>
      <w:pStyle w:val="Footer"/>
      <w:tabs>
        <w:tab w:val="clear" w:pos="8306"/>
        <w:tab w:val="left" w:pos="6930"/>
        <w:tab w:val="right" w:pos="9720"/>
      </w:tabs>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6" w:type="dxa"/>
      <w:tblLook w:val="04A0" w:firstRow="1" w:lastRow="0" w:firstColumn="1" w:lastColumn="0" w:noHBand="0" w:noVBand="1"/>
    </w:tblPr>
    <w:tblGrid>
      <w:gridCol w:w="8585"/>
      <w:gridCol w:w="1631"/>
    </w:tblGrid>
    <w:tr w:rsidR="003A4FFF" w:rsidRPr="00977E7F" w14:paraId="46EB5AE5" w14:textId="77777777" w:rsidTr="0081053D">
      <w:trPr>
        <w:trHeight w:val="283"/>
      </w:trPr>
      <w:tc>
        <w:tcPr>
          <w:tcW w:w="8585" w:type="dxa"/>
        </w:tcPr>
        <w:p w14:paraId="68FC9C1B" w14:textId="77777777" w:rsidR="003A4FFF" w:rsidRPr="00977E7F" w:rsidRDefault="003A4FF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12 February 2021</w:t>
          </w:r>
        </w:p>
      </w:tc>
      <w:tc>
        <w:tcPr>
          <w:tcW w:w="1631" w:type="dxa"/>
        </w:tcPr>
        <w:p w14:paraId="3DFDA68E" w14:textId="77777777" w:rsidR="003A4FFF" w:rsidRPr="00977E7F" w:rsidRDefault="003A4FF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4E0ADDB4" w14:textId="77777777" w:rsidR="003A4FFF" w:rsidRPr="00C91F3F" w:rsidRDefault="003A4FFF" w:rsidP="00D3417F">
    <w:pPr>
      <w:pStyle w:val="Footer"/>
      <w:tabs>
        <w:tab w:val="clear" w:pos="8306"/>
        <w:tab w:val="left" w:pos="6960"/>
        <w:tab w:val="right" w:pos="9720"/>
      </w:tabs>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FC00" w14:textId="77777777" w:rsidR="00381491" w:rsidRDefault="00381491">
      <w:r>
        <w:separator/>
      </w:r>
    </w:p>
  </w:footnote>
  <w:footnote w:type="continuationSeparator" w:id="0">
    <w:p w14:paraId="66BF80B9" w14:textId="77777777" w:rsidR="00381491" w:rsidRDefault="0038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72" w:type="dxa"/>
      <w:tblBorders>
        <w:bottom w:val="single" w:sz="4" w:space="0" w:color="auto"/>
      </w:tblBorders>
      <w:tblLook w:val="00A0" w:firstRow="1" w:lastRow="0" w:firstColumn="1" w:lastColumn="0" w:noHBand="0" w:noVBand="0"/>
    </w:tblPr>
    <w:tblGrid>
      <w:gridCol w:w="1966"/>
      <w:gridCol w:w="7934"/>
    </w:tblGrid>
    <w:tr w:rsidR="003A4FFF" w14:paraId="3B52ED61" w14:textId="77777777" w:rsidTr="00987913">
      <w:trPr>
        <w:trHeight w:val="1079"/>
      </w:trPr>
      <w:tc>
        <w:tcPr>
          <w:tcW w:w="1914" w:type="dxa"/>
          <w:tcBorders>
            <w:bottom w:val="single" w:sz="4" w:space="0" w:color="auto"/>
          </w:tcBorders>
        </w:tcPr>
        <w:p w14:paraId="4D2F2DC3" w14:textId="5DDEE2B3" w:rsidR="003A4FFF" w:rsidRPr="00987913" w:rsidRDefault="003A4FFF" w:rsidP="00987913">
          <w:pPr>
            <w:pStyle w:val="Heading1"/>
          </w:pPr>
          <w:r w:rsidRPr="00987913">
            <w:rPr>
              <w:noProof/>
            </w:rPr>
            <w:drawing>
              <wp:inline distT="0" distB="0" distL="0" distR="0" wp14:anchorId="04589E96" wp14:editId="61ED0B7F">
                <wp:extent cx="107251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713105"/>
                        </a:xfrm>
                        <a:prstGeom prst="rect">
                          <a:avLst/>
                        </a:prstGeom>
                        <a:noFill/>
                        <a:ln>
                          <a:noFill/>
                        </a:ln>
                      </pic:spPr>
                    </pic:pic>
                  </a:graphicData>
                </a:graphic>
              </wp:inline>
            </w:drawing>
          </w:r>
        </w:p>
      </w:tc>
      <w:tc>
        <w:tcPr>
          <w:tcW w:w="7986" w:type="dxa"/>
          <w:tcBorders>
            <w:bottom w:val="single" w:sz="4" w:space="0" w:color="auto"/>
          </w:tcBorders>
          <w:vAlign w:val="bottom"/>
        </w:tcPr>
        <w:p w14:paraId="25FB78B8" w14:textId="77777777" w:rsidR="003A4FFF" w:rsidRPr="00987913" w:rsidRDefault="003A4FFF" w:rsidP="00987913">
          <w:pPr>
            <w:pStyle w:val="Heading1"/>
          </w:pPr>
          <w:r>
            <w:tab/>
            <w:t>Minutes</w:t>
          </w:r>
        </w:p>
      </w:tc>
    </w:tr>
  </w:tbl>
  <w:p w14:paraId="77698777" w14:textId="77777777" w:rsidR="003A4FFF" w:rsidRDefault="003A4FFF"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72A"/>
    <w:multiLevelType w:val="hybridMultilevel"/>
    <w:tmpl w:val="BC1E6EAC"/>
    <w:lvl w:ilvl="0" w:tplc="1409000F">
      <w:start w:val="1"/>
      <w:numFmt w:val="decimal"/>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 w15:restartNumberingAfterBreak="0">
    <w:nsid w:val="0C5557F1"/>
    <w:multiLevelType w:val="hybridMultilevel"/>
    <w:tmpl w:val="A146A9A6"/>
    <w:lvl w:ilvl="0" w:tplc="57EA24E8">
      <w:start w:val="1"/>
      <w:numFmt w:val="decimal"/>
      <w:lvlText w:val="%1."/>
      <w:lvlJc w:val="left"/>
      <w:pPr>
        <w:ind w:left="785"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127841"/>
    <w:multiLevelType w:val="hybridMultilevel"/>
    <w:tmpl w:val="3EC42E26"/>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3" w15:restartNumberingAfterBreak="0">
    <w:nsid w:val="113436E2"/>
    <w:multiLevelType w:val="hybridMultilevel"/>
    <w:tmpl w:val="6C1E47E2"/>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E772D2"/>
    <w:multiLevelType w:val="hybridMultilevel"/>
    <w:tmpl w:val="DD860E3E"/>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521484"/>
    <w:multiLevelType w:val="hybridMultilevel"/>
    <w:tmpl w:val="764817F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2E0830BF"/>
    <w:multiLevelType w:val="hybridMultilevel"/>
    <w:tmpl w:val="4BF8D5E2"/>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8D05F3"/>
    <w:multiLevelType w:val="hybridMultilevel"/>
    <w:tmpl w:val="EF6C938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BD46D0"/>
    <w:multiLevelType w:val="hybridMultilevel"/>
    <w:tmpl w:val="CE8ED6E0"/>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0" w15:restartNumberingAfterBreak="0">
    <w:nsid w:val="352767E2"/>
    <w:multiLevelType w:val="hybridMultilevel"/>
    <w:tmpl w:val="D2606B92"/>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1" w15:restartNumberingAfterBreak="0">
    <w:nsid w:val="36081019"/>
    <w:multiLevelType w:val="hybridMultilevel"/>
    <w:tmpl w:val="810A0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242ED8"/>
    <w:multiLevelType w:val="hybridMultilevel"/>
    <w:tmpl w:val="B03EE1E6"/>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3" w15:restartNumberingAfterBreak="0">
    <w:nsid w:val="3FF30555"/>
    <w:multiLevelType w:val="hybridMultilevel"/>
    <w:tmpl w:val="4BF8D5E2"/>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8E2FB1"/>
    <w:multiLevelType w:val="hybridMultilevel"/>
    <w:tmpl w:val="D1982B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4CE4B7F"/>
    <w:multiLevelType w:val="hybridMultilevel"/>
    <w:tmpl w:val="F70C47CE"/>
    <w:lvl w:ilvl="0" w:tplc="14090017">
      <w:start w:val="1"/>
      <w:numFmt w:val="lowerLetter"/>
      <w:lvlText w:val="%1)"/>
      <w:lvlJc w:val="left"/>
      <w:pPr>
        <w:ind w:left="1500" w:hanging="360"/>
      </w:p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16" w15:restartNumberingAfterBreak="0">
    <w:nsid w:val="455A5B97"/>
    <w:multiLevelType w:val="hybridMultilevel"/>
    <w:tmpl w:val="F7DC63EE"/>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7" w15:restartNumberingAfterBreak="0">
    <w:nsid w:val="45657183"/>
    <w:multiLevelType w:val="hybridMultilevel"/>
    <w:tmpl w:val="1EE47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59F1C26"/>
    <w:multiLevelType w:val="hybridMultilevel"/>
    <w:tmpl w:val="071E45AC"/>
    <w:lvl w:ilvl="0" w:tplc="14090017">
      <w:start w:val="1"/>
      <w:numFmt w:val="lowerLetter"/>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19" w15:restartNumberingAfterBreak="0">
    <w:nsid w:val="476D5C7C"/>
    <w:multiLevelType w:val="hybridMultilevel"/>
    <w:tmpl w:val="48D6B7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C62F12"/>
    <w:multiLevelType w:val="hybridMultilevel"/>
    <w:tmpl w:val="A1C48BA4"/>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1" w15:restartNumberingAfterBreak="0">
    <w:nsid w:val="4C6B7A12"/>
    <w:multiLevelType w:val="hybridMultilevel"/>
    <w:tmpl w:val="34446A7C"/>
    <w:lvl w:ilvl="0" w:tplc="1409000F">
      <w:start w:val="1"/>
      <w:numFmt w:val="decimal"/>
      <w:lvlText w:val="%1."/>
      <w:lvlJc w:val="left"/>
      <w:pPr>
        <w:ind w:left="786"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CB6247B"/>
    <w:multiLevelType w:val="hybridMultilevel"/>
    <w:tmpl w:val="EF6C8DEE"/>
    <w:lvl w:ilvl="0" w:tplc="1409000F">
      <w:start w:val="1"/>
      <w:numFmt w:val="decimal"/>
      <w:lvlText w:val="%1."/>
      <w:lvlJc w:val="left"/>
      <w:pPr>
        <w:ind w:left="64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293994"/>
    <w:multiLevelType w:val="hybridMultilevel"/>
    <w:tmpl w:val="4F587492"/>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4" w15:restartNumberingAfterBreak="0">
    <w:nsid w:val="5B593F37"/>
    <w:multiLevelType w:val="hybridMultilevel"/>
    <w:tmpl w:val="A73C553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CEE514D"/>
    <w:multiLevelType w:val="hybridMultilevel"/>
    <w:tmpl w:val="A4CC9DCE"/>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FB8560F"/>
    <w:multiLevelType w:val="hybridMultilevel"/>
    <w:tmpl w:val="4F587492"/>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7" w15:restartNumberingAfterBreak="0">
    <w:nsid w:val="62F80080"/>
    <w:multiLevelType w:val="hybridMultilevel"/>
    <w:tmpl w:val="D22219EE"/>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016705"/>
    <w:multiLevelType w:val="hybridMultilevel"/>
    <w:tmpl w:val="84DA02A6"/>
    <w:lvl w:ilvl="0" w:tplc="1409000F">
      <w:start w:val="1"/>
      <w:numFmt w:val="decimal"/>
      <w:lvlText w:val="%1."/>
      <w:lvlJc w:val="left"/>
      <w:pPr>
        <w:ind w:left="64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4FE3808"/>
    <w:multiLevelType w:val="hybridMultilevel"/>
    <w:tmpl w:val="9DDEC1F2"/>
    <w:lvl w:ilvl="0" w:tplc="14090001">
      <w:start w:val="1"/>
      <w:numFmt w:val="bullet"/>
      <w:lvlText w:val=""/>
      <w:lvlJc w:val="left"/>
      <w:pPr>
        <w:ind w:left="3658" w:hanging="360"/>
      </w:pPr>
      <w:rPr>
        <w:rFonts w:ascii="Symbol" w:hAnsi="Symbol" w:hint="default"/>
      </w:rPr>
    </w:lvl>
    <w:lvl w:ilvl="1" w:tplc="14090003" w:tentative="1">
      <w:start w:val="1"/>
      <w:numFmt w:val="bullet"/>
      <w:lvlText w:val="o"/>
      <w:lvlJc w:val="left"/>
      <w:pPr>
        <w:ind w:left="4378" w:hanging="360"/>
      </w:pPr>
      <w:rPr>
        <w:rFonts w:ascii="Courier New" w:hAnsi="Courier New" w:cs="Courier New" w:hint="default"/>
      </w:rPr>
    </w:lvl>
    <w:lvl w:ilvl="2" w:tplc="14090005" w:tentative="1">
      <w:start w:val="1"/>
      <w:numFmt w:val="bullet"/>
      <w:lvlText w:val=""/>
      <w:lvlJc w:val="left"/>
      <w:pPr>
        <w:ind w:left="5098" w:hanging="360"/>
      </w:pPr>
      <w:rPr>
        <w:rFonts w:ascii="Wingdings" w:hAnsi="Wingdings" w:hint="default"/>
      </w:rPr>
    </w:lvl>
    <w:lvl w:ilvl="3" w:tplc="14090001" w:tentative="1">
      <w:start w:val="1"/>
      <w:numFmt w:val="bullet"/>
      <w:lvlText w:val=""/>
      <w:lvlJc w:val="left"/>
      <w:pPr>
        <w:ind w:left="5818" w:hanging="360"/>
      </w:pPr>
      <w:rPr>
        <w:rFonts w:ascii="Symbol" w:hAnsi="Symbol" w:hint="default"/>
      </w:rPr>
    </w:lvl>
    <w:lvl w:ilvl="4" w:tplc="14090003" w:tentative="1">
      <w:start w:val="1"/>
      <w:numFmt w:val="bullet"/>
      <w:lvlText w:val="o"/>
      <w:lvlJc w:val="left"/>
      <w:pPr>
        <w:ind w:left="6538" w:hanging="360"/>
      </w:pPr>
      <w:rPr>
        <w:rFonts w:ascii="Courier New" w:hAnsi="Courier New" w:cs="Courier New" w:hint="default"/>
      </w:rPr>
    </w:lvl>
    <w:lvl w:ilvl="5" w:tplc="14090005" w:tentative="1">
      <w:start w:val="1"/>
      <w:numFmt w:val="bullet"/>
      <w:lvlText w:val=""/>
      <w:lvlJc w:val="left"/>
      <w:pPr>
        <w:ind w:left="7258" w:hanging="360"/>
      </w:pPr>
      <w:rPr>
        <w:rFonts w:ascii="Wingdings" w:hAnsi="Wingdings" w:hint="default"/>
      </w:rPr>
    </w:lvl>
    <w:lvl w:ilvl="6" w:tplc="14090001" w:tentative="1">
      <w:start w:val="1"/>
      <w:numFmt w:val="bullet"/>
      <w:lvlText w:val=""/>
      <w:lvlJc w:val="left"/>
      <w:pPr>
        <w:ind w:left="7978" w:hanging="360"/>
      </w:pPr>
      <w:rPr>
        <w:rFonts w:ascii="Symbol" w:hAnsi="Symbol" w:hint="default"/>
      </w:rPr>
    </w:lvl>
    <w:lvl w:ilvl="7" w:tplc="14090003" w:tentative="1">
      <w:start w:val="1"/>
      <w:numFmt w:val="bullet"/>
      <w:lvlText w:val="o"/>
      <w:lvlJc w:val="left"/>
      <w:pPr>
        <w:ind w:left="8698" w:hanging="360"/>
      </w:pPr>
      <w:rPr>
        <w:rFonts w:ascii="Courier New" w:hAnsi="Courier New" w:cs="Courier New" w:hint="default"/>
      </w:rPr>
    </w:lvl>
    <w:lvl w:ilvl="8" w:tplc="14090005" w:tentative="1">
      <w:start w:val="1"/>
      <w:numFmt w:val="bullet"/>
      <w:lvlText w:val=""/>
      <w:lvlJc w:val="left"/>
      <w:pPr>
        <w:ind w:left="9418" w:hanging="360"/>
      </w:pPr>
      <w:rPr>
        <w:rFonts w:ascii="Wingdings" w:hAnsi="Wingdings" w:hint="default"/>
      </w:rPr>
    </w:lvl>
  </w:abstractNum>
  <w:abstractNum w:abstractNumId="30" w15:restartNumberingAfterBreak="0">
    <w:nsid w:val="652B7544"/>
    <w:multiLevelType w:val="hybridMultilevel"/>
    <w:tmpl w:val="07EAF98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C41A3E"/>
    <w:multiLevelType w:val="hybridMultilevel"/>
    <w:tmpl w:val="ED1627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C903A4"/>
    <w:multiLevelType w:val="hybridMultilevel"/>
    <w:tmpl w:val="22E072D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15:restartNumberingAfterBreak="0">
    <w:nsid w:val="6DF465DF"/>
    <w:multiLevelType w:val="hybridMultilevel"/>
    <w:tmpl w:val="DC8A586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6E464CF7"/>
    <w:multiLevelType w:val="hybridMultilevel"/>
    <w:tmpl w:val="A9B054C0"/>
    <w:lvl w:ilvl="0" w:tplc="57EA24E8">
      <w:start w:val="1"/>
      <w:numFmt w:val="decimal"/>
      <w:lvlText w:val="%1."/>
      <w:lvlJc w:val="left"/>
      <w:pPr>
        <w:ind w:left="785"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F9D1C08"/>
    <w:multiLevelType w:val="hybridMultilevel"/>
    <w:tmpl w:val="1E5C011E"/>
    <w:lvl w:ilvl="0" w:tplc="14090017">
      <w:start w:val="1"/>
      <w:numFmt w:val="lowerLetter"/>
      <w:lvlText w:val="%1)"/>
      <w:lvlJc w:val="left"/>
      <w:pPr>
        <w:ind w:left="1426" w:hanging="360"/>
      </w:pPr>
    </w:lvl>
    <w:lvl w:ilvl="1" w:tplc="14090019">
      <w:start w:val="1"/>
      <w:numFmt w:val="lowerLetter"/>
      <w:lvlText w:val="%2."/>
      <w:lvlJc w:val="left"/>
      <w:pPr>
        <w:ind w:left="2146" w:hanging="360"/>
      </w:pPr>
    </w:lvl>
    <w:lvl w:ilvl="2" w:tplc="1409001B" w:tentative="1">
      <w:start w:val="1"/>
      <w:numFmt w:val="lowerRoman"/>
      <w:lvlText w:val="%3."/>
      <w:lvlJc w:val="right"/>
      <w:pPr>
        <w:ind w:left="2866" w:hanging="180"/>
      </w:pPr>
    </w:lvl>
    <w:lvl w:ilvl="3" w:tplc="1409000F" w:tentative="1">
      <w:start w:val="1"/>
      <w:numFmt w:val="decimal"/>
      <w:lvlText w:val="%4."/>
      <w:lvlJc w:val="left"/>
      <w:pPr>
        <w:ind w:left="3586" w:hanging="360"/>
      </w:pPr>
    </w:lvl>
    <w:lvl w:ilvl="4" w:tplc="14090019" w:tentative="1">
      <w:start w:val="1"/>
      <w:numFmt w:val="lowerLetter"/>
      <w:lvlText w:val="%5."/>
      <w:lvlJc w:val="left"/>
      <w:pPr>
        <w:ind w:left="4306" w:hanging="360"/>
      </w:pPr>
    </w:lvl>
    <w:lvl w:ilvl="5" w:tplc="1409001B" w:tentative="1">
      <w:start w:val="1"/>
      <w:numFmt w:val="lowerRoman"/>
      <w:lvlText w:val="%6."/>
      <w:lvlJc w:val="right"/>
      <w:pPr>
        <w:ind w:left="5026" w:hanging="180"/>
      </w:pPr>
    </w:lvl>
    <w:lvl w:ilvl="6" w:tplc="1409000F" w:tentative="1">
      <w:start w:val="1"/>
      <w:numFmt w:val="decimal"/>
      <w:lvlText w:val="%7."/>
      <w:lvlJc w:val="left"/>
      <w:pPr>
        <w:ind w:left="5746" w:hanging="360"/>
      </w:pPr>
    </w:lvl>
    <w:lvl w:ilvl="7" w:tplc="14090019" w:tentative="1">
      <w:start w:val="1"/>
      <w:numFmt w:val="lowerLetter"/>
      <w:lvlText w:val="%8."/>
      <w:lvlJc w:val="left"/>
      <w:pPr>
        <w:ind w:left="6466" w:hanging="360"/>
      </w:pPr>
    </w:lvl>
    <w:lvl w:ilvl="8" w:tplc="1409001B" w:tentative="1">
      <w:start w:val="1"/>
      <w:numFmt w:val="lowerRoman"/>
      <w:lvlText w:val="%9."/>
      <w:lvlJc w:val="right"/>
      <w:pPr>
        <w:ind w:left="7186" w:hanging="180"/>
      </w:pPr>
    </w:lvl>
  </w:abstractNum>
  <w:abstractNum w:abstractNumId="37" w15:restartNumberingAfterBreak="0">
    <w:nsid w:val="73C51A5E"/>
    <w:multiLevelType w:val="hybridMultilevel"/>
    <w:tmpl w:val="79DC7F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5F214BE"/>
    <w:multiLevelType w:val="hybridMultilevel"/>
    <w:tmpl w:val="EBEC52B6"/>
    <w:lvl w:ilvl="0" w:tplc="1409000F">
      <w:start w:val="1"/>
      <w:numFmt w:val="decimal"/>
      <w:lvlText w:val="%1."/>
      <w:lvlJc w:val="left"/>
      <w:pPr>
        <w:ind w:left="643" w:hanging="360"/>
      </w:pPr>
    </w:lvl>
    <w:lvl w:ilvl="1" w:tplc="EE04B316">
      <w:numFmt w:val="bullet"/>
      <w:lvlText w:val="–"/>
      <w:lvlJc w:val="left"/>
      <w:pPr>
        <w:ind w:left="1440" w:hanging="36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F9033F"/>
    <w:multiLevelType w:val="hybridMultilevel"/>
    <w:tmpl w:val="806C1F2A"/>
    <w:lvl w:ilvl="0" w:tplc="1409000F">
      <w:start w:val="1"/>
      <w:numFmt w:val="decimal"/>
      <w:lvlText w:val="%1."/>
      <w:lvlJc w:val="left"/>
      <w:pPr>
        <w:ind w:left="643"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7B2329D"/>
    <w:multiLevelType w:val="hybridMultilevel"/>
    <w:tmpl w:val="F1026318"/>
    <w:lvl w:ilvl="0" w:tplc="14090017">
      <w:start w:val="1"/>
      <w:numFmt w:val="lowerLetter"/>
      <w:lvlText w:val="%1)"/>
      <w:lvlJc w:val="left"/>
      <w:pPr>
        <w:ind w:left="1422" w:hanging="360"/>
      </w:pPr>
    </w:lvl>
    <w:lvl w:ilvl="1" w:tplc="14090019" w:tentative="1">
      <w:start w:val="1"/>
      <w:numFmt w:val="lowerLetter"/>
      <w:lvlText w:val="%2."/>
      <w:lvlJc w:val="left"/>
      <w:pPr>
        <w:ind w:left="2142" w:hanging="360"/>
      </w:pPr>
    </w:lvl>
    <w:lvl w:ilvl="2" w:tplc="1409001B" w:tentative="1">
      <w:start w:val="1"/>
      <w:numFmt w:val="lowerRoman"/>
      <w:lvlText w:val="%3."/>
      <w:lvlJc w:val="right"/>
      <w:pPr>
        <w:ind w:left="2862" w:hanging="180"/>
      </w:pPr>
    </w:lvl>
    <w:lvl w:ilvl="3" w:tplc="1409000F" w:tentative="1">
      <w:start w:val="1"/>
      <w:numFmt w:val="decimal"/>
      <w:lvlText w:val="%4."/>
      <w:lvlJc w:val="left"/>
      <w:pPr>
        <w:ind w:left="3582" w:hanging="360"/>
      </w:pPr>
    </w:lvl>
    <w:lvl w:ilvl="4" w:tplc="14090019" w:tentative="1">
      <w:start w:val="1"/>
      <w:numFmt w:val="lowerLetter"/>
      <w:lvlText w:val="%5."/>
      <w:lvlJc w:val="left"/>
      <w:pPr>
        <w:ind w:left="4302" w:hanging="360"/>
      </w:pPr>
    </w:lvl>
    <w:lvl w:ilvl="5" w:tplc="1409001B" w:tentative="1">
      <w:start w:val="1"/>
      <w:numFmt w:val="lowerRoman"/>
      <w:lvlText w:val="%6."/>
      <w:lvlJc w:val="right"/>
      <w:pPr>
        <w:ind w:left="5022" w:hanging="180"/>
      </w:pPr>
    </w:lvl>
    <w:lvl w:ilvl="6" w:tplc="1409000F" w:tentative="1">
      <w:start w:val="1"/>
      <w:numFmt w:val="decimal"/>
      <w:lvlText w:val="%7."/>
      <w:lvlJc w:val="left"/>
      <w:pPr>
        <w:ind w:left="5742" w:hanging="360"/>
      </w:pPr>
    </w:lvl>
    <w:lvl w:ilvl="7" w:tplc="14090019" w:tentative="1">
      <w:start w:val="1"/>
      <w:numFmt w:val="lowerLetter"/>
      <w:lvlText w:val="%8."/>
      <w:lvlJc w:val="left"/>
      <w:pPr>
        <w:ind w:left="6462" w:hanging="360"/>
      </w:pPr>
    </w:lvl>
    <w:lvl w:ilvl="8" w:tplc="1409001B" w:tentative="1">
      <w:start w:val="1"/>
      <w:numFmt w:val="lowerRoman"/>
      <w:lvlText w:val="%9."/>
      <w:lvlJc w:val="right"/>
      <w:pPr>
        <w:ind w:left="7182" w:hanging="180"/>
      </w:pPr>
    </w:lvl>
  </w:abstractNum>
  <w:abstractNum w:abstractNumId="42" w15:restartNumberingAfterBreak="0">
    <w:nsid w:val="7DC12C85"/>
    <w:multiLevelType w:val="hybridMultilevel"/>
    <w:tmpl w:val="368E73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39"/>
  </w:num>
  <w:num w:numId="5">
    <w:abstractNumId w:val="31"/>
  </w:num>
  <w:num w:numId="6">
    <w:abstractNumId w:val="40"/>
  </w:num>
  <w:num w:numId="7">
    <w:abstractNumId w:val="15"/>
  </w:num>
  <w:num w:numId="8">
    <w:abstractNumId w:val="30"/>
  </w:num>
  <w:num w:numId="9">
    <w:abstractNumId w:val="2"/>
  </w:num>
  <w:num w:numId="10">
    <w:abstractNumId w:val="23"/>
  </w:num>
  <w:num w:numId="11">
    <w:abstractNumId w:val="14"/>
  </w:num>
  <w:num w:numId="12">
    <w:abstractNumId w:val="33"/>
  </w:num>
  <w:num w:numId="13">
    <w:abstractNumId w:val="32"/>
  </w:num>
  <w:num w:numId="14">
    <w:abstractNumId w:val="22"/>
  </w:num>
  <w:num w:numId="15">
    <w:abstractNumId w:val="21"/>
  </w:num>
  <w:num w:numId="16">
    <w:abstractNumId w:val="34"/>
  </w:num>
  <w:num w:numId="17">
    <w:abstractNumId w:val="42"/>
  </w:num>
  <w:num w:numId="18">
    <w:abstractNumId w:val="28"/>
  </w:num>
  <w:num w:numId="19">
    <w:abstractNumId w:val="36"/>
  </w:num>
  <w:num w:numId="20">
    <w:abstractNumId w:val="16"/>
  </w:num>
  <w:num w:numId="21">
    <w:abstractNumId w:val="24"/>
  </w:num>
  <w:num w:numId="22">
    <w:abstractNumId w:val="12"/>
  </w:num>
  <w:num w:numId="23">
    <w:abstractNumId w:val="4"/>
  </w:num>
  <w:num w:numId="24">
    <w:abstractNumId w:val="6"/>
  </w:num>
  <w:num w:numId="25">
    <w:abstractNumId w:val="25"/>
  </w:num>
  <w:num w:numId="26">
    <w:abstractNumId w:val="10"/>
  </w:num>
  <w:num w:numId="27">
    <w:abstractNumId w:val="37"/>
  </w:num>
  <w:num w:numId="28">
    <w:abstractNumId w:val="1"/>
  </w:num>
  <w:num w:numId="29">
    <w:abstractNumId w:val="19"/>
  </w:num>
  <w:num w:numId="30">
    <w:abstractNumId w:val="35"/>
  </w:num>
  <w:num w:numId="31">
    <w:abstractNumId w:val="20"/>
  </w:num>
  <w:num w:numId="32">
    <w:abstractNumId w:val="29"/>
  </w:num>
  <w:num w:numId="33">
    <w:abstractNumId w:val="5"/>
  </w:num>
  <w:num w:numId="34">
    <w:abstractNumId w:val="26"/>
  </w:num>
  <w:num w:numId="35">
    <w:abstractNumId w:val="38"/>
  </w:num>
  <w:num w:numId="36">
    <w:abstractNumId w:val="27"/>
  </w:num>
  <w:num w:numId="37">
    <w:abstractNumId w:val="3"/>
  </w:num>
  <w:num w:numId="38">
    <w:abstractNumId w:val="9"/>
  </w:num>
  <w:num w:numId="39">
    <w:abstractNumId w:val="41"/>
  </w:num>
  <w:num w:numId="40">
    <w:abstractNumId w:val="13"/>
  </w:num>
  <w:num w:numId="41">
    <w:abstractNumId w:val="0"/>
  </w:num>
  <w:num w:numId="42">
    <w:abstractNumId w:val="18"/>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8DC"/>
    <w:rsid w:val="00000ED6"/>
    <w:rsid w:val="00001B26"/>
    <w:rsid w:val="00001F67"/>
    <w:rsid w:val="0000396A"/>
    <w:rsid w:val="00004DF7"/>
    <w:rsid w:val="00004F00"/>
    <w:rsid w:val="000052F6"/>
    <w:rsid w:val="00007061"/>
    <w:rsid w:val="00010544"/>
    <w:rsid w:val="00011269"/>
    <w:rsid w:val="00013D1B"/>
    <w:rsid w:val="00014294"/>
    <w:rsid w:val="000143FB"/>
    <w:rsid w:val="000160D3"/>
    <w:rsid w:val="0001616C"/>
    <w:rsid w:val="00016CFC"/>
    <w:rsid w:val="00020BA9"/>
    <w:rsid w:val="00020D14"/>
    <w:rsid w:val="00020DE4"/>
    <w:rsid w:val="00023208"/>
    <w:rsid w:val="00023A81"/>
    <w:rsid w:val="00024BE1"/>
    <w:rsid w:val="00025A3C"/>
    <w:rsid w:val="00030E73"/>
    <w:rsid w:val="000333B0"/>
    <w:rsid w:val="00033E28"/>
    <w:rsid w:val="00034286"/>
    <w:rsid w:val="00037BA9"/>
    <w:rsid w:val="00043F6E"/>
    <w:rsid w:val="00044D39"/>
    <w:rsid w:val="00046551"/>
    <w:rsid w:val="00051DF3"/>
    <w:rsid w:val="000530B8"/>
    <w:rsid w:val="000532E7"/>
    <w:rsid w:val="000569A9"/>
    <w:rsid w:val="00057E4E"/>
    <w:rsid w:val="00061E41"/>
    <w:rsid w:val="000625D7"/>
    <w:rsid w:val="00062CA0"/>
    <w:rsid w:val="00064773"/>
    <w:rsid w:val="00066C18"/>
    <w:rsid w:val="00067D7A"/>
    <w:rsid w:val="000701A8"/>
    <w:rsid w:val="000702DC"/>
    <w:rsid w:val="00071ECC"/>
    <w:rsid w:val="000732A9"/>
    <w:rsid w:val="00073FCA"/>
    <w:rsid w:val="000748B1"/>
    <w:rsid w:val="000755D8"/>
    <w:rsid w:val="00081BA8"/>
    <w:rsid w:val="00082758"/>
    <w:rsid w:val="000830F7"/>
    <w:rsid w:val="00084123"/>
    <w:rsid w:val="00094C35"/>
    <w:rsid w:val="00095FB9"/>
    <w:rsid w:val="00097572"/>
    <w:rsid w:val="000A37CC"/>
    <w:rsid w:val="000A67AF"/>
    <w:rsid w:val="000A686D"/>
    <w:rsid w:val="000A6D31"/>
    <w:rsid w:val="000B11E5"/>
    <w:rsid w:val="000B17CE"/>
    <w:rsid w:val="000B2F36"/>
    <w:rsid w:val="000B4CAC"/>
    <w:rsid w:val="000C0EAB"/>
    <w:rsid w:val="000C33ED"/>
    <w:rsid w:val="000C54A3"/>
    <w:rsid w:val="000C7CF6"/>
    <w:rsid w:val="000D0106"/>
    <w:rsid w:val="000D12BF"/>
    <w:rsid w:val="000D2609"/>
    <w:rsid w:val="000D535F"/>
    <w:rsid w:val="000D5F9B"/>
    <w:rsid w:val="000D6D36"/>
    <w:rsid w:val="000D77DA"/>
    <w:rsid w:val="000E21B2"/>
    <w:rsid w:val="000E5258"/>
    <w:rsid w:val="000E7665"/>
    <w:rsid w:val="000E796E"/>
    <w:rsid w:val="000E7DCD"/>
    <w:rsid w:val="000F2F24"/>
    <w:rsid w:val="000F6F44"/>
    <w:rsid w:val="0010258F"/>
    <w:rsid w:val="00103527"/>
    <w:rsid w:val="00103530"/>
    <w:rsid w:val="001046DB"/>
    <w:rsid w:val="0011026E"/>
    <w:rsid w:val="00111AB8"/>
    <w:rsid w:val="00114DF4"/>
    <w:rsid w:val="00120231"/>
    <w:rsid w:val="00120514"/>
    <w:rsid w:val="00120C6B"/>
    <w:rsid w:val="00121262"/>
    <w:rsid w:val="00121E87"/>
    <w:rsid w:val="00123E3A"/>
    <w:rsid w:val="001260F1"/>
    <w:rsid w:val="00127A0D"/>
    <w:rsid w:val="0013468D"/>
    <w:rsid w:val="00135CBF"/>
    <w:rsid w:val="00140212"/>
    <w:rsid w:val="001411D6"/>
    <w:rsid w:val="00142734"/>
    <w:rsid w:val="00142A63"/>
    <w:rsid w:val="00143A0B"/>
    <w:rsid w:val="00143F00"/>
    <w:rsid w:val="001468DC"/>
    <w:rsid w:val="0014770B"/>
    <w:rsid w:val="00150AE8"/>
    <w:rsid w:val="001520AC"/>
    <w:rsid w:val="00153BAC"/>
    <w:rsid w:val="001543C8"/>
    <w:rsid w:val="001574FB"/>
    <w:rsid w:val="0016113D"/>
    <w:rsid w:val="00163511"/>
    <w:rsid w:val="00163FAE"/>
    <w:rsid w:val="001650A7"/>
    <w:rsid w:val="001707AB"/>
    <w:rsid w:val="001709B0"/>
    <w:rsid w:val="0018324D"/>
    <w:rsid w:val="00184D6C"/>
    <w:rsid w:val="00184F22"/>
    <w:rsid w:val="001853FE"/>
    <w:rsid w:val="001861A0"/>
    <w:rsid w:val="0018623C"/>
    <w:rsid w:val="00187352"/>
    <w:rsid w:val="001877F8"/>
    <w:rsid w:val="00191369"/>
    <w:rsid w:val="00192AA9"/>
    <w:rsid w:val="00193544"/>
    <w:rsid w:val="00194F74"/>
    <w:rsid w:val="00195E06"/>
    <w:rsid w:val="001973F7"/>
    <w:rsid w:val="001A0328"/>
    <w:rsid w:val="001A0768"/>
    <w:rsid w:val="001A13F5"/>
    <w:rsid w:val="001A1EFC"/>
    <w:rsid w:val="001A2BE7"/>
    <w:rsid w:val="001A3288"/>
    <w:rsid w:val="001A3A93"/>
    <w:rsid w:val="001A4206"/>
    <w:rsid w:val="001A422A"/>
    <w:rsid w:val="001A4ECD"/>
    <w:rsid w:val="001A5326"/>
    <w:rsid w:val="001A5F49"/>
    <w:rsid w:val="001B19DF"/>
    <w:rsid w:val="001B1A1D"/>
    <w:rsid w:val="001B31C5"/>
    <w:rsid w:val="001B57D2"/>
    <w:rsid w:val="001B6362"/>
    <w:rsid w:val="001B694A"/>
    <w:rsid w:val="001C2DEF"/>
    <w:rsid w:val="001C7A68"/>
    <w:rsid w:val="001D1105"/>
    <w:rsid w:val="001D3889"/>
    <w:rsid w:val="001D39DF"/>
    <w:rsid w:val="001D4DD4"/>
    <w:rsid w:val="001E29B4"/>
    <w:rsid w:val="001E3D58"/>
    <w:rsid w:val="001E4E21"/>
    <w:rsid w:val="001E6DA9"/>
    <w:rsid w:val="001F0123"/>
    <w:rsid w:val="001F2186"/>
    <w:rsid w:val="001F3A91"/>
    <w:rsid w:val="00200940"/>
    <w:rsid w:val="00204A30"/>
    <w:rsid w:val="00204AC4"/>
    <w:rsid w:val="00204F11"/>
    <w:rsid w:val="002050A3"/>
    <w:rsid w:val="002057AD"/>
    <w:rsid w:val="00206940"/>
    <w:rsid w:val="002070A8"/>
    <w:rsid w:val="002108D8"/>
    <w:rsid w:val="00210C1C"/>
    <w:rsid w:val="00211828"/>
    <w:rsid w:val="00212A06"/>
    <w:rsid w:val="00212A07"/>
    <w:rsid w:val="00213249"/>
    <w:rsid w:val="002163C3"/>
    <w:rsid w:val="0022047A"/>
    <w:rsid w:val="00221B71"/>
    <w:rsid w:val="002236DD"/>
    <w:rsid w:val="00226DBA"/>
    <w:rsid w:val="00227211"/>
    <w:rsid w:val="002304B5"/>
    <w:rsid w:val="00230E5E"/>
    <w:rsid w:val="00233BE8"/>
    <w:rsid w:val="00237FAE"/>
    <w:rsid w:val="002426F2"/>
    <w:rsid w:val="00243A5D"/>
    <w:rsid w:val="002448BA"/>
    <w:rsid w:val="00244E63"/>
    <w:rsid w:val="00246949"/>
    <w:rsid w:val="00246E6B"/>
    <w:rsid w:val="00251947"/>
    <w:rsid w:val="002523B4"/>
    <w:rsid w:val="0025574F"/>
    <w:rsid w:val="002572C9"/>
    <w:rsid w:val="00260A53"/>
    <w:rsid w:val="00263C4F"/>
    <w:rsid w:val="00263E53"/>
    <w:rsid w:val="00264FD5"/>
    <w:rsid w:val="00265847"/>
    <w:rsid w:val="00265854"/>
    <w:rsid w:val="00267613"/>
    <w:rsid w:val="00267BAD"/>
    <w:rsid w:val="0027378F"/>
    <w:rsid w:val="00273BE3"/>
    <w:rsid w:val="002747C5"/>
    <w:rsid w:val="00275E48"/>
    <w:rsid w:val="00276B34"/>
    <w:rsid w:val="00277C2E"/>
    <w:rsid w:val="00281056"/>
    <w:rsid w:val="00285A67"/>
    <w:rsid w:val="00285CB4"/>
    <w:rsid w:val="00287A40"/>
    <w:rsid w:val="0029121D"/>
    <w:rsid w:val="00292EE9"/>
    <w:rsid w:val="002A1D1A"/>
    <w:rsid w:val="002A365B"/>
    <w:rsid w:val="002A395C"/>
    <w:rsid w:val="002A4ED8"/>
    <w:rsid w:val="002B0080"/>
    <w:rsid w:val="002B0FED"/>
    <w:rsid w:val="002B1DE7"/>
    <w:rsid w:val="002B3EF7"/>
    <w:rsid w:val="002B500F"/>
    <w:rsid w:val="002B7672"/>
    <w:rsid w:val="002C01B5"/>
    <w:rsid w:val="002C0DEF"/>
    <w:rsid w:val="002C116A"/>
    <w:rsid w:val="002C2E26"/>
    <w:rsid w:val="002C35FE"/>
    <w:rsid w:val="002C385C"/>
    <w:rsid w:val="002C5E86"/>
    <w:rsid w:val="002C6BB8"/>
    <w:rsid w:val="002C771B"/>
    <w:rsid w:val="002D0F2B"/>
    <w:rsid w:val="002D11BD"/>
    <w:rsid w:val="002D1D16"/>
    <w:rsid w:val="002D284D"/>
    <w:rsid w:val="002D50B9"/>
    <w:rsid w:val="002D5D71"/>
    <w:rsid w:val="002E060B"/>
    <w:rsid w:val="002E2115"/>
    <w:rsid w:val="002E325E"/>
    <w:rsid w:val="002E49E0"/>
    <w:rsid w:val="002F5322"/>
    <w:rsid w:val="002F6FA0"/>
    <w:rsid w:val="002F7836"/>
    <w:rsid w:val="003008B6"/>
    <w:rsid w:val="003014AC"/>
    <w:rsid w:val="00302B93"/>
    <w:rsid w:val="00303E7C"/>
    <w:rsid w:val="00305676"/>
    <w:rsid w:val="003073FF"/>
    <w:rsid w:val="00307B11"/>
    <w:rsid w:val="00312633"/>
    <w:rsid w:val="00313CC1"/>
    <w:rsid w:val="00315902"/>
    <w:rsid w:val="00315997"/>
    <w:rsid w:val="00316542"/>
    <w:rsid w:val="00316FFE"/>
    <w:rsid w:val="00321D79"/>
    <w:rsid w:val="00325E76"/>
    <w:rsid w:val="00327BDA"/>
    <w:rsid w:val="00330512"/>
    <w:rsid w:val="00330C56"/>
    <w:rsid w:val="00331167"/>
    <w:rsid w:val="00332C38"/>
    <w:rsid w:val="0033477F"/>
    <w:rsid w:val="00335DBC"/>
    <w:rsid w:val="00337CC2"/>
    <w:rsid w:val="003453B2"/>
    <w:rsid w:val="00347627"/>
    <w:rsid w:val="00347780"/>
    <w:rsid w:val="0035132D"/>
    <w:rsid w:val="00352067"/>
    <w:rsid w:val="00352AE7"/>
    <w:rsid w:val="00352FAD"/>
    <w:rsid w:val="00357C75"/>
    <w:rsid w:val="0036062F"/>
    <w:rsid w:val="00361787"/>
    <w:rsid w:val="00361819"/>
    <w:rsid w:val="003628EA"/>
    <w:rsid w:val="00364BB9"/>
    <w:rsid w:val="003669EB"/>
    <w:rsid w:val="00366AF0"/>
    <w:rsid w:val="00366D22"/>
    <w:rsid w:val="0037015E"/>
    <w:rsid w:val="00371609"/>
    <w:rsid w:val="00371C46"/>
    <w:rsid w:val="00374F9A"/>
    <w:rsid w:val="0037595D"/>
    <w:rsid w:val="00375C2D"/>
    <w:rsid w:val="00380960"/>
    <w:rsid w:val="003813C1"/>
    <w:rsid w:val="00381491"/>
    <w:rsid w:val="003818B1"/>
    <w:rsid w:val="00381DF9"/>
    <w:rsid w:val="00383A3D"/>
    <w:rsid w:val="00383E8A"/>
    <w:rsid w:val="00385682"/>
    <w:rsid w:val="0039017F"/>
    <w:rsid w:val="0039328D"/>
    <w:rsid w:val="003936E3"/>
    <w:rsid w:val="00394FC9"/>
    <w:rsid w:val="00396D15"/>
    <w:rsid w:val="003A0533"/>
    <w:rsid w:val="003A0A94"/>
    <w:rsid w:val="003A1D74"/>
    <w:rsid w:val="003A2669"/>
    <w:rsid w:val="003A43C2"/>
    <w:rsid w:val="003A4951"/>
    <w:rsid w:val="003A4AA6"/>
    <w:rsid w:val="003A4FFF"/>
    <w:rsid w:val="003A5713"/>
    <w:rsid w:val="003A5D1E"/>
    <w:rsid w:val="003B062A"/>
    <w:rsid w:val="003B0C69"/>
    <w:rsid w:val="003B3125"/>
    <w:rsid w:val="003B4FA1"/>
    <w:rsid w:val="003B7519"/>
    <w:rsid w:val="003C0EAB"/>
    <w:rsid w:val="003C2591"/>
    <w:rsid w:val="003C5873"/>
    <w:rsid w:val="003C7659"/>
    <w:rsid w:val="003D026D"/>
    <w:rsid w:val="003D058D"/>
    <w:rsid w:val="003D359A"/>
    <w:rsid w:val="003D79A3"/>
    <w:rsid w:val="003E03A7"/>
    <w:rsid w:val="003E399F"/>
    <w:rsid w:val="003E3E13"/>
    <w:rsid w:val="003E495C"/>
    <w:rsid w:val="003E5E8D"/>
    <w:rsid w:val="003E7470"/>
    <w:rsid w:val="003F0047"/>
    <w:rsid w:val="003F08F3"/>
    <w:rsid w:val="003F288D"/>
    <w:rsid w:val="003F3E06"/>
    <w:rsid w:val="003F4869"/>
    <w:rsid w:val="003F63DF"/>
    <w:rsid w:val="003F7368"/>
    <w:rsid w:val="004023F8"/>
    <w:rsid w:val="00403BB0"/>
    <w:rsid w:val="0040406A"/>
    <w:rsid w:val="00404347"/>
    <w:rsid w:val="0040449F"/>
    <w:rsid w:val="0041235D"/>
    <w:rsid w:val="004153D3"/>
    <w:rsid w:val="00415ABA"/>
    <w:rsid w:val="00416467"/>
    <w:rsid w:val="00421C75"/>
    <w:rsid w:val="00421DCD"/>
    <w:rsid w:val="00422DD3"/>
    <w:rsid w:val="00422E37"/>
    <w:rsid w:val="004239CD"/>
    <w:rsid w:val="00424881"/>
    <w:rsid w:val="004266EE"/>
    <w:rsid w:val="0042692D"/>
    <w:rsid w:val="004306FA"/>
    <w:rsid w:val="00430FB2"/>
    <w:rsid w:val="00431409"/>
    <w:rsid w:val="004355A4"/>
    <w:rsid w:val="00435DD0"/>
    <w:rsid w:val="00435EA7"/>
    <w:rsid w:val="00436F07"/>
    <w:rsid w:val="004378CC"/>
    <w:rsid w:val="0044035A"/>
    <w:rsid w:val="00441F2C"/>
    <w:rsid w:val="0044267B"/>
    <w:rsid w:val="00442AA8"/>
    <w:rsid w:val="004446E3"/>
    <w:rsid w:val="00445841"/>
    <w:rsid w:val="00451C8C"/>
    <w:rsid w:val="00453253"/>
    <w:rsid w:val="00456C24"/>
    <w:rsid w:val="00457752"/>
    <w:rsid w:val="0046215F"/>
    <w:rsid w:val="00464464"/>
    <w:rsid w:val="00473F86"/>
    <w:rsid w:val="0047482A"/>
    <w:rsid w:val="00474DAC"/>
    <w:rsid w:val="00485771"/>
    <w:rsid w:val="00485BBB"/>
    <w:rsid w:val="00486548"/>
    <w:rsid w:val="00486831"/>
    <w:rsid w:val="004917DF"/>
    <w:rsid w:val="004958EA"/>
    <w:rsid w:val="004A0194"/>
    <w:rsid w:val="004A077A"/>
    <w:rsid w:val="004A0956"/>
    <w:rsid w:val="004A2271"/>
    <w:rsid w:val="004A38F3"/>
    <w:rsid w:val="004A3A53"/>
    <w:rsid w:val="004A4331"/>
    <w:rsid w:val="004A4790"/>
    <w:rsid w:val="004A4D86"/>
    <w:rsid w:val="004A6E4A"/>
    <w:rsid w:val="004A7B81"/>
    <w:rsid w:val="004B1081"/>
    <w:rsid w:val="004B16E7"/>
    <w:rsid w:val="004B3FA0"/>
    <w:rsid w:val="004B44AE"/>
    <w:rsid w:val="004B7466"/>
    <w:rsid w:val="004C24F7"/>
    <w:rsid w:val="004C4A81"/>
    <w:rsid w:val="004C52BC"/>
    <w:rsid w:val="004C78CE"/>
    <w:rsid w:val="004D3181"/>
    <w:rsid w:val="004D64AA"/>
    <w:rsid w:val="004D6C6A"/>
    <w:rsid w:val="004D6E27"/>
    <w:rsid w:val="004D7651"/>
    <w:rsid w:val="004D7980"/>
    <w:rsid w:val="004D7E0A"/>
    <w:rsid w:val="004E0B8F"/>
    <w:rsid w:val="004E0C01"/>
    <w:rsid w:val="004E146A"/>
    <w:rsid w:val="004E15F3"/>
    <w:rsid w:val="004E16C4"/>
    <w:rsid w:val="004E253F"/>
    <w:rsid w:val="004E37FE"/>
    <w:rsid w:val="004E4133"/>
    <w:rsid w:val="004E543C"/>
    <w:rsid w:val="004E66C4"/>
    <w:rsid w:val="004F0D1E"/>
    <w:rsid w:val="004F2E56"/>
    <w:rsid w:val="004F5754"/>
    <w:rsid w:val="004F592E"/>
    <w:rsid w:val="004F6157"/>
    <w:rsid w:val="00501A66"/>
    <w:rsid w:val="00505177"/>
    <w:rsid w:val="00507984"/>
    <w:rsid w:val="0051098B"/>
    <w:rsid w:val="005119CE"/>
    <w:rsid w:val="00513A95"/>
    <w:rsid w:val="00515FA6"/>
    <w:rsid w:val="00521633"/>
    <w:rsid w:val="0052232A"/>
    <w:rsid w:val="00522B40"/>
    <w:rsid w:val="00522CB5"/>
    <w:rsid w:val="00524839"/>
    <w:rsid w:val="00525275"/>
    <w:rsid w:val="00525DB7"/>
    <w:rsid w:val="00527434"/>
    <w:rsid w:val="0053067F"/>
    <w:rsid w:val="00533EA0"/>
    <w:rsid w:val="00533EB3"/>
    <w:rsid w:val="00540AFB"/>
    <w:rsid w:val="0054535F"/>
    <w:rsid w:val="005459A4"/>
    <w:rsid w:val="00547CD2"/>
    <w:rsid w:val="005529AF"/>
    <w:rsid w:val="0055342E"/>
    <w:rsid w:val="0055391C"/>
    <w:rsid w:val="0055580E"/>
    <w:rsid w:val="00556169"/>
    <w:rsid w:val="00560272"/>
    <w:rsid w:val="00563F90"/>
    <w:rsid w:val="00563FE1"/>
    <w:rsid w:val="005645BD"/>
    <w:rsid w:val="00564734"/>
    <w:rsid w:val="005648D8"/>
    <w:rsid w:val="005659CF"/>
    <w:rsid w:val="0057253C"/>
    <w:rsid w:val="00572AF4"/>
    <w:rsid w:val="00572DA1"/>
    <w:rsid w:val="00574FA5"/>
    <w:rsid w:val="00580407"/>
    <w:rsid w:val="005866BA"/>
    <w:rsid w:val="005902AF"/>
    <w:rsid w:val="00593C77"/>
    <w:rsid w:val="005949ED"/>
    <w:rsid w:val="00595113"/>
    <w:rsid w:val="0059665F"/>
    <w:rsid w:val="005A34CB"/>
    <w:rsid w:val="005A410A"/>
    <w:rsid w:val="005A67FA"/>
    <w:rsid w:val="005A7888"/>
    <w:rsid w:val="005B292B"/>
    <w:rsid w:val="005B48C5"/>
    <w:rsid w:val="005B4DD6"/>
    <w:rsid w:val="005B5203"/>
    <w:rsid w:val="005B61ED"/>
    <w:rsid w:val="005C18A0"/>
    <w:rsid w:val="005C21F8"/>
    <w:rsid w:val="005C3FF6"/>
    <w:rsid w:val="005C7878"/>
    <w:rsid w:val="005D15A0"/>
    <w:rsid w:val="005D3F05"/>
    <w:rsid w:val="005D4098"/>
    <w:rsid w:val="005D4E8F"/>
    <w:rsid w:val="005D669D"/>
    <w:rsid w:val="005D6AB1"/>
    <w:rsid w:val="005D7439"/>
    <w:rsid w:val="005D77C9"/>
    <w:rsid w:val="005E19F2"/>
    <w:rsid w:val="005E6ABF"/>
    <w:rsid w:val="005E740B"/>
    <w:rsid w:val="005E7AE4"/>
    <w:rsid w:val="005F2894"/>
    <w:rsid w:val="005F2A3F"/>
    <w:rsid w:val="005F317A"/>
    <w:rsid w:val="005F3213"/>
    <w:rsid w:val="005F3DB3"/>
    <w:rsid w:val="005F5F1C"/>
    <w:rsid w:val="00601D43"/>
    <w:rsid w:val="0060207B"/>
    <w:rsid w:val="0060621E"/>
    <w:rsid w:val="006149E1"/>
    <w:rsid w:val="00614ACA"/>
    <w:rsid w:val="0061512E"/>
    <w:rsid w:val="0061634A"/>
    <w:rsid w:val="00616745"/>
    <w:rsid w:val="00623CDE"/>
    <w:rsid w:val="00625A6D"/>
    <w:rsid w:val="00630B28"/>
    <w:rsid w:val="00631CFE"/>
    <w:rsid w:val="00632B22"/>
    <w:rsid w:val="00632C2B"/>
    <w:rsid w:val="006358FE"/>
    <w:rsid w:val="0063791B"/>
    <w:rsid w:val="00642AFE"/>
    <w:rsid w:val="00642D50"/>
    <w:rsid w:val="00645EC5"/>
    <w:rsid w:val="00646B38"/>
    <w:rsid w:val="006478D5"/>
    <w:rsid w:val="00652B48"/>
    <w:rsid w:val="00652FDE"/>
    <w:rsid w:val="00653B04"/>
    <w:rsid w:val="00657DA7"/>
    <w:rsid w:val="00661139"/>
    <w:rsid w:val="00663331"/>
    <w:rsid w:val="00663A40"/>
    <w:rsid w:val="00663EFE"/>
    <w:rsid w:val="00664B28"/>
    <w:rsid w:val="00666481"/>
    <w:rsid w:val="00666CD1"/>
    <w:rsid w:val="006721EB"/>
    <w:rsid w:val="00672705"/>
    <w:rsid w:val="006740B0"/>
    <w:rsid w:val="0067415F"/>
    <w:rsid w:val="0067485A"/>
    <w:rsid w:val="00674EED"/>
    <w:rsid w:val="00675B15"/>
    <w:rsid w:val="006766F0"/>
    <w:rsid w:val="00680B7B"/>
    <w:rsid w:val="00681FDE"/>
    <w:rsid w:val="00683508"/>
    <w:rsid w:val="00684B29"/>
    <w:rsid w:val="00686210"/>
    <w:rsid w:val="00686C1C"/>
    <w:rsid w:val="006905EA"/>
    <w:rsid w:val="006915FA"/>
    <w:rsid w:val="00691DBC"/>
    <w:rsid w:val="00696A27"/>
    <w:rsid w:val="00697859"/>
    <w:rsid w:val="006A496D"/>
    <w:rsid w:val="006B0FB2"/>
    <w:rsid w:val="006B1823"/>
    <w:rsid w:val="006B3977"/>
    <w:rsid w:val="006B3D96"/>
    <w:rsid w:val="006B726A"/>
    <w:rsid w:val="006C1AE8"/>
    <w:rsid w:val="006C244E"/>
    <w:rsid w:val="006C4833"/>
    <w:rsid w:val="006C5742"/>
    <w:rsid w:val="006C6075"/>
    <w:rsid w:val="006C682B"/>
    <w:rsid w:val="006D34EC"/>
    <w:rsid w:val="006D3EF2"/>
    <w:rsid w:val="006D4840"/>
    <w:rsid w:val="006D6119"/>
    <w:rsid w:val="006D6D24"/>
    <w:rsid w:val="006D7C72"/>
    <w:rsid w:val="006E2682"/>
    <w:rsid w:val="006E5DCC"/>
    <w:rsid w:val="006E778F"/>
    <w:rsid w:val="006F0891"/>
    <w:rsid w:val="006F0C91"/>
    <w:rsid w:val="006F1170"/>
    <w:rsid w:val="006F237F"/>
    <w:rsid w:val="006F5364"/>
    <w:rsid w:val="006F56A7"/>
    <w:rsid w:val="00701785"/>
    <w:rsid w:val="0070374E"/>
    <w:rsid w:val="00703C21"/>
    <w:rsid w:val="007042FE"/>
    <w:rsid w:val="00704E97"/>
    <w:rsid w:val="00707BF5"/>
    <w:rsid w:val="007103A2"/>
    <w:rsid w:val="00713CCE"/>
    <w:rsid w:val="00715635"/>
    <w:rsid w:val="007167F4"/>
    <w:rsid w:val="007213A2"/>
    <w:rsid w:val="00721C30"/>
    <w:rsid w:val="0072244E"/>
    <w:rsid w:val="007229CB"/>
    <w:rsid w:val="00723854"/>
    <w:rsid w:val="00724D08"/>
    <w:rsid w:val="0072793E"/>
    <w:rsid w:val="00731CD0"/>
    <w:rsid w:val="00731ECC"/>
    <w:rsid w:val="00733473"/>
    <w:rsid w:val="007338A6"/>
    <w:rsid w:val="007360DA"/>
    <w:rsid w:val="00736A2D"/>
    <w:rsid w:val="00736E40"/>
    <w:rsid w:val="00737646"/>
    <w:rsid w:val="00741C39"/>
    <w:rsid w:val="007433D6"/>
    <w:rsid w:val="00743C7B"/>
    <w:rsid w:val="007457C8"/>
    <w:rsid w:val="007465ED"/>
    <w:rsid w:val="0075355E"/>
    <w:rsid w:val="00753E2C"/>
    <w:rsid w:val="00755301"/>
    <w:rsid w:val="0075754D"/>
    <w:rsid w:val="007575EB"/>
    <w:rsid w:val="00757D72"/>
    <w:rsid w:val="007604C0"/>
    <w:rsid w:val="00760C1F"/>
    <w:rsid w:val="00761F1A"/>
    <w:rsid w:val="007629A7"/>
    <w:rsid w:val="00763454"/>
    <w:rsid w:val="0076623B"/>
    <w:rsid w:val="00767AC9"/>
    <w:rsid w:val="007703EE"/>
    <w:rsid w:val="00770A9F"/>
    <w:rsid w:val="00774097"/>
    <w:rsid w:val="00776F13"/>
    <w:rsid w:val="00777BBE"/>
    <w:rsid w:val="007800BB"/>
    <w:rsid w:val="0078194D"/>
    <w:rsid w:val="00781D05"/>
    <w:rsid w:val="007847E7"/>
    <w:rsid w:val="007914D7"/>
    <w:rsid w:val="0079334D"/>
    <w:rsid w:val="00795DFB"/>
    <w:rsid w:val="00795EDD"/>
    <w:rsid w:val="007970E3"/>
    <w:rsid w:val="007973A0"/>
    <w:rsid w:val="007A0AEC"/>
    <w:rsid w:val="007A24F4"/>
    <w:rsid w:val="007A26E6"/>
    <w:rsid w:val="007A3030"/>
    <w:rsid w:val="007A32B6"/>
    <w:rsid w:val="007A33E4"/>
    <w:rsid w:val="007A3B5B"/>
    <w:rsid w:val="007A3D3C"/>
    <w:rsid w:val="007A4886"/>
    <w:rsid w:val="007A4C19"/>
    <w:rsid w:val="007A4F73"/>
    <w:rsid w:val="007A6A97"/>
    <w:rsid w:val="007A6B47"/>
    <w:rsid w:val="007B49B8"/>
    <w:rsid w:val="007B5678"/>
    <w:rsid w:val="007B57D9"/>
    <w:rsid w:val="007B6209"/>
    <w:rsid w:val="007B76EE"/>
    <w:rsid w:val="007C0C93"/>
    <w:rsid w:val="007C2FA5"/>
    <w:rsid w:val="007C7FCD"/>
    <w:rsid w:val="007D175A"/>
    <w:rsid w:val="007D5756"/>
    <w:rsid w:val="007E28CE"/>
    <w:rsid w:val="007E49A0"/>
    <w:rsid w:val="007E5B97"/>
    <w:rsid w:val="007F4989"/>
    <w:rsid w:val="007F5138"/>
    <w:rsid w:val="007F56D5"/>
    <w:rsid w:val="007F6266"/>
    <w:rsid w:val="007F63F4"/>
    <w:rsid w:val="007F6F0F"/>
    <w:rsid w:val="00800F31"/>
    <w:rsid w:val="0080327B"/>
    <w:rsid w:val="00805FEC"/>
    <w:rsid w:val="0081053D"/>
    <w:rsid w:val="00814425"/>
    <w:rsid w:val="00814CDB"/>
    <w:rsid w:val="00815705"/>
    <w:rsid w:val="00816BCF"/>
    <w:rsid w:val="0082085B"/>
    <w:rsid w:val="00820F4E"/>
    <w:rsid w:val="008217D9"/>
    <w:rsid w:val="00821BCC"/>
    <w:rsid w:val="008237D8"/>
    <w:rsid w:val="00824A96"/>
    <w:rsid w:val="00826455"/>
    <w:rsid w:val="00831D2B"/>
    <w:rsid w:val="00837376"/>
    <w:rsid w:val="00841276"/>
    <w:rsid w:val="00843898"/>
    <w:rsid w:val="00843EE5"/>
    <w:rsid w:val="00844054"/>
    <w:rsid w:val="008444A3"/>
    <w:rsid w:val="00844C6D"/>
    <w:rsid w:val="008473E4"/>
    <w:rsid w:val="008476EA"/>
    <w:rsid w:val="0085244C"/>
    <w:rsid w:val="0085448E"/>
    <w:rsid w:val="00855195"/>
    <w:rsid w:val="00856B1C"/>
    <w:rsid w:val="008579F9"/>
    <w:rsid w:val="00861485"/>
    <w:rsid w:val="00867BEC"/>
    <w:rsid w:val="00870DCB"/>
    <w:rsid w:val="00871226"/>
    <w:rsid w:val="00871D85"/>
    <w:rsid w:val="00874444"/>
    <w:rsid w:val="00876C2C"/>
    <w:rsid w:val="00880CC2"/>
    <w:rsid w:val="00880FD6"/>
    <w:rsid w:val="00881EC6"/>
    <w:rsid w:val="0088408A"/>
    <w:rsid w:val="008858E4"/>
    <w:rsid w:val="008869BB"/>
    <w:rsid w:val="0088735C"/>
    <w:rsid w:val="008910C6"/>
    <w:rsid w:val="00891375"/>
    <w:rsid w:val="00891F81"/>
    <w:rsid w:val="00894758"/>
    <w:rsid w:val="008948DD"/>
    <w:rsid w:val="00894BEA"/>
    <w:rsid w:val="008957AF"/>
    <w:rsid w:val="0089774C"/>
    <w:rsid w:val="008A0DFD"/>
    <w:rsid w:val="008A16CC"/>
    <w:rsid w:val="008A19D2"/>
    <w:rsid w:val="008A24E2"/>
    <w:rsid w:val="008A3108"/>
    <w:rsid w:val="008A3760"/>
    <w:rsid w:val="008A3DDF"/>
    <w:rsid w:val="008A496F"/>
    <w:rsid w:val="008A6580"/>
    <w:rsid w:val="008A6824"/>
    <w:rsid w:val="008B0364"/>
    <w:rsid w:val="008B3A5E"/>
    <w:rsid w:val="008B4903"/>
    <w:rsid w:val="008B53AE"/>
    <w:rsid w:val="008B6A80"/>
    <w:rsid w:val="008B6FD8"/>
    <w:rsid w:val="008C0310"/>
    <w:rsid w:val="008C0990"/>
    <w:rsid w:val="008C17FD"/>
    <w:rsid w:val="008C2569"/>
    <w:rsid w:val="008C3015"/>
    <w:rsid w:val="008C3137"/>
    <w:rsid w:val="008C3DE0"/>
    <w:rsid w:val="008C404C"/>
    <w:rsid w:val="008C4759"/>
    <w:rsid w:val="008C493F"/>
    <w:rsid w:val="008C4C7C"/>
    <w:rsid w:val="008C5553"/>
    <w:rsid w:val="008D1DC0"/>
    <w:rsid w:val="008D32F6"/>
    <w:rsid w:val="008D5E82"/>
    <w:rsid w:val="008D61B5"/>
    <w:rsid w:val="008D638D"/>
    <w:rsid w:val="008D7A1B"/>
    <w:rsid w:val="008E09E9"/>
    <w:rsid w:val="008E0B3A"/>
    <w:rsid w:val="008E2101"/>
    <w:rsid w:val="008E26A8"/>
    <w:rsid w:val="008E6F31"/>
    <w:rsid w:val="008E7A16"/>
    <w:rsid w:val="008F1AF8"/>
    <w:rsid w:val="008F2628"/>
    <w:rsid w:val="008F2AB3"/>
    <w:rsid w:val="008F4482"/>
    <w:rsid w:val="008F6081"/>
    <w:rsid w:val="008F631E"/>
    <w:rsid w:val="008F680E"/>
    <w:rsid w:val="008F7153"/>
    <w:rsid w:val="00904632"/>
    <w:rsid w:val="00907911"/>
    <w:rsid w:val="009102E3"/>
    <w:rsid w:val="00911213"/>
    <w:rsid w:val="0091193D"/>
    <w:rsid w:val="009122D4"/>
    <w:rsid w:val="00912378"/>
    <w:rsid w:val="0091409A"/>
    <w:rsid w:val="00914999"/>
    <w:rsid w:val="009201B1"/>
    <w:rsid w:val="0092049E"/>
    <w:rsid w:val="009212A7"/>
    <w:rsid w:val="00922D92"/>
    <w:rsid w:val="0092608F"/>
    <w:rsid w:val="0092786D"/>
    <w:rsid w:val="00927FF6"/>
    <w:rsid w:val="00931BCD"/>
    <w:rsid w:val="00932E8C"/>
    <w:rsid w:val="009343EC"/>
    <w:rsid w:val="00935750"/>
    <w:rsid w:val="00936859"/>
    <w:rsid w:val="00942B26"/>
    <w:rsid w:val="00943ED1"/>
    <w:rsid w:val="00945C2E"/>
    <w:rsid w:val="00946B92"/>
    <w:rsid w:val="00947A32"/>
    <w:rsid w:val="009513B7"/>
    <w:rsid w:val="009513F0"/>
    <w:rsid w:val="009528F4"/>
    <w:rsid w:val="009535C2"/>
    <w:rsid w:val="00953757"/>
    <w:rsid w:val="009542EC"/>
    <w:rsid w:val="0095442A"/>
    <w:rsid w:val="00960BFE"/>
    <w:rsid w:val="00962EA7"/>
    <w:rsid w:val="00965308"/>
    <w:rsid w:val="009659A8"/>
    <w:rsid w:val="009706C6"/>
    <w:rsid w:val="00972574"/>
    <w:rsid w:val="009758E5"/>
    <w:rsid w:val="009761B7"/>
    <w:rsid w:val="00977E7F"/>
    <w:rsid w:val="0098032A"/>
    <w:rsid w:val="009848E0"/>
    <w:rsid w:val="009851A3"/>
    <w:rsid w:val="00987913"/>
    <w:rsid w:val="00987A4A"/>
    <w:rsid w:val="00990CC3"/>
    <w:rsid w:val="00991F60"/>
    <w:rsid w:val="00992730"/>
    <w:rsid w:val="00993062"/>
    <w:rsid w:val="00994581"/>
    <w:rsid w:val="0099530F"/>
    <w:rsid w:val="00995645"/>
    <w:rsid w:val="009A3461"/>
    <w:rsid w:val="009A3D4C"/>
    <w:rsid w:val="009A6446"/>
    <w:rsid w:val="009A7CC9"/>
    <w:rsid w:val="009B308E"/>
    <w:rsid w:val="009B5E0F"/>
    <w:rsid w:val="009B6354"/>
    <w:rsid w:val="009C125F"/>
    <w:rsid w:val="009C143A"/>
    <w:rsid w:val="009C286B"/>
    <w:rsid w:val="009C3779"/>
    <w:rsid w:val="009C4866"/>
    <w:rsid w:val="009C51DB"/>
    <w:rsid w:val="009C6B56"/>
    <w:rsid w:val="009D0E14"/>
    <w:rsid w:val="009D0FBD"/>
    <w:rsid w:val="009D1218"/>
    <w:rsid w:val="009D1558"/>
    <w:rsid w:val="009D3C9D"/>
    <w:rsid w:val="009D423E"/>
    <w:rsid w:val="009D638E"/>
    <w:rsid w:val="009D68E9"/>
    <w:rsid w:val="009E078C"/>
    <w:rsid w:val="009E12FF"/>
    <w:rsid w:val="009E1566"/>
    <w:rsid w:val="009E164D"/>
    <w:rsid w:val="009E29E6"/>
    <w:rsid w:val="009E3A39"/>
    <w:rsid w:val="009E6C99"/>
    <w:rsid w:val="009E73B5"/>
    <w:rsid w:val="009F1B04"/>
    <w:rsid w:val="009F3EC8"/>
    <w:rsid w:val="009F7394"/>
    <w:rsid w:val="009F7F57"/>
    <w:rsid w:val="00A01EB3"/>
    <w:rsid w:val="00A025C0"/>
    <w:rsid w:val="00A038DF"/>
    <w:rsid w:val="00A068ED"/>
    <w:rsid w:val="00A07AEB"/>
    <w:rsid w:val="00A21183"/>
    <w:rsid w:val="00A246D3"/>
    <w:rsid w:val="00A26171"/>
    <w:rsid w:val="00A26264"/>
    <w:rsid w:val="00A26EB3"/>
    <w:rsid w:val="00A3258E"/>
    <w:rsid w:val="00A33323"/>
    <w:rsid w:val="00A34707"/>
    <w:rsid w:val="00A36EB7"/>
    <w:rsid w:val="00A409B8"/>
    <w:rsid w:val="00A41073"/>
    <w:rsid w:val="00A42075"/>
    <w:rsid w:val="00A45860"/>
    <w:rsid w:val="00A462C5"/>
    <w:rsid w:val="00A50C0F"/>
    <w:rsid w:val="00A51639"/>
    <w:rsid w:val="00A542AC"/>
    <w:rsid w:val="00A5613C"/>
    <w:rsid w:val="00A63D84"/>
    <w:rsid w:val="00A64154"/>
    <w:rsid w:val="00A64407"/>
    <w:rsid w:val="00A66689"/>
    <w:rsid w:val="00A70016"/>
    <w:rsid w:val="00A70760"/>
    <w:rsid w:val="00A70883"/>
    <w:rsid w:val="00A723C2"/>
    <w:rsid w:val="00A724C9"/>
    <w:rsid w:val="00A725F2"/>
    <w:rsid w:val="00A73F58"/>
    <w:rsid w:val="00A7456A"/>
    <w:rsid w:val="00A77DB6"/>
    <w:rsid w:val="00A77FBD"/>
    <w:rsid w:val="00A8058A"/>
    <w:rsid w:val="00A84630"/>
    <w:rsid w:val="00A863CC"/>
    <w:rsid w:val="00A875FA"/>
    <w:rsid w:val="00A91770"/>
    <w:rsid w:val="00A92ADA"/>
    <w:rsid w:val="00A9572D"/>
    <w:rsid w:val="00AA3027"/>
    <w:rsid w:val="00AA73F9"/>
    <w:rsid w:val="00AA7466"/>
    <w:rsid w:val="00AA79BD"/>
    <w:rsid w:val="00AB04A2"/>
    <w:rsid w:val="00AB083B"/>
    <w:rsid w:val="00AB1AD3"/>
    <w:rsid w:val="00AB261A"/>
    <w:rsid w:val="00AB4682"/>
    <w:rsid w:val="00AB46D0"/>
    <w:rsid w:val="00AB51B7"/>
    <w:rsid w:val="00AB63C8"/>
    <w:rsid w:val="00AC25EB"/>
    <w:rsid w:val="00AC41F5"/>
    <w:rsid w:val="00AC458E"/>
    <w:rsid w:val="00AC51B8"/>
    <w:rsid w:val="00AC5AD8"/>
    <w:rsid w:val="00AC73D1"/>
    <w:rsid w:val="00AD46EE"/>
    <w:rsid w:val="00AD5087"/>
    <w:rsid w:val="00AD50A2"/>
    <w:rsid w:val="00AD5E6B"/>
    <w:rsid w:val="00AD5F56"/>
    <w:rsid w:val="00AE17B1"/>
    <w:rsid w:val="00AE28D1"/>
    <w:rsid w:val="00AE3504"/>
    <w:rsid w:val="00AE3645"/>
    <w:rsid w:val="00AE4D13"/>
    <w:rsid w:val="00AE5C9B"/>
    <w:rsid w:val="00AE64C9"/>
    <w:rsid w:val="00AE7F94"/>
    <w:rsid w:val="00AF0B87"/>
    <w:rsid w:val="00AF2C52"/>
    <w:rsid w:val="00AF2FBD"/>
    <w:rsid w:val="00AF4891"/>
    <w:rsid w:val="00AF6235"/>
    <w:rsid w:val="00B0572A"/>
    <w:rsid w:val="00B0772C"/>
    <w:rsid w:val="00B0772F"/>
    <w:rsid w:val="00B13323"/>
    <w:rsid w:val="00B13B86"/>
    <w:rsid w:val="00B13FAC"/>
    <w:rsid w:val="00B16726"/>
    <w:rsid w:val="00B178A6"/>
    <w:rsid w:val="00B204AB"/>
    <w:rsid w:val="00B207DA"/>
    <w:rsid w:val="00B21DD0"/>
    <w:rsid w:val="00B22961"/>
    <w:rsid w:val="00B22A09"/>
    <w:rsid w:val="00B23A57"/>
    <w:rsid w:val="00B252E9"/>
    <w:rsid w:val="00B26B03"/>
    <w:rsid w:val="00B2783B"/>
    <w:rsid w:val="00B279FD"/>
    <w:rsid w:val="00B303D9"/>
    <w:rsid w:val="00B305FB"/>
    <w:rsid w:val="00B30F72"/>
    <w:rsid w:val="00B37B1E"/>
    <w:rsid w:val="00B41664"/>
    <w:rsid w:val="00B43AB7"/>
    <w:rsid w:val="00B478FE"/>
    <w:rsid w:val="00B50A97"/>
    <w:rsid w:val="00B63C9D"/>
    <w:rsid w:val="00B6765A"/>
    <w:rsid w:val="00B73414"/>
    <w:rsid w:val="00B741DD"/>
    <w:rsid w:val="00B744EA"/>
    <w:rsid w:val="00B747D1"/>
    <w:rsid w:val="00B7550B"/>
    <w:rsid w:val="00B75D47"/>
    <w:rsid w:val="00B77085"/>
    <w:rsid w:val="00B82A69"/>
    <w:rsid w:val="00B8310F"/>
    <w:rsid w:val="00B83B48"/>
    <w:rsid w:val="00B84603"/>
    <w:rsid w:val="00B86706"/>
    <w:rsid w:val="00B92E04"/>
    <w:rsid w:val="00B937DC"/>
    <w:rsid w:val="00B94CB3"/>
    <w:rsid w:val="00BA42F9"/>
    <w:rsid w:val="00BA4AEE"/>
    <w:rsid w:val="00BA50D9"/>
    <w:rsid w:val="00BA716F"/>
    <w:rsid w:val="00BA777E"/>
    <w:rsid w:val="00BB53F9"/>
    <w:rsid w:val="00BB5E16"/>
    <w:rsid w:val="00BC0406"/>
    <w:rsid w:val="00BC1815"/>
    <w:rsid w:val="00BC216C"/>
    <w:rsid w:val="00BC54EF"/>
    <w:rsid w:val="00BC61DE"/>
    <w:rsid w:val="00BC7B41"/>
    <w:rsid w:val="00BC7E35"/>
    <w:rsid w:val="00BD0129"/>
    <w:rsid w:val="00BD1A7F"/>
    <w:rsid w:val="00BD3086"/>
    <w:rsid w:val="00BD3C63"/>
    <w:rsid w:val="00BD4E3F"/>
    <w:rsid w:val="00BD73D4"/>
    <w:rsid w:val="00BE3A53"/>
    <w:rsid w:val="00BE5262"/>
    <w:rsid w:val="00BE53DF"/>
    <w:rsid w:val="00BF0FB3"/>
    <w:rsid w:val="00BF12AF"/>
    <w:rsid w:val="00BF6505"/>
    <w:rsid w:val="00BF6AE0"/>
    <w:rsid w:val="00BF7732"/>
    <w:rsid w:val="00BF7E6B"/>
    <w:rsid w:val="00BF7EA1"/>
    <w:rsid w:val="00C00B61"/>
    <w:rsid w:val="00C01AF2"/>
    <w:rsid w:val="00C03D20"/>
    <w:rsid w:val="00C04A46"/>
    <w:rsid w:val="00C06097"/>
    <w:rsid w:val="00C06AC4"/>
    <w:rsid w:val="00C0708F"/>
    <w:rsid w:val="00C15BED"/>
    <w:rsid w:val="00C1705A"/>
    <w:rsid w:val="00C1793F"/>
    <w:rsid w:val="00C17CD9"/>
    <w:rsid w:val="00C205F1"/>
    <w:rsid w:val="00C24F4D"/>
    <w:rsid w:val="00C25EC1"/>
    <w:rsid w:val="00C3153A"/>
    <w:rsid w:val="00C31981"/>
    <w:rsid w:val="00C33B1E"/>
    <w:rsid w:val="00C34B1B"/>
    <w:rsid w:val="00C400A9"/>
    <w:rsid w:val="00C40319"/>
    <w:rsid w:val="00C40B25"/>
    <w:rsid w:val="00C469C8"/>
    <w:rsid w:val="00C47B42"/>
    <w:rsid w:val="00C543E3"/>
    <w:rsid w:val="00C54B62"/>
    <w:rsid w:val="00C54E16"/>
    <w:rsid w:val="00C5596D"/>
    <w:rsid w:val="00C55BF8"/>
    <w:rsid w:val="00C56D36"/>
    <w:rsid w:val="00C57315"/>
    <w:rsid w:val="00C57568"/>
    <w:rsid w:val="00C60D89"/>
    <w:rsid w:val="00C62F2D"/>
    <w:rsid w:val="00C65E89"/>
    <w:rsid w:val="00C722DC"/>
    <w:rsid w:val="00C740C6"/>
    <w:rsid w:val="00C74DBF"/>
    <w:rsid w:val="00C76170"/>
    <w:rsid w:val="00C76E5B"/>
    <w:rsid w:val="00C771BC"/>
    <w:rsid w:val="00C802A5"/>
    <w:rsid w:val="00C812D2"/>
    <w:rsid w:val="00C81738"/>
    <w:rsid w:val="00C82E82"/>
    <w:rsid w:val="00C8384F"/>
    <w:rsid w:val="00C84F97"/>
    <w:rsid w:val="00C86C3D"/>
    <w:rsid w:val="00C87822"/>
    <w:rsid w:val="00C9031D"/>
    <w:rsid w:val="00C90F1F"/>
    <w:rsid w:val="00C91D57"/>
    <w:rsid w:val="00C91F3F"/>
    <w:rsid w:val="00C920BC"/>
    <w:rsid w:val="00C95BAB"/>
    <w:rsid w:val="00C972E5"/>
    <w:rsid w:val="00CA14E1"/>
    <w:rsid w:val="00CA4562"/>
    <w:rsid w:val="00CB09AB"/>
    <w:rsid w:val="00CB41A3"/>
    <w:rsid w:val="00CB5642"/>
    <w:rsid w:val="00CB6C82"/>
    <w:rsid w:val="00CB6D24"/>
    <w:rsid w:val="00CC19C6"/>
    <w:rsid w:val="00CC435C"/>
    <w:rsid w:val="00CC4B5F"/>
    <w:rsid w:val="00CC5BD7"/>
    <w:rsid w:val="00CC6139"/>
    <w:rsid w:val="00CD5174"/>
    <w:rsid w:val="00CD523A"/>
    <w:rsid w:val="00CD63DE"/>
    <w:rsid w:val="00CD72BA"/>
    <w:rsid w:val="00CD77F9"/>
    <w:rsid w:val="00CE200B"/>
    <w:rsid w:val="00CE200C"/>
    <w:rsid w:val="00CE3676"/>
    <w:rsid w:val="00CE4810"/>
    <w:rsid w:val="00CE594D"/>
    <w:rsid w:val="00CE7A98"/>
    <w:rsid w:val="00CF0CD1"/>
    <w:rsid w:val="00CF4308"/>
    <w:rsid w:val="00CF4365"/>
    <w:rsid w:val="00CF44CB"/>
    <w:rsid w:val="00CF60C3"/>
    <w:rsid w:val="00CF6915"/>
    <w:rsid w:val="00D00106"/>
    <w:rsid w:val="00D00175"/>
    <w:rsid w:val="00D01EC0"/>
    <w:rsid w:val="00D02340"/>
    <w:rsid w:val="00D03031"/>
    <w:rsid w:val="00D05132"/>
    <w:rsid w:val="00D06A33"/>
    <w:rsid w:val="00D0795C"/>
    <w:rsid w:val="00D106FA"/>
    <w:rsid w:val="00D10CDD"/>
    <w:rsid w:val="00D116F9"/>
    <w:rsid w:val="00D1195B"/>
    <w:rsid w:val="00D11BE7"/>
    <w:rsid w:val="00D12113"/>
    <w:rsid w:val="00D12DD6"/>
    <w:rsid w:val="00D154FC"/>
    <w:rsid w:val="00D160E9"/>
    <w:rsid w:val="00D20B09"/>
    <w:rsid w:val="00D2281C"/>
    <w:rsid w:val="00D2308E"/>
    <w:rsid w:val="00D23986"/>
    <w:rsid w:val="00D23A30"/>
    <w:rsid w:val="00D23D45"/>
    <w:rsid w:val="00D27312"/>
    <w:rsid w:val="00D300B1"/>
    <w:rsid w:val="00D324AA"/>
    <w:rsid w:val="00D33BF2"/>
    <w:rsid w:val="00D3417F"/>
    <w:rsid w:val="00D36123"/>
    <w:rsid w:val="00D37028"/>
    <w:rsid w:val="00D37B67"/>
    <w:rsid w:val="00D40753"/>
    <w:rsid w:val="00D41692"/>
    <w:rsid w:val="00D4255B"/>
    <w:rsid w:val="00D425A3"/>
    <w:rsid w:val="00D4400F"/>
    <w:rsid w:val="00D50D80"/>
    <w:rsid w:val="00D52604"/>
    <w:rsid w:val="00D540CF"/>
    <w:rsid w:val="00D576BE"/>
    <w:rsid w:val="00D6035C"/>
    <w:rsid w:val="00D62F79"/>
    <w:rsid w:val="00D63B73"/>
    <w:rsid w:val="00D647FF"/>
    <w:rsid w:val="00D64B7E"/>
    <w:rsid w:val="00D64CB8"/>
    <w:rsid w:val="00D75238"/>
    <w:rsid w:val="00D75D50"/>
    <w:rsid w:val="00D76348"/>
    <w:rsid w:val="00D76722"/>
    <w:rsid w:val="00D80C93"/>
    <w:rsid w:val="00D82175"/>
    <w:rsid w:val="00D82BA5"/>
    <w:rsid w:val="00D84375"/>
    <w:rsid w:val="00D85AA7"/>
    <w:rsid w:val="00D86469"/>
    <w:rsid w:val="00D8669C"/>
    <w:rsid w:val="00D87734"/>
    <w:rsid w:val="00D91264"/>
    <w:rsid w:val="00D921CC"/>
    <w:rsid w:val="00D927D5"/>
    <w:rsid w:val="00D95023"/>
    <w:rsid w:val="00D9754D"/>
    <w:rsid w:val="00DA0681"/>
    <w:rsid w:val="00DA0BF2"/>
    <w:rsid w:val="00DA2ADB"/>
    <w:rsid w:val="00DA72DE"/>
    <w:rsid w:val="00DB032B"/>
    <w:rsid w:val="00DB0BE6"/>
    <w:rsid w:val="00DB1BA0"/>
    <w:rsid w:val="00DB25C8"/>
    <w:rsid w:val="00DB4A84"/>
    <w:rsid w:val="00DB5216"/>
    <w:rsid w:val="00DB59AB"/>
    <w:rsid w:val="00DB6DFC"/>
    <w:rsid w:val="00DC0126"/>
    <w:rsid w:val="00DC35A3"/>
    <w:rsid w:val="00DC56A0"/>
    <w:rsid w:val="00DC62A5"/>
    <w:rsid w:val="00DC69EB"/>
    <w:rsid w:val="00DD02FF"/>
    <w:rsid w:val="00DD07E5"/>
    <w:rsid w:val="00DD1BA0"/>
    <w:rsid w:val="00DD1C5E"/>
    <w:rsid w:val="00DD1F33"/>
    <w:rsid w:val="00DD443F"/>
    <w:rsid w:val="00DD4D11"/>
    <w:rsid w:val="00DD6066"/>
    <w:rsid w:val="00DD6213"/>
    <w:rsid w:val="00DE11E4"/>
    <w:rsid w:val="00DE2D32"/>
    <w:rsid w:val="00DE2E3B"/>
    <w:rsid w:val="00DE54D3"/>
    <w:rsid w:val="00DF0544"/>
    <w:rsid w:val="00DF060D"/>
    <w:rsid w:val="00DF1962"/>
    <w:rsid w:val="00DF1CE0"/>
    <w:rsid w:val="00DF29F2"/>
    <w:rsid w:val="00DF2AA1"/>
    <w:rsid w:val="00DF2D3E"/>
    <w:rsid w:val="00DF6558"/>
    <w:rsid w:val="00E01366"/>
    <w:rsid w:val="00E01713"/>
    <w:rsid w:val="00E02462"/>
    <w:rsid w:val="00E029F2"/>
    <w:rsid w:val="00E04909"/>
    <w:rsid w:val="00E05604"/>
    <w:rsid w:val="00E07948"/>
    <w:rsid w:val="00E1071E"/>
    <w:rsid w:val="00E12FD6"/>
    <w:rsid w:val="00E1326F"/>
    <w:rsid w:val="00E13A48"/>
    <w:rsid w:val="00E13C56"/>
    <w:rsid w:val="00E140FB"/>
    <w:rsid w:val="00E1446B"/>
    <w:rsid w:val="00E16E18"/>
    <w:rsid w:val="00E20390"/>
    <w:rsid w:val="00E22ACC"/>
    <w:rsid w:val="00E23121"/>
    <w:rsid w:val="00E241A3"/>
    <w:rsid w:val="00E24E77"/>
    <w:rsid w:val="00E25808"/>
    <w:rsid w:val="00E269A6"/>
    <w:rsid w:val="00E26E4E"/>
    <w:rsid w:val="00E30FCF"/>
    <w:rsid w:val="00E31B7F"/>
    <w:rsid w:val="00E31BF7"/>
    <w:rsid w:val="00E321E6"/>
    <w:rsid w:val="00E3240B"/>
    <w:rsid w:val="00E3620F"/>
    <w:rsid w:val="00E4062A"/>
    <w:rsid w:val="00E406C1"/>
    <w:rsid w:val="00E40B26"/>
    <w:rsid w:val="00E421A7"/>
    <w:rsid w:val="00E42F58"/>
    <w:rsid w:val="00E43553"/>
    <w:rsid w:val="00E435A2"/>
    <w:rsid w:val="00E44374"/>
    <w:rsid w:val="00E47D51"/>
    <w:rsid w:val="00E528A1"/>
    <w:rsid w:val="00E55F53"/>
    <w:rsid w:val="00E56F4A"/>
    <w:rsid w:val="00E57262"/>
    <w:rsid w:val="00E57F2B"/>
    <w:rsid w:val="00E60BA3"/>
    <w:rsid w:val="00E66CCC"/>
    <w:rsid w:val="00E70484"/>
    <w:rsid w:val="00E70EC3"/>
    <w:rsid w:val="00E71615"/>
    <w:rsid w:val="00E736E3"/>
    <w:rsid w:val="00E739D2"/>
    <w:rsid w:val="00E744B2"/>
    <w:rsid w:val="00E75167"/>
    <w:rsid w:val="00E758A7"/>
    <w:rsid w:val="00E7725C"/>
    <w:rsid w:val="00E81F34"/>
    <w:rsid w:val="00E86361"/>
    <w:rsid w:val="00E8644B"/>
    <w:rsid w:val="00E90DC2"/>
    <w:rsid w:val="00E91826"/>
    <w:rsid w:val="00E93966"/>
    <w:rsid w:val="00E949AC"/>
    <w:rsid w:val="00EA4D12"/>
    <w:rsid w:val="00EA511D"/>
    <w:rsid w:val="00EA6A1B"/>
    <w:rsid w:val="00EA6E1F"/>
    <w:rsid w:val="00EB3275"/>
    <w:rsid w:val="00EB4D12"/>
    <w:rsid w:val="00EB526E"/>
    <w:rsid w:val="00EB6CCA"/>
    <w:rsid w:val="00EC068C"/>
    <w:rsid w:val="00EC25FB"/>
    <w:rsid w:val="00EC2896"/>
    <w:rsid w:val="00ED0BBC"/>
    <w:rsid w:val="00ED3D8C"/>
    <w:rsid w:val="00ED6B86"/>
    <w:rsid w:val="00ED71F8"/>
    <w:rsid w:val="00EE205D"/>
    <w:rsid w:val="00EE4571"/>
    <w:rsid w:val="00EE7F59"/>
    <w:rsid w:val="00EF1D62"/>
    <w:rsid w:val="00EF337C"/>
    <w:rsid w:val="00EF5DF0"/>
    <w:rsid w:val="00EF64D0"/>
    <w:rsid w:val="00F02850"/>
    <w:rsid w:val="00F12B97"/>
    <w:rsid w:val="00F13D70"/>
    <w:rsid w:val="00F162A6"/>
    <w:rsid w:val="00F167F9"/>
    <w:rsid w:val="00F2045D"/>
    <w:rsid w:val="00F20767"/>
    <w:rsid w:val="00F230F7"/>
    <w:rsid w:val="00F238C9"/>
    <w:rsid w:val="00F26C0C"/>
    <w:rsid w:val="00F27E79"/>
    <w:rsid w:val="00F30260"/>
    <w:rsid w:val="00F309D1"/>
    <w:rsid w:val="00F3135B"/>
    <w:rsid w:val="00F331FE"/>
    <w:rsid w:val="00F346D4"/>
    <w:rsid w:val="00F37EBF"/>
    <w:rsid w:val="00F40B35"/>
    <w:rsid w:val="00F40DD0"/>
    <w:rsid w:val="00F418ED"/>
    <w:rsid w:val="00F43C9A"/>
    <w:rsid w:val="00F44E8D"/>
    <w:rsid w:val="00F458B1"/>
    <w:rsid w:val="00F4729B"/>
    <w:rsid w:val="00F506C0"/>
    <w:rsid w:val="00F5127D"/>
    <w:rsid w:val="00F51B08"/>
    <w:rsid w:val="00F546EA"/>
    <w:rsid w:val="00F5777B"/>
    <w:rsid w:val="00F5797A"/>
    <w:rsid w:val="00F639DF"/>
    <w:rsid w:val="00F67703"/>
    <w:rsid w:val="00F7055A"/>
    <w:rsid w:val="00F70E1D"/>
    <w:rsid w:val="00F72E1E"/>
    <w:rsid w:val="00F75CA1"/>
    <w:rsid w:val="00F80B1D"/>
    <w:rsid w:val="00F8464A"/>
    <w:rsid w:val="00F852B6"/>
    <w:rsid w:val="00F85488"/>
    <w:rsid w:val="00F854AD"/>
    <w:rsid w:val="00F857D4"/>
    <w:rsid w:val="00F85F30"/>
    <w:rsid w:val="00F85F6B"/>
    <w:rsid w:val="00F86428"/>
    <w:rsid w:val="00F868AC"/>
    <w:rsid w:val="00F87ACA"/>
    <w:rsid w:val="00F9385A"/>
    <w:rsid w:val="00F9451C"/>
    <w:rsid w:val="00F945B4"/>
    <w:rsid w:val="00F95C9A"/>
    <w:rsid w:val="00F96104"/>
    <w:rsid w:val="00F97D18"/>
    <w:rsid w:val="00F97D55"/>
    <w:rsid w:val="00FA0BA9"/>
    <w:rsid w:val="00FA191F"/>
    <w:rsid w:val="00FA3B51"/>
    <w:rsid w:val="00FA6DDB"/>
    <w:rsid w:val="00FA7539"/>
    <w:rsid w:val="00FB4602"/>
    <w:rsid w:val="00FB5D18"/>
    <w:rsid w:val="00FB6074"/>
    <w:rsid w:val="00FB66D5"/>
    <w:rsid w:val="00FC2C03"/>
    <w:rsid w:val="00FC2CCE"/>
    <w:rsid w:val="00FC51D6"/>
    <w:rsid w:val="00FC72B1"/>
    <w:rsid w:val="00FC748A"/>
    <w:rsid w:val="00FD1728"/>
    <w:rsid w:val="00FD175F"/>
    <w:rsid w:val="00FD1CC0"/>
    <w:rsid w:val="00FD21ED"/>
    <w:rsid w:val="00FD2B1E"/>
    <w:rsid w:val="00FD3793"/>
    <w:rsid w:val="00FD41CC"/>
    <w:rsid w:val="00FD5278"/>
    <w:rsid w:val="00FD60F7"/>
    <w:rsid w:val="00FD6A5C"/>
    <w:rsid w:val="00FE21F1"/>
    <w:rsid w:val="00FE63C9"/>
    <w:rsid w:val="00FE6E98"/>
    <w:rsid w:val="00FE74ED"/>
    <w:rsid w:val="00FF0534"/>
    <w:rsid w:val="00FF0D1E"/>
    <w:rsid w:val="00FF0FED"/>
    <w:rsid w:val="00FF29F1"/>
    <w:rsid w:val="00FF309F"/>
    <w:rsid w:val="00FF4288"/>
    <w:rsid w:val="00FF51C2"/>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4CF91"/>
  <w14:defaultImageDpi w14:val="0"/>
  <w15:docId w15:val="{0B0878EB-A081-4F4B-AE23-7DD4DC96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987913"/>
    <w:pPr>
      <w:keepNext/>
      <w:tabs>
        <w:tab w:val="left" w:pos="797"/>
      </w:tabs>
      <w:spacing w:after="120"/>
      <w:ind w:right="61"/>
      <w:outlineLvl w:val="0"/>
    </w:pPr>
    <w:rPr>
      <w:b/>
      <w:i/>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styleId="ListParagraph">
    <w:name w:val="List Paragraph"/>
    <w:basedOn w:val="Normal"/>
    <w:uiPriority w:val="34"/>
    <w:qFormat/>
    <w:rsid w:val="00663331"/>
    <w:pPr>
      <w:ind w:left="720"/>
      <w:contextualSpacing/>
    </w:pPr>
  </w:style>
  <w:style w:type="character" w:styleId="Hyperlink">
    <w:name w:val="Hyperlink"/>
    <w:basedOn w:val="DefaultParagraphFont"/>
    <w:rsid w:val="00485BBB"/>
    <w:rPr>
      <w:color w:val="0000FF" w:themeColor="hyperlink"/>
      <w:u w:val="single"/>
    </w:rPr>
  </w:style>
  <w:style w:type="character" w:styleId="UnresolvedMention">
    <w:name w:val="Unresolved Mention"/>
    <w:basedOn w:val="DefaultParagraphFont"/>
    <w:uiPriority w:val="99"/>
    <w:semiHidden/>
    <w:unhideWhenUsed/>
    <w:rsid w:val="00485BBB"/>
    <w:rPr>
      <w:color w:val="605E5C"/>
      <w:shd w:val="clear" w:color="auto" w:fill="E1DFDD"/>
    </w:rPr>
  </w:style>
  <w:style w:type="paragraph" w:customStyle="1" w:styleId="StyleLatinArial11pt">
    <w:name w:val="Style (Latin) Arial 11 pt"/>
    <w:basedOn w:val="Normal"/>
    <w:link w:val="StyleLatinArial11ptChar"/>
    <w:uiPriority w:val="99"/>
    <w:rsid w:val="007213A2"/>
    <w:pPr>
      <w:spacing w:before="40" w:after="40"/>
    </w:pPr>
    <w:rPr>
      <w:rFonts w:eastAsia="Cambria" w:cs="Arial"/>
      <w:szCs w:val="22"/>
      <w:lang w:val="en-US"/>
    </w:rPr>
  </w:style>
  <w:style w:type="character" w:customStyle="1" w:styleId="StyleLatinArial11ptChar">
    <w:name w:val="Style (Latin) Arial 11 pt Char"/>
    <w:link w:val="StyleLatinArial11pt"/>
    <w:uiPriority w:val="99"/>
    <w:locked/>
    <w:rsid w:val="007213A2"/>
    <w:rPr>
      <w:rFonts w:ascii="Arial" w:eastAsia="Cambria" w:hAnsi="Arial" w:cs="Arial"/>
      <w:sz w:val="22"/>
      <w:szCs w:val="22"/>
      <w:lang w:val="en-US" w:eastAsia="en-US"/>
    </w:rPr>
  </w:style>
  <w:style w:type="character" w:customStyle="1" w:styleId="UnresolvedMention1">
    <w:name w:val="Unresolved Mention1"/>
    <w:basedOn w:val="DefaultParagraphFont"/>
    <w:uiPriority w:val="99"/>
    <w:semiHidden/>
    <w:unhideWhenUsed/>
    <w:rsid w:val="0022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decs@health.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ocacy@advocacy.org.n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decs@health.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0" ma:contentTypeDescription="Create a new document." ma:contentTypeScope="" ma:versionID="aa5a6ecf5036976e731e061e35c4f8f1">
  <xsd:schema xmlns:xsd="http://www.w3.org/2001/XMLSchema" xmlns:xs="http://www.w3.org/2001/XMLSchema" xmlns:p="http://schemas.microsoft.com/office/2006/metadata/properties" xmlns:ns3="4aea5d07-0eb0-44bf-96eb-22637babf967" targetNamespace="http://schemas.microsoft.com/office/2006/metadata/properties" ma:root="true" ma:fieldsID="84b845fc77cf0725b519ca649661d250"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8497C-C5A2-4836-BF9F-8EB8867FE40D}">
  <ds:schemaRefs>
    <ds:schemaRef ds:uri="http://schemas.microsoft.com/sharepoint/v3/contenttype/forms"/>
  </ds:schemaRefs>
</ds:datastoreItem>
</file>

<file path=customXml/itemProps2.xml><?xml version="1.0" encoding="utf-8"?>
<ds:datastoreItem xmlns:ds="http://schemas.openxmlformats.org/officeDocument/2006/customXml" ds:itemID="{5D6943F7-28C0-4B77-8A72-38899FC5954C}">
  <ds:schemaRefs>
    <ds:schemaRef ds:uri="4aea5d07-0eb0-44bf-96eb-22637babf967"/>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3F84DAF-46F8-4E83-A397-C3531791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5778</Words>
  <Characters>30412</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Awhina Rangiwai</cp:lastModifiedBy>
  <cp:revision>6</cp:revision>
  <cp:lastPrinted>2011-05-20T06:26:00Z</cp:lastPrinted>
  <dcterms:created xsi:type="dcterms:W3CDTF">2021-07-26T04:02:00Z</dcterms:created>
  <dcterms:modified xsi:type="dcterms:W3CDTF">2021-07-26T04:06:00Z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