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4EFA" w14:textId="1FF4A6F3" w:rsidR="00821519" w:rsidRPr="004D54E7" w:rsidRDefault="00C13DB6" w:rsidP="00821519">
      <w:pPr>
        <w:jc w:val="center"/>
        <w:rPr>
          <w:rFonts w:cs="Arial"/>
        </w:rPr>
      </w:pPr>
      <w:r>
        <w:rPr>
          <w:noProof/>
        </w:rPr>
        <w:drawing>
          <wp:anchor distT="0" distB="0" distL="114300" distR="114300" simplePos="0" relativeHeight="251658240" behindDoc="0" locked="0" layoutInCell="1" allowOverlap="1" wp14:anchorId="48471DCF" wp14:editId="452A7135">
            <wp:simplePos x="0" y="0"/>
            <wp:positionH relativeFrom="margin">
              <wp:align>center</wp:align>
            </wp:positionH>
            <wp:positionV relativeFrom="paragraph">
              <wp:posOffset>0</wp:posOffset>
            </wp:positionV>
            <wp:extent cx="4219575" cy="2092932"/>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575" cy="2092932"/>
                    </a:xfrm>
                    <a:prstGeom prst="rect">
                      <a:avLst/>
                    </a:prstGeom>
                  </pic:spPr>
                </pic:pic>
              </a:graphicData>
            </a:graphic>
          </wp:anchor>
        </w:drawing>
      </w:r>
    </w:p>
    <w:p w14:paraId="68DF8769" w14:textId="77777777" w:rsidR="00821519" w:rsidRPr="004D54E7" w:rsidRDefault="00821519" w:rsidP="00821519">
      <w:pPr>
        <w:jc w:val="center"/>
        <w:rPr>
          <w:rFonts w:cs="Arial"/>
        </w:rPr>
      </w:pPr>
    </w:p>
    <w:p w14:paraId="625AC8FE" w14:textId="77777777" w:rsidR="00821519" w:rsidRPr="004D54E7" w:rsidRDefault="00821519" w:rsidP="00821519">
      <w:pPr>
        <w:jc w:val="center"/>
        <w:rPr>
          <w:rFonts w:cs="Arial"/>
        </w:rPr>
      </w:pPr>
    </w:p>
    <w:p w14:paraId="4FDDB028" w14:textId="2F549D32" w:rsidR="00821519" w:rsidRPr="004D54E7" w:rsidRDefault="00821519" w:rsidP="00821519">
      <w:pPr>
        <w:jc w:val="center"/>
        <w:rPr>
          <w:rFonts w:cs="Arial"/>
        </w:rPr>
      </w:pPr>
    </w:p>
    <w:p w14:paraId="06BBE05A" w14:textId="77777777" w:rsidR="00821519" w:rsidRPr="004D54E7" w:rsidRDefault="00821519" w:rsidP="00821519">
      <w:pPr>
        <w:jc w:val="center"/>
        <w:rPr>
          <w:rFonts w:cs="Arial"/>
        </w:rPr>
      </w:pPr>
    </w:p>
    <w:p w14:paraId="709A8CCC" w14:textId="77777777" w:rsidR="00821519" w:rsidRPr="004D54E7" w:rsidRDefault="00821519" w:rsidP="00821519">
      <w:pPr>
        <w:jc w:val="center"/>
        <w:rPr>
          <w:rFonts w:cs="Arial"/>
        </w:rPr>
      </w:pPr>
    </w:p>
    <w:p w14:paraId="74185F79" w14:textId="77777777" w:rsidR="00821519" w:rsidRPr="004D54E7" w:rsidRDefault="00821519" w:rsidP="00821519">
      <w:pPr>
        <w:jc w:val="center"/>
        <w:rPr>
          <w:rFonts w:cs="Arial"/>
        </w:rPr>
      </w:pPr>
    </w:p>
    <w:p w14:paraId="66139E6A" w14:textId="160E1A57" w:rsidR="00821519" w:rsidRPr="004D54E7" w:rsidRDefault="00821519" w:rsidP="00821519">
      <w:pPr>
        <w:jc w:val="center"/>
        <w:rPr>
          <w:rFonts w:cs="Arial"/>
        </w:rPr>
      </w:pPr>
    </w:p>
    <w:p w14:paraId="19B13349" w14:textId="39DE4B1F" w:rsidR="00821519" w:rsidRDefault="00821519" w:rsidP="00DD6396">
      <w:pPr>
        <w:pStyle w:val="Title"/>
      </w:pPr>
      <w:bookmarkStart w:id="0" w:name="_Toc271030683"/>
      <w:bookmarkStart w:id="1" w:name="_Toc271031694"/>
      <w:bookmarkStart w:id="2" w:name="_Toc297889271"/>
      <w:bookmarkStart w:id="3" w:name="_Toc473811273"/>
    </w:p>
    <w:p w14:paraId="3E0924C7" w14:textId="77115CDD" w:rsidR="00821519" w:rsidRDefault="00821519" w:rsidP="00DD6396">
      <w:pPr>
        <w:pStyle w:val="Title"/>
      </w:pPr>
    </w:p>
    <w:p w14:paraId="1E323D2B" w14:textId="1CD8CAC7" w:rsidR="00821519" w:rsidRPr="00DD6396" w:rsidRDefault="00DD6396" w:rsidP="00DD6396">
      <w:pPr>
        <w:pStyle w:val="Title"/>
      </w:pPr>
      <w:r w:rsidRPr="00DD6396">
        <w:t>Northern A</w:t>
      </w:r>
      <w:r w:rsidR="00821519" w:rsidRPr="00DD6396">
        <w:t xml:space="preserve"> Health and Disability Ethics Committee</w:t>
      </w:r>
    </w:p>
    <w:p w14:paraId="086149E8" w14:textId="75BF299A" w:rsidR="00821519" w:rsidRPr="00091075" w:rsidRDefault="00821519" w:rsidP="00C13DB6">
      <w:pPr>
        <w:pStyle w:val="Subtitle"/>
        <w:jc w:val="center"/>
      </w:pPr>
      <w:r>
        <w:t>Annual Report</w:t>
      </w:r>
      <w:r>
        <w:br/>
      </w:r>
      <w:r w:rsidRPr="00DD6396">
        <w:t>20</w:t>
      </w:r>
      <w:r w:rsidR="00DD6396" w:rsidRPr="00DD6396">
        <w:t>19</w:t>
      </w:r>
    </w:p>
    <w:p w14:paraId="175CEE00" w14:textId="77777777" w:rsidR="00821519" w:rsidRPr="00091075" w:rsidRDefault="00821519" w:rsidP="00821519"/>
    <w:p w14:paraId="632329A0" w14:textId="77777777" w:rsidR="00821519" w:rsidRPr="00091075" w:rsidRDefault="00821519" w:rsidP="00821519">
      <w:pPr>
        <w:sectPr w:rsidR="00821519" w:rsidRPr="00091075" w:rsidSect="00C1765B">
          <w:headerReference w:type="default" r:id="rId9"/>
          <w:pgSz w:w="11907" w:h="16834" w:code="9"/>
          <w:pgMar w:top="3686" w:right="1134" w:bottom="1134" w:left="1134" w:header="567" w:footer="851" w:gutter="0"/>
          <w:pgNumType w:start="1"/>
          <w:cols w:space="720"/>
        </w:sectPr>
      </w:pPr>
    </w:p>
    <w:p w14:paraId="5700BEBB" w14:textId="234C9807" w:rsidR="00821519" w:rsidRPr="00AD2D56" w:rsidRDefault="00821519" w:rsidP="00821519">
      <w:pPr>
        <w:pStyle w:val="Imprint"/>
        <w:spacing w:before="1200"/>
        <w:rPr>
          <w:rFonts w:ascii="Arial" w:hAnsi="Arial" w:cs="Arial"/>
          <w:color w:val="FF0000"/>
        </w:rPr>
      </w:pPr>
      <w:r w:rsidRPr="00282811">
        <w:rPr>
          <w:rFonts w:ascii="Arial" w:hAnsi="Arial" w:cs="Arial"/>
        </w:rPr>
        <w:lastRenderedPageBreak/>
        <w:t xml:space="preserve">Citation: New Zealand Health and Disability Ethics Committee. </w:t>
      </w:r>
      <w:r w:rsidRPr="00B4506F">
        <w:rPr>
          <w:rFonts w:ascii="Arial" w:hAnsi="Arial" w:cs="Arial"/>
          <w:color w:val="FF0000"/>
        </w:rPr>
        <w:t xml:space="preserve">2018. </w:t>
      </w:r>
      <w:r w:rsidRPr="00B4506F">
        <w:rPr>
          <w:rFonts w:ascii="Arial" w:hAnsi="Arial" w:cs="Arial"/>
          <w:i/>
          <w:color w:val="FF0000"/>
        </w:rPr>
        <w:t xml:space="preserve">Northern A </w:t>
      </w:r>
      <w:r w:rsidRPr="00AD2D56">
        <w:rPr>
          <w:rFonts w:ascii="Arial" w:hAnsi="Arial" w:cs="Arial"/>
          <w:i/>
          <w:color w:val="FF0000"/>
        </w:rPr>
        <w:t xml:space="preserve">Health and Disability Ethics Committee: Annual Report 2016. </w:t>
      </w:r>
      <w:r w:rsidRPr="00AD2D56">
        <w:rPr>
          <w:rFonts w:ascii="Arial" w:hAnsi="Arial" w:cs="Arial"/>
          <w:color w:val="FF0000"/>
        </w:rPr>
        <w:t>Wellington: Ministry of Health.</w:t>
      </w:r>
    </w:p>
    <w:p w14:paraId="52A20372" w14:textId="77777777" w:rsidR="00821519" w:rsidRPr="00AD2D56" w:rsidRDefault="00821519" w:rsidP="00821519">
      <w:pPr>
        <w:pStyle w:val="Imprint"/>
        <w:rPr>
          <w:rFonts w:ascii="Arial" w:hAnsi="Arial" w:cs="Arial"/>
          <w:color w:val="FF0000"/>
        </w:rPr>
      </w:pPr>
      <w:r w:rsidRPr="00AD2D56">
        <w:rPr>
          <w:rFonts w:ascii="Arial" w:hAnsi="Arial" w:cs="Arial"/>
          <w:color w:val="FF0000"/>
        </w:rPr>
        <w:t>Published in September 2018 by the Ministry of Health</w:t>
      </w:r>
      <w:r w:rsidRPr="00AD2D56">
        <w:rPr>
          <w:rFonts w:ascii="Arial" w:hAnsi="Arial" w:cs="Arial"/>
          <w:color w:val="FF0000"/>
        </w:rPr>
        <w:br/>
        <w:t>PO Box 5013, Wellington 6140, New Zealand</w:t>
      </w:r>
    </w:p>
    <w:p w14:paraId="2C6AFB64" w14:textId="5FF67A24" w:rsidR="00821519" w:rsidRPr="00AD2D56" w:rsidRDefault="00821519" w:rsidP="00821519">
      <w:pPr>
        <w:pStyle w:val="Imprint"/>
        <w:rPr>
          <w:rFonts w:ascii="Arial" w:hAnsi="Arial" w:cs="Arial"/>
          <w:color w:val="FF0000"/>
        </w:rPr>
      </w:pPr>
      <w:r w:rsidRPr="00AD2D56">
        <w:rPr>
          <w:rFonts w:ascii="Arial" w:hAnsi="Arial" w:cs="Arial"/>
          <w:color w:val="FF0000"/>
        </w:rPr>
        <w:t>ISBN 978-1-98-856808-9 (online)</w:t>
      </w:r>
      <w:r w:rsidRPr="00AD2D56">
        <w:rPr>
          <w:rFonts w:ascii="Arial" w:hAnsi="Arial" w:cs="Arial"/>
          <w:color w:val="FF0000"/>
        </w:rPr>
        <w:br/>
        <w:t>HP 6954</w:t>
      </w:r>
    </w:p>
    <w:p w14:paraId="1F3AF00A" w14:textId="77777777" w:rsidR="00821519" w:rsidRPr="00282811" w:rsidRDefault="00821519" w:rsidP="00821519">
      <w:pPr>
        <w:rPr>
          <w:rFonts w:cs="Arial"/>
        </w:rPr>
      </w:pPr>
    </w:p>
    <w:p w14:paraId="331778C4" w14:textId="188EFD76" w:rsidR="00821519" w:rsidRPr="00282811" w:rsidRDefault="00821519" w:rsidP="00821519">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 xml:space="preserve">on the New Zealand Health and Disability Ethics Committee website: </w:t>
      </w:r>
      <w:r w:rsidR="00B4506F" w:rsidRPr="00B4506F">
        <w:rPr>
          <w:rFonts w:ascii="Arial" w:hAnsi="Arial" w:cs="Arial"/>
        </w:rPr>
        <w:t>www.ethics.health.govt.nz</w:t>
      </w:r>
    </w:p>
    <w:tbl>
      <w:tblPr>
        <w:tblW w:w="0" w:type="auto"/>
        <w:tblLayout w:type="fixed"/>
        <w:tblLook w:val="04A0" w:firstRow="1" w:lastRow="0" w:firstColumn="1" w:lastColumn="0" w:noHBand="0" w:noVBand="1"/>
      </w:tblPr>
      <w:tblGrid>
        <w:gridCol w:w="1526"/>
        <w:gridCol w:w="6061"/>
      </w:tblGrid>
      <w:tr w:rsidR="00821519" w:rsidRPr="00091075" w14:paraId="544A95BF" w14:textId="77777777" w:rsidTr="00C1765B">
        <w:trPr>
          <w:cantSplit/>
        </w:trPr>
        <w:tc>
          <w:tcPr>
            <w:tcW w:w="1526" w:type="dxa"/>
          </w:tcPr>
          <w:p w14:paraId="2680B578" w14:textId="77777777" w:rsidR="00821519" w:rsidRPr="00091075" w:rsidRDefault="00821519" w:rsidP="00C1765B">
            <w:pPr>
              <w:rPr>
                <w:rFonts w:cs="Segoe UI"/>
                <w:sz w:val="15"/>
                <w:szCs w:val="15"/>
              </w:rPr>
            </w:pPr>
            <w:r w:rsidRPr="00091075">
              <w:rPr>
                <w:rFonts w:cs="Segoe UI"/>
                <w:b/>
                <w:noProof/>
                <w:sz w:val="15"/>
                <w:szCs w:val="15"/>
                <w:lang w:val="en-NZ" w:eastAsia="en-NZ"/>
              </w:rPr>
              <w:drawing>
                <wp:inline distT="0" distB="0" distL="0" distR="0" wp14:anchorId="0923297C" wp14:editId="24FB249C">
                  <wp:extent cx="809625" cy="285750"/>
                  <wp:effectExtent l="0" t="0" r="9525"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2BE9443" w14:textId="77777777" w:rsidR="00821519" w:rsidRPr="00091075" w:rsidRDefault="00821519" w:rsidP="00C1765B">
            <w:pPr>
              <w:rPr>
                <w:rFonts w:cs="Segoe UI"/>
                <w:sz w:val="15"/>
                <w:szCs w:val="15"/>
              </w:rPr>
            </w:pPr>
            <w:r w:rsidRPr="00091075">
              <w:rPr>
                <w:rFonts w:cs="Segoe UI"/>
                <w:sz w:val="15"/>
                <w:szCs w:val="15"/>
              </w:rPr>
              <w:t xml:space="preserve">This work is licensed under the Creative Commons Attribution 4.0 International </w:t>
            </w:r>
            <w:proofErr w:type="spellStart"/>
            <w:r w:rsidRPr="00091075">
              <w:rPr>
                <w:rFonts w:cs="Segoe UI"/>
                <w:sz w:val="15"/>
                <w:szCs w:val="15"/>
              </w:rPr>
              <w:t>licence</w:t>
            </w:r>
            <w:proofErr w:type="spellEnd"/>
            <w:r w:rsidRPr="00091075">
              <w:rPr>
                <w:rFonts w:cs="Segoe UI"/>
                <w:sz w:val="15"/>
                <w:szCs w:val="15"/>
              </w:rPr>
              <w:t xml:space="preserve">. In essence, </w:t>
            </w:r>
            <w:r w:rsidRPr="00091075">
              <w:rPr>
                <w:rFonts w:cs="Segoe UI"/>
                <w:bCs/>
                <w:sz w:val="15"/>
                <w:szCs w:val="15"/>
              </w:rPr>
              <w:t xml:space="preserve">you are free to: </w:t>
            </w:r>
            <w:r w:rsidRPr="00091075">
              <w:rPr>
                <w:rFonts w:cs="Segoe UI"/>
                <w:sz w:val="15"/>
                <w:szCs w:val="15"/>
              </w:rPr>
              <w:t xml:space="preserve">share </w:t>
            </w:r>
            <w:proofErr w:type="spellStart"/>
            <w:r w:rsidRPr="00091075">
              <w:rPr>
                <w:rFonts w:cs="Segoe UI"/>
                <w:sz w:val="15"/>
                <w:szCs w:val="15"/>
              </w:rPr>
              <w:t>ie</w:t>
            </w:r>
            <w:proofErr w:type="spellEnd"/>
            <w:r w:rsidRPr="00091075">
              <w:rPr>
                <w:rFonts w:cs="Segoe UI"/>
                <w:sz w:val="15"/>
                <w:szCs w:val="15"/>
              </w:rPr>
              <w:t xml:space="preserve">, copy and redistribute the material in any medium or format; adapt </w:t>
            </w:r>
            <w:proofErr w:type="spellStart"/>
            <w:r w:rsidRPr="00091075">
              <w:rPr>
                <w:rFonts w:cs="Segoe UI"/>
                <w:sz w:val="15"/>
                <w:szCs w:val="15"/>
              </w:rPr>
              <w:t>ie</w:t>
            </w:r>
            <w:proofErr w:type="spellEnd"/>
            <w:r w:rsidRPr="00091075">
              <w:rPr>
                <w:rFonts w:cs="Segoe UI"/>
                <w:sz w:val="15"/>
                <w:szCs w:val="15"/>
              </w:rPr>
              <w:t xml:space="preserve">, remix, transform and build upon the material. </w:t>
            </w:r>
            <w:r w:rsidRPr="00091075">
              <w:rPr>
                <w:rFonts w:cs="Segoe UI"/>
                <w:bCs/>
                <w:sz w:val="15"/>
                <w:szCs w:val="15"/>
              </w:rPr>
              <w:t xml:space="preserve">You must give appropriate credit, provide a link to the </w:t>
            </w:r>
            <w:proofErr w:type="spellStart"/>
            <w:r w:rsidRPr="00091075">
              <w:rPr>
                <w:rFonts w:cs="Segoe UI"/>
                <w:bCs/>
                <w:sz w:val="15"/>
                <w:szCs w:val="15"/>
              </w:rPr>
              <w:t>licence</w:t>
            </w:r>
            <w:proofErr w:type="spellEnd"/>
            <w:r w:rsidRPr="00091075">
              <w:rPr>
                <w:rFonts w:cs="Segoe UI"/>
                <w:bCs/>
                <w:sz w:val="15"/>
                <w:szCs w:val="15"/>
              </w:rPr>
              <w:t xml:space="preserve"> and indicate if changes were made.</w:t>
            </w:r>
          </w:p>
        </w:tc>
      </w:tr>
    </w:tbl>
    <w:p w14:paraId="4C5F9E32" w14:textId="77777777" w:rsidR="00821519" w:rsidRPr="00091075" w:rsidRDefault="00821519" w:rsidP="00821519"/>
    <w:p w14:paraId="0B44CDE4" w14:textId="77777777" w:rsidR="00821519" w:rsidRPr="00091075" w:rsidRDefault="00821519" w:rsidP="00821519">
      <w:pPr>
        <w:jc w:val="center"/>
        <w:sectPr w:rsidR="00821519" w:rsidRPr="00091075" w:rsidSect="00C1765B">
          <w:footerReference w:type="even" r:id="rId11"/>
          <w:footerReference w:type="default" r:id="rId12"/>
          <w:pgSz w:w="11907" w:h="16834" w:code="9"/>
          <w:pgMar w:top="1701" w:right="2268" w:bottom="1134" w:left="2268" w:header="0" w:footer="0" w:gutter="0"/>
          <w:cols w:space="720"/>
          <w:vAlign w:val="bottom"/>
        </w:sectPr>
      </w:pPr>
    </w:p>
    <w:p w14:paraId="699B629E" w14:textId="77777777" w:rsidR="00821519" w:rsidRPr="00483AAA" w:rsidRDefault="00821519" w:rsidP="00483AAA">
      <w:pPr>
        <w:spacing w:after="240"/>
        <w:rPr>
          <w:b/>
          <w:bCs/>
          <w:sz w:val="36"/>
          <w:szCs w:val="36"/>
        </w:rPr>
      </w:pPr>
      <w:bookmarkStart w:id="4" w:name="_Toc525811587"/>
      <w:bookmarkStart w:id="5" w:name="_Toc526320118"/>
      <w:bookmarkStart w:id="6" w:name="_Toc526326603"/>
      <w:bookmarkStart w:id="7" w:name="_Toc526330252"/>
      <w:bookmarkStart w:id="8" w:name="_Toc526402085"/>
      <w:bookmarkEnd w:id="0"/>
      <w:bookmarkEnd w:id="1"/>
      <w:bookmarkEnd w:id="2"/>
      <w:bookmarkEnd w:id="3"/>
      <w:r w:rsidRPr="00483AAA">
        <w:rPr>
          <w:b/>
          <w:bCs/>
          <w:sz w:val="36"/>
          <w:szCs w:val="36"/>
        </w:rPr>
        <w:lastRenderedPageBreak/>
        <w:t>Contents</w:t>
      </w:r>
      <w:bookmarkEnd w:id="4"/>
      <w:bookmarkEnd w:id="5"/>
      <w:bookmarkEnd w:id="6"/>
      <w:bookmarkEnd w:id="7"/>
      <w:bookmarkEnd w:id="8"/>
    </w:p>
    <w:p w14:paraId="7485BD11" w14:textId="4C217468" w:rsidR="00C05AC9" w:rsidRDefault="000112D8">
      <w:pPr>
        <w:pStyle w:val="TOC1"/>
        <w:rPr>
          <w:rFonts w:asciiTheme="minorHAnsi" w:eastAsiaTheme="minorEastAsia" w:hAnsiTheme="minorHAnsi" w:cstheme="minorBidi"/>
          <w:b w:val="0"/>
          <w:noProof/>
          <w:sz w:val="22"/>
          <w:szCs w:val="22"/>
          <w:lang w:val="en-AU" w:eastAsia="en-AU"/>
        </w:rPr>
      </w:pPr>
      <w:r>
        <w:rPr>
          <w:lang w:val="en-NZ"/>
        </w:rPr>
        <w:fldChar w:fldCharType="begin"/>
      </w:r>
      <w:r>
        <w:rPr>
          <w:lang w:val="en-NZ"/>
        </w:rPr>
        <w:instrText xml:space="preserve"> TOC \o "1-2" \h \z \u </w:instrText>
      </w:r>
      <w:r>
        <w:rPr>
          <w:lang w:val="en-NZ"/>
        </w:rPr>
        <w:fldChar w:fldCharType="separate"/>
      </w:r>
      <w:hyperlink w:anchor="_Toc108519261" w:history="1">
        <w:r w:rsidR="00C05AC9" w:rsidRPr="001E0885">
          <w:rPr>
            <w:rStyle w:val="Hyperlink"/>
            <w:noProof/>
          </w:rPr>
          <w:t>About the committee</w:t>
        </w:r>
        <w:r w:rsidR="00C05AC9">
          <w:rPr>
            <w:noProof/>
            <w:webHidden/>
          </w:rPr>
          <w:tab/>
        </w:r>
        <w:r w:rsidR="00C05AC9">
          <w:rPr>
            <w:noProof/>
            <w:webHidden/>
          </w:rPr>
          <w:fldChar w:fldCharType="begin"/>
        </w:r>
        <w:r w:rsidR="00C05AC9">
          <w:rPr>
            <w:noProof/>
            <w:webHidden/>
          </w:rPr>
          <w:instrText xml:space="preserve"> PAGEREF _Toc108519261 \h </w:instrText>
        </w:r>
        <w:r w:rsidR="00C05AC9">
          <w:rPr>
            <w:noProof/>
            <w:webHidden/>
          </w:rPr>
        </w:r>
        <w:r w:rsidR="00C05AC9">
          <w:rPr>
            <w:noProof/>
            <w:webHidden/>
          </w:rPr>
          <w:fldChar w:fldCharType="separate"/>
        </w:r>
        <w:r w:rsidR="00C05AC9">
          <w:rPr>
            <w:noProof/>
            <w:webHidden/>
          </w:rPr>
          <w:t>1</w:t>
        </w:r>
        <w:r w:rsidR="00C05AC9">
          <w:rPr>
            <w:noProof/>
            <w:webHidden/>
          </w:rPr>
          <w:fldChar w:fldCharType="end"/>
        </w:r>
      </w:hyperlink>
    </w:p>
    <w:p w14:paraId="49B326D7" w14:textId="144A128B" w:rsidR="00C05AC9" w:rsidRDefault="00C23515">
      <w:pPr>
        <w:pStyle w:val="TOC1"/>
        <w:rPr>
          <w:rFonts w:asciiTheme="minorHAnsi" w:eastAsiaTheme="minorEastAsia" w:hAnsiTheme="minorHAnsi" w:cstheme="minorBidi"/>
          <w:b w:val="0"/>
          <w:noProof/>
          <w:sz w:val="22"/>
          <w:szCs w:val="22"/>
          <w:lang w:val="en-AU" w:eastAsia="en-AU"/>
        </w:rPr>
      </w:pPr>
      <w:hyperlink w:anchor="_Toc108519262" w:history="1">
        <w:r w:rsidR="00C05AC9" w:rsidRPr="001E0885">
          <w:rPr>
            <w:rStyle w:val="Hyperlink"/>
            <w:noProof/>
          </w:rPr>
          <w:t>Chairperson’s report</w:t>
        </w:r>
        <w:r w:rsidR="00C05AC9">
          <w:rPr>
            <w:noProof/>
            <w:webHidden/>
          </w:rPr>
          <w:tab/>
        </w:r>
        <w:r w:rsidR="00C05AC9">
          <w:rPr>
            <w:noProof/>
            <w:webHidden/>
          </w:rPr>
          <w:fldChar w:fldCharType="begin"/>
        </w:r>
        <w:r w:rsidR="00C05AC9">
          <w:rPr>
            <w:noProof/>
            <w:webHidden/>
          </w:rPr>
          <w:instrText xml:space="preserve"> PAGEREF _Toc108519262 \h </w:instrText>
        </w:r>
        <w:r w:rsidR="00C05AC9">
          <w:rPr>
            <w:noProof/>
            <w:webHidden/>
          </w:rPr>
        </w:r>
        <w:r w:rsidR="00C05AC9">
          <w:rPr>
            <w:noProof/>
            <w:webHidden/>
          </w:rPr>
          <w:fldChar w:fldCharType="separate"/>
        </w:r>
        <w:r w:rsidR="00C05AC9">
          <w:rPr>
            <w:noProof/>
            <w:webHidden/>
          </w:rPr>
          <w:t>2</w:t>
        </w:r>
        <w:r w:rsidR="00C05AC9">
          <w:rPr>
            <w:noProof/>
            <w:webHidden/>
          </w:rPr>
          <w:fldChar w:fldCharType="end"/>
        </w:r>
      </w:hyperlink>
    </w:p>
    <w:p w14:paraId="78E5F512" w14:textId="2DF8FF13" w:rsidR="00C05AC9" w:rsidRDefault="00C23515">
      <w:pPr>
        <w:pStyle w:val="TOC2"/>
        <w:rPr>
          <w:rFonts w:asciiTheme="minorHAnsi" w:eastAsiaTheme="minorEastAsia" w:hAnsiTheme="minorHAnsi" w:cstheme="minorBidi"/>
          <w:noProof/>
          <w:szCs w:val="22"/>
          <w:lang w:val="en-AU" w:eastAsia="en-AU"/>
        </w:rPr>
      </w:pPr>
      <w:hyperlink w:anchor="_Toc108519263" w:history="1">
        <w:r w:rsidR="00C05AC9" w:rsidRPr="001E0885">
          <w:rPr>
            <w:rStyle w:val="Hyperlink"/>
            <w:noProof/>
          </w:rPr>
          <w:t>Membership and attendance</w:t>
        </w:r>
        <w:r w:rsidR="00C05AC9">
          <w:rPr>
            <w:noProof/>
            <w:webHidden/>
          </w:rPr>
          <w:tab/>
        </w:r>
        <w:r w:rsidR="00C05AC9">
          <w:rPr>
            <w:noProof/>
            <w:webHidden/>
          </w:rPr>
          <w:fldChar w:fldCharType="begin"/>
        </w:r>
        <w:r w:rsidR="00C05AC9">
          <w:rPr>
            <w:noProof/>
            <w:webHidden/>
          </w:rPr>
          <w:instrText xml:space="preserve"> PAGEREF _Toc108519263 \h </w:instrText>
        </w:r>
        <w:r w:rsidR="00C05AC9">
          <w:rPr>
            <w:noProof/>
            <w:webHidden/>
          </w:rPr>
        </w:r>
        <w:r w:rsidR="00C05AC9">
          <w:rPr>
            <w:noProof/>
            <w:webHidden/>
          </w:rPr>
          <w:fldChar w:fldCharType="separate"/>
        </w:r>
        <w:r w:rsidR="00C05AC9">
          <w:rPr>
            <w:noProof/>
            <w:webHidden/>
          </w:rPr>
          <w:t>4</w:t>
        </w:r>
        <w:r w:rsidR="00C05AC9">
          <w:rPr>
            <w:noProof/>
            <w:webHidden/>
          </w:rPr>
          <w:fldChar w:fldCharType="end"/>
        </w:r>
      </w:hyperlink>
    </w:p>
    <w:p w14:paraId="28F7B41E" w14:textId="1303125B" w:rsidR="00C05AC9" w:rsidRDefault="00C23515">
      <w:pPr>
        <w:pStyle w:val="TOC2"/>
        <w:rPr>
          <w:rFonts w:asciiTheme="minorHAnsi" w:eastAsiaTheme="minorEastAsia" w:hAnsiTheme="minorHAnsi" w:cstheme="minorBidi"/>
          <w:noProof/>
          <w:szCs w:val="22"/>
          <w:lang w:val="en-AU" w:eastAsia="en-AU"/>
        </w:rPr>
      </w:pPr>
      <w:hyperlink w:anchor="_Toc108519264" w:history="1">
        <w:r w:rsidR="00C05AC9" w:rsidRPr="001E0885">
          <w:rPr>
            <w:rStyle w:val="Hyperlink"/>
            <w:noProof/>
            <w:lang w:val="en-NZ"/>
          </w:rPr>
          <w:t>Attendance</w:t>
        </w:r>
        <w:r w:rsidR="00C05AC9">
          <w:rPr>
            <w:noProof/>
            <w:webHidden/>
          </w:rPr>
          <w:tab/>
        </w:r>
        <w:r w:rsidR="00C05AC9">
          <w:rPr>
            <w:noProof/>
            <w:webHidden/>
          </w:rPr>
          <w:fldChar w:fldCharType="begin"/>
        </w:r>
        <w:r w:rsidR="00C05AC9">
          <w:rPr>
            <w:noProof/>
            <w:webHidden/>
          </w:rPr>
          <w:instrText xml:space="preserve"> PAGEREF _Toc108519264 \h </w:instrText>
        </w:r>
        <w:r w:rsidR="00C05AC9">
          <w:rPr>
            <w:noProof/>
            <w:webHidden/>
          </w:rPr>
        </w:r>
        <w:r w:rsidR="00C05AC9">
          <w:rPr>
            <w:noProof/>
            <w:webHidden/>
          </w:rPr>
          <w:fldChar w:fldCharType="separate"/>
        </w:r>
        <w:r w:rsidR="00C05AC9">
          <w:rPr>
            <w:noProof/>
            <w:webHidden/>
          </w:rPr>
          <w:t>8</w:t>
        </w:r>
        <w:r w:rsidR="00C05AC9">
          <w:rPr>
            <w:noProof/>
            <w:webHidden/>
          </w:rPr>
          <w:fldChar w:fldCharType="end"/>
        </w:r>
      </w:hyperlink>
    </w:p>
    <w:p w14:paraId="41C5B10D" w14:textId="4A5B18F2" w:rsidR="00C05AC9" w:rsidRDefault="00C23515">
      <w:pPr>
        <w:pStyle w:val="TOC2"/>
        <w:rPr>
          <w:rFonts w:asciiTheme="minorHAnsi" w:eastAsiaTheme="minorEastAsia" w:hAnsiTheme="minorHAnsi" w:cstheme="minorBidi"/>
          <w:noProof/>
          <w:szCs w:val="22"/>
          <w:lang w:val="en-AU" w:eastAsia="en-AU"/>
        </w:rPr>
      </w:pPr>
      <w:hyperlink w:anchor="_Toc108519265" w:history="1">
        <w:r w:rsidR="00C05AC9" w:rsidRPr="001E0885">
          <w:rPr>
            <w:rStyle w:val="Hyperlink"/>
            <w:noProof/>
          </w:rPr>
          <w:t>Training and conferences</w:t>
        </w:r>
        <w:r w:rsidR="00C05AC9">
          <w:rPr>
            <w:noProof/>
            <w:webHidden/>
          </w:rPr>
          <w:tab/>
        </w:r>
        <w:r w:rsidR="00C05AC9">
          <w:rPr>
            <w:noProof/>
            <w:webHidden/>
          </w:rPr>
          <w:fldChar w:fldCharType="begin"/>
        </w:r>
        <w:r w:rsidR="00C05AC9">
          <w:rPr>
            <w:noProof/>
            <w:webHidden/>
          </w:rPr>
          <w:instrText xml:space="preserve"> PAGEREF _Toc108519265 \h </w:instrText>
        </w:r>
        <w:r w:rsidR="00C05AC9">
          <w:rPr>
            <w:noProof/>
            <w:webHidden/>
          </w:rPr>
        </w:r>
        <w:r w:rsidR="00C05AC9">
          <w:rPr>
            <w:noProof/>
            <w:webHidden/>
          </w:rPr>
          <w:fldChar w:fldCharType="separate"/>
        </w:r>
        <w:r w:rsidR="00C05AC9">
          <w:rPr>
            <w:noProof/>
            <w:webHidden/>
          </w:rPr>
          <w:t>8</w:t>
        </w:r>
        <w:r w:rsidR="00C05AC9">
          <w:rPr>
            <w:noProof/>
            <w:webHidden/>
          </w:rPr>
          <w:fldChar w:fldCharType="end"/>
        </w:r>
      </w:hyperlink>
    </w:p>
    <w:p w14:paraId="58260481" w14:textId="18825322" w:rsidR="00C05AC9" w:rsidRDefault="00C23515">
      <w:pPr>
        <w:pStyle w:val="TOC1"/>
        <w:rPr>
          <w:rFonts w:asciiTheme="minorHAnsi" w:eastAsiaTheme="minorEastAsia" w:hAnsiTheme="minorHAnsi" w:cstheme="minorBidi"/>
          <w:b w:val="0"/>
          <w:noProof/>
          <w:sz w:val="22"/>
          <w:szCs w:val="22"/>
          <w:lang w:val="en-AU" w:eastAsia="en-AU"/>
        </w:rPr>
      </w:pPr>
      <w:hyperlink w:anchor="_Toc108519266" w:history="1">
        <w:r w:rsidR="00C05AC9" w:rsidRPr="001E0885">
          <w:rPr>
            <w:rStyle w:val="Hyperlink"/>
            <w:rFonts w:cs="Arial"/>
            <w:noProof/>
          </w:rPr>
          <w:t>Applications reviewed</w:t>
        </w:r>
        <w:r w:rsidR="00C05AC9">
          <w:rPr>
            <w:noProof/>
            <w:webHidden/>
          </w:rPr>
          <w:tab/>
        </w:r>
        <w:r w:rsidR="00C05AC9">
          <w:rPr>
            <w:noProof/>
            <w:webHidden/>
          </w:rPr>
          <w:fldChar w:fldCharType="begin"/>
        </w:r>
        <w:r w:rsidR="00C05AC9">
          <w:rPr>
            <w:noProof/>
            <w:webHidden/>
          </w:rPr>
          <w:instrText xml:space="preserve"> PAGEREF _Toc108519266 \h </w:instrText>
        </w:r>
        <w:r w:rsidR="00C05AC9">
          <w:rPr>
            <w:noProof/>
            <w:webHidden/>
          </w:rPr>
        </w:r>
        <w:r w:rsidR="00C05AC9">
          <w:rPr>
            <w:noProof/>
            <w:webHidden/>
          </w:rPr>
          <w:fldChar w:fldCharType="separate"/>
        </w:r>
        <w:r w:rsidR="00C05AC9">
          <w:rPr>
            <w:noProof/>
            <w:webHidden/>
          </w:rPr>
          <w:t>9</w:t>
        </w:r>
        <w:r w:rsidR="00C05AC9">
          <w:rPr>
            <w:noProof/>
            <w:webHidden/>
          </w:rPr>
          <w:fldChar w:fldCharType="end"/>
        </w:r>
      </w:hyperlink>
    </w:p>
    <w:p w14:paraId="4587BF53" w14:textId="3B514775" w:rsidR="00C05AC9" w:rsidRDefault="00C23515">
      <w:pPr>
        <w:pStyle w:val="TOC1"/>
        <w:rPr>
          <w:rFonts w:asciiTheme="minorHAnsi" w:eastAsiaTheme="minorEastAsia" w:hAnsiTheme="minorHAnsi" w:cstheme="minorBidi"/>
          <w:b w:val="0"/>
          <w:noProof/>
          <w:sz w:val="22"/>
          <w:szCs w:val="22"/>
          <w:lang w:val="en-AU" w:eastAsia="en-AU"/>
        </w:rPr>
      </w:pPr>
      <w:hyperlink w:anchor="_Toc108519267" w:history="1">
        <w:r w:rsidR="00C05AC9" w:rsidRPr="001E0885">
          <w:rPr>
            <w:rStyle w:val="Hyperlink"/>
            <w:rFonts w:cs="Arial"/>
            <w:noProof/>
          </w:rPr>
          <w:t>Complaints and overdue application summary</w:t>
        </w:r>
        <w:r w:rsidR="00C05AC9">
          <w:rPr>
            <w:noProof/>
            <w:webHidden/>
          </w:rPr>
          <w:tab/>
        </w:r>
        <w:r w:rsidR="00C05AC9">
          <w:rPr>
            <w:noProof/>
            <w:webHidden/>
          </w:rPr>
          <w:fldChar w:fldCharType="begin"/>
        </w:r>
        <w:r w:rsidR="00C05AC9">
          <w:rPr>
            <w:noProof/>
            <w:webHidden/>
          </w:rPr>
          <w:instrText xml:space="preserve"> PAGEREF _Toc108519267 \h </w:instrText>
        </w:r>
        <w:r w:rsidR="00C05AC9">
          <w:rPr>
            <w:noProof/>
            <w:webHidden/>
          </w:rPr>
        </w:r>
        <w:r w:rsidR="00C05AC9">
          <w:rPr>
            <w:noProof/>
            <w:webHidden/>
          </w:rPr>
          <w:fldChar w:fldCharType="separate"/>
        </w:r>
        <w:r w:rsidR="00C05AC9">
          <w:rPr>
            <w:noProof/>
            <w:webHidden/>
          </w:rPr>
          <w:t>10</w:t>
        </w:r>
        <w:r w:rsidR="00C05AC9">
          <w:rPr>
            <w:noProof/>
            <w:webHidden/>
          </w:rPr>
          <w:fldChar w:fldCharType="end"/>
        </w:r>
      </w:hyperlink>
    </w:p>
    <w:p w14:paraId="03C3B3AA" w14:textId="1373ACE9" w:rsidR="00C05AC9" w:rsidRDefault="00C23515">
      <w:pPr>
        <w:pStyle w:val="TOC2"/>
        <w:rPr>
          <w:rFonts w:asciiTheme="minorHAnsi" w:eastAsiaTheme="minorEastAsia" w:hAnsiTheme="minorHAnsi" w:cstheme="minorBidi"/>
          <w:noProof/>
          <w:szCs w:val="22"/>
          <w:lang w:val="en-AU" w:eastAsia="en-AU"/>
        </w:rPr>
      </w:pPr>
      <w:hyperlink w:anchor="_Toc108519268" w:history="1">
        <w:r w:rsidR="00C05AC9" w:rsidRPr="001E0885">
          <w:rPr>
            <w:rStyle w:val="Hyperlink"/>
            <w:noProof/>
          </w:rPr>
          <w:t>Complaints rec</w:t>
        </w:r>
        <w:r w:rsidR="00C05AC9" w:rsidRPr="001E0885">
          <w:rPr>
            <w:rStyle w:val="Hyperlink"/>
            <w:noProof/>
          </w:rPr>
          <w:t>e</w:t>
        </w:r>
        <w:r w:rsidR="00C05AC9" w:rsidRPr="001E0885">
          <w:rPr>
            <w:rStyle w:val="Hyperlink"/>
            <w:noProof/>
          </w:rPr>
          <w:t>ived</w:t>
        </w:r>
        <w:r w:rsidR="00C05AC9">
          <w:rPr>
            <w:noProof/>
            <w:webHidden/>
          </w:rPr>
          <w:tab/>
        </w:r>
        <w:r w:rsidR="00C05AC9">
          <w:rPr>
            <w:noProof/>
            <w:webHidden/>
          </w:rPr>
          <w:fldChar w:fldCharType="begin"/>
        </w:r>
        <w:r w:rsidR="00C05AC9">
          <w:rPr>
            <w:noProof/>
            <w:webHidden/>
          </w:rPr>
          <w:instrText xml:space="preserve"> PAGEREF _Toc108519268 \h </w:instrText>
        </w:r>
        <w:r w:rsidR="00C05AC9">
          <w:rPr>
            <w:noProof/>
            <w:webHidden/>
          </w:rPr>
        </w:r>
        <w:r w:rsidR="00C05AC9">
          <w:rPr>
            <w:noProof/>
            <w:webHidden/>
          </w:rPr>
          <w:fldChar w:fldCharType="separate"/>
        </w:r>
        <w:r w:rsidR="00C05AC9">
          <w:rPr>
            <w:noProof/>
            <w:webHidden/>
          </w:rPr>
          <w:t>10</w:t>
        </w:r>
        <w:r w:rsidR="00C05AC9">
          <w:rPr>
            <w:noProof/>
            <w:webHidden/>
          </w:rPr>
          <w:fldChar w:fldCharType="end"/>
        </w:r>
      </w:hyperlink>
    </w:p>
    <w:p w14:paraId="05D03270" w14:textId="6223336F" w:rsidR="00C05AC9" w:rsidRDefault="00C23515">
      <w:pPr>
        <w:pStyle w:val="TOC2"/>
        <w:rPr>
          <w:rFonts w:asciiTheme="minorHAnsi" w:eastAsiaTheme="minorEastAsia" w:hAnsiTheme="minorHAnsi" w:cstheme="minorBidi"/>
          <w:noProof/>
          <w:szCs w:val="22"/>
          <w:lang w:val="en-AU" w:eastAsia="en-AU"/>
        </w:rPr>
      </w:pPr>
      <w:hyperlink w:anchor="_Toc108519269" w:history="1">
        <w:r w:rsidR="00C05AC9" w:rsidRPr="001E0885">
          <w:rPr>
            <w:rStyle w:val="Hyperlink"/>
            <w:noProof/>
          </w:rPr>
          <w:t>Overdue review</w:t>
        </w:r>
        <w:r w:rsidR="00C05AC9">
          <w:rPr>
            <w:noProof/>
            <w:webHidden/>
          </w:rPr>
          <w:tab/>
        </w:r>
        <w:r w:rsidR="00C05AC9">
          <w:rPr>
            <w:noProof/>
            <w:webHidden/>
          </w:rPr>
          <w:fldChar w:fldCharType="begin"/>
        </w:r>
        <w:r w:rsidR="00C05AC9">
          <w:rPr>
            <w:noProof/>
            <w:webHidden/>
          </w:rPr>
          <w:instrText xml:space="preserve"> PAGEREF _Toc108519269 \h </w:instrText>
        </w:r>
        <w:r w:rsidR="00C05AC9">
          <w:rPr>
            <w:noProof/>
            <w:webHidden/>
          </w:rPr>
        </w:r>
        <w:r w:rsidR="00C05AC9">
          <w:rPr>
            <w:noProof/>
            <w:webHidden/>
          </w:rPr>
          <w:fldChar w:fldCharType="separate"/>
        </w:r>
        <w:r w:rsidR="00C05AC9">
          <w:rPr>
            <w:noProof/>
            <w:webHidden/>
          </w:rPr>
          <w:t>12</w:t>
        </w:r>
        <w:r w:rsidR="00C05AC9">
          <w:rPr>
            <w:noProof/>
            <w:webHidden/>
          </w:rPr>
          <w:fldChar w:fldCharType="end"/>
        </w:r>
      </w:hyperlink>
    </w:p>
    <w:p w14:paraId="1F2BB693" w14:textId="7C099E89" w:rsidR="00C05AC9" w:rsidRDefault="00C23515">
      <w:pPr>
        <w:pStyle w:val="TOC1"/>
        <w:rPr>
          <w:rFonts w:asciiTheme="minorHAnsi" w:eastAsiaTheme="minorEastAsia" w:hAnsiTheme="minorHAnsi" w:cstheme="minorBidi"/>
          <w:b w:val="0"/>
          <w:noProof/>
          <w:sz w:val="22"/>
          <w:szCs w:val="22"/>
          <w:lang w:val="en-AU" w:eastAsia="en-AU"/>
        </w:rPr>
      </w:pPr>
      <w:hyperlink w:anchor="_Toc108519270" w:history="1">
        <w:r w:rsidR="00C05AC9" w:rsidRPr="001E0885">
          <w:rPr>
            <w:rStyle w:val="Hyperlink"/>
            <w:noProof/>
          </w:rPr>
          <w:t>Appendix 1: Details of applications reviewed</w:t>
        </w:r>
        <w:r w:rsidR="00C05AC9">
          <w:rPr>
            <w:noProof/>
            <w:webHidden/>
          </w:rPr>
          <w:tab/>
        </w:r>
        <w:r w:rsidR="00C05AC9">
          <w:rPr>
            <w:noProof/>
            <w:webHidden/>
          </w:rPr>
          <w:fldChar w:fldCharType="begin"/>
        </w:r>
        <w:r w:rsidR="00C05AC9">
          <w:rPr>
            <w:noProof/>
            <w:webHidden/>
          </w:rPr>
          <w:instrText xml:space="preserve"> PAGEREF _Toc108519270 \h </w:instrText>
        </w:r>
        <w:r w:rsidR="00C05AC9">
          <w:rPr>
            <w:noProof/>
            <w:webHidden/>
          </w:rPr>
        </w:r>
        <w:r w:rsidR="00C05AC9">
          <w:rPr>
            <w:noProof/>
            <w:webHidden/>
          </w:rPr>
          <w:fldChar w:fldCharType="separate"/>
        </w:r>
        <w:r w:rsidR="00C05AC9">
          <w:rPr>
            <w:noProof/>
            <w:webHidden/>
          </w:rPr>
          <w:t>13</w:t>
        </w:r>
        <w:r w:rsidR="00C05AC9">
          <w:rPr>
            <w:noProof/>
            <w:webHidden/>
          </w:rPr>
          <w:fldChar w:fldCharType="end"/>
        </w:r>
      </w:hyperlink>
    </w:p>
    <w:p w14:paraId="6B07EE9B" w14:textId="44C019EE" w:rsidR="00C05AC9" w:rsidRDefault="00C23515">
      <w:pPr>
        <w:pStyle w:val="TOC2"/>
        <w:rPr>
          <w:rFonts w:asciiTheme="minorHAnsi" w:eastAsiaTheme="minorEastAsia" w:hAnsiTheme="minorHAnsi" w:cstheme="minorBidi"/>
          <w:noProof/>
          <w:szCs w:val="22"/>
          <w:lang w:val="en-AU" w:eastAsia="en-AU"/>
        </w:rPr>
      </w:pPr>
      <w:hyperlink w:anchor="_Toc108519271" w:history="1">
        <w:r w:rsidR="00C05AC9" w:rsidRPr="001E0885">
          <w:rPr>
            <w:rStyle w:val="Hyperlink"/>
            <w:noProof/>
          </w:rPr>
          <w:t>Applications reviewed by full committee</w:t>
        </w:r>
        <w:r w:rsidR="00C05AC9">
          <w:rPr>
            <w:noProof/>
            <w:webHidden/>
          </w:rPr>
          <w:tab/>
        </w:r>
        <w:r w:rsidR="00C05AC9">
          <w:rPr>
            <w:noProof/>
            <w:webHidden/>
          </w:rPr>
          <w:fldChar w:fldCharType="begin"/>
        </w:r>
        <w:r w:rsidR="00C05AC9">
          <w:rPr>
            <w:noProof/>
            <w:webHidden/>
          </w:rPr>
          <w:instrText xml:space="preserve"> PAGEREF _Toc108519271 \h </w:instrText>
        </w:r>
        <w:r w:rsidR="00C05AC9">
          <w:rPr>
            <w:noProof/>
            <w:webHidden/>
          </w:rPr>
        </w:r>
        <w:r w:rsidR="00C05AC9">
          <w:rPr>
            <w:noProof/>
            <w:webHidden/>
          </w:rPr>
          <w:fldChar w:fldCharType="separate"/>
        </w:r>
        <w:r w:rsidR="00C05AC9">
          <w:rPr>
            <w:noProof/>
            <w:webHidden/>
          </w:rPr>
          <w:t>13</w:t>
        </w:r>
        <w:r w:rsidR="00C05AC9">
          <w:rPr>
            <w:noProof/>
            <w:webHidden/>
          </w:rPr>
          <w:fldChar w:fldCharType="end"/>
        </w:r>
      </w:hyperlink>
    </w:p>
    <w:p w14:paraId="2A599BE8" w14:textId="068DC613" w:rsidR="00C05AC9" w:rsidRDefault="00C23515">
      <w:pPr>
        <w:pStyle w:val="TOC1"/>
        <w:rPr>
          <w:rFonts w:asciiTheme="minorHAnsi" w:eastAsiaTheme="minorEastAsia" w:hAnsiTheme="minorHAnsi" w:cstheme="minorBidi"/>
          <w:b w:val="0"/>
          <w:noProof/>
          <w:sz w:val="22"/>
          <w:szCs w:val="22"/>
          <w:lang w:val="en-AU" w:eastAsia="en-AU"/>
        </w:rPr>
      </w:pPr>
      <w:hyperlink w:anchor="_Toc108519272" w:history="1">
        <w:r w:rsidR="00C05AC9" w:rsidRPr="001E0885">
          <w:rPr>
            <w:rStyle w:val="Hyperlink"/>
            <w:noProof/>
          </w:rPr>
          <w:t>Declaration by Head of Organisation with Primary Responsibility for the EC</w:t>
        </w:r>
        <w:r w:rsidR="00C05AC9">
          <w:rPr>
            <w:noProof/>
            <w:webHidden/>
          </w:rPr>
          <w:tab/>
        </w:r>
        <w:r w:rsidR="00C05AC9">
          <w:rPr>
            <w:noProof/>
            <w:webHidden/>
          </w:rPr>
          <w:fldChar w:fldCharType="begin"/>
        </w:r>
        <w:r w:rsidR="00C05AC9">
          <w:rPr>
            <w:noProof/>
            <w:webHidden/>
          </w:rPr>
          <w:instrText xml:space="preserve"> PAGEREF _Toc108519272 \h </w:instrText>
        </w:r>
        <w:r w:rsidR="00C05AC9">
          <w:rPr>
            <w:noProof/>
            <w:webHidden/>
          </w:rPr>
        </w:r>
        <w:r w:rsidR="00C05AC9">
          <w:rPr>
            <w:noProof/>
            <w:webHidden/>
          </w:rPr>
          <w:fldChar w:fldCharType="separate"/>
        </w:r>
        <w:r w:rsidR="00C05AC9">
          <w:rPr>
            <w:noProof/>
            <w:webHidden/>
          </w:rPr>
          <w:t>27</w:t>
        </w:r>
        <w:r w:rsidR="00C05AC9">
          <w:rPr>
            <w:noProof/>
            <w:webHidden/>
          </w:rPr>
          <w:fldChar w:fldCharType="end"/>
        </w:r>
      </w:hyperlink>
    </w:p>
    <w:p w14:paraId="4ABEE6D3" w14:textId="49A32B83" w:rsidR="00C05AC9" w:rsidRDefault="00C23515">
      <w:pPr>
        <w:pStyle w:val="TOC2"/>
        <w:rPr>
          <w:rFonts w:asciiTheme="minorHAnsi" w:eastAsiaTheme="minorEastAsia" w:hAnsiTheme="minorHAnsi" w:cstheme="minorBidi"/>
          <w:noProof/>
          <w:szCs w:val="22"/>
          <w:lang w:val="en-AU" w:eastAsia="en-AU"/>
        </w:rPr>
      </w:pPr>
      <w:hyperlink w:anchor="_Toc108519273" w:history="1">
        <w:r w:rsidR="00C05AC9" w:rsidRPr="001E0885">
          <w:rPr>
            <w:rStyle w:val="Hyperlink"/>
            <w:noProof/>
          </w:rPr>
          <w:t>Declaration by EC Chairperson</w:t>
        </w:r>
        <w:r w:rsidR="00C05AC9">
          <w:rPr>
            <w:noProof/>
            <w:webHidden/>
          </w:rPr>
          <w:tab/>
        </w:r>
        <w:r w:rsidR="00C05AC9">
          <w:rPr>
            <w:noProof/>
            <w:webHidden/>
          </w:rPr>
          <w:fldChar w:fldCharType="begin"/>
        </w:r>
        <w:r w:rsidR="00C05AC9">
          <w:rPr>
            <w:noProof/>
            <w:webHidden/>
          </w:rPr>
          <w:instrText xml:space="preserve"> PAGEREF _Toc108519273 \h </w:instrText>
        </w:r>
        <w:r w:rsidR="00C05AC9">
          <w:rPr>
            <w:noProof/>
            <w:webHidden/>
          </w:rPr>
        </w:r>
        <w:r w:rsidR="00C05AC9">
          <w:rPr>
            <w:noProof/>
            <w:webHidden/>
          </w:rPr>
          <w:fldChar w:fldCharType="separate"/>
        </w:r>
        <w:r w:rsidR="00C05AC9">
          <w:rPr>
            <w:noProof/>
            <w:webHidden/>
          </w:rPr>
          <w:t>27</w:t>
        </w:r>
        <w:r w:rsidR="00C05AC9">
          <w:rPr>
            <w:noProof/>
            <w:webHidden/>
          </w:rPr>
          <w:fldChar w:fldCharType="end"/>
        </w:r>
      </w:hyperlink>
    </w:p>
    <w:p w14:paraId="18AA1ACD" w14:textId="1A387617" w:rsidR="00C05AC9" w:rsidRDefault="00C23515">
      <w:pPr>
        <w:pStyle w:val="TOC2"/>
        <w:rPr>
          <w:rFonts w:asciiTheme="minorHAnsi" w:eastAsiaTheme="minorEastAsia" w:hAnsiTheme="minorHAnsi" w:cstheme="minorBidi"/>
          <w:noProof/>
          <w:szCs w:val="22"/>
          <w:lang w:val="en-AU" w:eastAsia="en-AU"/>
        </w:rPr>
      </w:pPr>
      <w:hyperlink w:anchor="_Toc108519274" w:history="1">
        <w:r w:rsidR="00C05AC9" w:rsidRPr="001E0885">
          <w:rPr>
            <w:rStyle w:val="Hyperlink"/>
            <w:noProof/>
          </w:rPr>
          <w:t>Declaration by Head of Organisation with Primary Responsibility for the EC</w:t>
        </w:r>
        <w:r w:rsidR="00C05AC9">
          <w:rPr>
            <w:noProof/>
            <w:webHidden/>
          </w:rPr>
          <w:tab/>
        </w:r>
        <w:r w:rsidR="00C05AC9">
          <w:rPr>
            <w:noProof/>
            <w:webHidden/>
          </w:rPr>
          <w:fldChar w:fldCharType="begin"/>
        </w:r>
        <w:r w:rsidR="00C05AC9">
          <w:rPr>
            <w:noProof/>
            <w:webHidden/>
          </w:rPr>
          <w:instrText xml:space="preserve"> PAGEREF _Toc108519274 \h </w:instrText>
        </w:r>
        <w:r w:rsidR="00C05AC9">
          <w:rPr>
            <w:noProof/>
            <w:webHidden/>
          </w:rPr>
        </w:r>
        <w:r w:rsidR="00C05AC9">
          <w:rPr>
            <w:noProof/>
            <w:webHidden/>
          </w:rPr>
          <w:fldChar w:fldCharType="separate"/>
        </w:r>
        <w:r w:rsidR="00C05AC9">
          <w:rPr>
            <w:noProof/>
            <w:webHidden/>
          </w:rPr>
          <w:t>27</w:t>
        </w:r>
        <w:r w:rsidR="00C05AC9">
          <w:rPr>
            <w:noProof/>
            <w:webHidden/>
          </w:rPr>
          <w:fldChar w:fldCharType="end"/>
        </w:r>
      </w:hyperlink>
    </w:p>
    <w:p w14:paraId="715C5BBE" w14:textId="50D2DE66" w:rsidR="000112D8" w:rsidRDefault="000112D8" w:rsidP="000112D8">
      <w:r>
        <w:fldChar w:fldCharType="end"/>
      </w:r>
    </w:p>
    <w:p w14:paraId="2AB6419A" w14:textId="77777777" w:rsidR="0089514A" w:rsidRDefault="0089514A" w:rsidP="000112D8">
      <w:pPr>
        <w:pStyle w:val="Heading1"/>
        <w:sectPr w:rsidR="0089514A" w:rsidSect="00483AAA">
          <w:footerReference w:type="even" r:id="rId13"/>
          <w:footerReference w:type="default" r:id="rId14"/>
          <w:footerReference w:type="first" r:id="rId15"/>
          <w:footnotePr>
            <w:numRestart w:val="eachPage"/>
          </w:footnotePr>
          <w:pgSz w:w="11906" w:h="16838"/>
          <w:pgMar w:top="1259" w:right="1701" w:bottom="1021" w:left="1701" w:header="709" w:footer="567" w:gutter="0"/>
          <w:pgNumType w:fmt="lowerRoman" w:start="1"/>
          <w:cols w:space="708"/>
          <w:titlePg/>
          <w:docGrid w:linePitch="360"/>
        </w:sectPr>
      </w:pPr>
    </w:p>
    <w:p w14:paraId="7F38860D" w14:textId="2CFF6F96" w:rsidR="000112D8" w:rsidRDefault="000112D8" w:rsidP="000112D8">
      <w:pPr>
        <w:pStyle w:val="Heading1"/>
      </w:pPr>
      <w:bookmarkStart w:id="9" w:name="_Toc271030684"/>
      <w:bookmarkStart w:id="10" w:name="_Toc108519261"/>
      <w:r w:rsidRPr="00851B80">
        <w:lastRenderedPageBreak/>
        <w:t xml:space="preserve">About the </w:t>
      </w:r>
      <w:r w:rsidR="002F759C">
        <w:t>c</w:t>
      </w:r>
      <w:r w:rsidRPr="00851B80">
        <w:t>ommittee</w:t>
      </w:r>
      <w:bookmarkEnd w:id="9"/>
      <w:bookmarkEnd w:id="10"/>
    </w:p>
    <w:p w14:paraId="367B8EA5" w14:textId="46670532" w:rsidR="00F75C9C" w:rsidRPr="00D40E26" w:rsidRDefault="00F75C9C" w:rsidP="00F75C9C">
      <w:pPr>
        <w:rPr>
          <w:rFonts w:cs="Arial"/>
        </w:rPr>
      </w:pPr>
      <w:r w:rsidRPr="00DD6396">
        <w:rPr>
          <w:rFonts w:cs="Arial"/>
        </w:rPr>
        <w:t xml:space="preserve">The </w:t>
      </w:r>
      <w:r w:rsidR="00DD6396" w:rsidRPr="00DD6396">
        <w:rPr>
          <w:rFonts w:cs="Arial"/>
        </w:rPr>
        <w:t xml:space="preserve">Northern A </w:t>
      </w:r>
      <w:r w:rsidR="003E3E5E" w:rsidRPr="00DD6396">
        <w:rPr>
          <w:rFonts w:cs="Arial"/>
        </w:rPr>
        <w:t xml:space="preserve">Health and Disability Ethics </w:t>
      </w:r>
      <w:r w:rsidR="003E3E5E" w:rsidRPr="004D54E7">
        <w:rPr>
          <w:rFonts w:cs="Arial"/>
        </w:rPr>
        <w:t>Committee</w:t>
      </w:r>
      <w:r w:rsidR="003E3E5E">
        <w:rPr>
          <w:rFonts w:cs="Arial"/>
        </w:rPr>
        <w:t xml:space="preserve"> (HDEC)</w:t>
      </w:r>
      <w:r w:rsidR="003E3E5E" w:rsidRPr="004D54E7">
        <w:rPr>
          <w:rFonts w:cs="Arial"/>
        </w:rPr>
        <w:t xml:space="preserve"> </w:t>
      </w:r>
      <w:r w:rsidRPr="00D40E26">
        <w:rPr>
          <w:rFonts w:cs="Arial"/>
        </w:rPr>
        <w:t xml:space="preserve">is a </w:t>
      </w:r>
      <w:r w:rsidR="000463A7">
        <w:rPr>
          <w:rFonts w:cs="Arial"/>
        </w:rPr>
        <w:t>Minister</w:t>
      </w:r>
      <w:r w:rsidRPr="00D40E26">
        <w:rPr>
          <w:rFonts w:cs="Arial"/>
        </w:rPr>
        <w:t xml:space="preserve">ial committee established under section 11 of the </w:t>
      </w:r>
      <w:hyperlink r:id="rId16" w:history="1">
        <w:r w:rsidRPr="00D40E26">
          <w:rPr>
            <w:rStyle w:val="Hyperlink"/>
            <w:rFonts w:cs="Arial"/>
          </w:rPr>
          <w:t>New Zealand Public Health and Disability Act 2000</w:t>
        </w:r>
      </w:hyperlink>
      <w:r w:rsidR="00C1765B">
        <w:rPr>
          <w:rFonts w:cs="Arial"/>
        </w:rPr>
        <w:t xml:space="preserve">. </w:t>
      </w:r>
      <w:r w:rsidRPr="00D40E26">
        <w:rPr>
          <w:rFonts w:cs="Arial"/>
        </w:rPr>
        <w:t xml:space="preserve">Its members are appointed by the </w:t>
      </w:r>
      <w:r w:rsidR="000463A7">
        <w:rPr>
          <w:rFonts w:cs="Arial"/>
        </w:rPr>
        <w:t>Minister</w:t>
      </w:r>
      <w:r w:rsidRPr="00D40E26">
        <w:rPr>
          <w:rFonts w:cs="Arial"/>
        </w:rPr>
        <w:t xml:space="preserve"> of Health through the public appointments process.</w:t>
      </w:r>
    </w:p>
    <w:p w14:paraId="3D1C1567" w14:textId="77777777" w:rsidR="00F75C9C" w:rsidRPr="00D40E26" w:rsidRDefault="00F75C9C" w:rsidP="00F75C9C">
      <w:pPr>
        <w:rPr>
          <w:rFonts w:cs="Arial"/>
        </w:rPr>
      </w:pPr>
    </w:p>
    <w:p w14:paraId="796DD280" w14:textId="77777777" w:rsidR="00F75C9C" w:rsidRPr="00D40E26" w:rsidRDefault="00F75C9C" w:rsidP="00F75C9C">
      <w:pPr>
        <w:rPr>
          <w:rFonts w:cs="Arial"/>
        </w:rPr>
      </w:pPr>
      <w:r w:rsidRPr="00D40E26">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14:paraId="053180A6" w14:textId="77777777" w:rsidR="00F75C9C" w:rsidRPr="00D40E26" w:rsidRDefault="00F75C9C" w:rsidP="00F75C9C">
      <w:pPr>
        <w:rPr>
          <w:rFonts w:cs="Arial"/>
        </w:rPr>
      </w:pPr>
    </w:p>
    <w:p w14:paraId="5721156E" w14:textId="1532D9D6" w:rsidR="00F75C9C" w:rsidRPr="00D40E26" w:rsidRDefault="00F75C9C" w:rsidP="00F75C9C">
      <w:pPr>
        <w:rPr>
          <w:rFonts w:cs="Arial"/>
        </w:rPr>
      </w:pPr>
      <w:r w:rsidRPr="00D40E26">
        <w:rPr>
          <w:rFonts w:cs="Arial"/>
        </w:rPr>
        <w:t xml:space="preserve">The Committee is required by its </w:t>
      </w:r>
      <w:hyperlink r:id="rId17" w:anchor="tor" w:history="1">
        <w:r w:rsidRPr="00D40E26">
          <w:rPr>
            <w:rStyle w:val="Hyperlink"/>
            <w:rFonts w:cs="Arial"/>
          </w:rPr>
          <w:t>Terms of Reference</w:t>
        </w:r>
      </w:hyperlink>
      <w:r w:rsidRPr="00D40E26">
        <w:rPr>
          <w:rFonts w:cs="Arial"/>
        </w:rPr>
        <w:t xml:space="preserve"> to submit an Annual Report to the </w:t>
      </w:r>
      <w:r w:rsidR="000463A7">
        <w:rPr>
          <w:rFonts w:cs="Arial"/>
        </w:rPr>
        <w:t>Minister</w:t>
      </w:r>
      <w:r w:rsidRPr="00D40E26">
        <w:rPr>
          <w:rFonts w:cs="Arial"/>
        </w:rPr>
        <w:t xml:space="preserve"> of Health</w:t>
      </w:r>
      <w:r w:rsidR="00C1765B">
        <w:rPr>
          <w:rFonts w:cs="Arial"/>
        </w:rPr>
        <w:t xml:space="preserve">. </w:t>
      </w:r>
      <w:r w:rsidRPr="00D40E26">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t>
      </w:r>
      <w:r w:rsidR="00F5440B">
        <w:rPr>
          <w:rFonts w:cs="Arial"/>
        </w:rPr>
        <w:t>when</w:t>
      </w:r>
      <w:r w:rsidRPr="00D40E26">
        <w:rPr>
          <w:rFonts w:cs="Arial"/>
        </w:rPr>
        <w:t xml:space="preserve"> making decisions, among other matters. </w:t>
      </w:r>
    </w:p>
    <w:p w14:paraId="4EACD680" w14:textId="77777777" w:rsidR="00F75C9C" w:rsidRPr="00483AAA" w:rsidRDefault="00F75C9C" w:rsidP="00483AAA">
      <w:pPr>
        <w:pStyle w:val="Heading3"/>
      </w:pPr>
      <w:r w:rsidRPr="00483AAA">
        <w:t>Approvals and registrations</w:t>
      </w:r>
    </w:p>
    <w:p w14:paraId="57ADC2F7" w14:textId="77777777" w:rsidR="00950C06" w:rsidRPr="00950C06" w:rsidRDefault="00950C06" w:rsidP="00950C06"/>
    <w:p w14:paraId="401D6F19" w14:textId="5108D694" w:rsidR="00F75C9C" w:rsidRPr="00D40E26" w:rsidRDefault="00F75C9C" w:rsidP="00F75C9C">
      <w:pPr>
        <w:rPr>
          <w:rFonts w:cs="Arial"/>
        </w:rPr>
      </w:pPr>
      <w:r w:rsidRPr="00DD6396">
        <w:rPr>
          <w:rFonts w:cs="Arial"/>
        </w:rPr>
        <w:t xml:space="preserve">The </w:t>
      </w:r>
      <w:r w:rsidR="00DD6396" w:rsidRPr="00DD6396">
        <w:rPr>
          <w:rFonts w:cs="Arial"/>
        </w:rPr>
        <w:t xml:space="preserve">Northern A </w:t>
      </w:r>
      <w:r w:rsidR="003E3E5E" w:rsidRPr="00DD6396">
        <w:rPr>
          <w:rFonts w:cs="Arial"/>
        </w:rPr>
        <w:t>HDEC</w:t>
      </w:r>
      <w:r w:rsidRPr="00DD6396">
        <w:rPr>
          <w:rFonts w:cs="Arial"/>
        </w:rPr>
        <w:t xml:space="preserve"> is approved </w:t>
      </w:r>
      <w:r w:rsidR="00F5440B" w:rsidRPr="00DD6396">
        <w:rPr>
          <w:rFonts w:cs="Arial"/>
        </w:rPr>
        <w:t>by the Health Research Council</w:t>
      </w:r>
      <w:r w:rsidRPr="00DD6396">
        <w:rPr>
          <w:rFonts w:cs="Arial"/>
        </w:rPr>
        <w:t xml:space="preserve"> Ethics Committee for the purposes of </w:t>
      </w:r>
      <w:r w:rsidRPr="00D40E26">
        <w:rPr>
          <w:rFonts w:cs="Arial"/>
        </w:rPr>
        <w:t xml:space="preserve">section 25(1)(c) of the </w:t>
      </w:r>
      <w:hyperlink r:id="rId18" w:history="1">
        <w:r w:rsidRPr="00D40E26">
          <w:rPr>
            <w:rStyle w:val="Hyperlink"/>
            <w:rFonts w:cs="Arial"/>
          </w:rPr>
          <w:t>Health Research Council Act 1990</w:t>
        </w:r>
      </w:hyperlink>
      <w:r w:rsidRPr="00D40E26">
        <w:rPr>
          <w:rFonts w:cs="Arial"/>
        </w:rPr>
        <w:t>.</w:t>
      </w:r>
    </w:p>
    <w:p w14:paraId="443BE51A" w14:textId="77777777" w:rsidR="00F75C9C" w:rsidRPr="00D40E26" w:rsidRDefault="00F75C9C" w:rsidP="00F75C9C">
      <w:pPr>
        <w:rPr>
          <w:rFonts w:cs="Arial"/>
        </w:rPr>
      </w:pPr>
    </w:p>
    <w:p w14:paraId="48D0FA2D" w14:textId="0261D79B" w:rsidR="00F75C9C" w:rsidRDefault="00F75C9C" w:rsidP="00F75C9C">
      <w:pPr>
        <w:rPr>
          <w:rFonts w:cs="Arial"/>
        </w:rPr>
      </w:pPr>
      <w:r w:rsidRPr="00DD6396">
        <w:rPr>
          <w:rFonts w:cs="Arial"/>
        </w:rPr>
        <w:t xml:space="preserve">The </w:t>
      </w:r>
      <w:r w:rsidR="00DD6396" w:rsidRPr="00DD6396">
        <w:rPr>
          <w:rFonts w:cs="Arial"/>
        </w:rPr>
        <w:t xml:space="preserve">Northern A </w:t>
      </w:r>
      <w:r w:rsidR="003E3E5E" w:rsidRPr="00DD6396">
        <w:rPr>
          <w:rFonts w:cs="Arial"/>
        </w:rPr>
        <w:t>HDEC</w:t>
      </w:r>
      <w:r w:rsidRPr="00DD6396">
        <w:rPr>
          <w:rFonts w:cs="Arial"/>
        </w:rPr>
        <w:t xml:space="preserve"> is registered </w:t>
      </w:r>
      <w:r w:rsidRPr="0088716A">
        <w:rPr>
          <w:rFonts w:cs="Arial"/>
        </w:rPr>
        <w:t>(</w:t>
      </w:r>
      <w:r w:rsidRPr="00FE12D0">
        <w:rPr>
          <w:rFonts w:cs="Arial"/>
        </w:rPr>
        <w:t>number IRB00008714) with the United States’ Office for Human Research Protections</w:t>
      </w:r>
      <w:r w:rsidR="00C1765B" w:rsidRPr="00FE12D0">
        <w:rPr>
          <w:rFonts w:cs="Arial"/>
        </w:rPr>
        <w:t xml:space="preserve">. </w:t>
      </w:r>
      <w:r w:rsidRPr="00FE12D0">
        <w:rPr>
          <w:rFonts w:cs="Arial"/>
        </w:rPr>
        <w:t xml:space="preserve">This registration enables </w:t>
      </w:r>
      <w:r w:rsidRPr="00D40E26">
        <w:rPr>
          <w:rFonts w:cs="Arial"/>
        </w:rPr>
        <w:t>the committee to review research conducted or supported by the US Department of Health and Human Services.</w:t>
      </w:r>
    </w:p>
    <w:p w14:paraId="141A6120" w14:textId="77777777" w:rsidR="00F75C9C" w:rsidRPr="00533A6E" w:rsidRDefault="00F75C9C" w:rsidP="00F75C9C">
      <w:pPr>
        <w:rPr>
          <w:rFonts w:cs="Arial"/>
        </w:rPr>
      </w:pPr>
    </w:p>
    <w:p w14:paraId="530CB4C2" w14:textId="77777777" w:rsidR="00CE47D3" w:rsidRDefault="00CE47D3" w:rsidP="000112D8"/>
    <w:p w14:paraId="7501ECD2" w14:textId="6D1E23F6" w:rsidR="000C6A7A" w:rsidRPr="000C6A7A" w:rsidRDefault="000112D8" w:rsidP="00483AAA">
      <w:pPr>
        <w:pStyle w:val="Heading1"/>
      </w:pPr>
      <w:r>
        <w:rPr>
          <w:highlight w:val="yellow"/>
        </w:rPr>
        <w:br w:type="page"/>
      </w:r>
      <w:bookmarkStart w:id="11" w:name="_Toc271030685"/>
      <w:bookmarkStart w:id="12" w:name="_Toc108519262"/>
      <w:r>
        <w:lastRenderedPageBreak/>
        <w:t>Chairperson’s report</w:t>
      </w:r>
      <w:bookmarkEnd w:id="11"/>
      <w:bookmarkEnd w:id="12"/>
    </w:p>
    <w:p w14:paraId="65E71B8A" w14:textId="77777777" w:rsidR="000C6A7A" w:rsidRPr="000C6A7A" w:rsidRDefault="000C6A7A" w:rsidP="000C6A7A">
      <w:pPr>
        <w:rPr>
          <w:rFonts w:cs="Arial"/>
          <w:sz w:val="20"/>
          <w:szCs w:val="20"/>
        </w:rPr>
      </w:pPr>
      <w:proofErr w:type="spellStart"/>
      <w:r w:rsidRPr="000C6A7A">
        <w:rPr>
          <w:rFonts w:cs="Arial"/>
          <w:sz w:val="20"/>
          <w:szCs w:val="20"/>
        </w:rPr>
        <w:t>Tēnā</w:t>
      </w:r>
      <w:proofErr w:type="spellEnd"/>
      <w:r w:rsidRPr="000C6A7A">
        <w:rPr>
          <w:rFonts w:cs="Arial"/>
          <w:sz w:val="20"/>
          <w:szCs w:val="20"/>
        </w:rPr>
        <w:t xml:space="preserve"> koutou</w:t>
      </w:r>
    </w:p>
    <w:p w14:paraId="6E1862A8" w14:textId="77777777" w:rsidR="000C6A7A" w:rsidRPr="000C6A7A" w:rsidRDefault="000C6A7A" w:rsidP="000C6A7A">
      <w:pPr>
        <w:rPr>
          <w:rFonts w:cs="Arial"/>
          <w:sz w:val="20"/>
          <w:szCs w:val="20"/>
        </w:rPr>
      </w:pPr>
    </w:p>
    <w:p w14:paraId="388DCBF4" w14:textId="77777777" w:rsidR="000C6A7A" w:rsidRPr="000C6A7A" w:rsidRDefault="000C6A7A" w:rsidP="000C6A7A">
      <w:pPr>
        <w:rPr>
          <w:rFonts w:cs="Arial"/>
          <w:sz w:val="20"/>
          <w:szCs w:val="20"/>
        </w:rPr>
      </w:pPr>
      <w:r w:rsidRPr="000C6A7A">
        <w:rPr>
          <w:rFonts w:cs="Arial"/>
          <w:sz w:val="20"/>
          <w:szCs w:val="20"/>
        </w:rPr>
        <w:t>The work of the committee continues according to the Standard Operating Procedures and NEAC and other guidelines.</w:t>
      </w:r>
    </w:p>
    <w:p w14:paraId="32D63279" w14:textId="77777777" w:rsidR="000C6A7A" w:rsidRPr="000C6A7A" w:rsidRDefault="000C6A7A" w:rsidP="000C6A7A">
      <w:pPr>
        <w:rPr>
          <w:rFonts w:cs="Arial"/>
          <w:sz w:val="20"/>
          <w:szCs w:val="20"/>
        </w:rPr>
      </w:pPr>
    </w:p>
    <w:p w14:paraId="5E5B15D6" w14:textId="77777777" w:rsidR="000C6A7A" w:rsidRPr="000C6A7A" w:rsidRDefault="000C6A7A" w:rsidP="000C6A7A">
      <w:pPr>
        <w:rPr>
          <w:rFonts w:cs="Arial"/>
          <w:sz w:val="20"/>
          <w:szCs w:val="20"/>
        </w:rPr>
      </w:pPr>
      <w:r w:rsidRPr="000C6A7A">
        <w:rPr>
          <w:rFonts w:cs="Arial"/>
          <w:sz w:val="20"/>
          <w:szCs w:val="20"/>
        </w:rPr>
        <w:t xml:space="preserve">It has been a difficult year for the committee, with a combination of resignations, workload pressures and Ministry restructuring. Long-standing chairperson Dr. Brian Fergus resigned in 2018 and due to a </w:t>
      </w:r>
      <w:proofErr w:type="gramStart"/>
      <w:r w:rsidRPr="000C6A7A">
        <w:rPr>
          <w:rFonts w:cs="Arial"/>
          <w:sz w:val="20"/>
          <w:szCs w:val="20"/>
        </w:rPr>
        <w:t>slow appointments</w:t>
      </w:r>
      <w:proofErr w:type="gramEnd"/>
      <w:r w:rsidRPr="000C6A7A">
        <w:rPr>
          <w:rFonts w:cs="Arial"/>
          <w:sz w:val="20"/>
          <w:szCs w:val="20"/>
        </w:rPr>
        <w:t xml:space="preserve"> process the committee was without a chair for several months, requiring a co-opt Chair from another committee. A/Prof </w:t>
      </w:r>
      <w:proofErr w:type="spellStart"/>
      <w:r w:rsidRPr="000C6A7A">
        <w:rPr>
          <w:rFonts w:cs="Arial"/>
          <w:sz w:val="20"/>
          <w:szCs w:val="20"/>
        </w:rPr>
        <w:t>Mānuka</w:t>
      </w:r>
      <w:proofErr w:type="spellEnd"/>
      <w:r w:rsidRPr="000C6A7A">
        <w:rPr>
          <w:rFonts w:cs="Arial"/>
          <w:sz w:val="20"/>
          <w:szCs w:val="20"/>
        </w:rPr>
        <w:t xml:space="preserve"> </w:t>
      </w:r>
      <w:proofErr w:type="spellStart"/>
      <w:r w:rsidRPr="000C6A7A">
        <w:rPr>
          <w:rFonts w:cs="Arial"/>
          <w:sz w:val="20"/>
          <w:szCs w:val="20"/>
        </w:rPr>
        <w:t>Hēnare</w:t>
      </w:r>
      <w:proofErr w:type="spellEnd"/>
      <w:r w:rsidRPr="000C6A7A">
        <w:rPr>
          <w:rFonts w:cs="Arial"/>
          <w:sz w:val="20"/>
          <w:szCs w:val="20"/>
        </w:rPr>
        <w:t xml:space="preserve"> was appointed as the new chairperson in March 2019, chairing his first meeting in May 2019. </w:t>
      </w:r>
    </w:p>
    <w:p w14:paraId="67619053" w14:textId="77777777" w:rsidR="000C6A7A" w:rsidRPr="000C6A7A" w:rsidRDefault="000C6A7A" w:rsidP="000C6A7A">
      <w:pPr>
        <w:rPr>
          <w:rFonts w:cs="Arial"/>
          <w:sz w:val="20"/>
          <w:szCs w:val="20"/>
        </w:rPr>
      </w:pPr>
    </w:p>
    <w:p w14:paraId="24EABB56" w14:textId="77777777" w:rsidR="000C6A7A" w:rsidRPr="000C6A7A" w:rsidRDefault="000C6A7A" w:rsidP="000C6A7A">
      <w:pPr>
        <w:rPr>
          <w:rFonts w:cs="Arial"/>
          <w:sz w:val="20"/>
          <w:szCs w:val="20"/>
        </w:rPr>
      </w:pPr>
      <w:r w:rsidRPr="000C6A7A">
        <w:rPr>
          <w:rFonts w:cs="Arial"/>
          <w:sz w:val="20"/>
          <w:szCs w:val="20"/>
        </w:rPr>
        <w:t xml:space="preserve">The committee receives a steady flow of submissions, the majority of which receive provisional approval and require several adjustments before approval can be given. These usually consist of revisions to the participant information sheets and consent forms or study protocol to ensure participants are adequately informed and their safety in the study is ensured. When the committee is unable to approve an </w:t>
      </w:r>
      <w:proofErr w:type="gramStart"/>
      <w:r w:rsidRPr="000C6A7A">
        <w:rPr>
          <w:rFonts w:cs="Arial"/>
          <w:sz w:val="20"/>
          <w:szCs w:val="20"/>
        </w:rPr>
        <w:t>application</w:t>
      </w:r>
      <w:proofErr w:type="gramEnd"/>
      <w:r w:rsidRPr="000C6A7A">
        <w:rPr>
          <w:rFonts w:cs="Arial"/>
          <w:sz w:val="20"/>
          <w:szCs w:val="20"/>
        </w:rPr>
        <w:t xml:space="preserve"> it is typically due to a combination of extensive issues with study documentation, inappropriate future use of genetic samples or data, inadequate insurance or because the study is inconsistent with New Zealand law. </w:t>
      </w:r>
    </w:p>
    <w:p w14:paraId="5C219D65" w14:textId="77777777" w:rsidR="000C6A7A" w:rsidRPr="000C6A7A" w:rsidRDefault="000C6A7A" w:rsidP="000C6A7A">
      <w:pPr>
        <w:rPr>
          <w:rFonts w:cs="Arial"/>
          <w:sz w:val="20"/>
          <w:szCs w:val="20"/>
        </w:rPr>
      </w:pPr>
    </w:p>
    <w:p w14:paraId="10A00CA7" w14:textId="77777777" w:rsidR="000C6A7A" w:rsidRPr="000C6A7A" w:rsidRDefault="000C6A7A" w:rsidP="000C6A7A">
      <w:pPr>
        <w:rPr>
          <w:rFonts w:cs="Arial"/>
          <w:sz w:val="20"/>
          <w:szCs w:val="20"/>
        </w:rPr>
      </w:pPr>
      <w:r w:rsidRPr="000C6A7A">
        <w:rPr>
          <w:rFonts w:cs="Arial"/>
          <w:sz w:val="20"/>
          <w:szCs w:val="20"/>
        </w:rPr>
        <w:t>The appointments process has continued to be slow and two sitting members have expired terms.  However, the HDEC terms of reference allow members to continue in office until a successor enters office and until the appointments process is concluded the committee shall continue business as usual.</w:t>
      </w:r>
    </w:p>
    <w:p w14:paraId="671217CA" w14:textId="689AA44E" w:rsidR="000C6A7A" w:rsidRPr="000C6A7A" w:rsidRDefault="000C6A7A" w:rsidP="000C6A7A">
      <w:pPr>
        <w:rPr>
          <w:rFonts w:cs="Arial"/>
          <w:sz w:val="20"/>
          <w:szCs w:val="20"/>
        </w:rPr>
      </w:pPr>
      <w:r w:rsidRPr="000C6A7A">
        <w:rPr>
          <w:rFonts w:cs="Arial"/>
          <w:sz w:val="20"/>
          <w:szCs w:val="20"/>
        </w:rPr>
        <w:t xml:space="preserve">NTA received the resignations of Toni Millar (lay-member with consumer perspectives) and Dr Catherine Jackson (non-lay member health disability service provision). Both membership </w:t>
      </w:r>
      <w:proofErr w:type="spellStart"/>
      <w:r w:rsidRPr="000C6A7A">
        <w:rPr>
          <w:rFonts w:cs="Arial"/>
          <w:sz w:val="20"/>
          <w:szCs w:val="20"/>
        </w:rPr>
        <w:t>roles</w:t>
      </w:r>
      <w:proofErr w:type="spellEnd"/>
      <w:r w:rsidRPr="000C6A7A">
        <w:rPr>
          <w:rFonts w:cs="Arial"/>
          <w:sz w:val="20"/>
          <w:szCs w:val="20"/>
        </w:rPr>
        <w:t xml:space="preserve"> are still vacant.</w:t>
      </w:r>
      <w:r w:rsidRPr="000C6A7A">
        <w:rPr>
          <w:rFonts w:cs="Arial"/>
          <w:sz w:val="20"/>
          <w:szCs w:val="20"/>
        </w:rPr>
        <w:br/>
      </w:r>
    </w:p>
    <w:p w14:paraId="3C279845" w14:textId="77777777" w:rsidR="000C6A7A" w:rsidRPr="000C6A7A" w:rsidRDefault="000C6A7A" w:rsidP="000C6A7A">
      <w:pPr>
        <w:rPr>
          <w:rFonts w:cs="Arial"/>
          <w:sz w:val="20"/>
          <w:szCs w:val="20"/>
        </w:rPr>
      </w:pPr>
      <w:r w:rsidRPr="000C6A7A">
        <w:rPr>
          <w:rFonts w:cs="Arial"/>
          <w:sz w:val="20"/>
          <w:szCs w:val="20"/>
        </w:rPr>
        <w:t xml:space="preserve">Other issues of note raised by committee members include: </w:t>
      </w:r>
    </w:p>
    <w:p w14:paraId="56095A85" w14:textId="77777777" w:rsidR="000C6A7A" w:rsidRPr="000C6A7A" w:rsidRDefault="000C6A7A" w:rsidP="000C6A7A">
      <w:pPr>
        <w:ind w:left="720"/>
        <w:rPr>
          <w:rFonts w:cs="Arial"/>
          <w:sz w:val="20"/>
          <w:szCs w:val="20"/>
        </w:rPr>
      </w:pPr>
    </w:p>
    <w:p w14:paraId="3FE276C9" w14:textId="77777777" w:rsidR="000C6A7A" w:rsidRPr="000C6A7A" w:rsidRDefault="000C6A7A" w:rsidP="00483AAA">
      <w:pPr>
        <w:numPr>
          <w:ilvl w:val="0"/>
          <w:numId w:val="7"/>
        </w:numPr>
        <w:ind w:left="426" w:hanging="426"/>
        <w:rPr>
          <w:rFonts w:cs="Arial"/>
          <w:sz w:val="20"/>
          <w:szCs w:val="20"/>
        </w:rPr>
      </w:pPr>
      <w:r w:rsidRPr="000C6A7A">
        <w:rPr>
          <w:rFonts w:cs="Arial"/>
          <w:sz w:val="20"/>
          <w:szCs w:val="20"/>
        </w:rPr>
        <w:t xml:space="preserve">There has been an increasing number of </w:t>
      </w:r>
      <w:proofErr w:type="gramStart"/>
      <w:r w:rsidRPr="000C6A7A">
        <w:rPr>
          <w:rFonts w:cs="Arial"/>
          <w:sz w:val="20"/>
          <w:szCs w:val="20"/>
        </w:rPr>
        <w:t>research</w:t>
      </w:r>
      <w:proofErr w:type="gramEnd"/>
      <w:r w:rsidRPr="000C6A7A">
        <w:rPr>
          <w:rFonts w:cs="Arial"/>
          <w:sz w:val="20"/>
          <w:szCs w:val="20"/>
        </w:rPr>
        <w:t xml:space="preserve"> involving devices. Some of the device research is complex. The absence of a body like SCOTT to review them for technical issues combined with no ethical guidance in the current NEAC Guidelines raises concerns for the robustness and safety of the HDEC review process for devices.</w:t>
      </w:r>
    </w:p>
    <w:p w14:paraId="6DF3C805" w14:textId="77777777" w:rsidR="000C6A7A" w:rsidRPr="000C6A7A" w:rsidRDefault="000C6A7A" w:rsidP="00483AAA">
      <w:pPr>
        <w:ind w:left="426" w:hanging="426"/>
        <w:rPr>
          <w:rFonts w:cs="Arial"/>
          <w:sz w:val="20"/>
          <w:szCs w:val="20"/>
        </w:rPr>
      </w:pPr>
    </w:p>
    <w:p w14:paraId="3C4D6133" w14:textId="77777777" w:rsidR="000C6A7A" w:rsidRPr="000C6A7A" w:rsidRDefault="000C6A7A" w:rsidP="00483AAA">
      <w:pPr>
        <w:numPr>
          <w:ilvl w:val="0"/>
          <w:numId w:val="7"/>
        </w:numPr>
        <w:ind w:left="426" w:hanging="426"/>
        <w:rPr>
          <w:rFonts w:cs="Arial"/>
          <w:sz w:val="20"/>
          <w:szCs w:val="20"/>
        </w:rPr>
      </w:pPr>
      <w:r w:rsidRPr="000C6A7A">
        <w:rPr>
          <w:rFonts w:cs="Arial"/>
          <w:sz w:val="20"/>
          <w:szCs w:val="20"/>
        </w:rPr>
        <w:t xml:space="preserve">Increasing number of multi-national pharmaceutical companies seeking consent for unlimited and unspecified future research (FUR) with participants’ data and tissue, especially for storage and use in offshore repositories.   There are ethical concerns with FUR including the lack of New Zealand representation on repository governance bodies and differing privacy protection to that offered in New Zealand.  </w:t>
      </w:r>
    </w:p>
    <w:p w14:paraId="7F96C541" w14:textId="77777777" w:rsidR="000C6A7A" w:rsidRPr="000C6A7A" w:rsidRDefault="000C6A7A" w:rsidP="00483AAA">
      <w:pPr>
        <w:ind w:left="426" w:hanging="426"/>
        <w:rPr>
          <w:rFonts w:cs="Arial"/>
          <w:sz w:val="20"/>
          <w:szCs w:val="20"/>
        </w:rPr>
      </w:pPr>
    </w:p>
    <w:p w14:paraId="561A45C0" w14:textId="77777777" w:rsidR="000C6A7A" w:rsidRPr="000C6A7A" w:rsidRDefault="000C6A7A" w:rsidP="00483AAA">
      <w:pPr>
        <w:numPr>
          <w:ilvl w:val="0"/>
          <w:numId w:val="7"/>
        </w:numPr>
        <w:ind w:left="426" w:hanging="426"/>
        <w:rPr>
          <w:rFonts w:cs="Arial"/>
          <w:sz w:val="20"/>
          <w:szCs w:val="20"/>
        </w:rPr>
      </w:pPr>
      <w:r w:rsidRPr="000C6A7A">
        <w:rPr>
          <w:rFonts w:cs="Arial"/>
          <w:sz w:val="20"/>
          <w:szCs w:val="20"/>
        </w:rPr>
        <w:t xml:space="preserve">Some evidence of companies wishing to make FUR genetic analyses as a mandatory part of research.  The Committee’s view has been that this must be optional. </w:t>
      </w:r>
    </w:p>
    <w:p w14:paraId="48F2A965" w14:textId="77777777" w:rsidR="000C6A7A" w:rsidRPr="000C6A7A" w:rsidRDefault="000C6A7A" w:rsidP="00483AAA">
      <w:pPr>
        <w:ind w:left="426" w:hanging="426"/>
        <w:rPr>
          <w:rFonts w:cs="Arial"/>
          <w:sz w:val="20"/>
          <w:szCs w:val="20"/>
        </w:rPr>
      </w:pPr>
    </w:p>
    <w:p w14:paraId="20596EF2" w14:textId="77777777" w:rsidR="000C6A7A" w:rsidRPr="000C6A7A" w:rsidRDefault="000C6A7A" w:rsidP="00483AAA">
      <w:pPr>
        <w:numPr>
          <w:ilvl w:val="0"/>
          <w:numId w:val="7"/>
        </w:numPr>
        <w:ind w:left="426" w:hanging="426"/>
        <w:rPr>
          <w:rFonts w:cs="Arial"/>
          <w:sz w:val="20"/>
          <w:szCs w:val="20"/>
        </w:rPr>
      </w:pPr>
      <w:r w:rsidRPr="000C6A7A">
        <w:rPr>
          <w:rFonts w:cs="Arial"/>
          <w:sz w:val="20"/>
          <w:szCs w:val="20"/>
        </w:rPr>
        <w:t xml:space="preserve">Increasing use of new technologies in a variety of research, ranging from e-diaries and </w:t>
      </w:r>
      <w:proofErr w:type="spellStart"/>
      <w:r w:rsidRPr="000C6A7A">
        <w:rPr>
          <w:rFonts w:cs="Arial"/>
          <w:sz w:val="20"/>
          <w:szCs w:val="20"/>
        </w:rPr>
        <w:t>fitbits</w:t>
      </w:r>
      <w:proofErr w:type="spellEnd"/>
      <w:r w:rsidRPr="000C6A7A">
        <w:rPr>
          <w:rFonts w:cs="Arial"/>
          <w:sz w:val="20"/>
          <w:szCs w:val="20"/>
        </w:rPr>
        <w:t xml:space="preserve"> to cognitive assessment apps and medicine compliance tools.  Current NTA experience suggests researchers have not fully considered the potential harms to participants in using these technologies in terms of data use by unknown third parties and data being sold for commercial gain.  </w:t>
      </w:r>
    </w:p>
    <w:p w14:paraId="2201F8EE" w14:textId="77777777" w:rsidR="000C6A7A" w:rsidRPr="000C6A7A" w:rsidRDefault="000C6A7A" w:rsidP="00483AAA">
      <w:pPr>
        <w:ind w:left="426" w:hanging="426"/>
        <w:rPr>
          <w:rFonts w:cs="Arial"/>
          <w:sz w:val="20"/>
          <w:szCs w:val="20"/>
        </w:rPr>
      </w:pPr>
    </w:p>
    <w:p w14:paraId="40B79316" w14:textId="77777777" w:rsidR="000C6A7A" w:rsidRPr="000C6A7A" w:rsidRDefault="000C6A7A" w:rsidP="00483AAA">
      <w:pPr>
        <w:numPr>
          <w:ilvl w:val="0"/>
          <w:numId w:val="7"/>
        </w:numPr>
        <w:ind w:left="426" w:hanging="426"/>
        <w:rPr>
          <w:rFonts w:cs="Arial"/>
          <w:sz w:val="20"/>
          <w:szCs w:val="20"/>
        </w:rPr>
      </w:pPr>
      <w:r w:rsidRPr="000C6A7A">
        <w:rPr>
          <w:rFonts w:cs="Arial"/>
          <w:sz w:val="20"/>
          <w:szCs w:val="20"/>
        </w:rPr>
        <w:t>Increasingly complex and novel trial design which requires more detailed consideration.</w:t>
      </w:r>
    </w:p>
    <w:p w14:paraId="5D92778D" w14:textId="77777777" w:rsidR="000C6A7A" w:rsidRPr="000C6A7A" w:rsidRDefault="000C6A7A" w:rsidP="00483AAA">
      <w:pPr>
        <w:ind w:left="426" w:hanging="426"/>
        <w:rPr>
          <w:rFonts w:cs="Arial"/>
          <w:sz w:val="20"/>
          <w:szCs w:val="20"/>
        </w:rPr>
      </w:pPr>
    </w:p>
    <w:p w14:paraId="57013DC7" w14:textId="77777777" w:rsidR="000C6A7A" w:rsidRPr="000C6A7A" w:rsidRDefault="000C6A7A" w:rsidP="00483AAA">
      <w:pPr>
        <w:numPr>
          <w:ilvl w:val="0"/>
          <w:numId w:val="7"/>
        </w:numPr>
        <w:ind w:left="426" w:hanging="426"/>
        <w:rPr>
          <w:rFonts w:cs="Arial"/>
          <w:sz w:val="20"/>
          <w:szCs w:val="20"/>
        </w:rPr>
      </w:pPr>
      <w:r w:rsidRPr="000C6A7A">
        <w:rPr>
          <w:rFonts w:cs="Arial"/>
          <w:sz w:val="20"/>
          <w:szCs w:val="20"/>
        </w:rPr>
        <w:t xml:space="preserve">Lack of understanding on the part of researchers regarding the grounds upon which a waiver of consent may be sought.  Many appear to be unaware of the relevant provisions in the NEAC Guidelines.  </w:t>
      </w:r>
    </w:p>
    <w:p w14:paraId="65ABE829" w14:textId="77777777" w:rsidR="000C6A7A" w:rsidRPr="000C6A7A" w:rsidRDefault="000C6A7A" w:rsidP="00483AAA">
      <w:pPr>
        <w:ind w:left="426" w:hanging="426"/>
        <w:rPr>
          <w:rFonts w:cs="Arial"/>
          <w:sz w:val="20"/>
          <w:szCs w:val="20"/>
        </w:rPr>
      </w:pPr>
    </w:p>
    <w:p w14:paraId="0EF66A2E" w14:textId="77777777" w:rsidR="000C6A7A" w:rsidRPr="000C6A7A" w:rsidRDefault="000C6A7A" w:rsidP="00483AAA">
      <w:pPr>
        <w:numPr>
          <w:ilvl w:val="0"/>
          <w:numId w:val="7"/>
        </w:numPr>
        <w:ind w:left="426" w:hanging="426"/>
        <w:rPr>
          <w:rFonts w:cs="Arial"/>
          <w:sz w:val="20"/>
          <w:szCs w:val="20"/>
        </w:rPr>
      </w:pPr>
      <w:r w:rsidRPr="000C6A7A">
        <w:rPr>
          <w:rFonts w:cs="Arial"/>
          <w:sz w:val="20"/>
          <w:szCs w:val="20"/>
        </w:rPr>
        <w:t>Increasing willingness on the part of many researchers to try to understand more fully the ethical issues raised by their research.  One researcher thanked the Committee at the end of the discussion for the amount they had learnt during the meeting.</w:t>
      </w:r>
    </w:p>
    <w:p w14:paraId="1E540ECD" w14:textId="77777777" w:rsidR="000C6A7A" w:rsidRPr="000C6A7A" w:rsidRDefault="000C6A7A" w:rsidP="000C6A7A">
      <w:pPr>
        <w:pStyle w:val="ListParagraph"/>
        <w:rPr>
          <w:rFonts w:cs="Arial"/>
          <w:sz w:val="20"/>
          <w:szCs w:val="20"/>
        </w:rPr>
      </w:pPr>
    </w:p>
    <w:p w14:paraId="19C888C5" w14:textId="77777777" w:rsidR="000C6A7A" w:rsidRPr="000C6A7A" w:rsidRDefault="000C6A7A" w:rsidP="000C6A7A">
      <w:pPr>
        <w:rPr>
          <w:rFonts w:cs="Arial"/>
          <w:sz w:val="20"/>
          <w:szCs w:val="20"/>
        </w:rPr>
      </w:pPr>
    </w:p>
    <w:p w14:paraId="3D33AD2E" w14:textId="662E8635" w:rsidR="000C6A7A" w:rsidRPr="000C6A7A" w:rsidRDefault="000C6A7A" w:rsidP="000C6A7A">
      <w:pPr>
        <w:rPr>
          <w:rFonts w:cs="Arial"/>
          <w:sz w:val="20"/>
          <w:szCs w:val="20"/>
        </w:rPr>
      </w:pPr>
      <w:r w:rsidRPr="000C6A7A">
        <w:rPr>
          <w:rFonts w:cs="Arial"/>
          <w:sz w:val="20"/>
          <w:szCs w:val="20"/>
        </w:rPr>
        <w:lastRenderedPageBreak/>
        <w:t xml:space="preserve">I would like to thank the committee members of NTA for their ongoing support and service to ensuring that New Zealand participants of research are protected, and that the public can trust that research is meeting ethical standards. I would also like to thank Rob and the Ethics Team for ensuring that the NTA are well supported in terms of </w:t>
      </w:r>
      <w:proofErr w:type="spellStart"/>
      <w:r w:rsidRPr="000C6A7A">
        <w:rPr>
          <w:rFonts w:cs="Arial"/>
          <w:sz w:val="20"/>
          <w:szCs w:val="20"/>
        </w:rPr>
        <w:t>Secreteriat</w:t>
      </w:r>
      <w:proofErr w:type="spellEnd"/>
      <w:r w:rsidRPr="000C6A7A">
        <w:rPr>
          <w:rFonts w:cs="Arial"/>
          <w:sz w:val="20"/>
          <w:szCs w:val="20"/>
        </w:rPr>
        <w:t xml:space="preserve"> support.</w:t>
      </w:r>
    </w:p>
    <w:p w14:paraId="02879FB9" w14:textId="77777777" w:rsidR="000C6A7A" w:rsidRPr="000C6A7A" w:rsidRDefault="000C6A7A" w:rsidP="000C6A7A">
      <w:pPr>
        <w:rPr>
          <w:rFonts w:cs="Arial"/>
          <w:sz w:val="20"/>
          <w:szCs w:val="20"/>
        </w:rPr>
      </w:pPr>
    </w:p>
    <w:p w14:paraId="28071FCD" w14:textId="77777777" w:rsidR="000C6A7A" w:rsidRPr="000C6A7A" w:rsidRDefault="000C6A7A" w:rsidP="000C6A7A">
      <w:pPr>
        <w:rPr>
          <w:rFonts w:cs="Arial"/>
          <w:sz w:val="20"/>
          <w:szCs w:val="20"/>
        </w:rPr>
      </w:pPr>
      <w:r w:rsidRPr="000C6A7A">
        <w:rPr>
          <w:rFonts w:cs="Arial"/>
          <w:sz w:val="20"/>
          <w:szCs w:val="20"/>
        </w:rPr>
        <w:t>I look forward to continuing to work alongside the NTA Members and the staff at the Ministry of Health Ethics Team.</w:t>
      </w:r>
    </w:p>
    <w:p w14:paraId="345BB9AB" w14:textId="77777777" w:rsidR="000C6A7A" w:rsidRPr="000C6A7A" w:rsidRDefault="000C6A7A" w:rsidP="000C6A7A">
      <w:pPr>
        <w:rPr>
          <w:rFonts w:cs="Arial"/>
          <w:sz w:val="20"/>
          <w:szCs w:val="20"/>
        </w:rPr>
      </w:pPr>
    </w:p>
    <w:p w14:paraId="3DEE9676" w14:textId="77777777" w:rsidR="000C6A7A" w:rsidRPr="000C6A7A" w:rsidRDefault="000C6A7A" w:rsidP="000C6A7A">
      <w:pPr>
        <w:pStyle w:val="Default"/>
        <w:rPr>
          <w:sz w:val="20"/>
          <w:szCs w:val="20"/>
        </w:rPr>
      </w:pPr>
    </w:p>
    <w:p w14:paraId="050EEF55" w14:textId="77777777" w:rsidR="000C6A7A" w:rsidRPr="000C6A7A" w:rsidRDefault="000C6A7A" w:rsidP="000C6A7A">
      <w:pPr>
        <w:rPr>
          <w:rFonts w:cs="Arial"/>
          <w:bCs/>
          <w:color w:val="000000"/>
          <w:sz w:val="20"/>
          <w:szCs w:val="20"/>
        </w:rPr>
      </w:pPr>
      <w:proofErr w:type="spellStart"/>
      <w:r w:rsidRPr="000C6A7A">
        <w:rPr>
          <w:rFonts w:cs="Arial"/>
          <w:bCs/>
          <w:color w:val="000000"/>
          <w:sz w:val="20"/>
          <w:szCs w:val="20"/>
        </w:rPr>
        <w:t>Ngā</w:t>
      </w:r>
      <w:proofErr w:type="spellEnd"/>
      <w:r w:rsidRPr="000C6A7A">
        <w:rPr>
          <w:rFonts w:cs="Arial"/>
          <w:bCs/>
          <w:color w:val="000000"/>
          <w:sz w:val="20"/>
          <w:szCs w:val="20"/>
        </w:rPr>
        <w:t xml:space="preserve"> mihi </w:t>
      </w:r>
      <w:proofErr w:type="spellStart"/>
      <w:r w:rsidRPr="000C6A7A">
        <w:rPr>
          <w:rFonts w:cs="Arial"/>
          <w:bCs/>
          <w:color w:val="000000"/>
          <w:sz w:val="20"/>
          <w:szCs w:val="20"/>
        </w:rPr>
        <w:t>maioha</w:t>
      </w:r>
      <w:proofErr w:type="spellEnd"/>
    </w:p>
    <w:p w14:paraId="290047C7" w14:textId="77777777" w:rsidR="000C6A7A" w:rsidRPr="000C6A7A" w:rsidRDefault="000C6A7A" w:rsidP="000C6A7A">
      <w:pPr>
        <w:rPr>
          <w:rFonts w:cs="Arial"/>
          <w:sz w:val="20"/>
          <w:szCs w:val="20"/>
        </w:rPr>
      </w:pPr>
    </w:p>
    <w:p w14:paraId="0ACE641B" w14:textId="77777777" w:rsidR="000C6A7A" w:rsidRPr="000C6A7A" w:rsidRDefault="000C6A7A" w:rsidP="000C6A7A">
      <w:pPr>
        <w:rPr>
          <w:rFonts w:cs="Arial"/>
          <w:sz w:val="20"/>
          <w:szCs w:val="20"/>
        </w:rPr>
      </w:pPr>
      <w:proofErr w:type="spellStart"/>
      <w:r w:rsidRPr="000C6A7A">
        <w:rPr>
          <w:rFonts w:cs="Arial"/>
          <w:sz w:val="20"/>
          <w:szCs w:val="20"/>
        </w:rPr>
        <w:t>Mānuka</w:t>
      </w:r>
      <w:proofErr w:type="spellEnd"/>
      <w:r w:rsidRPr="000C6A7A">
        <w:rPr>
          <w:rFonts w:cs="Arial"/>
          <w:sz w:val="20"/>
          <w:szCs w:val="20"/>
        </w:rPr>
        <w:t xml:space="preserve"> </w:t>
      </w:r>
      <w:proofErr w:type="spellStart"/>
      <w:r w:rsidRPr="000C6A7A">
        <w:rPr>
          <w:rFonts w:cs="Arial"/>
          <w:sz w:val="20"/>
          <w:szCs w:val="20"/>
        </w:rPr>
        <w:t>Hēnare</w:t>
      </w:r>
      <w:proofErr w:type="spellEnd"/>
      <w:r w:rsidRPr="000C6A7A">
        <w:rPr>
          <w:rFonts w:cs="Arial"/>
          <w:sz w:val="20"/>
          <w:szCs w:val="20"/>
        </w:rPr>
        <w:t xml:space="preserve"> </w:t>
      </w:r>
    </w:p>
    <w:p w14:paraId="070CC354" w14:textId="167C8FBC" w:rsidR="00047EB5" w:rsidRPr="000C6A7A" w:rsidRDefault="000C6A7A" w:rsidP="000C6A7A">
      <w:pPr>
        <w:pStyle w:val="Header"/>
        <w:rPr>
          <w:rFonts w:cs="Arial"/>
        </w:rPr>
      </w:pPr>
      <w:r w:rsidRPr="000C6A7A">
        <w:rPr>
          <w:rFonts w:cs="Arial"/>
          <w:sz w:val="20"/>
          <w:szCs w:val="20"/>
        </w:rPr>
        <w:t>Chairperson Northern A Health and Disability Ethics Committee</w:t>
      </w:r>
    </w:p>
    <w:p w14:paraId="0FAE1D79" w14:textId="77777777" w:rsidR="00047EB5" w:rsidRDefault="00047EB5" w:rsidP="00047EB5">
      <w:r>
        <w:br w:type="page"/>
      </w:r>
    </w:p>
    <w:p w14:paraId="03851687" w14:textId="4AD3999D" w:rsidR="000112D8" w:rsidRPr="00C733AF" w:rsidRDefault="000112D8" w:rsidP="00C05AC9">
      <w:pPr>
        <w:pStyle w:val="Heading2"/>
      </w:pPr>
      <w:bookmarkStart w:id="13" w:name="_Toc271030686"/>
      <w:bookmarkStart w:id="14" w:name="_Toc108519263"/>
      <w:r>
        <w:lastRenderedPageBreak/>
        <w:t>Membership and attendance</w:t>
      </w:r>
      <w:bookmarkEnd w:id="13"/>
      <w:bookmarkEnd w:id="14"/>
    </w:p>
    <w:p w14:paraId="4000243F" w14:textId="5BD198C1" w:rsidR="00B4506F" w:rsidRDefault="00B4506F" w:rsidP="00C05AC9">
      <w:pPr>
        <w:pStyle w:val="Heading3"/>
      </w:pPr>
      <w:r w:rsidRPr="00483AAA">
        <w:t>List of EC members within the reporting period</w:t>
      </w:r>
    </w:p>
    <w:p w14:paraId="12DE09CB" w14:textId="77777777" w:rsidR="00C05AC9" w:rsidRPr="00C05AC9" w:rsidRDefault="00C05AC9" w:rsidP="00C05AC9"/>
    <w:p w14:paraId="72F4DA68" w14:textId="3B5E38D9" w:rsidR="00B4506F" w:rsidRPr="00B11320" w:rsidRDefault="00761DAE" w:rsidP="00B4506F">
      <w:pPr>
        <w:rPr>
          <w:b/>
          <w:bCs/>
          <w:lang w:val="en-NZ"/>
        </w:rPr>
      </w:pPr>
      <w:r w:rsidRPr="00B11320">
        <w:rPr>
          <w:b/>
          <w:bCs/>
          <w:lang w:val="en-NZ"/>
        </w:rPr>
        <w:t xml:space="preserve">A/Prof </w:t>
      </w:r>
      <w:proofErr w:type="spellStart"/>
      <w:r w:rsidRPr="00B11320">
        <w:rPr>
          <w:b/>
          <w:bCs/>
          <w:lang w:val="en-NZ"/>
        </w:rPr>
        <w:t>Mānuka</w:t>
      </w:r>
      <w:proofErr w:type="spellEnd"/>
      <w:r w:rsidRPr="00B11320">
        <w:rPr>
          <w:b/>
          <w:bCs/>
          <w:lang w:val="en-NZ"/>
        </w:rPr>
        <w:t xml:space="preserve"> </w:t>
      </w:r>
      <w:proofErr w:type="spellStart"/>
      <w:r w:rsidRPr="00B11320">
        <w:rPr>
          <w:b/>
          <w:bCs/>
          <w:lang w:val="en-NZ"/>
        </w:rPr>
        <w:t>Hēnare</w:t>
      </w:r>
      <w:proofErr w:type="spellEnd"/>
      <w:r w:rsidRPr="00B11320">
        <w:rPr>
          <w:b/>
          <w:bCs/>
          <w:lang w:val="en-NZ"/>
        </w:rPr>
        <w:t xml:space="preserve"> (Chair) </w:t>
      </w:r>
    </w:p>
    <w:p w14:paraId="0F89CD9A" w14:textId="1847AF54" w:rsidR="00B11320" w:rsidRPr="00483AAA" w:rsidRDefault="00B11320" w:rsidP="00B11320">
      <w:pPr>
        <w:rPr>
          <w:rFonts w:cs="Arial"/>
          <w:szCs w:val="22"/>
        </w:rPr>
      </w:pPr>
      <w:r w:rsidRPr="00483AAA">
        <w:rPr>
          <w:rFonts w:cs="Arial"/>
          <w:szCs w:val="22"/>
        </w:rPr>
        <w:t xml:space="preserve">Membership category: </w:t>
      </w:r>
      <w:r w:rsidR="00483AAA">
        <w:rPr>
          <w:rFonts w:cs="Arial"/>
          <w:szCs w:val="22"/>
        </w:rPr>
        <w:tab/>
      </w:r>
      <w:r w:rsidR="0028450A" w:rsidRPr="00483AAA">
        <w:rPr>
          <w:rFonts w:cs="Arial"/>
          <w:szCs w:val="22"/>
        </w:rPr>
        <w:t>Lay (community perspectives, Tikanga Māori)</w:t>
      </w:r>
    </w:p>
    <w:p w14:paraId="34A1340F" w14:textId="43829920" w:rsidR="00B11320" w:rsidRPr="00483AAA" w:rsidRDefault="00B11320" w:rsidP="00B11320">
      <w:pPr>
        <w:rPr>
          <w:szCs w:val="22"/>
        </w:rPr>
      </w:pPr>
      <w:r w:rsidRPr="00483AAA">
        <w:rPr>
          <w:szCs w:val="22"/>
        </w:rPr>
        <w:t xml:space="preserve">Date of appointment: </w:t>
      </w:r>
      <w:r w:rsidR="00483AAA">
        <w:rPr>
          <w:szCs w:val="22"/>
        </w:rPr>
        <w:tab/>
      </w:r>
      <w:r w:rsidR="00483AAA">
        <w:rPr>
          <w:szCs w:val="22"/>
        </w:rPr>
        <w:tab/>
      </w:r>
      <w:r w:rsidR="0028450A" w:rsidRPr="00483AAA">
        <w:rPr>
          <w:szCs w:val="22"/>
        </w:rPr>
        <w:t>19</w:t>
      </w:r>
      <w:r w:rsidR="0028450A" w:rsidRPr="00483AAA">
        <w:rPr>
          <w:szCs w:val="22"/>
          <w:vertAlign w:val="superscript"/>
        </w:rPr>
        <w:t>th</w:t>
      </w:r>
      <w:r w:rsidR="0028450A" w:rsidRPr="00483AAA">
        <w:rPr>
          <w:szCs w:val="22"/>
        </w:rPr>
        <w:t xml:space="preserve"> March 2019</w:t>
      </w:r>
    </w:p>
    <w:p w14:paraId="2756F63F" w14:textId="20C16D35" w:rsidR="00B11320" w:rsidRPr="00483AAA" w:rsidRDefault="00B11320" w:rsidP="00B11320">
      <w:pPr>
        <w:rPr>
          <w:szCs w:val="22"/>
        </w:rPr>
      </w:pPr>
      <w:r w:rsidRPr="00483AAA">
        <w:rPr>
          <w:szCs w:val="22"/>
        </w:rPr>
        <w:t xml:space="preserve">Current term expires: </w:t>
      </w:r>
      <w:r w:rsidR="00483AAA">
        <w:rPr>
          <w:szCs w:val="22"/>
        </w:rPr>
        <w:tab/>
      </w:r>
      <w:r w:rsidR="00483AAA">
        <w:rPr>
          <w:szCs w:val="22"/>
        </w:rPr>
        <w:tab/>
      </w:r>
      <w:r w:rsidR="0028450A" w:rsidRPr="00483AAA">
        <w:rPr>
          <w:szCs w:val="22"/>
        </w:rPr>
        <w:t>19</w:t>
      </w:r>
      <w:r w:rsidR="0028450A" w:rsidRPr="00483AAA">
        <w:rPr>
          <w:szCs w:val="22"/>
          <w:vertAlign w:val="superscript"/>
        </w:rPr>
        <w:t>th</w:t>
      </w:r>
      <w:r w:rsidR="0028450A" w:rsidRPr="00483AAA">
        <w:rPr>
          <w:szCs w:val="22"/>
        </w:rPr>
        <w:t xml:space="preserve"> March 2022</w:t>
      </w:r>
    </w:p>
    <w:p w14:paraId="0506A729" w14:textId="6B4787DD" w:rsidR="0028450A" w:rsidRDefault="0028450A" w:rsidP="00B11320">
      <w:pPr>
        <w:rPr>
          <w:b/>
          <w:bCs/>
          <w:szCs w:val="22"/>
        </w:rPr>
      </w:pPr>
    </w:p>
    <w:p w14:paraId="32342BCC" w14:textId="58B5182C" w:rsidR="0028450A" w:rsidRPr="00483AAA" w:rsidRDefault="0028450A" w:rsidP="00B11320">
      <w:pPr>
        <w:rPr>
          <w:b/>
          <w:bCs/>
          <w:sz w:val="16"/>
          <w:szCs w:val="16"/>
        </w:rPr>
      </w:pPr>
      <w:proofErr w:type="spellStart"/>
      <w:r w:rsidRPr="00483AAA">
        <w:rPr>
          <w:sz w:val="16"/>
          <w:szCs w:val="16"/>
        </w:rPr>
        <w:t>Mānuka</w:t>
      </w:r>
      <w:proofErr w:type="spellEnd"/>
      <w:r w:rsidRPr="00483AAA">
        <w:rPr>
          <w:sz w:val="16"/>
          <w:szCs w:val="16"/>
        </w:rPr>
        <w:t xml:space="preserve"> is the chairperson of the Northern A Health and Disability Ethics Committee. He is currently an Associate Professor in Māori Business Development in the Department of Management and International Business at the University of Auckland and recently completed (December 2014) a </w:t>
      </w:r>
      <w:proofErr w:type="gramStart"/>
      <w:r w:rsidRPr="00483AAA">
        <w:rPr>
          <w:sz w:val="16"/>
          <w:szCs w:val="16"/>
        </w:rPr>
        <w:t>twelve year</w:t>
      </w:r>
      <w:proofErr w:type="gramEnd"/>
      <w:r w:rsidRPr="00483AAA">
        <w:rPr>
          <w:sz w:val="16"/>
          <w:szCs w:val="16"/>
        </w:rPr>
        <w:t xml:space="preserve"> term as Associate Dean (Māori and Pacific Development). </w:t>
      </w:r>
      <w:proofErr w:type="spellStart"/>
      <w:r w:rsidRPr="00483AAA">
        <w:rPr>
          <w:sz w:val="16"/>
          <w:szCs w:val="16"/>
        </w:rPr>
        <w:t>Mānuka</w:t>
      </w:r>
      <w:proofErr w:type="spellEnd"/>
      <w:r w:rsidRPr="00483AAA">
        <w:rPr>
          <w:sz w:val="16"/>
          <w:szCs w:val="16"/>
        </w:rPr>
        <w:t xml:space="preserve"> is also the foundation Director of the Mira </w:t>
      </w:r>
      <w:proofErr w:type="spellStart"/>
      <w:r w:rsidRPr="00483AAA">
        <w:rPr>
          <w:sz w:val="16"/>
          <w:szCs w:val="16"/>
        </w:rPr>
        <w:t>Szászy</w:t>
      </w:r>
      <w:proofErr w:type="spellEnd"/>
      <w:r w:rsidRPr="00483AAA">
        <w:rPr>
          <w:sz w:val="16"/>
          <w:szCs w:val="16"/>
        </w:rPr>
        <w:t xml:space="preserve"> Research Centre for Māori and Pacific Economic Development and leads a number of multidisciplinary research project teams. He is board member of the University of Auckland, Centre of Development Studies, and the Centre of Pacific Studies. He was until 2013 the Academic Coordinator of </w:t>
      </w:r>
      <w:proofErr w:type="spellStart"/>
      <w:r w:rsidRPr="00483AAA">
        <w:rPr>
          <w:sz w:val="16"/>
          <w:szCs w:val="16"/>
        </w:rPr>
        <w:t>Te</w:t>
      </w:r>
      <w:proofErr w:type="spellEnd"/>
      <w:r w:rsidRPr="00483AAA">
        <w:rPr>
          <w:sz w:val="16"/>
          <w:szCs w:val="16"/>
        </w:rPr>
        <w:t xml:space="preserve"> </w:t>
      </w:r>
      <w:proofErr w:type="spellStart"/>
      <w:r w:rsidRPr="00483AAA">
        <w:rPr>
          <w:sz w:val="16"/>
          <w:szCs w:val="16"/>
        </w:rPr>
        <w:t>Tohu</w:t>
      </w:r>
      <w:proofErr w:type="spellEnd"/>
      <w:r w:rsidRPr="00483AAA">
        <w:rPr>
          <w:sz w:val="16"/>
          <w:szCs w:val="16"/>
        </w:rPr>
        <w:t xml:space="preserve"> </w:t>
      </w:r>
      <w:proofErr w:type="spellStart"/>
      <w:r w:rsidRPr="00483AAA">
        <w:rPr>
          <w:sz w:val="16"/>
          <w:szCs w:val="16"/>
        </w:rPr>
        <w:t>Huanga</w:t>
      </w:r>
      <w:proofErr w:type="spellEnd"/>
      <w:r w:rsidRPr="00483AAA">
        <w:rPr>
          <w:sz w:val="16"/>
          <w:szCs w:val="16"/>
        </w:rPr>
        <w:t xml:space="preserve"> Māori Graduate </w:t>
      </w:r>
      <w:proofErr w:type="spellStart"/>
      <w:r w:rsidRPr="00483AAA">
        <w:rPr>
          <w:sz w:val="16"/>
          <w:szCs w:val="16"/>
        </w:rPr>
        <w:t>Programme</w:t>
      </w:r>
      <w:proofErr w:type="spellEnd"/>
      <w:r w:rsidRPr="00483AAA">
        <w:rPr>
          <w:sz w:val="16"/>
          <w:szCs w:val="16"/>
        </w:rPr>
        <w:t xml:space="preserve"> in Business Development within the Graduate School of Management and teaches Māori business and economic history, strategy, and management of tribal enterprises. </w:t>
      </w:r>
      <w:proofErr w:type="spellStart"/>
      <w:r w:rsidRPr="00483AAA">
        <w:rPr>
          <w:sz w:val="16"/>
          <w:szCs w:val="16"/>
        </w:rPr>
        <w:t>Mānuka</w:t>
      </w:r>
      <w:proofErr w:type="spellEnd"/>
      <w:r w:rsidRPr="00483AAA">
        <w:rPr>
          <w:sz w:val="16"/>
          <w:szCs w:val="16"/>
        </w:rPr>
        <w:t xml:space="preserve"> completed a </w:t>
      </w:r>
      <w:proofErr w:type="gramStart"/>
      <w:r w:rsidRPr="00483AAA">
        <w:rPr>
          <w:sz w:val="16"/>
          <w:szCs w:val="16"/>
        </w:rPr>
        <w:t>seven year</w:t>
      </w:r>
      <w:proofErr w:type="gramEnd"/>
      <w:r w:rsidRPr="00483AAA">
        <w:rPr>
          <w:sz w:val="16"/>
          <w:szCs w:val="16"/>
        </w:rPr>
        <w:t xml:space="preserve"> term as government appointee to the Council of </w:t>
      </w:r>
      <w:proofErr w:type="spellStart"/>
      <w:r w:rsidRPr="00483AAA">
        <w:rPr>
          <w:sz w:val="16"/>
          <w:szCs w:val="16"/>
        </w:rPr>
        <w:t>Te</w:t>
      </w:r>
      <w:proofErr w:type="spellEnd"/>
      <w:r w:rsidRPr="00483AAA">
        <w:rPr>
          <w:sz w:val="16"/>
          <w:szCs w:val="16"/>
        </w:rPr>
        <w:t xml:space="preserve"> Wānanga o Aotearoa, NZ's largest tertiary institution, and a five year term as Council member of the Manukau Institute of Technology (May 2015). In 2014 he was appointed a member of the Royal Society of New Zealand Humanities and Social Science Advisory Panel. He is, since 1999, a Visiting Fellow of Corpus Christi College, Cambridge University, UK, and in 2015 did further research and study leave in Cambridge. He has advised New Zealand government departments, local authorities and other institutions on </w:t>
      </w:r>
      <w:proofErr w:type="spellStart"/>
      <w:r w:rsidRPr="00483AAA">
        <w:rPr>
          <w:sz w:val="16"/>
          <w:szCs w:val="16"/>
        </w:rPr>
        <w:t>ambicultural</w:t>
      </w:r>
      <w:proofErr w:type="spellEnd"/>
      <w:r w:rsidRPr="00483AAA">
        <w:rPr>
          <w:sz w:val="16"/>
          <w:szCs w:val="16"/>
        </w:rPr>
        <w:t xml:space="preserve">  or bicultural governance and management policies and also served on government advisory committees on development assistance, peace and disarmament, archives, history, social policy, environmental risk management and number of other ministerial appointments. He was previously a lecturer in Māori studies at Victoria University of Wellington, where he taught courses on the </w:t>
      </w:r>
      <w:proofErr w:type="spellStart"/>
      <w:r w:rsidRPr="00483AAA">
        <w:rPr>
          <w:sz w:val="16"/>
          <w:szCs w:val="16"/>
        </w:rPr>
        <w:t>Te</w:t>
      </w:r>
      <w:proofErr w:type="spellEnd"/>
      <w:r w:rsidRPr="00483AAA">
        <w:rPr>
          <w:sz w:val="16"/>
          <w:szCs w:val="16"/>
        </w:rPr>
        <w:t xml:space="preserve"> </w:t>
      </w:r>
      <w:proofErr w:type="spellStart"/>
      <w:r w:rsidRPr="00483AAA">
        <w:rPr>
          <w:sz w:val="16"/>
          <w:szCs w:val="16"/>
        </w:rPr>
        <w:t>Tiriti</w:t>
      </w:r>
      <w:proofErr w:type="spellEnd"/>
      <w:r w:rsidRPr="00483AAA">
        <w:rPr>
          <w:sz w:val="16"/>
          <w:szCs w:val="16"/>
        </w:rPr>
        <w:t xml:space="preserve"> o Waitangi/Treaty of Waitangi, Māori culture and society and tribal histories. He also lectured in the </w:t>
      </w:r>
      <w:proofErr w:type="gramStart"/>
      <w:r w:rsidRPr="00483AAA">
        <w:rPr>
          <w:sz w:val="16"/>
          <w:szCs w:val="16"/>
        </w:rPr>
        <w:t>Masters of Development Studies</w:t>
      </w:r>
      <w:proofErr w:type="gramEnd"/>
      <w:r w:rsidRPr="00483AAA">
        <w:rPr>
          <w:sz w:val="16"/>
          <w:szCs w:val="16"/>
        </w:rPr>
        <w:t xml:space="preserve"> on culture, religion and economic development. Prior to his university career (his third career), he was CEO of two national non-government </w:t>
      </w:r>
      <w:proofErr w:type="spellStart"/>
      <w:r w:rsidRPr="00483AAA">
        <w:rPr>
          <w:sz w:val="16"/>
          <w:szCs w:val="16"/>
        </w:rPr>
        <w:t>organisations</w:t>
      </w:r>
      <w:proofErr w:type="spellEnd"/>
      <w:r w:rsidRPr="00483AAA">
        <w:rPr>
          <w:sz w:val="16"/>
          <w:szCs w:val="16"/>
        </w:rPr>
        <w:t xml:space="preserve"> involved in international development, justice and peace, and has travelled extensively throughout Asia, the Pacific and Southern Africa.</w:t>
      </w:r>
    </w:p>
    <w:p w14:paraId="28B7A823" w14:textId="77777777" w:rsidR="00761DAE" w:rsidRDefault="00761DAE" w:rsidP="00B4506F">
      <w:pPr>
        <w:rPr>
          <w:lang w:val="en-NZ"/>
        </w:rPr>
      </w:pPr>
    </w:p>
    <w:p w14:paraId="10EA704E" w14:textId="6CE89F53" w:rsidR="00761DAE" w:rsidRPr="00CC4B70" w:rsidRDefault="00CC4B70" w:rsidP="00B4506F">
      <w:pPr>
        <w:rPr>
          <w:b/>
          <w:bCs/>
          <w:lang w:val="en-NZ"/>
        </w:rPr>
      </w:pPr>
      <w:r w:rsidRPr="00CC4B70">
        <w:rPr>
          <w:b/>
          <w:bCs/>
          <w:lang w:val="en-NZ"/>
        </w:rPr>
        <w:t>Ms Rochelle Style</w:t>
      </w:r>
    </w:p>
    <w:p w14:paraId="07C4C1F2" w14:textId="37875E79" w:rsidR="00CC4B70" w:rsidRPr="00483AAA" w:rsidRDefault="00CC4B70" w:rsidP="00CC4B70">
      <w:pPr>
        <w:rPr>
          <w:rFonts w:cs="Arial"/>
          <w:szCs w:val="22"/>
        </w:rPr>
      </w:pPr>
      <w:r w:rsidRPr="00483AAA">
        <w:rPr>
          <w:rFonts w:cs="Arial"/>
          <w:szCs w:val="22"/>
        </w:rPr>
        <w:t xml:space="preserve">Membership category: </w:t>
      </w:r>
      <w:r w:rsidR="00483AAA">
        <w:rPr>
          <w:rFonts w:cs="Arial"/>
          <w:szCs w:val="22"/>
        </w:rPr>
        <w:tab/>
      </w:r>
      <w:r w:rsidRPr="00483AAA">
        <w:rPr>
          <w:rFonts w:cs="Arial"/>
          <w:szCs w:val="22"/>
        </w:rPr>
        <w:t>Lay (ethical/moral reasoning)</w:t>
      </w:r>
    </w:p>
    <w:p w14:paraId="225111C5" w14:textId="3B4ED5EB" w:rsidR="00CC4B70" w:rsidRPr="00483AAA" w:rsidRDefault="00CC4B70" w:rsidP="00CC4B70">
      <w:pPr>
        <w:rPr>
          <w:szCs w:val="22"/>
        </w:rPr>
      </w:pPr>
      <w:r w:rsidRPr="00483AAA">
        <w:rPr>
          <w:szCs w:val="22"/>
        </w:rPr>
        <w:t xml:space="preserve">Date of appointment: </w:t>
      </w:r>
      <w:r w:rsidR="00483AAA">
        <w:rPr>
          <w:szCs w:val="22"/>
        </w:rPr>
        <w:tab/>
      </w:r>
      <w:r w:rsidR="00483AAA">
        <w:rPr>
          <w:szCs w:val="22"/>
        </w:rPr>
        <w:tab/>
      </w:r>
      <w:r w:rsidRPr="00483AAA">
        <w:rPr>
          <w:szCs w:val="22"/>
        </w:rPr>
        <w:t>14</w:t>
      </w:r>
      <w:r w:rsidRPr="00483AAA">
        <w:rPr>
          <w:szCs w:val="22"/>
          <w:vertAlign w:val="superscript"/>
        </w:rPr>
        <w:t>th</w:t>
      </w:r>
      <w:r w:rsidRPr="00483AAA">
        <w:rPr>
          <w:szCs w:val="22"/>
        </w:rPr>
        <w:t xml:space="preserve"> June 2016</w:t>
      </w:r>
    </w:p>
    <w:p w14:paraId="1B237687" w14:textId="4D03959E" w:rsidR="00CC4B70" w:rsidRPr="00483AAA" w:rsidRDefault="00CC4B70" w:rsidP="00CC4B70">
      <w:pPr>
        <w:rPr>
          <w:szCs w:val="22"/>
        </w:rPr>
      </w:pPr>
      <w:r w:rsidRPr="00483AAA">
        <w:rPr>
          <w:szCs w:val="22"/>
        </w:rPr>
        <w:t xml:space="preserve">Current term expires: </w:t>
      </w:r>
      <w:r w:rsidR="00483AAA">
        <w:rPr>
          <w:szCs w:val="22"/>
        </w:rPr>
        <w:tab/>
      </w:r>
      <w:r w:rsidR="00483AAA">
        <w:rPr>
          <w:szCs w:val="22"/>
        </w:rPr>
        <w:tab/>
      </w:r>
      <w:r w:rsidRPr="00483AAA">
        <w:rPr>
          <w:szCs w:val="22"/>
        </w:rPr>
        <w:t>14</w:t>
      </w:r>
      <w:r w:rsidRPr="00483AAA">
        <w:rPr>
          <w:szCs w:val="22"/>
          <w:vertAlign w:val="superscript"/>
        </w:rPr>
        <w:t>th</w:t>
      </w:r>
      <w:r w:rsidRPr="00483AAA">
        <w:rPr>
          <w:szCs w:val="22"/>
        </w:rPr>
        <w:t xml:space="preserve"> June 2020</w:t>
      </w:r>
    </w:p>
    <w:p w14:paraId="71900E82" w14:textId="3E899327" w:rsidR="00CC4B70" w:rsidRDefault="00CC4B70" w:rsidP="00CC4B70">
      <w:pPr>
        <w:rPr>
          <w:b/>
          <w:bCs/>
          <w:szCs w:val="22"/>
        </w:rPr>
      </w:pPr>
    </w:p>
    <w:p w14:paraId="0FA13579" w14:textId="77777777" w:rsidR="00CC4B70" w:rsidRPr="00483AAA" w:rsidRDefault="00CC4B70" w:rsidP="00CC4B70">
      <w:pPr>
        <w:rPr>
          <w:sz w:val="16"/>
          <w:szCs w:val="16"/>
          <w:lang w:val="en-NZ"/>
        </w:rPr>
      </w:pPr>
      <w:r w:rsidRPr="00483AAA">
        <w:rPr>
          <w:sz w:val="16"/>
          <w:szCs w:val="16"/>
          <w:lang w:val="en-NZ"/>
        </w:rPr>
        <w:t xml:space="preserve">Rochelle Style holds an Honours Degree in Law (University of Canterbury, 1985) and a Masters of Bioethics &amp; Health Law (Distinction) (University of Otago, 2017). </w:t>
      </w:r>
    </w:p>
    <w:p w14:paraId="368D0B32" w14:textId="77777777" w:rsidR="00CC4B70" w:rsidRPr="00483AAA" w:rsidRDefault="00CC4B70" w:rsidP="00CC4B70">
      <w:pPr>
        <w:rPr>
          <w:sz w:val="16"/>
          <w:szCs w:val="16"/>
        </w:rPr>
      </w:pPr>
    </w:p>
    <w:p w14:paraId="5BF34565" w14:textId="77777777" w:rsidR="00CC4B70" w:rsidRPr="00483AAA" w:rsidRDefault="00CC4B70" w:rsidP="00CC4B70">
      <w:pPr>
        <w:rPr>
          <w:sz w:val="16"/>
          <w:szCs w:val="16"/>
          <w:lang w:val="en-NZ"/>
        </w:rPr>
      </w:pPr>
      <w:r w:rsidRPr="00483AAA">
        <w:rPr>
          <w:sz w:val="16"/>
          <w:szCs w:val="16"/>
          <w:lang w:val="en-NZ"/>
        </w:rPr>
        <w:t>She was a partner in one of New Zealand’s leading law firms, Bell Gully, and acted as Litigation Counsel on behalf of PHARMAC. She is a current Ministerial appointee on the Northern A Health and Disability Ethics Committee and is a member of an expert Working Party appointed by the Ministry of Health to update the National Ethical Health Research guidelines with particular input on the Health Data Chapter and the Chapter on Artificial Intelligence &amp; Emerging Health Technologies.   She also has valuable clinical ethics experience gained through her appointment as a member of the Capital &amp; Coast DHB’s Clinical Ethics Advisory Group.</w:t>
      </w:r>
    </w:p>
    <w:p w14:paraId="1EBA116E" w14:textId="77777777" w:rsidR="00CC4B70" w:rsidRPr="00483AAA" w:rsidRDefault="00CC4B70" w:rsidP="00CC4B70">
      <w:pPr>
        <w:rPr>
          <w:sz w:val="16"/>
          <w:szCs w:val="16"/>
          <w:lang w:val="en-NZ"/>
        </w:rPr>
      </w:pPr>
    </w:p>
    <w:p w14:paraId="3EDF17CF" w14:textId="115F5DDA" w:rsidR="00CC4B70" w:rsidRPr="00483AAA" w:rsidRDefault="00CC4B70" w:rsidP="00CC4B70">
      <w:pPr>
        <w:rPr>
          <w:sz w:val="16"/>
          <w:szCs w:val="16"/>
          <w:lang w:val="en-NZ"/>
        </w:rPr>
      </w:pPr>
      <w:r w:rsidRPr="00483AAA">
        <w:rPr>
          <w:sz w:val="16"/>
          <w:szCs w:val="16"/>
          <w:lang w:val="en-NZ"/>
        </w:rPr>
        <w:t>Rochelle is also an independent researcher and has published on the governance of health data research in New Zealand and delivered lectures and presentations on health data ethics and ethical issues arising in the use of Artificial Intelligence in the health sector, including at the University of Otago, Victoria University of Wellington and</w:t>
      </w:r>
      <w:r w:rsidRPr="00483AAA">
        <w:rPr>
          <w:sz w:val="16"/>
          <w:szCs w:val="16"/>
        </w:rPr>
        <w:t xml:space="preserve"> the</w:t>
      </w:r>
      <w:r>
        <w:t xml:space="preserve"> </w:t>
      </w:r>
      <w:r w:rsidRPr="00483AAA">
        <w:rPr>
          <w:sz w:val="16"/>
          <w:szCs w:val="16"/>
          <w:lang w:val="en-NZ"/>
        </w:rPr>
        <w:t>Waitemata DHB’s Clinical Digital Academy.</w:t>
      </w:r>
    </w:p>
    <w:p w14:paraId="12A01D09" w14:textId="23869586" w:rsidR="00CC4B70" w:rsidRDefault="00CC4B70" w:rsidP="00CC4B70"/>
    <w:p w14:paraId="7D22F271" w14:textId="609986AB" w:rsidR="00CC4B70" w:rsidRDefault="00CC4B70" w:rsidP="00CC4B70">
      <w:pPr>
        <w:rPr>
          <w:b/>
          <w:bCs/>
          <w:szCs w:val="22"/>
        </w:rPr>
      </w:pPr>
      <w:r w:rsidRPr="00CC4B70">
        <w:rPr>
          <w:b/>
          <w:bCs/>
          <w:szCs w:val="22"/>
        </w:rPr>
        <w:t>Ms Catherine Garvey</w:t>
      </w:r>
    </w:p>
    <w:p w14:paraId="178395A6" w14:textId="3A2D6493" w:rsidR="00952C80" w:rsidRPr="00483AAA" w:rsidRDefault="00952C80" w:rsidP="00952C80">
      <w:pPr>
        <w:rPr>
          <w:rFonts w:cs="Arial"/>
          <w:szCs w:val="22"/>
        </w:rPr>
      </w:pPr>
      <w:r w:rsidRPr="00483AAA">
        <w:rPr>
          <w:rFonts w:cs="Arial"/>
          <w:szCs w:val="22"/>
        </w:rPr>
        <w:t xml:space="preserve">Membership category: </w:t>
      </w:r>
      <w:r w:rsidR="00483AAA">
        <w:rPr>
          <w:rFonts w:cs="Arial"/>
          <w:szCs w:val="22"/>
        </w:rPr>
        <w:tab/>
      </w:r>
      <w:r w:rsidRPr="00483AAA">
        <w:rPr>
          <w:rFonts w:cs="Arial"/>
          <w:szCs w:val="22"/>
        </w:rPr>
        <w:t>Lay (the law)</w:t>
      </w:r>
    </w:p>
    <w:p w14:paraId="2E10B65B" w14:textId="6EFE8FF2" w:rsidR="00952C80" w:rsidRPr="00483AAA" w:rsidRDefault="00952C80" w:rsidP="00952C80">
      <w:pPr>
        <w:rPr>
          <w:szCs w:val="22"/>
        </w:rPr>
      </w:pPr>
      <w:r w:rsidRPr="00483AAA">
        <w:rPr>
          <w:szCs w:val="22"/>
        </w:rPr>
        <w:t xml:space="preserve">Date of appointment: </w:t>
      </w:r>
      <w:r w:rsidR="00483AAA">
        <w:rPr>
          <w:szCs w:val="22"/>
        </w:rPr>
        <w:tab/>
      </w:r>
      <w:r w:rsidR="00483AAA">
        <w:rPr>
          <w:szCs w:val="22"/>
        </w:rPr>
        <w:tab/>
      </w:r>
      <w:r w:rsidR="00201D0A" w:rsidRPr="00483AAA">
        <w:rPr>
          <w:szCs w:val="22"/>
        </w:rPr>
        <w:t>19</w:t>
      </w:r>
      <w:r w:rsidR="00201D0A" w:rsidRPr="00483AAA">
        <w:rPr>
          <w:szCs w:val="22"/>
          <w:vertAlign w:val="superscript"/>
        </w:rPr>
        <w:t>th</w:t>
      </w:r>
      <w:r w:rsidR="00201D0A" w:rsidRPr="00483AAA">
        <w:rPr>
          <w:szCs w:val="22"/>
        </w:rPr>
        <w:t xml:space="preserve"> March 2019</w:t>
      </w:r>
    </w:p>
    <w:p w14:paraId="52308B9D" w14:textId="1002285C" w:rsidR="00952C80" w:rsidRPr="00483AAA" w:rsidRDefault="00952C80" w:rsidP="00952C80">
      <w:pPr>
        <w:rPr>
          <w:szCs w:val="22"/>
        </w:rPr>
      </w:pPr>
      <w:r w:rsidRPr="00483AAA">
        <w:rPr>
          <w:szCs w:val="22"/>
        </w:rPr>
        <w:t xml:space="preserve">Current term expires: </w:t>
      </w:r>
      <w:r w:rsidR="00483AAA">
        <w:rPr>
          <w:szCs w:val="22"/>
        </w:rPr>
        <w:tab/>
      </w:r>
      <w:r w:rsidR="00483AAA">
        <w:rPr>
          <w:szCs w:val="22"/>
        </w:rPr>
        <w:tab/>
      </w:r>
      <w:r w:rsidR="00201D0A" w:rsidRPr="00483AAA">
        <w:rPr>
          <w:szCs w:val="22"/>
        </w:rPr>
        <w:t>19</w:t>
      </w:r>
      <w:r w:rsidR="00201D0A" w:rsidRPr="00483AAA">
        <w:rPr>
          <w:szCs w:val="22"/>
          <w:vertAlign w:val="superscript"/>
        </w:rPr>
        <w:t>th</w:t>
      </w:r>
      <w:r w:rsidR="00201D0A" w:rsidRPr="00483AAA">
        <w:rPr>
          <w:szCs w:val="22"/>
        </w:rPr>
        <w:t xml:space="preserve"> March 2022</w:t>
      </w:r>
    </w:p>
    <w:p w14:paraId="4E163CC4" w14:textId="4626069E" w:rsidR="00201D0A" w:rsidRDefault="00201D0A" w:rsidP="00952C80">
      <w:pPr>
        <w:rPr>
          <w:b/>
          <w:bCs/>
          <w:szCs w:val="22"/>
        </w:rPr>
      </w:pPr>
    </w:p>
    <w:p w14:paraId="2F7B74F7" w14:textId="77777777" w:rsidR="00201D0A" w:rsidRPr="00483AAA" w:rsidRDefault="00201D0A" w:rsidP="00483AAA">
      <w:pPr>
        <w:rPr>
          <w:sz w:val="16"/>
          <w:szCs w:val="16"/>
          <w:lang w:val="en-NZ"/>
        </w:rPr>
      </w:pPr>
      <w:r w:rsidRPr="00483AAA">
        <w:rPr>
          <w:sz w:val="16"/>
          <w:szCs w:val="16"/>
          <w:lang w:val="en-NZ"/>
        </w:rPr>
        <w:t>Catherine qualified from the university of Auckland with a BA/LLB. Catherine is a barrister at Quay Chambers in central Auckland. She has practised law with a particular interest in medico-legal issues, since 2000.</w:t>
      </w:r>
    </w:p>
    <w:p w14:paraId="3BD8A5F4" w14:textId="2E43011F" w:rsidR="00201D0A" w:rsidRPr="00483AAA" w:rsidRDefault="00201D0A" w:rsidP="00201D0A">
      <w:pPr>
        <w:rPr>
          <w:sz w:val="16"/>
          <w:szCs w:val="16"/>
          <w:lang w:val="en-NZ"/>
        </w:rPr>
      </w:pPr>
      <w:r w:rsidRPr="00483AAA">
        <w:rPr>
          <w:sz w:val="16"/>
          <w:szCs w:val="16"/>
          <w:lang w:val="en-NZ"/>
        </w:rPr>
        <w:t>Catherine is currently the Deputy Chairperson of the Social Workers Complaints and Disciplinary Tribunal, and a member of the Massey University Human Ethics Committee.</w:t>
      </w:r>
    </w:p>
    <w:p w14:paraId="7CD02B1B" w14:textId="0E815BA0" w:rsidR="00CC4B70" w:rsidRDefault="00CC4B70" w:rsidP="00CC4B70">
      <w:pPr>
        <w:rPr>
          <w:b/>
          <w:bCs/>
          <w:szCs w:val="22"/>
        </w:rPr>
      </w:pPr>
    </w:p>
    <w:p w14:paraId="13A4D4CE" w14:textId="3934C03A" w:rsidR="00201D0A" w:rsidRDefault="00201D0A" w:rsidP="00CC4B70">
      <w:pPr>
        <w:rPr>
          <w:b/>
          <w:bCs/>
          <w:szCs w:val="22"/>
        </w:rPr>
      </w:pPr>
      <w:r w:rsidRPr="00201D0A">
        <w:rPr>
          <w:b/>
          <w:bCs/>
          <w:szCs w:val="22"/>
        </w:rPr>
        <w:t>Dr Karen Bartholomew</w:t>
      </w:r>
    </w:p>
    <w:p w14:paraId="6FBDA67D" w14:textId="42644A66" w:rsidR="00201D0A" w:rsidRPr="00483AAA" w:rsidRDefault="00201D0A" w:rsidP="00201D0A">
      <w:pPr>
        <w:rPr>
          <w:rFonts w:cs="Arial"/>
          <w:szCs w:val="22"/>
        </w:rPr>
      </w:pPr>
      <w:r w:rsidRPr="00483AAA">
        <w:rPr>
          <w:rFonts w:cs="Arial"/>
          <w:szCs w:val="22"/>
        </w:rPr>
        <w:t xml:space="preserve">Membership category: </w:t>
      </w:r>
      <w:r w:rsidR="00483AAA">
        <w:rPr>
          <w:rFonts w:cs="Arial"/>
          <w:szCs w:val="22"/>
        </w:rPr>
        <w:tab/>
      </w:r>
      <w:r w:rsidR="00FE1C37" w:rsidRPr="00483AAA">
        <w:rPr>
          <w:rFonts w:cs="Arial"/>
          <w:szCs w:val="22"/>
        </w:rPr>
        <w:t xml:space="preserve">Non-Lay (intervention studies) </w:t>
      </w:r>
    </w:p>
    <w:p w14:paraId="59A9039E" w14:textId="0562F961" w:rsidR="00201D0A" w:rsidRPr="00483AAA" w:rsidRDefault="00201D0A" w:rsidP="00201D0A">
      <w:pPr>
        <w:rPr>
          <w:szCs w:val="22"/>
        </w:rPr>
      </w:pPr>
      <w:r w:rsidRPr="00483AAA">
        <w:rPr>
          <w:szCs w:val="22"/>
        </w:rPr>
        <w:t xml:space="preserve">Date of appointment: </w:t>
      </w:r>
      <w:r w:rsidR="00483AAA">
        <w:rPr>
          <w:szCs w:val="22"/>
        </w:rPr>
        <w:tab/>
      </w:r>
      <w:r w:rsidR="00483AAA">
        <w:rPr>
          <w:szCs w:val="22"/>
        </w:rPr>
        <w:tab/>
      </w:r>
      <w:r w:rsidR="00FE1C37" w:rsidRPr="00483AAA">
        <w:rPr>
          <w:szCs w:val="22"/>
        </w:rPr>
        <w:t>13</w:t>
      </w:r>
      <w:r w:rsidR="00FE1C37" w:rsidRPr="00483AAA">
        <w:rPr>
          <w:szCs w:val="22"/>
          <w:vertAlign w:val="superscript"/>
        </w:rPr>
        <w:t>th</w:t>
      </w:r>
      <w:r w:rsidR="00FE1C37" w:rsidRPr="00483AAA">
        <w:rPr>
          <w:szCs w:val="22"/>
        </w:rPr>
        <w:t xml:space="preserve"> May 2016</w:t>
      </w:r>
    </w:p>
    <w:p w14:paraId="43FCA821" w14:textId="1559AA4E" w:rsidR="00201D0A" w:rsidRPr="00483AAA" w:rsidRDefault="00201D0A" w:rsidP="00201D0A">
      <w:pPr>
        <w:rPr>
          <w:szCs w:val="22"/>
        </w:rPr>
      </w:pPr>
      <w:r w:rsidRPr="00483AAA">
        <w:rPr>
          <w:szCs w:val="22"/>
        </w:rPr>
        <w:t xml:space="preserve">Current term expires: </w:t>
      </w:r>
      <w:r w:rsidR="00483AAA">
        <w:rPr>
          <w:szCs w:val="22"/>
        </w:rPr>
        <w:tab/>
      </w:r>
      <w:r w:rsidR="00483AAA">
        <w:rPr>
          <w:szCs w:val="22"/>
        </w:rPr>
        <w:tab/>
      </w:r>
      <w:r w:rsidR="00FE1C37" w:rsidRPr="00483AAA">
        <w:rPr>
          <w:szCs w:val="22"/>
        </w:rPr>
        <w:t>13</w:t>
      </w:r>
      <w:r w:rsidR="00FE1C37" w:rsidRPr="00483AAA">
        <w:rPr>
          <w:szCs w:val="22"/>
          <w:vertAlign w:val="superscript"/>
        </w:rPr>
        <w:t>th</w:t>
      </w:r>
      <w:r w:rsidR="00FE1C37" w:rsidRPr="00483AAA">
        <w:rPr>
          <w:szCs w:val="22"/>
        </w:rPr>
        <w:t xml:space="preserve"> May 2019</w:t>
      </w:r>
    </w:p>
    <w:p w14:paraId="737C511F" w14:textId="77777777" w:rsidR="00201D0A" w:rsidRDefault="00201D0A" w:rsidP="00CC4B70">
      <w:pPr>
        <w:rPr>
          <w:b/>
          <w:bCs/>
          <w:szCs w:val="22"/>
        </w:rPr>
      </w:pPr>
    </w:p>
    <w:p w14:paraId="7FE90ACF" w14:textId="4778139C" w:rsidR="00761DAE" w:rsidRPr="00483AAA" w:rsidRDefault="00FE1C37" w:rsidP="00B4506F">
      <w:pPr>
        <w:rPr>
          <w:sz w:val="16"/>
          <w:szCs w:val="16"/>
          <w:lang w:val="en-NZ"/>
        </w:rPr>
      </w:pPr>
      <w:r w:rsidRPr="00483AAA">
        <w:rPr>
          <w:sz w:val="16"/>
          <w:szCs w:val="16"/>
          <w:lang w:val="en-NZ"/>
        </w:rPr>
        <w:t xml:space="preserve">Dr Karen Bartholomew is currently employed at Planning and Funding in Auckland Waitemata DHBs working in Child, Maternal and Youth health, and is involved in a number of research projects. Karen graduated with a Microbiology </w:t>
      </w:r>
      <w:r w:rsidRPr="00483AAA">
        <w:rPr>
          <w:sz w:val="16"/>
          <w:szCs w:val="16"/>
          <w:lang w:val="en-NZ"/>
        </w:rPr>
        <w:lastRenderedPageBreak/>
        <w:t xml:space="preserve">degree from Massey University in 1998. She worked from a consumer perspective in a Women’s Health Collective and Rape Crisis while in Palmerston North and then moved to Auckland graduating with her medical qualification (2004) and </w:t>
      </w:r>
      <w:proofErr w:type="gramStart"/>
      <w:r w:rsidRPr="00483AAA">
        <w:rPr>
          <w:sz w:val="16"/>
          <w:szCs w:val="16"/>
          <w:lang w:val="en-NZ"/>
        </w:rPr>
        <w:t>Masters of Public Health</w:t>
      </w:r>
      <w:proofErr w:type="gramEnd"/>
      <w:r w:rsidRPr="00483AAA">
        <w:rPr>
          <w:sz w:val="16"/>
          <w:szCs w:val="16"/>
          <w:lang w:val="en-NZ"/>
        </w:rPr>
        <w:t xml:space="preserve"> with honours (2011) from the University of Auckland. She has undertaken a range of clinical work, with a focus on women’s health. She holds a specialist qualification in Public Health Medicine, and has an interest in women’s health, maternity, screening and public health genomics. She is also </w:t>
      </w:r>
      <w:proofErr w:type="gramStart"/>
      <w:r w:rsidRPr="00483AAA">
        <w:rPr>
          <w:sz w:val="16"/>
          <w:szCs w:val="16"/>
          <w:lang w:val="en-NZ"/>
        </w:rPr>
        <w:t>has</w:t>
      </w:r>
      <w:proofErr w:type="gramEnd"/>
      <w:r w:rsidRPr="00483AAA">
        <w:rPr>
          <w:sz w:val="16"/>
          <w:szCs w:val="16"/>
          <w:lang w:val="en-NZ"/>
        </w:rPr>
        <w:t xml:space="preserve"> a strong interest in public health and research ethics, and is a member of the Massey University Human Ethics Committee (Northern) and the Health and Disability Ethics Committee Northern A.</w:t>
      </w:r>
    </w:p>
    <w:p w14:paraId="64951811" w14:textId="46C9408F" w:rsidR="00FE1C37" w:rsidRDefault="00FE1C37" w:rsidP="00B4506F">
      <w:pPr>
        <w:rPr>
          <w:lang w:val="en-NZ"/>
        </w:rPr>
      </w:pPr>
    </w:p>
    <w:p w14:paraId="31BE7582" w14:textId="56DC6056" w:rsidR="00FE1C37" w:rsidRPr="00FE1C37" w:rsidRDefault="00FE1C37" w:rsidP="00B4506F">
      <w:pPr>
        <w:rPr>
          <w:b/>
          <w:bCs/>
          <w:lang w:val="en-NZ"/>
        </w:rPr>
      </w:pPr>
      <w:r w:rsidRPr="00FE1C37">
        <w:rPr>
          <w:b/>
          <w:bCs/>
          <w:lang w:val="en-NZ"/>
        </w:rPr>
        <w:t xml:space="preserve">Dr Kate Parker      </w:t>
      </w:r>
    </w:p>
    <w:p w14:paraId="2E7FDBF1" w14:textId="2BE740CA" w:rsidR="00FE1C37" w:rsidRPr="00483AAA" w:rsidRDefault="00FE1C37" w:rsidP="00FE1C37">
      <w:pPr>
        <w:rPr>
          <w:rFonts w:cs="Arial"/>
          <w:szCs w:val="22"/>
        </w:rPr>
      </w:pPr>
      <w:r w:rsidRPr="00483AAA">
        <w:rPr>
          <w:rFonts w:cs="Arial"/>
          <w:szCs w:val="22"/>
        </w:rPr>
        <w:t xml:space="preserve">Membership category: </w:t>
      </w:r>
      <w:r w:rsidR="00483AAA">
        <w:rPr>
          <w:rFonts w:cs="Arial"/>
          <w:szCs w:val="22"/>
        </w:rPr>
        <w:tab/>
      </w:r>
      <w:r w:rsidRPr="00483AAA">
        <w:rPr>
          <w:rFonts w:cs="Arial"/>
          <w:szCs w:val="22"/>
        </w:rPr>
        <w:t xml:space="preserve">Non-Lay (observational studies) </w:t>
      </w:r>
    </w:p>
    <w:p w14:paraId="7A257E72" w14:textId="4E70B5D3" w:rsidR="00FE1C37" w:rsidRPr="00483AAA" w:rsidRDefault="00FE1C37" w:rsidP="00FE1C37">
      <w:pPr>
        <w:rPr>
          <w:szCs w:val="22"/>
        </w:rPr>
      </w:pPr>
      <w:r w:rsidRPr="00483AAA">
        <w:rPr>
          <w:szCs w:val="22"/>
        </w:rPr>
        <w:t xml:space="preserve">Date of appointment: </w:t>
      </w:r>
      <w:r w:rsidR="00483AAA">
        <w:rPr>
          <w:szCs w:val="22"/>
        </w:rPr>
        <w:tab/>
      </w:r>
      <w:r w:rsidR="00483AAA">
        <w:rPr>
          <w:szCs w:val="22"/>
        </w:rPr>
        <w:tab/>
      </w:r>
      <w:r w:rsidR="00E40301" w:rsidRPr="00483AAA">
        <w:rPr>
          <w:szCs w:val="22"/>
        </w:rPr>
        <w:t>11</w:t>
      </w:r>
      <w:r w:rsidR="00E40301" w:rsidRPr="00483AAA">
        <w:rPr>
          <w:szCs w:val="22"/>
          <w:vertAlign w:val="superscript"/>
        </w:rPr>
        <w:t>th</w:t>
      </w:r>
      <w:r w:rsidR="00E40301" w:rsidRPr="00483AAA">
        <w:rPr>
          <w:szCs w:val="22"/>
        </w:rPr>
        <w:t xml:space="preserve"> November 2015</w:t>
      </w:r>
    </w:p>
    <w:p w14:paraId="0B70C9B6" w14:textId="6C6FBA59" w:rsidR="00FE1C37" w:rsidRPr="00483AAA" w:rsidRDefault="00FE1C37" w:rsidP="00FE1C37">
      <w:pPr>
        <w:rPr>
          <w:szCs w:val="22"/>
        </w:rPr>
      </w:pPr>
      <w:r w:rsidRPr="00483AAA">
        <w:rPr>
          <w:szCs w:val="22"/>
        </w:rPr>
        <w:t xml:space="preserve">Current term expires: </w:t>
      </w:r>
      <w:r w:rsidR="00483AAA">
        <w:rPr>
          <w:szCs w:val="22"/>
        </w:rPr>
        <w:tab/>
      </w:r>
      <w:r w:rsidR="00483AAA">
        <w:rPr>
          <w:szCs w:val="22"/>
        </w:rPr>
        <w:tab/>
      </w:r>
      <w:r w:rsidR="00E40301" w:rsidRPr="00483AAA">
        <w:rPr>
          <w:szCs w:val="22"/>
        </w:rPr>
        <w:t>11</w:t>
      </w:r>
      <w:r w:rsidR="00E40301" w:rsidRPr="00483AAA">
        <w:rPr>
          <w:szCs w:val="22"/>
          <w:vertAlign w:val="superscript"/>
        </w:rPr>
        <w:t>th</w:t>
      </w:r>
      <w:r w:rsidR="00E40301" w:rsidRPr="00483AAA">
        <w:rPr>
          <w:szCs w:val="22"/>
        </w:rPr>
        <w:t xml:space="preserve"> November 2018</w:t>
      </w:r>
    </w:p>
    <w:p w14:paraId="20AC7BDC" w14:textId="1418700E" w:rsidR="00E40301" w:rsidRDefault="00E40301" w:rsidP="00FE1C37">
      <w:pPr>
        <w:rPr>
          <w:b/>
          <w:bCs/>
          <w:szCs w:val="22"/>
        </w:rPr>
      </w:pPr>
    </w:p>
    <w:p w14:paraId="10A22DE8" w14:textId="77777777" w:rsidR="00E40301" w:rsidRPr="00483AAA" w:rsidRDefault="00E40301" w:rsidP="00E40301">
      <w:pPr>
        <w:rPr>
          <w:sz w:val="16"/>
          <w:szCs w:val="16"/>
          <w:lang w:val="en-NZ"/>
        </w:rPr>
      </w:pPr>
      <w:r w:rsidRPr="00483AAA">
        <w:rPr>
          <w:sz w:val="16"/>
          <w:szCs w:val="16"/>
          <w:lang w:val="en-NZ"/>
        </w:rPr>
        <w:t xml:space="preserve">Kate works at the University of Auckland as Programme Manager of the </w:t>
      </w:r>
      <w:proofErr w:type="spellStart"/>
      <w:r w:rsidRPr="00483AAA">
        <w:rPr>
          <w:sz w:val="16"/>
          <w:szCs w:val="16"/>
          <w:lang w:val="en-NZ"/>
        </w:rPr>
        <w:t>NETwork</w:t>
      </w:r>
      <w:proofErr w:type="spellEnd"/>
      <w:r w:rsidRPr="00483AAA">
        <w:rPr>
          <w:sz w:val="16"/>
          <w:szCs w:val="16"/>
          <w:lang w:val="en-NZ"/>
        </w:rPr>
        <w:t xml:space="preserve">! Project, a NZ-wide multidisciplinary project investigating the incidence, treatment and genomic basis of neuroendocrine cancer. Previously, Kate was Director of Business Operations, for </w:t>
      </w:r>
      <w:proofErr w:type="spellStart"/>
      <w:r w:rsidRPr="00483AAA">
        <w:rPr>
          <w:sz w:val="16"/>
          <w:szCs w:val="16"/>
          <w:lang w:val="en-NZ"/>
        </w:rPr>
        <w:t>Proacta</w:t>
      </w:r>
      <w:proofErr w:type="spellEnd"/>
      <w:r w:rsidRPr="00483AAA">
        <w:rPr>
          <w:sz w:val="16"/>
          <w:szCs w:val="16"/>
          <w:lang w:val="en-NZ"/>
        </w:rPr>
        <w:t xml:space="preserve">, a biotechnology start-up company developed new treatments for oncology in partnership with the Auckland Cancer Society Research Centre. Kate has also worked with Auckland </w:t>
      </w:r>
      <w:proofErr w:type="spellStart"/>
      <w:r w:rsidRPr="00483AAA">
        <w:rPr>
          <w:sz w:val="16"/>
          <w:szCs w:val="16"/>
          <w:lang w:val="en-NZ"/>
        </w:rPr>
        <w:t>UniServices</w:t>
      </w:r>
      <w:proofErr w:type="spellEnd"/>
      <w:r w:rsidRPr="00483AAA">
        <w:rPr>
          <w:sz w:val="16"/>
          <w:szCs w:val="16"/>
          <w:lang w:val="en-NZ"/>
        </w:rPr>
        <w:t>, focusing on commercializing technologies invented at the University of Auckland.</w:t>
      </w:r>
    </w:p>
    <w:p w14:paraId="38C7D33B" w14:textId="77777777" w:rsidR="00E40301" w:rsidRPr="00483AAA" w:rsidRDefault="00E40301" w:rsidP="00E40301">
      <w:pPr>
        <w:rPr>
          <w:sz w:val="16"/>
          <w:szCs w:val="16"/>
        </w:rPr>
      </w:pPr>
    </w:p>
    <w:p w14:paraId="64FF4FE1" w14:textId="77777777" w:rsidR="00E40301" w:rsidRPr="00483AAA" w:rsidRDefault="00E40301" w:rsidP="00E40301">
      <w:pPr>
        <w:rPr>
          <w:sz w:val="16"/>
          <w:szCs w:val="16"/>
          <w:lang w:val="en-NZ"/>
        </w:rPr>
      </w:pPr>
      <w:r w:rsidRPr="00483AAA">
        <w:rPr>
          <w:sz w:val="16"/>
          <w:szCs w:val="16"/>
          <w:lang w:val="en-NZ"/>
        </w:rPr>
        <w:t xml:space="preserve">Before moving to New Zealand, Kate worked at </w:t>
      </w:r>
      <w:proofErr w:type="spellStart"/>
      <w:r w:rsidRPr="00483AAA">
        <w:rPr>
          <w:sz w:val="16"/>
          <w:szCs w:val="16"/>
          <w:lang w:val="en-NZ"/>
        </w:rPr>
        <w:t>GlaxoSmithkline</w:t>
      </w:r>
      <w:proofErr w:type="spellEnd"/>
      <w:r w:rsidRPr="00483AAA">
        <w:rPr>
          <w:sz w:val="16"/>
          <w:szCs w:val="16"/>
          <w:lang w:val="en-NZ"/>
        </w:rPr>
        <w:t xml:space="preserve"> in the UK as a Manager in the Business Projects Team, advising the R&amp;D business on strategic and operational issues. She also spent 5 years at ISO Healthcare consulting (now part of the Monitor Group) and 6 years at CMR International, a </w:t>
      </w:r>
      <w:proofErr w:type="gramStart"/>
      <w:r w:rsidRPr="00483AAA">
        <w:rPr>
          <w:sz w:val="16"/>
          <w:szCs w:val="16"/>
          <w:lang w:val="en-NZ"/>
        </w:rPr>
        <w:t>not for profit</w:t>
      </w:r>
      <w:proofErr w:type="gramEnd"/>
      <w:r w:rsidRPr="00483AAA">
        <w:rPr>
          <w:sz w:val="16"/>
          <w:szCs w:val="16"/>
          <w:lang w:val="en-NZ"/>
        </w:rPr>
        <w:t xml:space="preserve"> research organization that advises the pharmaceutical industry on issues in international drug development.</w:t>
      </w:r>
    </w:p>
    <w:p w14:paraId="31A85596" w14:textId="77777777" w:rsidR="00E40301" w:rsidRPr="00483AAA" w:rsidRDefault="00E40301" w:rsidP="00E40301">
      <w:pPr>
        <w:rPr>
          <w:sz w:val="16"/>
          <w:szCs w:val="16"/>
          <w:lang w:val="en-NZ"/>
        </w:rPr>
      </w:pPr>
    </w:p>
    <w:p w14:paraId="088F875B" w14:textId="40C8AB74" w:rsidR="00E40301" w:rsidRPr="00483AAA" w:rsidRDefault="00E40301" w:rsidP="00E40301">
      <w:pPr>
        <w:rPr>
          <w:sz w:val="16"/>
          <w:szCs w:val="16"/>
          <w:lang w:val="en-NZ"/>
        </w:rPr>
      </w:pPr>
      <w:r w:rsidRPr="00483AAA">
        <w:rPr>
          <w:sz w:val="16"/>
          <w:szCs w:val="16"/>
          <w:lang w:val="en-NZ"/>
        </w:rPr>
        <w:t>She has PhD in drug development from the University of Wales(Cardiff) and an MSc in Clinical Pharmacology from the University of Aberdeen.</w:t>
      </w:r>
    </w:p>
    <w:p w14:paraId="6D66567B" w14:textId="0A10A89E" w:rsidR="00E40301" w:rsidRDefault="00E40301" w:rsidP="00E40301">
      <w:pPr>
        <w:rPr>
          <w:szCs w:val="22"/>
        </w:rPr>
      </w:pPr>
    </w:p>
    <w:p w14:paraId="3C2179A9" w14:textId="0FC5F21B" w:rsidR="00E40301" w:rsidRPr="00E40301" w:rsidRDefault="00E40301" w:rsidP="00E40301">
      <w:pPr>
        <w:rPr>
          <w:b/>
          <w:bCs/>
          <w:szCs w:val="22"/>
        </w:rPr>
      </w:pPr>
      <w:r w:rsidRPr="00E40301">
        <w:rPr>
          <w:b/>
          <w:bCs/>
          <w:szCs w:val="22"/>
        </w:rPr>
        <w:t>Dr Christine Crooks</w:t>
      </w:r>
      <w:r w:rsidR="00BF2CC7">
        <w:rPr>
          <w:b/>
          <w:bCs/>
          <w:szCs w:val="22"/>
        </w:rPr>
        <w:t>*</w:t>
      </w:r>
    </w:p>
    <w:p w14:paraId="711EB866" w14:textId="154CCCE4" w:rsidR="00E40301" w:rsidRPr="00483AAA" w:rsidRDefault="00E40301" w:rsidP="00E40301">
      <w:pPr>
        <w:rPr>
          <w:rFonts w:cs="Arial"/>
          <w:szCs w:val="22"/>
        </w:rPr>
      </w:pPr>
      <w:r w:rsidRPr="00483AAA">
        <w:rPr>
          <w:rFonts w:cs="Arial"/>
          <w:szCs w:val="22"/>
        </w:rPr>
        <w:t xml:space="preserve">Membership category: </w:t>
      </w:r>
      <w:r w:rsidR="00483AAA">
        <w:rPr>
          <w:rFonts w:cs="Arial"/>
          <w:szCs w:val="22"/>
        </w:rPr>
        <w:tab/>
      </w:r>
      <w:r w:rsidRPr="00483AAA">
        <w:rPr>
          <w:rFonts w:cs="Arial"/>
          <w:szCs w:val="22"/>
        </w:rPr>
        <w:t>Non-Lay (</w:t>
      </w:r>
      <w:r w:rsidR="00BF2CC7" w:rsidRPr="00483AAA">
        <w:rPr>
          <w:rFonts w:cs="Arial"/>
          <w:szCs w:val="22"/>
        </w:rPr>
        <w:t>intervention</w:t>
      </w:r>
      <w:r w:rsidRPr="00483AAA">
        <w:rPr>
          <w:rFonts w:cs="Arial"/>
          <w:szCs w:val="22"/>
        </w:rPr>
        <w:t xml:space="preserve"> studies) </w:t>
      </w:r>
    </w:p>
    <w:p w14:paraId="429502D6" w14:textId="0EA26388" w:rsidR="00E40301" w:rsidRPr="00483AAA" w:rsidRDefault="00E40301" w:rsidP="00E40301">
      <w:pPr>
        <w:rPr>
          <w:szCs w:val="22"/>
        </w:rPr>
      </w:pPr>
      <w:r w:rsidRPr="00483AAA">
        <w:rPr>
          <w:szCs w:val="22"/>
        </w:rPr>
        <w:t xml:space="preserve">Date of appointment: </w:t>
      </w:r>
      <w:r w:rsidR="00483AAA">
        <w:rPr>
          <w:szCs w:val="22"/>
        </w:rPr>
        <w:tab/>
      </w:r>
      <w:r w:rsidR="00483AAA">
        <w:rPr>
          <w:szCs w:val="22"/>
        </w:rPr>
        <w:tab/>
      </w:r>
      <w:r w:rsidRPr="00483AAA">
        <w:rPr>
          <w:szCs w:val="22"/>
        </w:rPr>
        <w:t>11</w:t>
      </w:r>
      <w:r w:rsidRPr="00483AAA">
        <w:rPr>
          <w:szCs w:val="22"/>
          <w:vertAlign w:val="superscript"/>
        </w:rPr>
        <w:t>th</w:t>
      </w:r>
      <w:r w:rsidRPr="00483AAA">
        <w:rPr>
          <w:szCs w:val="22"/>
        </w:rPr>
        <w:t xml:space="preserve"> November 2015</w:t>
      </w:r>
    </w:p>
    <w:p w14:paraId="699AA73A" w14:textId="60559A71" w:rsidR="00E40301" w:rsidRPr="00483AAA" w:rsidRDefault="00E40301" w:rsidP="00E40301">
      <w:pPr>
        <w:rPr>
          <w:szCs w:val="22"/>
        </w:rPr>
      </w:pPr>
      <w:r w:rsidRPr="00483AAA">
        <w:rPr>
          <w:szCs w:val="22"/>
        </w:rPr>
        <w:t xml:space="preserve">Current term expires: </w:t>
      </w:r>
      <w:r w:rsidR="00483AAA">
        <w:rPr>
          <w:szCs w:val="22"/>
        </w:rPr>
        <w:tab/>
      </w:r>
      <w:r w:rsidR="00483AAA">
        <w:rPr>
          <w:szCs w:val="22"/>
        </w:rPr>
        <w:tab/>
      </w:r>
      <w:r w:rsidRPr="00483AAA">
        <w:rPr>
          <w:szCs w:val="22"/>
        </w:rPr>
        <w:t>11</w:t>
      </w:r>
      <w:r w:rsidRPr="00483AAA">
        <w:rPr>
          <w:szCs w:val="22"/>
          <w:vertAlign w:val="superscript"/>
        </w:rPr>
        <w:t>th</w:t>
      </w:r>
      <w:r w:rsidRPr="00483AAA">
        <w:rPr>
          <w:szCs w:val="22"/>
        </w:rPr>
        <w:t xml:space="preserve"> November 2018</w:t>
      </w:r>
    </w:p>
    <w:p w14:paraId="7511D66E" w14:textId="77777777" w:rsidR="00E40301" w:rsidRDefault="00E40301" w:rsidP="00E40301">
      <w:pPr>
        <w:rPr>
          <w:szCs w:val="22"/>
        </w:rPr>
      </w:pPr>
    </w:p>
    <w:p w14:paraId="5339EC42" w14:textId="1C8D60AE" w:rsidR="00E40301" w:rsidRPr="00483AAA" w:rsidRDefault="00BF2CC7" w:rsidP="00E40301">
      <w:pPr>
        <w:rPr>
          <w:sz w:val="16"/>
          <w:szCs w:val="16"/>
          <w:lang w:val="en-NZ"/>
        </w:rPr>
      </w:pPr>
      <w:r w:rsidRPr="00483AAA">
        <w:rPr>
          <w:sz w:val="16"/>
          <w:szCs w:val="16"/>
          <w:lang w:val="en-NZ"/>
        </w:rPr>
        <w:t>Christine Crooks is a clinical trial coordinator and project manager at Cancer and Blood Services, Auckland City Hospital. She manages all aspects of several oncology clinical trials including collaborative group and pharmaceutical sponsored trials. Christine’s background in health research has involved managing intervention studies while completing PhD (students, athletes and older adults) and conducting an observational research project as a postdoctoral research fellow (infants and young children). She is a member of the New Zealand Association for Clinical Research, Australia New Zealand Breast Cancer Trials Group and Australia New Zealand Gynaecological Oncology Group. Christine has a PhD and MSc (Nutritional Science) from Massey University and a Science degree from Waikato University.</w:t>
      </w:r>
    </w:p>
    <w:p w14:paraId="018C601A" w14:textId="77777777" w:rsidR="00E40301" w:rsidRPr="00E40301" w:rsidRDefault="00E40301" w:rsidP="00E40301">
      <w:pPr>
        <w:rPr>
          <w:szCs w:val="22"/>
        </w:rPr>
      </w:pPr>
    </w:p>
    <w:p w14:paraId="35465F28" w14:textId="624959AB" w:rsidR="00FE1C37" w:rsidRPr="00D26B71" w:rsidRDefault="00D26B71" w:rsidP="00B4506F">
      <w:pPr>
        <w:rPr>
          <w:b/>
          <w:bCs/>
          <w:lang w:val="en-NZ"/>
        </w:rPr>
      </w:pPr>
      <w:r w:rsidRPr="00D26B71">
        <w:rPr>
          <w:b/>
          <w:bCs/>
          <w:lang w:val="en-NZ"/>
        </w:rPr>
        <w:t>Ms Toni Millar</w:t>
      </w:r>
    </w:p>
    <w:p w14:paraId="2989FC27" w14:textId="4F12C754" w:rsidR="00D26B71" w:rsidRPr="00483AAA" w:rsidRDefault="00D26B71" w:rsidP="00D26B71">
      <w:pPr>
        <w:rPr>
          <w:rFonts w:cs="Arial"/>
          <w:szCs w:val="22"/>
        </w:rPr>
      </w:pPr>
      <w:r w:rsidRPr="00483AAA">
        <w:rPr>
          <w:rFonts w:cs="Arial"/>
          <w:szCs w:val="22"/>
        </w:rPr>
        <w:t xml:space="preserve">Membership category: </w:t>
      </w:r>
      <w:r w:rsidR="00483AAA">
        <w:rPr>
          <w:rFonts w:cs="Arial"/>
          <w:szCs w:val="22"/>
        </w:rPr>
        <w:tab/>
      </w:r>
      <w:r w:rsidRPr="00483AAA">
        <w:rPr>
          <w:rFonts w:cs="Arial"/>
          <w:szCs w:val="22"/>
        </w:rPr>
        <w:t xml:space="preserve">Lay (consumer/community perspectives) </w:t>
      </w:r>
    </w:p>
    <w:p w14:paraId="2D9B3684" w14:textId="254847BE" w:rsidR="00D26B71" w:rsidRPr="00483AAA" w:rsidRDefault="00D26B71" w:rsidP="00D26B71">
      <w:pPr>
        <w:rPr>
          <w:szCs w:val="22"/>
        </w:rPr>
      </w:pPr>
      <w:r w:rsidRPr="00483AAA">
        <w:rPr>
          <w:szCs w:val="22"/>
        </w:rPr>
        <w:t xml:space="preserve">Date of appointment: </w:t>
      </w:r>
      <w:r w:rsidR="00483AAA">
        <w:rPr>
          <w:szCs w:val="22"/>
        </w:rPr>
        <w:tab/>
      </w:r>
      <w:r w:rsidR="00483AAA">
        <w:rPr>
          <w:szCs w:val="22"/>
        </w:rPr>
        <w:tab/>
      </w:r>
      <w:r w:rsidRPr="00483AAA">
        <w:rPr>
          <w:szCs w:val="22"/>
        </w:rPr>
        <w:t>11</w:t>
      </w:r>
      <w:r w:rsidRPr="00483AAA">
        <w:rPr>
          <w:szCs w:val="22"/>
          <w:vertAlign w:val="superscript"/>
        </w:rPr>
        <w:t>th</w:t>
      </w:r>
      <w:r w:rsidRPr="00483AAA">
        <w:rPr>
          <w:szCs w:val="22"/>
        </w:rPr>
        <w:t xml:space="preserve"> November 2016</w:t>
      </w:r>
    </w:p>
    <w:p w14:paraId="36873155" w14:textId="329C4618" w:rsidR="00D26B71" w:rsidRPr="00483AAA" w:rsidRDefault="00D26B71" w:rsidP="00D26B71">
      <w:pPr>
        <w:rPr>
          <w:szCs w:val="22"/>
        </w:rPr>
      </w:pPr>
      <w:r w:rsidRPr="00483AAA">
        <w:rPr>
          <w:szCs w:val="22"/>
        </w:rPr>
        <w:t xml:space="preserve">Current term expires: </w:t>
      </w:r>
      <w:r w:rsidR="00483AAA">
        <w:rPr>
          <w:szCs w:val="22"/>
        </w:rPr>
        <w:tab/>
      </w:r>
      <w:r w:rsidR="00483AAA">
        <w:rPr>
          <w:szCs w:val="22"/>
        </w:rPr>
        <w:tab/>
      </w:r>
      <w:r w:rsidRPr="00483AAA">
        <w:rPr>
          <w:szCs w:val="22"/>
        </w:rPr>
        <w:t>11</w:t>
      </w:r>
      <w:r w:rsidRPr="00483AAA">
        <w:rPr>
          <w:szCs w:val="22"/>
          <w:vertAlign w:val="superscript"/>
        </w:rPr>
        <w:t>th</w:t>
      </w:r>
      <w:r w:rsidRPr="00483AAA">
        <w:rPr>
          <w:szCs w:val="22"/>
        </w:rPr>
        <w:t xml:space="preserve"> November 2019</w:t>
      </w:r>
    </w:p>
    <w:p w14:paraId="056FEA86" w14:textId="3184C523" w:rsidR="00D26B71" w:rsidRDefault="00D26B71" w:rsidP="00D26B71">
      <w:pPr>
        <w:rPr>
          <w:b/>
          <w:bCs/>
          <w:szCs w:val="22"/>
        </w:rPr>
      </w:pPr>
    </w:p>
    <w:p w14:paraId="4D8B9ADE" w14:textId="7CBC1E00" w:rsidR="00D26B71" w:rsidRPr="00483AAA" w:rsidRDefault="00D26B71" w:rsidP="00D26B71">
      <w:pPr>
        <w:rPr>
          <w:sz w:val="16"/>
          <w:szCs w:val="16"/>
          <w:lang w:val="en-NZ"/>
        </w:rPr>
      </w:pPr>
      <w:r w:rsidRPr="00483AAA">
        <w:rPr>
          <w:sz w:val="16"/>
          <w:szCs w:val="16"/>
          <w:lang w:val="en-NZ"/>
        </w:rPr>
        <w:t>Ms Toni Millar is self-employed, working in a number roles as a trustee, director and board member. Among these, she is Director of the Centre for Social Impact (2015 – present), Chair of the Auckland Council’s Creative Communities Central Assessment Committee (2013 – present), a member of the Ministry of Social Development’s Auckland Central Community Response Forum (2010 – present) and a Trustee of Foundation North (previously ASB Community Trust) (2011 – present). Ms Millar has a Post-Graduate Diploma in Business Management from the University of Auckland (1997), a Diploma in Teaching from North Shore Teachers College (1979), and a Certificate in Company Direction from the Institute of Directors New Zealand (2010). She was appointed a Justice of the Peace in 2005 and awarded the Queens Service Medal for community works in 2015.</w:t>
      </w:r>
    </w:p>
    <w:p w14:paraId="57D7DDBC" w14:textId="0F625954" w:rsidR="00D26B71" w:rsidRDefault="00D26B71" w:rsidP="00D26B71">
      <w:pPr>
        <w:rPr>
          <w:szCs w:val="22"/>
        </w:rPr>
      </w:pPr>
    </w:p>
    <w:p w14:paraId="4B09B1CC" w14:textId="7E923906" w:rsidR="00D26B71" w:rsidRPr="001A5F71" w:rsidRDefault="001A5F71" w:rsidP="00D26B71">
      <w:pPr>
        <w:rPr>
          <w:b/>
          <w:bCs/>
          <w:szCs w:val="22"/>
        </w:rPr>
      </w:pPr>
      <w:r w:rsidRPr="001A5F71">
        <w:rPr>
          <w:b/>
          <w:bCs/>
          <w:szCs w:val="22"/>
        </w:rPr>
        <w:t>Dr Brian Fergus</w:t>
      </w:r>
    </w:p>
    <w:p w14:paraId="0E2418C2" w14:textId="3039CC8E" w:rsidR="001A5F71" w:rsidRPr="00483AAA" w:rsidRDefault="001A5F71" w:rsidP="001A5F71">
      <w:pPr>
        <w:rPr>
          <w:rFonts w:cs="Arial"/>
          <w:szCs w:val="22"/>
        </w:rPr>
      </w:pPr>
      <w:r w:rsidRPr="00483AAA">
        <w:rPr>
          <w:rFonts w:cs="Arial"/>
          <w:szCs w:val="22"/>
        </w:rPr>
        <w:t xml:space="preserve">Membership category: </w:t>
      </w:r>
      <w:r w:rsidR="00483AAA">
        <w:rPr>
          <w:rFonts w:cs="Arial"/>
          <w:szCs w:val="22"/>
        </w:rPr>
        <w:tab/>
      </w:r>
      <w:r w:rsidR="0042360A" w:rsidRPr="00483AAA">
        <w:rPr>
          <w:rFonts w:cs="Arial"/>
          <w:szCs w:val="22"/>
        </w:rPr>
        <w:t>C</w:t>
      </w:r>
      <w:r w:rsidRPr="00483AAA">
        <w:rPr>
          <w:rFonts w:cs="Arial"/>
          <w:szCs w:val="22"/>
        </w:rPr>
        <w:t>onsumer/community perspectives</w:t>
      </w:r>
    </w:p>
    <w:p w14:paraId="19D67C3B" w14:textId="404FFF58" w:rsidR="001A5F71" w:rsidRPr="00483AAA" w:rsidRDefault="001A5F71" w:rsidP="001A5F71">
      <w:pPr>
        <w:rPr>
          <w:szCs w:val="22"/>
        </w:rPr>
      </w:pPr>
      <w:r w:rsidRPr="00483AAA">
        <w:rPr>
          <w:szCs w:val="22"/>
        </w:rPr>
        <w:t xml:space="preserve">Date of appointment: </w:t>
      </w:r>
      <w:r w:rsidR="00483AAA">
        <w:rPr>
          <w:szCs w:val="22"/>
        </w:rPr>
        <w:tab/>
      </w:r>
      <w:r w:rsidR="00483AAA">
        <w:rPr>
          <w:szCs w:val="22"/>
        </w:rPr>
        <w:tab/>
      </w:r>
      <w:r w:rsidRPr="00483AAA">
        <w:rPr>
          <w:szCs w:val="22"/>
        </w:rPr>
        <w:t>11</w:t>
      </w:r>
      <w:r w:rsidRPr="00483AAA">
        <w:rPr>
          <w:szCs w:val="22"/>
          <w:vertAlign w:val="superscript"/>
        </w:rPr>
        <w:t>th</w:t>
      </w:r>
      <w:r w:rsidRPr="00483AAA">
        <w:rPr>
          <w:szCs w:val="22"/>
        </w:rPr>
        <w:t xml:space="preserve"> November 201</w:t>
      </w:r>
      <w:r w:rsidR="0042360A" w:rsidRPr="00483AAA">
        <w:rPr>
          <w:szCs w:val="22"/>
        </w:rPr>
        <w:t>5</w:t>
      </w:r>
    </w:p>
    <w:p w14:paraId="5468AE49" w14:textId="208D8CED" w:rsidR="001A5F71" w:rsidRPr="00483AAA" w:rsidRDefault="001A5F71" w:rsidP="001A5F71">
      <w:pPr>
        <w:rPr>
          <w:szCs w:val="22"/>
        </w:rPr>
      </w:pPr>
      <w:r w:rsidRPr="00483AAA">
        <w:rPr>
          <w:szCs w:val="22"/>
        </w:rPr>
        <w:t xml:space="preserve">Current term expires: </w:t>
      </w:r>
      <w:r w:rsidR="00483AAA">
        <w:rPr>
          <w:szCs w:val="22"/>
        </w:rPr>
        <w:tab/>
      </w:r>
      <w:r w:rsidR="00483AAA">
        <w:rPr>
          <w:szCs w:val="22"/>
        </w:rPr>
        <w:tab/>
      </w:r>
      <w:r w:rsidRPr="00483AAA">
        <w:rPr>
          <w:szCs w:val="22"/>
        </w:rPr>
        <w:t>11</w:t>
      </w:r>
      <w:r w:rsidRPr="00483AAA">
        <w:rPr>
          <w:szCs w:val="22"/>
          <w:vertAlign w:val="superscript"/>
        </w:rPr>
        <w:t>th</w:t>
      </w:r>
      <w:r w:rsidRPr="00483AAA">
        <w:rPr>
          <w:szCs w:val="22"/>
        </w:rPr>
        <w:t xml:space="preserve"> November 201</w:t>
      </w:r>
      <w:r w:rsidR="0042360A" w:rsidRPr="00483AAA">
        <w:rPr>
          <w:szCs w:val="22"/>
        </w:rPr>
        <w:t>8</w:t>
      </w:r>
    </w:p>
    <w:p w14:paraId="231216F3" w14:textId="08073515" w:rsidR="0042360A" w:rsidRDefault="0042360A" w:rsidP="001A5F71">
      <w:pPr>
        <w:rPr>
          <w:b/>
          <w:bCs/>
          <w:szCs w:val="22"/>
        </w:rPr>
      </w:pPr>
    </w:p>
    <w:p w14:paraId="178C2113" w14:textId="7DE41272" w:rsidR="0042360A" w:rsidRPr="00483AAA" w:rsidRDefault="0042360A" w:rsidP="001A5F71">
      <w:pPr>
        <w:rPr>
          <w:sz w:val="16"/>
          <w:szCs w:val="16"/>
          <w:lang w:val="en-NZ"/>
        </w:rPr>
      </w:pPr>
      <w:r w:rsidRPr="00483AAA">
        <w:rPr>
          <w:sz w:val="16"/>
          <w:szCs w:val="16"/>
          <w:lang w:val="en-NZ"/>
        </w:rPr>
        <w:t xml:space="preserve">His career has included management positions in industry, and management consulting before founding and running his own computer services company (1997-2008). Dr Fergus completed a Diploma of Business Administration at the University of Auckland, a PhD in Chemistry at McGill University, Montreal, Canada, a Master of Science and a Bachelor of Science at the University of Auckland. He is a former member of the Auckland District Health Board (2007-2010) and a previous member of the </w:t>
      </w:r>
      <w:proofErr w:type="spellStart"/>
      <w:r w:rsidRPr="00483AAA">
        <w:rPr>
          <w:sz w:val="16"/>
          <w:szCs w:val="16"/>
          <w:lang w:val="en-NZ"/>
        </w:rPr>
        <w:t>Baradene</w:t>
      </w:r>
      <w:proofErr w:type="spellEnd"/>
      <w:r w:rsidRPr="00483AAA">
        <w:rPr>
          <w:sz w:val="16"/>
          <w:szCs w:val="16"/>
          <w:lang w:val="en-NZ"/>
        </w:rPr>
        <w:t xml:space="preserve"> College Board of Trustees. Brian is a member of ECART (Ethics Committee for Assisted Reproductive Technology). Brian was the chair of the Northern X HDEC.</w:t>
      </w:r>
    </w:p>
    <w:p w14:paraId="4AA28E0B" w14:textId="77777777" w:rsidR="001A5F71" w:rsidRPr="00D26B71" w:rsidRDefault="001A5F71" w:rsidP="00D26B71">
      <w:pPr>
        <w:rPr>
          <w:szCs w:val="22"/>
        </w:rPr>
      </w:pPr>
    </w:p>
    <w:p w14:paraId="4734A126" w14:textId="77777777" w:rsidR="00483AAA" w:rsidRDefault="00483AAA" w:rsidP="00B4506F">
      <w:pPr>
        <w:rPr>
          <w:b/>
          <w:bCs/>
          <w:lang w:val="en-NZ"/>
        </w:rPr>
      </w:pPr>
    </w:p>
    <w:p w14:paraId="3301DAA6" w14:textId="47CE0F7A" w:rsidR="00D26B71" w:rsidRPr="0042360A" w:rsidRDefault="0042360A" w:rsidP="00B4506F">
      <w:pPr>
        <w:rPr>
          <w:b/>
          <w:bCs/>
          <w:lang w:val="en-NZ"/>
        </w:rPr>
      </w:pPr>
      <w:r w:rsidRPr="0042360A">
        <w:rPr>
          <w:b/>
          <w:bCs/>
          <w:lang w:val="en-NZ"/>
        </w:rPr>
        <w:t>Dr Catherine Jackson</w:t>
      </w:r>
    </w:p>
    <w:p w14:paraId="68BDBB34" w14:textId="7164155E" w:rsidR="0042360A" w:rsidRPr="00483AAA" w:rsidRDefault="0042360A" w:rsidP="0042360A">
      <w:pPr>
        <w:rPr>
          <w:rFonts w:cs="Arial"/>
          <w:szCs w:val="22"/>
        </w:rPr>
      </w:pPr>
      <w:r w:rsidRPr="00483AAA">
        <w:rPr>
          <w:rFonts w:cs="Arial"/>
          <w:szCs w:val="22"/>
        </w:rPr>
        <w:lastRenderedPageBreak/>
        <w:t xml:space="preserve">Membership category: </w:t>
      </w:r>
      <w:r w:rsidR="00483AAA">
        <w:rPr>
          <w:rFonts w:cs="Arial"/>
          <w:szCs w:val="22"/>
        </w:rPr>
        <w:tab/>
      </w:r>
      <w:r w:rsidR="001B0376" w:rsidRPr="00483AAA">
        <w:rPr>
          <w:rFonts w:cs="Arial"/>
          <w:szCs w:val="22"/>
        </w:rPr>
        <w:t>Non-lay (health/disability service provision)</w:t>
      </w:r>
    </w:p>
    <w:p w14:paraId="51C3AB7B" w14:textId="10225FD2" w:rsidR="0042360A" w:rsidRPr="00483AAA" w:rsidRDefault="0042360A" w:rsidP="0042360A">
      <w:pPr>
        <w:rPr>
          <w:szCs w:val="22"/>
        </w:rPr>
      </w:pPr>
      <w:r w:rsidRPr="00483AAA">
        <w:rPr>
          <w:szCs w:val="22"/>
        </w:rPr>
        <w:t xml:space="preserve">Date of appointment: </w:t>
      </w:r>
      <w:r w:rsidR="00483AAA">
        <w:rPr>
          <w:szCs w:val="22"/>
        </w:rPr>
        <w:tab/>
      </w:r>
      <w:r w:rsidR="00483AAA">
        <w:rPr>
          <w:szCs w:val="22"/>
        </w:rPr>
        <w:tab/>
      </w:r>
      <w:r w:rsidRPr="00483AAA">
        <w:rPr>
          <w:szCs w:val="22"/>
        </w:rPr>
        <w:t>11</w:t>
      </w:r>
      <w:r w:rsidRPr="00483AAA">
        <w:rPr>
          <w:szCs w:val="22"/>
          <w:vertAlign w:val="superscript"/>
        </w:rPr>
        <w:t>th</w:t>
      </w:r>
      <w:r w:rsidRPr="00483AAA">
        <w:rPr>
          <w:szCs w:val="22"/>
        </w:rPr>
        <w:t xml:space="preserve"> November 201</w:t>
      </w:r>
      <w:r w:rsidR="001B0376" w:rsidRPr="00483AAA">
        <w:rPr>
          <w:szCs w:val="22"/>
        </w:rPr>
        <w:t>6</w:t>
      </w:r>
    </w:p>
    <w:p w14:paraId="5A96759C" w14:textId="76697358" w:rsidR="0042360A" w:rsidRPr="00483AAA" w:rsidRDefault="0042360A" w:rsidP="0042360A">
      <w:pPr>
        <w:rPr>
          <w:szCs w:val="22"/>
        </w:rPr>
      </w:pPr>
      <w:r w:rsidRPr="00483AAA">
        <w:rPr>
          <w:szCs w:val="22"/>
        </w:rPr>
        <w:t xml:space="preserve">Current term expires: </w:t>
      </w:r>
      <w:r w:rsidR="00483AAA">
        <w:rPr>
          <w:szCs w:val="22"/>
        </w:rPr>
        <w:tab/>
      </w:r>
      <w:r w:rsidR="00483AAA">
        <w:rPr>
          <w:szCs w:val="22"/>
        </w:rPr>
        <w:tab/>
      </w:r>
      <w:r w:rsidRPr="00483AAA">
        <w:rPr>
          <w:szCs w:val="22"/>
        </w:rPr>
        <w:t>11</w:t>
      </w:r>
      <w:r w:rsidRPr="00483AAA">
        <w:rPr>
          <w:szCs w:val="22"/>
          <w:vertAlign w:val="superscript"/>
        </w:rPr>
        <w:t>th</w:t>
      </w:r>
      <w:r w:rsidRPr="00483AAA">
        <w:rPr>
          <w:szCs w:val="22"/>
        </w:rPr>
        <w:t xml:space="preserve"> November 201</w:t>
      </w:r>
      <w:r w:rsidR="001B0376" w:rsidRPr="00483AAA">
        <w:rPr>
          <w:szCs w:val="22"/>
        </w:rPr>
        <w:t>9</w:t>
      </w:r>
    </w:p>
    <w:p w14:paraId="7520222F" w14:textId="2B426832" w:rsidR="0042360A" w:rsidRDefault="0042360A" w:rsidP="00B4506F">
      <w:pPr>
        <w:rPr>
          <w:lang w:val="en-NZ"/>
        </w:rPr>
      </w:pPr>
    </w:p>
    <w:p w14:paraId="2DA40149" w14:textId="64729E15" w:rsidR="001B0376" w:rsidRPr="00483AAA" w:rsidRDefault="001B0376" w:rsidP="00B4506F">
      <w:pPr>
        <w:rPr>
          <w:sz w:val="16"/>
          <w:szCs w:val="16"/>
          <w:lang w:val="en-NZ"/>
        </w:rPr>
      </w:pPr>
      <w:r w:rsidRPr="00483AAA">
        <w:rPr>
          <w:sz w:val="16"/>
          <w:szCs w:val="16"/>
          <w:lang w:val="en-NZ"/>
        </w:rPr>
        <w:t>Dr Catherine Jackson is a Public Health Medicine Specialist at Auckland Regional Public Health service (2011 – present). Prior to this, she was a data manager and analyst for Youth National Secondary School Survey (2012). Dr Jackson was a member of the Fiji Islands Rheumatic Heart Disease Control and Prevention Advisory Group (2013 – 2015). She is a member of the New Zealand College of the Public Health Medicine Assessment Committee (2014 – present) and was a Registrar of the New Zealand College of Public Health Medicine Council (2009 – 2012). Dr Jackson holds a Bachelor of Medicine, Bachelor of Surgery (1994), a Master of Public Health (2011), and a Diploma in Paediatrics (1996) from the University of Auckland.</w:t>
      </w:r>
    </w:p>
    <w:p w14:paraId="1C278338" w14:textId="32E1AAED" w:rsidR="001B0376" w:rsidRDefault="001B0376" w:rsidP="00B4506F">
      <w:pPr>
        <w:rPr>
          <w:lang w:val="en-NZ"/>
        </w:rPr>
      </w:pPr>
    </w:p>
    <w:p w14:paraId="166706B0" w14:textId="61CF68BB" w:rsidR="001B0376" w:rsidRPr="006D03D1" w:rsidRDefault="006D03D1" w:rsidP="00B4506F">
      <w:pPr>
        <w:rPr>
          <w:b/>
          <w:bCs/>
          <w:lang w:val="en-NZ"/>
        </w:rPr>
      </w:pPr>
      <w:r w:rsidRPr="006D03D1">
        <w:rPr>
          <w:b/>
          <w:bCs/>
          <w:lang w:val="en-NZ"/>
        </w:rPr>
        <w:t xml:space="preserve">Dr Nora Lynch </w:t>
      </w:r>
    </w:p>
    <w:p w14:paraId="4217DA86" w14:textId="543EE517" w:rsidR="006D03D1" w:rsidRPr="00483AAA" w:rsidRDefault="006D03D1" w:rsidP="006D03D1">
      <w:pPr>
        <w:rPr>
          <w:rFonts w:cs="Arial"/>
          <w:szCs w:val="22"/>
        </w:rPr>
      </w:pPr>
      <w:r w:rsidRPr="00483AAA">
        <w:rPr>
          <w:rFonts w:cs="Arial"/>
          <w:szCs w:val="22"/>
        </w:rPr>
        <w:t xml:space="preserve">Membership category: </w:t>
      </w:r>
      <w:r w:rsidR="00483AAA">
        <w:rPr>
          <w:rFonts w:cs="Arial"/>
          <w:szCs w:val="22"/>
        </w:rPr>
        <w:tab/>
      </w:r>
      <w:r w:rsidRPr="00483AAA">
        <w:rPr>
          <w:rFonts w:cs="Arial"/>
          <w:szCs w:val="22"/>
        </w:rPr>
        <w:t>Non-lay (health/disability service provision)</w:t>
      </w:r>
    </w:p>
    <w:p w14:paraId="28272983" w14:textId="0CB56454" w:rsidR="006D03D1" w:rsidRPr="00483AAA" w:rsidRDefault="006D03D1" w:rsidP="006D03D1">
      <w:pPr>
        <w:rPr>
          <w:szCs w:val="22"/>
        </w:rPr>
      </w:pPr>
      <w:r w:rsidRPr="00483AAA">
        <w:rPr>
          <w:szCs w:val="22"/>
        </w:rPr>
        <w:t xml:space="preserve">Date of appointment: </w:t>
      </w:r>
      <w:r w:rsidR="00483AAA">
        <w:rPr>
          <w:szCs w:val="22"/>
        </w:rPr>
        <w:tab/>
      </w:r>
      <w:r w:rsidR="00483AAA">
        <w:rPr>
          <w:szCs w:val="22"/>
        </w:rPr>
        <w:tab/>
      </w:r>
      <w:r w:rsidR="00CF06E2" w:rsidRPr="00483AAA">
        <w:rPr>
          <w:szCs w:val="22"/>
        </w:rPr>
        <w:t>19</w:t>
      </w:r>
      <w:r w:rsidR="00CF06E2" w:rsidRPr="00483AAA">
        <w:rPr>
          <w:szCs w:val="22"/>
          <w:vertAlign w:val="superscript"/>
        </w:rPr>
        <w:t>th</w:t>
      </w:r>
      <w:r w:rsidR="00CF06E2" w:rsidRPr="00483AAA">
        <w:rPr>
          <w:szCs w:val="22"/>
        </w:rPr>
        <w:t xml:space="preserve"> March 2019</w:t>
      </w:r>
    </w:p>
    <w:p w14:paraId="01705079" w14:textId="36ED9A22" w:rsidR="006D03D1" w:rsidRPr="00483AAA" w:rsidRDefault="006D03D1" w:rsidP="006D03D1">
      <w:pPr>
        <w:rPr>
          <w:szCs w:val="22"/>
        </w:rPr>
      </w:pPr>
      <w:r w:rsidRPr="00483AAA">
        <w:rPr>
          <w:szCs w:val="22"/>
        </w:rPr>
        <w:t xml:space="preserve">Current term expires: </w:t>
      </w:r>
      <w:r w:rsidR="00483AAA">
        <w:rPr>
          <w:szCs w:val="22"/>
        </w:rPr>
        <w:tab/>
      </w:r>
      <w:r w:rsidR="00483AAA">
        <w:rPr>
          <w:szCs w:val="22"/>
        </w:rPr>
        <w:tab/>
      </w:r>
      <w:r w:rsidR="00CF06E2" w:rsidRPr="00483AAA">
        <w:rPr>
          <w:szCs w:val="22"/>
        </w:rPr>
        <w:t>19</w:t>
      </w:r>
      <w:r w:rsidR="00CF06E2" w:rsidRPr="00483AAA">
        <w:rPr>
          <w:szCs w:val="22"/>
          <w:vertAlign w:val="superscript"/>
        </w:rPr>
        <w:t>th</w:t>
      </w:r>
      <w:r w:rsidR="00CF06E2" w:rsidRPr="00483AAA">
        <w:rPr>
          <w:szCs w:val="22"/>
        </w:rPr>
        <w:t xml:space="preserve"> March 2022</w:t>
      </w:r>
    </w:p>
    <w:p w14:paraId="6CF1BF26" w14:textId="77777777" w:rsidR="006D03D1" w:rsidRDefault="006D03D1" w:rsidP="00B4506F">
      <w:pPr>
        <w:rPr>
          <w:lang w:val="en-NZ"/>
        </w:rPr>
      </w:pPr>
    </w:p>
    <w:p w14:paraId="1FE873EF" w14:textId="40A93453" w:rsidR="00CF06E2" w:rsidRPr="00483AAA" w:rsidRDefault="00CF06E2" w:rsidP="00483AAA">
      <w:pPr>
        <w:pStyle w:val="ListParagraph"/>
        <w:numPr>
          <w:ilvl w:val="0"/>
          <w:numId w:val="28"/>
        </w:numPr>
        <w:ind w:left="284" w:hanging="284"/>
        <w:rPr>
          <w:sz w:val="16"/>
          <w:szCs w:val="16"/>
          <w:lang w:val="en-NZ"/>
        </w:rPr>
      </w:pPr>
      <w:r w:rsidRPr="00483AAA">
        <w:rPr>
          <w:sz w:val="16"/>
          <w:szCs w:val="16"/>
          <w:lang w:val="en-NZ"/>
        </w:rPr>
        <w:t>Member of a committee of specialist rheumatologists which prepared treatment guidelines for local specialist use.</w:t>
      </w:r>
    </w:p>
    <w:p w14:paraId="33B45E2F" w14:textId="36491C76" w:rsidR="00CF06E2" w:rsidRPr="00483AAA" w:rsidRDefault="00CF06E2" w:rsidP="00483AAA">
      <w:pPr>
        <w:pStyle w:val="ListParagraph"/>
        <w:numPr>
          <w:ilvl w:val="0"/>
          <w:numId w:val="28"/>
        </w:numPr>
        <w:ind w:left="284" w:hanging="284"/>
        <w:rPr>
          <w:sz w:val="16"/>
          <w:szCs w:val="16"/>
          <w:lang w:val="en-NZ"/>
        </w:rPr>
      </w:pPr>
      <w:r w:rsidRPr="00483AAA">
        <w:rPr>
          <w:sz w:val="16"/>
          <w:szCs w:val="16"/>
          <w:lang w:val="en-NZ"/>
        </w:rPr>
        <w:t>Ministry of Health Ethics Committee Member (HDEC- NTB) 2015 –</w:t>
      </w:r>
    </w:p>
    <w:p w14:paraId="298DFA0E" w14:textId="2DD59935" w:rsidR="00CF06E2" w:rsidRPr="00483AAA" w:rsidRDefault="00CF06E2" w:rsidP="00483AAA">
      <w:pPr>
        <w:pStyle w:val="ListParagraph"/>
        <w:numPr>
          <w:ilvl w:val="0"/>
          <w:numId w:val="28"/>
        </w:numPr>
        <w:ind w:left="284" w:hanging="284"/>
        <w:rPr>
          <w:sz w:val="16"/>
          <w:szCs w:val="16"/>
          <w:lang w:val="en-NZ"/>
        </w:rPr>
      </w:pPr>
      <w:r w:rsidRPr="00483AAA">
        <w:rPr>
          <w:sz w:val="16"/>
          <w:szCs w:val="16"/>
          <w:lang w:val="en-NZ"/>
        </w:rPr>
        <w:t>Ministry of Health Working Party – National Research Ethics Guidelines Update 2017–</w:t>
      </w:r>
    </w:p>
    <w:p w14:paraId="46BEC1C7" w14:textId="766364E3" w:rsidR="00CF06E2" w:rsidRPr="00483AAA" w:rsidRDefault="00CF06E2" w:rsidP="00483AAA">
      <w:pPr>
        <w:pStyle w:val="ListParagraph"/>
        <w:numPr>
          <w:ilvl w:val="0"/>
          <w:numId w:val="28"/>
        </w:numPr>
        <w:ind w:left="284" w:hanging="284"/>
        <w:rPr>
          <w:sz w:val="16"/>
          <w:szCs w:val="16"/>
          <w:lang w:val="en-NZ"/>
        </w:rPr>
      </w:pPr>
      <w:r w:rsidRPr="00483AAA">
        <w:rPr>
          <w:sz w:val="16"/>
          <w:szCs w:val="16"/>
          <w:lang w:val="en-NZ"/>
        </w:rPr>
        <w:t xml:space="preserve">CMA (Companionship and Morning Activities for the elderly)       </w:t>
      </w:r>
    </w:p>
    <w:p w14:paraId="1F1CCF34" w14:textId="5E22421D" w:rsidR="00CF06E2" w:rsidRPr="00483AAA" w:rsidRDefault="00CF06E2" w:rsidP="00483AAA">
      <w:pPr>
        <w:pStyle w:val="ListParagraph"/>
        <w:numPr>
          <w:ilvl w:val="0"/>
          <w:numId w:val="28"/>
        </w:numPr>
        <w:ind w:left="284" w:hanging="284"/>
        <w:rPr>
          <w:sz w:val="16"/>
          <w:szCs w:val="16"/>
          <w:lang w:val="en-NZ"/>
        </w:rPr>
      </w:pPr>
      <w:r w:rsidRPr="00483AAA">
        <w:rPr>
          <w:sz w:val="16"/>
          <w:szCs w:val="16"/>
          <w:lang w:val="en-NZ"/>
        </w:rPr>
        <w:t>Board Member 2015- Chair 2017-MEMBERSHIPS New Zealand Rheumatology Association- awarded Life Membership 2014</w:t>
      </w:r>
    </w:p>
    <w:p w14:paraId="2F45C48D" w14:textId="634F30DE" w:rsidR="00CF06E2" w:rsidRPr="00483AAA" w:rsidRDefault="00CF06E2" w:rsidP="00483AAA">
      <w:pPr>
        <w:pStyle w:val="ListParagraph"/>
        <w:numPr>
          <w:ilvl w:val="0"/>
          <w:numId w:val="28"/>
        </w:numPr>
        <w:ind w:left="284" w:hanging="284"/>
        <w:rPr>
          <w:sz w:val="16"/>
          <w:szCs w:val="16"/>
          <w:lang w:val="en-NZ"/>
        </w:rPr>
      </w:pPr>
      <w:r w:rsidRPr="00483AAA">
        <w:rPr>
          <w:sz w:val="16"/>
          <w:szCs w:val="16"/>
          <w:lang w:val="en-NZ"/>
        </w:rPr>
        <w:t>American College of Rheumatology- International Fellow</w:t>
      </w:r>
    </w:p>
    <w:p w14:paraId="68BF6B28" w14:textId="33542781" w:rsidR="001B0376" w:rsidRPr="00483AAA" w:rsidRDefault="00CF06E2" w:rsidP="00483AAA">
      <w:pPr>
        <w:pStyle w:val="ListParagraph"/>
        <w:numPr>
          <w:ilvl w:val="0"/>
          <w:numId w:val="28"/>
        </w:numPr>
        <w:ind w:left="284" w:hanging="284"/>
        <w:rPr>
          <w:sz w:val="16"/>
          <w:szCs w:val="16"/>
          <w:lang w:val="en-NZ"/>
        </w:rPr>
      </w:pPr>
      <w:r w:rsidRPr="00483AAA">
        <w:rPr>
          <w:sz w:val="16"/>
          <w:szCs w:val="16"/>
          <w:lang w:val="en-NZ"/>
        </w:rPr>
        <w:t>Fellow Royal Australasian College of Physicians</w:t>
      </w:r>
    </w:p>
    <w:p w14:paraId="3E7C520F" w14:textId="4F197B12" w:rsidR="00D50840" w:rsidRDefault="00D50840" w:rsidP="00D50840">
      <w:pPr>
        <w:rPr>
          <w:lang w:val="en-NZ"/>
        </w:rPr>
      </w:pPr>
    </w:p>
    <w:p w14:paraId="1F932F04" w14:textId="59C4FAE2" w:rsidR="00D50840" w:rsidRPr="00D50840" w:rsidRDefault="00D50840" w:rsidP="00D50840">
      <w:pPr>
        <w:rPr>
          <w:b/>
          <w:bCs/>
          <w:lang w:val="en-NZ"/>
        </w:rPr>
      </w:pPr>
      <w:r w:rsidRPr="00D50840">
        <w:rPr>
          <w:b/>
          <w:bCs/>
          <w:lang w:val="en-NZ"/>
        </w:rPr>
        <w:t>Ms Sandy Gill*</w:t>
      </w:r>
    </w:p>
    <w:p w14:paraId="44FC1B48" w14:textId="0BE77BED" w:rsidR="00D50840" w:rsidRPr="00483AAA" w:rsidRDefault="00D50840" w:rsidP="00D50840">
      <w:pPr>
        <w:rPr>
          <w:rFonts w:cs="Arial"/>
          <w:szCs w:val="22"/>
        </w:rPr>
      </w:pPr>
      <w:r w:rsidRPr="00483AAA">
        <w:rPr>
          <w:rFonts w:cs="Arial"/>
          <w:szCs w:val="22"/>
        </w:rPr>
        <w:t xml:space="preserve">Membership category: </w:t>
      </w:r>
      <w:r w:rsidR="00483AAA">
        <w:rPr>
          <w:rFonts w:cs="Arial"/>
          <w:szCs w:val="22"/>
        </w:rPr>
        <w:tab/>
      </w:r>
      <w:r w:rsidR="0079307C" w:rsidRPr="00483AAA">
        <w:rPr>
          <w:rFonts w:cs="Arial"/>
          <w:szCs w:val="22"/>
        </w:rPr>
        <w:t>Lay (consumer/community perspectives)</w:t>
      </w:r>
    </w:p>
    <w:p w14:paraId="16AF5FF7" w14:textId="25A4BAFE" w:rsidR="00D50840" w:rsidRPr="00483AAA" w:rsidRDefault="00D50840" w:rsidP="00D50840">
      <w:pPr>
        <w:rPr>
          <w:szCs w:val="22"/>
        </w:rPr>
      </w:pPr>
      <w:r w:rsidRPr="00483AAA">
        <w:rPr>
          <w:szCs w:val="22"/>
        </w:rPr>
        <w:t xml:space="preserve">Date of appointment: </w:t>
      </w:r>
      <w:r w:rsidR="00483AAA">
        <w:rPr>
          <w:szCs w:val="22"/>
        </w:rPr>
        <w:tab/>
      </w:r>
      <w:r w:rsidR="00483AAA">
        <w:rPr>
          <w:szCs w:val="22"/>
        </w:rPr>
        <w:tab/>
      </w:r>
      <w:r w:rsidR="0079307C" w:rsidRPr="00483AAA">
        <w:rPr>
          <w:szCs w:val="22"/>
        </w:rPr>
        <w:t>30</w:t>
      </w:r>
      <w:r w:rsidR="0079307C" w:rsidRPr="00483AAA">
        <w:rPr>
          <w:szCs w:val="22"/>
          <w:vertAlign w:val="superscript"/>
        </w:rPr>
        <w:t>th</w:t>
      </w:r>
      <w:r w:rsidR="0079307C" w:rsidRPr="00483AAA">
        <w:rPr>
          <w:szCs w:val="22"/>
        </w:rPr>
        <w:t xml:space="preserve"> July 2015</w:t>
      </w:r>
    </w:p>
    <w:p w14:paraId="61015328" w14:textId="7A42553E" w:rsidR="00D50840" w:rsidRPr="00483AAA" w:rsidRDefault="00D50840" w:rsidP="00D50840">
      <w:pPr>
        <w:rPr>
          <w:szCs w:val="22"/>
        </w:rPr>
      </w:pPr>
      <w:r w:rsidRPr="00483AAA">
        <w:rPr>
          <w:szCs w:val="22"/>
        </w:rPr>
        <w:t xml:space="preserve">Current term expires: </w:t>
      </w:r>
      <w:r w:rsidR="00483AAA">
        <w:rPr>
          <w:szCs w:val="22"/>
        </w:rPr>
        <w:tab/>
      </w:r>
      <w:r w:rsidR="00483AAA">
        <w:rPr>
          <w:szCs w:val="22"/>
        </w:rPr>
        <w:tab/>
      </w:r>
      <w:r w:rsidR="0079307C" w:rsidRPr="00483AAA">
        <w:rPr>
          <w:szCs w:val="22"/>
        </w:rPr>
        <w:t>30</w:t>
      </w:r>
      <w:r w:rsidR="0079307C" w:rsidRPr="00483AAA">
        <w:rPr>
          <w:szCs w:val="22"/>
          <w:vertAlign w:val="superscript"/>
        </w:rPr>
        <w:t>th</w:t>
      </w:r>
      <w:r w:rsidR="0079307C" w:rsidRPr="00483AAA">
        <w:rPr>
          <w:szCs w:val="22"/>
        </w:rPr>
        <w:t xml:space="preserve"> July </w:t>
      </w:r>
      <w:r w:rsidR="000D26E8" w:rsidRPr="00483AAA">
        <w:rPr>
          <w:szCs w:val="22"/>
        </w:rPr>
        <w:t>2018</w:t>
      </w:r>
    </w:p>
    <w:p w14:paraId="67EC708D" w14:textId="74A6CC2D" w:rsidR="000D26E8" w:rsidRDefault="000D26E8" w:rsidP="00D50840">
      <w:pPr>
        <w:rPr>
          <w:b/>
          <w:bCs/>
          <w:szCs w:val="22"/>
        </w:rPr>
      </w:pPr>
    </w:p>
    <w:p w14:paraId="3DF3DD53" w14:textId="3EA3A794" w:rsidR="000D26E8" w:rsidRPr="00483AAA" w:rsidRDefault="000D26E8" w:rsidP="00D50840">
      <w:pPr>
        <w:rPr>
          <w:sz w:val="16"/>
          <w:szCs w:val="16"/>
          <w:lang w:val="en-NZ"/>
        </w:rPr>
      </w:pPr>
      <w:r w:rsidRPr="00483AAA">
        <w:rPr>
          <w:sz w:val="16"/>
          <w:szCs w:val="16"/>
          <w:lang w:val="en-NZ"/>
        </w:rPr>
        <w:t xml:space="preserve">Ms Sandy Gill has her own consulting company and also works on a voluntary basis with various community groups assisting with policy and procedure, writing programmes and evaluations, clinical supervision of staff, business plans and strategic </w:t>
      </w:r>
      <w:proofErr w:type="gramStart"/>
      <w:r w:rsidRPr="00483AAA">
        <w:rPr>
          <w:sz w:val="16"/>
          <w:szCs w:val="16"/>
          <w:lang w:val="en-NZ"/>
        </w:rPr>
        <w:t>planning..</w:t>
      </w:r>
      <w:proofErr w:type="gramEnd"/>
      <w:r w:rsidRPr="00483AAA">
        <w:rPr>
          <w:sz w:val="16"/>
          <w:szCs w:val="16"/>
          <w:lang w:val="en-NZ"/>
        </w:rPr>
        <w:t xml:space="preserve"> Her qualifications include an MA in Management (Massey), a MA in Criminal Justice (Victoria), a Certificate in Clinical Supervision(CIT) along with post graduate qualifications in Dispute Resolution (Massey) and Human Resources (Victoria). She has also worked with offenders, youth at risk, and in the area of Maori mental health. She has a lifelong addiction to learning and loves to travel and learn about different cultures and history. She is Nga Puhi and the proud mother of three and nana of one and an Associate Member of AMINZ.</w:t>
      </w:r>
    </w:p>
    <w:p w14:paraId="2FDE5375" w14:textId="77777777" w:rsidR="000D26E8" w:rsidRPr="000D26E8" w:rsidRDefault="000D26E8" w:rsidP="00D50840">
      <w:pPr>
        <w:rPr>
          <w:szCs w:val="22"/>
        </w:rPr>
      </w:pPr>
    </w:p>
    <w:p w14:paraId="74D985F7" w14:textId="18302D85" w:rsidR="00D50840" w:rsidRPr="00C3219A" w:rsidRDefault="000D26E8" w:rsidP="00D50840">
      <w:pPr>
        <w:rPr>
          <w:b/>
          <w:bCs/>
          <w:lang w:val="en-NZ"/>
        </w:rPr>
      </w:pPr>
      <w:r w:rsidRPr="00C3219A">
        <w:rPr>
          <w:b/>
          <w:bCs/>
          <w:lang w:val="en-NZ"/>
        </w:rPr>
        <w:t>Mrs Helen Walker</w:t>
      </w:r>
    </w:p>
    <w:p w14:paraId="62F573AE" w14:textId="5DCD22E2" w:rsidR="000D26E8" w:rsidRPr="00483AAA" w:rsidRDefault="000D26E8" w:rsidP="000D26E8">
      <w:pPr>
        <w:rPr>
          <w:rFonts w:cs="Arial"/>
          <w:szCs w:val="22"/>
        </w:rPr>
      </w:pPr>
      <w:r w:rsidRPr="00483AAA">
        <w:rPr>
          <w:rFonts w:cs="Arial"/>
          <w:szCs w:val="22"/>
        </w:rPr>
        <w:t xml:space="preserve">Membership category: </w:t>
      </w:r>
      <w:r w:rsidR="00483AAA">
        <w:rPr>
          <w:rFonts w:cs="Arial"/>
          <w:szCs w:val="22"/>
        </w:rPr>
        <w:tab/>
      </w:r>
      <w:r w:rsidRPr="00483AAA">
        <w:rPr>
          <w:rFonts w:cs="Arial"/>
          <w:szCs w:val="22"/>
        </w:rPr>
        <w:t>Lay (consumer/community perspectives)</w:t>
      </w:r>
    </w:p>
    <w:p w14:paraId="7D63CA4D" w14:textId="628844AF" w:rsidR="000D26E8" w:rsidRPr="00483AAA" w:rsidRDefault="000D26E8" w:rsidP="000D26E8">
      <w:pPr>
        <w:rPr>
          <w:szCs w:val="22"/>
        </w:rPr>
      </w:pPr>
      <w:r w:rsidRPr="00483AAA">
        <w:rPr>
          <w:szCs w:val="22"/>
        </w:rPr>
        <w:t xml:space="preserve">Date of appointment: </w:t>
      </w:r>
      <w:r w:rsidR="00483AAA">
        <w:rPr>
          <w:szCs w:val="22"/>
        </w:rPr>
        <w:tab/>
      </w:r>
      <w:r w:rsidR="00483AAA">
        <w:rPr>
          <w:szCs w:val="22"/>
        </w:rPr>
        <w:tab/>
      </w:r>
      <w:r w:rsidR="003478D1" w:rsidRPr="00483AAA">
        <w:rPr>
          <w:szCs w:val="22"/>
        </w:rPr>
        <w:t>1st</w:t>
      </w:r>
      <w:r w:rsidRPr="00483AAA">
        <w:rPr>
          <w:szCs w:val="22"/>
        </w:rPr>
        <w:t xml:space="preserve"> July 2015</w:t>
      </w:r>
    </w:p>
    <w:p w14:paraId="7854E1FB" w14:textId="7AD5E235" w:rsidR="000D26E8" w:rsidRPr="00483AAA" w:rsidRDefault="000D26E8" w:rsidP="000D26E8">
      <w:pPr>
        <w:rPr>
          <w:szCs w:val="22"/>
        </w:rPr>
      </w:pPr>
      <w:r w:rsidRPr="00483AAA">
        <w:rPr>
          <w:szCs w:val="22"/>
        </w:rPr>
        <w:t xml:space="preserve">Current term expires: </w:t>
      </w:r>
      <w:r w:rsidR="00483AAA">
        <w:rPr>
          <w:szCs w:val="22"/>
        </w:rPr>
        <w:tab/>
      </w:r>
      <w:r w:rsidR="00483AAA">
        <w:rPr>
          <w:szCs w:val="22"/>
        </w:rPr>
        <w:tab/>
      </w:r>
      <w:r w:rsidR="003478D1" w:rsidRPr="00483AAA">
        <w:rPr>
          <w:szCs w:val="22"/>
        </w:rPr>
        <w:t>1st</w:t>
      </w:r>
      <w:r w:rsidRPr="00483AAA">
        <w:rPr>
          <w:szCs w:val="22"/>
        </w:rPr>
        <w:t xml:space="preserve"> July 2018</w:t>
      </w:r>
    </w:p>
    <w:p w14:paraId="0B4F049C" w14:textId="4C1AE5F3" w:rsidR="000D26E8" w:rsidRDefault="000D26E8" w:rsidP="00D50840">
      <w:pPr>
        <w:rPr>
          <w:lang w:val="en-NZ"/>
        </w:rPr>
      </w:pPr>
    </w:p>
    <w:p w14:paraId="3EF4878D" w14:textId="26D7F28F" w:rsidR="003478D1" w:rsidRPr="00483AAA" w:rsidRDefault="003478D1" w:rsidP="00D50840">
      <w:pPr>
        <w:rPr>
          <w:sz w:val="16"/>
          <w:szCs w:val="16"/>
          <w:lang w:val="en-NZ"/>
        </w:rPr>
      </w:pPr>
      <w:r w:rsidRPr="00483AAA">
        <w:rPr>
          <w:sz w:val="16"/>
          <w:szCs w:val="16"/>
          <w:lang w:val="en-NZ"/>
        </w:rPr>
        <w:t xml:space="preserve">Mrs Helen Walker is currently the Chairman of the Medical Sciences Council, Chairman of Audit for Health Hawkes Bay Ltd, a Kaitiaki/Guardian of the Turnbull Library and the owner and financial controller of Kilgaren Farming Partnership. She completed a Bachelor of Science at Massey University (1975) and a Certificate in Company Direction through the New Zealand Institute of Directors (2002). Mrs Walker is a previous Director of Unison Networks Ltd (2004-2010), the Hawke’s Bay District Health Board (2001-2007) and Chairman of the Central Hawke’s Bay Consumers Power Trust (1993-2003). On a voluntary basis she is the President of the </w:t>
      </w:r>
      <w:proofErr w:type="spellStart"/>
      <w:r w:rsidRPr="00483AAA">
        <w:rPr>
          <w:sz w:val="16"/>
          <w:szCs w:val="16"/>
          <w:lang w:val="en-NZ"/>
        </w:rPr>
        <w:t>Waipawa</w:t>
      </w:r>
      <w:proofErr w:type="spellEnd"/>
      <w:r w:rsidRPr="00483AAA">
        <w:rPr>
          <w:sz w:val="16"/>
          <w:szCs w:val="16"/>
          <w:lang w:val="en-NZ"/>
        </w:rPr>
        <w:t xml:space="preserve"> Musical and Dramatic Club (1999-present), a member of the </w:t>
      </w:r>
      <w:proofErr w:type="spellStart"/>
      <w:r w:rsidRPr="00483AAA">
        <w:rPr>
          <w:sz w:val="16"/>
          <w:szCs w:val="16"/>
          <w:lang w:val="en-NZ"/>
        </w:rPr>
        <w:t>Waipawa</w:t>
      </w:r>
      <w:proofErr w:type="spellEnd"/>
      <w:r w:rsidRPr="00483AAA">
        <w:rPr>
          <w:sz w:val="16"/>
          <w:szCs w:val="16"/>
          <w:lang w:val="en-NZ"/>
        </w:rPr>
        <w:t xml:space="preserve"> Municipal Theatre Refurbishment Trust and Trustee of the New Zealand Singing School.</w:t>
      </w:r>
    </w:p>
    <w:p w14:paraId="72418912" w14:textId="5511BD95" w:rsidR="00D50840" w:rsidRPr="00C3219A" w:rsidRDefault="00C3219A" w:rsidP="00D50840">
      <w:pPr>
        <w:rPr>
          <w:b/>
          <w:bCs/>
          <w:lang w:val="en-NZ"/>
        </w:rPr>
      </w:pPr>
      <w:r w:rsidRPr="00C3219A">
        <w:rPr>
          <w:b/>
          <w:bCs/>
          <w:lang w:val="en-NZ"/>
        </w:rPr>
        <w:t>Dr Cordelia Thomas</w:t>
      </w:r>
    </w:p>
    <w:p w14:paraId="602A6D4A" w14:textId="7A54089B" w:rsidR="00C3219A" w:rsidRPr="00483AAA" w:rsidRDefault="00C3219A" w:rsidP="00C3219A">
      <w:pPr>
        <w:rPr>
          <w:rFonts w:cs="Arial"/>
          <w:szCs w:val="22"/>
        </w:rPr>
      </w:pPr>
      <w:r w:rsidRPr="00483AAA">
        <w:rPr>
          <w:rFonts w:cs="Arial"/>
          <w:szCs w:val="22"/>
        </w:rPr>
        <w:t xml:space="preserve">Membership category: </w:t>
      </w:r>
      <w:r w:rsidR="00483AAA">
        <w:rPr>
          <w:rFonts w:cs="Arial"/>
          <w:szCs w:val="22"/>
        </w:rPr>
        <w:tab/>
      </w:r>
      <w:r w:rsidR="0062053A" w:rsidRPr="00483AAA">
        <w:rPr>
          <w:rFonts w:cs="Arial"/>
          <w:szCs w:val="22"/>
        </w:rPr>
        <w:t>Lay (the law)</w:t>
      </w:r>
    </w:p>
    <w:p w14:paraId="56AF9F87" w14:textId="652114D6" w:rsidR="00C3219A" w:rsidRPr="00483AAA" w:rsidRDefault="00C3219A" w:rsidP="00C3219A">
      <w:pPr>
        <w:rPr>
          <w:szCs w:val="22"/>
        </w:rPr>
      </w:pPr>
      <w:r w:rsidRPr="00483AAA">
        <w:rPr>
          <w:szCs w:val="22"/>
        </w:rPr>
        <w:t xml:space="preserve">Date of appointment: </w:t>
      </w:r>
      <w:r w:rsidR="00483AAA">
        <w:rPr>
          <w:szCs w:val="22"/>
        </w:rPr>
        <w:tab/>
      </w:r>
      <w:r w:rsidR="00483AAA">
        <w:rPr>
          <w:szCs w:val="22"/>
        </w:rPr>
        <w:tab/>
      </w:r>
      <w:r w:rsidR="008D33FD" w:rsidRPr="00483AAA">
        <w:rPr>
          <w:szCs w:val="22"/>
        </w:rPr>
        <w:t>20</w:t>
      </w:r>
      <w:r w:rsidR="008D33FD" w:rsidRPr="00483AAA">
        <w:rPr>
          <w:szCs w:val="22"/>
          <w:vertAlign w:val="superscript"/>
        </w:rPr>
        <w:t>th</w:t>
      </w:r>
      <w:r w:rsidR="008D33FD" w:rsidRPr="00483AAA">
        <w:rPr>
          <w:szCs w:val="22"/>
        </w:rPr>
        <w:t xml:space="preserve"> May 2017</w:t>
      </w:r>
    </w:p>
    <w:p w14:paraId="2A87D8A2" w14:textId="66607E49" w:rsidR="00C3219A" w:rsidRPr="00483AAA" w:rsidRDefault="00C3219A" w:rsidP="00C3219A">
      <w:pPr>
        <w:rPr>
          <w:szCs w:val="22"/>
        </w:rPr>
      </w:pPr>
      <w:r w:rsidRPr="00483AAA">
        <w:rPr>
          <w:szCs w:val="22"/>
        </w:rPr>
        <w:t xml:space="preserve">Current term expires: </w:t>
      </w:r>
      <w:r w:rsidR="00483AAA">
        <w:rPr>
          <w:szCs w:val="22"/>
        </w:rPr>
        <w:tab/>
      </w:r>
      <w:r w:rsidR="00483AAA">
        <w:rPr>
          <w:szCs w:val="22"/>
        </w:rPr>
        <w:tab/>
      </w:r>
      <w:r w:rsidR="008D33FD" w:rsidRPr="00483AAA">
        <w:rPr>
          <w:szCs w:val="22"/>
        </w:rPr>
        <w:t>20</w:t>
      </w:r>
      <w:r w:rsidR="008D33FD" w:rsidRPr="00483AAA">
        <w:rPr>
          <w:szCs w:val="22"/>
          <w:vertAlign w:val="superscript"/>
        </w:rPr>
        <w:t>th</w:t>
      </w:r>
      <w:r w:rsidR="008D33FD" w:rsidRPr="00483AAA">
        <w:rPr>
          <w:szCs w:val="22"/>
        </w:rPr>
        <w:t xml:space="preserve"> May 2020</w:t>
      </w:r>
    </w:p>
    <w:p w14:paraId="24A2E030" w14:textId="177F49DC" w:rsidR="00C3219A" w:rsidRPr="00483AAA" w:rsidRDefault="00C3219A" w:rsidP="00D50840">
      <w:pPr>
        <w:rPr>
          <w:lang w:val="en-NZ"/>
        </w:rPr>
      </w:pPr>
    </w:p>
    <w:p w14:paraId="09414E26" w14:textId="52494D01" w:rsidR="00C3219A" w:rsidRPr="00483AAA" w:rsidRDefault="00C3219A" w:rsidP="00D50840">
      <w:pPr>
        <w:rPr>
          <w:sz w:val="16"/>
          <w:szCs w:val="16"/>
          <w:lang w:val="en-NZ"/>
        </w:rPr>
      </w:pPr>
      <w:r w:rsidRPr="00483AAA">
        <w:rPr>
          <w:sz w:val="16"/>
          <w:szCs w:val="16"/>
          <w:lang w:val="en-NZ"/>
        </w:rPr>
        <w:t>Dr Cordelia Thomas LLB (Otago), LLM(Hons) and PhD (VUW). Barrister and Solicitor  Cordelia is currently Associate Health and Disability Commissioner – Investigations. She was a Specialist Senior Legal Advisor to the Health and Disability Commissioner. She took up that position in 2009 after working as a Senior Legal Adviser to the Bioethics Council working at the Ministry for the Environment. Earlier, she was for many years a law lecturer at Wellington Polytechnic and then Massey University at Wellington. She is currently the New Zealand Law Society’s National Course Director of the Legal Executive Programme. Cordelia is the author of the 5th and 6th editions of Forsyth’s Outline of the Law Relating to Trusts Wills Executors &amp; Administrators which the textbook recommended by the New Zealand Law Society for Estates Law and Practice. The 6th edition has been published in 2009.</w:t>
      </w:r>
    </w:p>
    <w:p w14:paraId="611C0736" w14:textId="0B4D9962" w:rsidR="008D33FD" w:rsidRDefault="008D33FD" w:rsidP="00D50840">
      <w:pPr>
        <w:rPr>
          <w:lang w:val="en-NZ"/>
        </w:rPr>
      </w:pPr>
    </w:p>
    <w:p w14:paraId="12D61D93" w14:textId="77777777" w:rsidR="00483AAA" w:rsidRDefault="00483AAA" w:rsidP="00D50840">
      <w:pPr>
        <w:rPr>
          <w:b/>
          <w:bCs/>
          <w:lang w:val="en-NZ"/>
        </w:rPr>
      </w:pPr>
    </w:p>
    <w:p w14:paraId="3B01F442" w14:textId="491702E0" w:rsidR="008D33FD" w:rsidRPr="008D33FD" w:rsidRDefault="008D33FD" w:rsidP="00D50840">
      <w:pPr>
        <w:rPr>
          <w:b/>
          <w:bCs/>
          <w:lang w:val="en-NZ"/>
        </w:rPr>
      </w:pPr>
      <w:r w:rsidRPr="008D33FD">
        <w:rPr>
          <w:b/>
          <w:bCs/>
          <w:lang w:val="en-NZ"/>
        </w:rPr>
        <w:t xml:space="preserve">Miss </w:t>
      </w:r>
      <w:proofErr w:type="spellStart"/>
      <w:r w:rsidRPr="008D33FD">
        <w:rPr>
          <w:b/>
          <w:bCs/>
          <w:lang w:val="en-NZ"/>
        </w:rPr>
        <w:t>Tangihaere</w:t>
      </w:r>
      <w:proofErr w:type="spellEnd"/>
      <w:r w:rsidRPr="008D33FD">
        <w:rPr>
          <w:b/>
          <w:bCs/>
          <w:lang w:val="en-NZ"/>
        </w:rPr>
        <w:t xml:space="preserve"> Macfarlane*</w:t>
      </w:r>
    </w:p>
    <w:p w14:paraId="610440C5" w14:textId="1ED9B573" w:rsidR="008D33FD" w:rsidRPr="00483AAA" w:rsidRDefault="008D33FD" w:rsidP="008D33FD">
      <w:pPr>
        <w:rPr>
          <w:rFonts w:cs="Arial"/>
          <w:szCs w:val="22"/>
        </w:rPr>
      </w:pPr>
      <w:r w:rsidRPr="00483AAA">
        <w:rPr>
          <w:rFonts w:cs="Arial"/>
          <w:szCs w:val="22"/>
        </w:rPr>
        <w:lastRenderedPageBreak/>
        <w:t xml:space="preserve">Membership category: </w:t>
      </w:r>
      <w:r w:rsidR="00483AAA">
        <w:rPr>
          <w:rFonts w:cs="Arial"/>
          <w:szCs w:val="22"/>
        </w:rPr>
        <w:tab/>
      </w:r>
      <w:r w:rsidR="007930E7" w:rsidRPr="00483AAA">
        <w:rPr>
          <w:rFonts w:cs="Arial"/>
          <w:szCs w:val="22"/>
        </w:rPr>
        <w:t>Lay (consumer/community perspectives)</w:t>
      </w:r>
    </w:p>
    <w:p w14:paraId="7B35BA87" w14:textId="690590FC" w:rsidR="008D33FD" w:rsidRPr="00483AAA" w:rsidRDefault="008D33FD" w:rsidP="008D33FD">
      <w:pPr>
        <w:rPr>
          <w:szCs w:val="22"/>
        </w:rPr>
      </w:pPr>
      <w:r w:rsidRPr="00483AAA">
        <w:rPr>
          <w:szCs w:val="22"/>
        </w:rPr>
        <w:t xml:space="preserve">Date of appointment: </w:t>
      </w:r>
      <w:r w:rsidR="00483AAA">
        <w:rPr>
          <w:szCs w:val="22"/>
        </w:rPr>
        <w:tab/>
      </w:r>
      <w:r w:rsidR="00483AAA">
        <w:rPr>
          <w:szCs w:val="22"/>
        </w:rPr>
        <w:tab/>
      </w:r>
      <w:r w:rsidRPr="00483AAA">
        <w:rPr>
          <w:szCs w:val="22"/>
        </w:rPr>
        <w:t>20</w:t>
      </w:r>
      <w:r w:rsidRPr="00483AAA">
        <w:rPr>
          <w:szCs w:val="22"/>
          <w:vertAlign w:val="superscript"/>
        </w:rPr>
        <w:t>th</w:t>
      </w:r>
      <w:r w:rsidRPr="00483AAA">
        <w:rPr>
          <w:szCs w:val="22"/>
        </w:rPr>
        <w:t xml:space="preserve"> May 2017</w:t>
      </w:r>
    </w:p>
    <w:p w14:paraId="5741BBA3" w14:textId="03889D77" w:rsidR="008D33FD" w:rsidRPr="00483AAA" w:rsidRDefault="008D33FD" w:rsidP="008D33FD">
      <w:pPr>
        <w:rPr>
          <w:szCs w:val="22"/>
        </w:rPr>
      </w:pPr>
      <w:r w:rsidRPr="00483AAA">
        <w:rPr>
          <w:szCs w:val="22"/>
        </w:rPr>
        <w:t xml:space="preserve">Current term expires: </w:t>
      </w:r>
      <w:r w:rsidR="00483AAA">
        <w:rPr>
          <w:szCs w:val="22"/>
        </w:rPr>
        <w:tab/>
      </w:r>
      <w:r w:rsidR="00483AAA">
        <w:rPr>
          <w:szCs w:val="22"/>
        </w:rPr>
        <w:tab/>
      </w:r>
      <w:r w:rsidRPr="00483AAA">
        <w:rPr>
          <w:szCs w:val="22"/>
        </w:rPr>
        <w:t>20</w:t>
      </w:r>
      <w:r w:rsidRPr="00483AAA">
        <w:rPr>
          <w:szCs w:val="22"/>
          <w:vertAlign w:val="superscript"/>
        </w:rPr>
        <w:t>th</w:t>
      </w:r>
      <w:r w:rsidRPr="00483AAA">
        <w:rPr>
          <w:szCs w:val="22"/>
        </w:rPr>
        <w:t xml:space="preserve"> May 2020</w:t>
      </w:r>
    </w:p>
    <w:p w14:paraId="6A3345F7" w14:textId="77777777" w:rsidR="008D33FD" w:rsidRDefault="008D33FD" w:rsidP="00D50840">
      <w:pPr>
        <w:rPr>
          <w:lang w:val="en-NZ"/>
        </w:rPr>
      </w:pPr>
    </w:p>
    <w:p w14:paraId="580B118D" w14:textId="654D2E29" w:rsidR="00C3219A" w:rsidRPr="00483AAA" w:rsidRDefault="007930E7" w:rsidP="00D50840">
      <w:pPr>
        <w:rPr>
          <w:sz w:val="16"/>
          <w:szCs w:val="16"/>
          <w:lang w:val="en-NZ"/>
        </w:rPr>
      </w:pPr>
      <w:r w:rsidRPr="00483AAA">
        <w:rPr>
          <w:sz w:val="16"/>
          <w:szCs w:val="16"/>
          <w:lang w:val="en-NZ"/>
        </w:rPr>
        <w:t>Miss Macfarlane (</w:t>
      </w:r>
      <w:proofErr w:type="spellStart"/>
      <w:r w:rsidRPr="00483AAA">
        <w:rPr>
          <w:sz w:val="16"/>
          <w:szCs w:val="16"/>
          <w:lang w:val="en-NZ"/>
        </w:rPr>
        <w:t>Te</w:t>
      </w:r>
      <w:proofErr w:type="spellEnd"/>
      <w:r w:rsidRPr="00483AAA">
        <w:rPr>
          <w:sz w:val="16"/>
          <w:szCs w:val="16"/>
          <w:lang w:val="en-NZ"/>
        </w:rPr>
        <w:t xml:space="preserve"> </w:t>
      </w:r>
      <w:proofErr w:type="spellStart"/>
      <w:r w:rsidRPr="00483AAA">
        <w:rPr>
          <w:sz w:val="16"/>
          <w:szCs w:val="16"/>
          <w:lang w:val="en-NZ"/>
        </w:rPr>
        <w:t>Arawa</w:t>
      </w:r>
      <w:proofErr w:type="spellEnd"/>
      <w:r w:rsidRPr="00483AAA">
        <w:rPr>
          <w:sz w:val="16"/>
          <w:szCs w:val="16"/>
          <w:lang w:val="en-NZ"/>
        </w:rPr>
        <w:t xml:space="preserve">, </w:t>
      </w:r>
      <w:proofErr w:type="spellStart"/>
      <w:r w:rsidRPr="00483AAA">
        <w:rPr>
          <w:sz w:val="16"/>
          <w:szCs w:val="16"/>
          <w:lang w:val="en-NZ"/>
        </w:rPr>
        <w:t>Ngāti</w:t>
      </w:r>
      <w:proofErr w:type="spellEnd"/>
      <w:r w:rsidRPr="00483AAA">
        <w:rPr>
          <w:sz w:val="16"/>
          <w:szCs w:val="16"/>
          <w:lang w:val="en-NZ"/>
        </w:rPr>
        <w:t xml:space="preserve"> </w:t>
      </w:r>
      <w:proofErr w:type="spellStart"/>
      <w:r w:rsidRPr="00483AAA">
        <w:rPr>
          <w:sz w:val="16"/>
          <w:szCs w:val="16"/>
          <w:lang w:val="en-NZ"/>
        </w:rPr>
        <w:t>Whakaue</w:t>
      </w:r>
      <w:proofErr w:type="spellEnd"/>
      <w:r w:rsidRPr="00483AAA">
        <w:rPr>
          <w:sz w:val="16"/>
          <w:szCs w:val="16"/>
          <w:lang w:val="en-NZ"/>
        </w:rPr>
        <w:t xml:space="preserve">, </w:t>
      </w:r>
      <w:proofErr w:type="spellStart"/>
      <w:r w:rsidRPr="00483AAA">
        <w:rPr>
          <w:sz w:val="16"/>
          <w:szCs w:val="16"/>
          <w:lang w:val="en-NZ"/>
        </w:rPr>
        <w:t>Ngāti</w:t>
      </w:r>
      <w:proofErr w:type="spellEnd"/>
      <w:r w:rsidRPr="00483AAA">
        <w:rPr>
          <w:sz w:val="16"/>
          <w:szCs w:val="16"/>
          <w:lang w:val="en-NZ"/>
        </w:rPr>
        <w:t xml:space="preserve"> </w:t>
      </w:r>
      <w:proofErr w:type="spellStart"/>
      <w:r w:rsidRPr="00483AAA">
        <w:rPr>
          <w:sz w:val="16"/>
          <w:szCs w:val="16"/>
          <w:lang w:val="en-NZ"/>
        </w:rPr>
        <w:t>Pikiao</w:t>
      </w:r>
      <w:proofErr w:type="spellEnd"/>
      <w:r w:rsidRPr="00483AAA">
        <w:rPr>
          <w:sz w:val="16"/>
          <w:szCs w:val="16"/>
          <w:lang w:val="en-NZ"/>
        </w:rPr>
        <w:t xml:space="preserve">, </w:t>
      </w:r>
      <w:proofErr w:type="spellStart"/>
      <w:r w:rsidRPr="00483AAA">
        <w:rPr>
          <w:sz w:val="16"/>
          <w:szCs w:val="16"/>
          <w:lang w:val="en-NZ"/>
        </w:rPr>
        <w:t>Ngāti</w:t>
      </w:r>
      <w:proofErr w:type="spellEnd"/>
      <w:r w:rsidRPr="00483AAA">
        <w:rPr>
          <w:sz w:val="16"/>
          <w:szCs w:val="16"/>
          <w:lang w:val="en-NZ"/>
        </w:rPr>
        <w:t xml:space="preserve"> </w:t>
      </w:r>
      <w:proofErr w:type="spellStart"/>
      <w:r w:rsidRPr="00483AAA">
        <w:rPr>
          <w:sz w:val="16"/>
          <w:szCs w:val="16"/>
          <w:lang w:val="en-NZ"/>
        </w:rPr>
        <w:t>Rangiwewehi</w:t>
      </w:r>
      <w:proofErr w:type="spellEnd"/>
      <w:r w:rsidRPr="00483AAA">
        <w:rPr>
          <w:sz w:val="16"/>
          <w:szCs w:val="16"/>
          <w:lang w:val="en-NZ"/>
        </w:rPr>
        <w:t xml:space="preserve">) is Quality and Risk Manager, Complaints Officer and Privacy Officer at </w:t>
      </w:r>
      <w:proofErr w:type="spellStart"/>
      <w:r w:rsidRPr="00483AAA">
        <w:rPr>
          <w:sz w:val="16"/>
          <w:szCs w:val="16"/>
          <w:lang w:val="en-NZ"/>
        </w:rPr>
        <w:t>Te</w:t>
      </w:r>
      <w:proofErr w:type="spellEnd"/>
      <w:r w:rsidRPr="00483AAA">
        <w:rPr>
          <w:sz w:val="16"/>
          <w:szCs w:val="16"/>
          <w:lang w:val="en-NZ"/>
        </w:rPr>
        <w:t xml:space="preserve"> </w:t>
      </w:r>
      <w:proofErr w:type="spellStart"/>
      <w:r w:rsidRPr="00483AAA">
        <w:rPr>
          <w:sz w:val="16"/>
          <w:szCs w:val="16"/>
          <w:lang w:val="en-NZ"/>
        </w:rPr>
        <w:t>Roopu</w:t>
      </w:r>
      <w:proofErr w:type="spellEnd"/>
      <w:r w:rsidRPr="00483AAA">
        <w:rPr>
          <w:sz w:val="16"/>
          <w:szCs w:val="16"/>
          <w:lang w:val="en-NZ"/>
        </w:rPr>
        <w:t xml:space="preserve"> </w:t>
      </w:r>
      <w:proofErr w:type="spellStart"/>
      <w:r w:rsidRPr="00483AAA">
        <w:rPr>
          <w:sz w:val="16"/>
          <w:szCs w:val="16"/>
          <w:lang w:val="en-NZ"/>
        </w:rPr>
        <w:t>Taurima</w:t>
      </w:r>
      <w:proofErr w:type="spellEnd"/>
      <w:r w:rsidRPr="00483AAA">
        <w:rPr>
          <w:sz w:val="16"/>
          <w:szCs w:val="16"/>
          <w:lang w:val="en-NZ"/>
        </w:rPr>
        <w:t xml:space="preserve"> O Manukau Trust (2011 – present).  She has previously held positions on the Lakes District Health Board Community &amp; Public Health Advisory Committee (2001 – 2007), </w:t>
      </w:r>
      <w:proofErr w:type="spellStart"/>
      <w:r w:rsidRPr="00483AAA">
        <w:rPr>
          <w:sz w:val="16"/>
          <w:szCs w:val="16"/>
          <w:lang w:val="en-NZ"/>
        </w:rPr>
        <w:t>Te</w:t>
      </w:r>
      <w:proofErr w:type="spellEnd"/>
      <w:r w:rsidRPr="00483AAA">
        <w:rPr>
          <w:sz w:val="16"/>
          <w:szCs w:val="16"/>
          <w:lang w:val="en-NZ"/>
        </w:rPr>
        <w:t xml:space="preserve"> Kotahitanga o </w:t>
      </w:r>
      <w:proofErr w:type="spellStart"/>
      <w:r w:rsidRPr="00483AAA">
        <w:rPr>
          <w:sz w:val="16"/>
          <w:szCs w:val="16"/>
          <w:lang w:val="en-NZ"/>
        </w:rPr>
        <w:t>Te</w:t>
      </w:r>
      <w:proofErr w:type="spellEnd"/>
      <w:r w:rsidRPr="00483AAA">
        <w:rPr>
          <w:sz w:val="16"/>
          <w:szCs w:val="16"/>
          <w:lang w:val="en-NZ"/>
        </w:rPr>
        <w:t xml:space="preserve"> </w:t>
      </w:r>
      <w:proofErr w:type="spellStart"/>
      <w:r w:rsidRPr="00483AAA">
        <w:rPr>
          <w:sz w:val="16"/>
          <w:szCs w:val="16"/>
          <w:lang w:val="en-NZ"/>
        </w:rPr>
        <w:t>Arawa</w:t>
      </w:r>
      <w:proofErr w:type="spellEnd"/>
      <w:r w:rsidRPr="00483AAA">
        <w:rPr>
          <w:sz w:val="16"/>
          <w:szCs w:val="16"/>
          <w:lang w:val="en-NZ"/>
        </w:rPr>
        <w:t xml:space="preserve"> Fisheries Trust (2004 – 2013), and </w:t>
      </w:r>
      <w:proofErr w:type="spellStart"/>
      <w:r w:rsidRPr="00483AAA">
        <w:rPr>
          <w:sz w:val="16"/>
          <w:szCs w:val="16"/>
          <w:lang w:val="en-NZ"/>
        </w:rPr>
        <w:t>Te</w:t>
      </w:r>
      <w:proofErr w:type="spellEnd"/>
      <w:r w:rsidRPr="00483AAA">
        <w:rPr>
          <w:sz w:val="16"/>
          <w:szCs w:val="16"/>
          <w:lang w:val="en-NZ"/>
        </w:rPr>
        <w:t xml:space="preserve"> </w:t>
      </w:r>
      <w:proofErr w:type="spellStart"/>
      <w:r w:rsidRPr="00483AAA">
        <w:rPr>
          <w:sz w:val="16"/>
          <w:szCs w:val="16"/>
          <w:lang w:val="en-NZ"/>
        </w:rPr>
        <w:t>Roopu</w:t>
      </w:r>
      <w:proofErr w:type="spellEnd"/>
      <w:r w:rsidRPr="00483AAA">
        <w:rPr>
          <w:sz w:val="16"/>
          <w:szCs w:val="16"/>
          <w:lang w:val="en-NZ"/>
        </w:rPr>
        <w:t xml:space="preserve"> Hauora o </w:t>
      </w:r>
      <w:proofErr w:type="spellStart"/>
      <w:r w:rsidRPr="00483AAA">
        <w:rPr>
          <w:sz w:val="16"/>
          <w:szCs w:val="16"/>
          <w:lang w:val="en-NZ"/>
        </w:rPr>
        <w:t>Te</w:t>
      </w:r>
      <w:proofErr w:type="spellEnd"/>
      <w:r w:rsidRPr="00483AAA">
        <w:rPr>
          <w:sz w:val="16"/>
          <w:szCs w:val="16"/>
          <w:lang w:val="en-NZ"/>
        </w:rPr>
        <w:t xml:space="preserve"> </w:t>
      </w:r>
      <w:proofErr w:type="spellStart"/>
      <w:r w:rsidRPr="00483AAA">
        <w:rPr>
          <w:sz w:val="16"/>
          <w:szCs w:val="16"/>
          <w:lang w:val="en-NZ"/>
        </w:rPr>
        <w:t>Arawa</w:t>
      </w:r>
      <w:proofErr w:type="spellEnd"/>
      <w:r w:rsidRPr="00483AAA">
        <w:rPr>
          <w:sz w:val="16"/>
          <w:szCs w:val="16"/>
          <w:lang w:val="en-NZ"/>
        </w:rPr>
        <w:t xml:space="preserve"> Trust (2001 – 2007).  Miss Macfarlane has completed a Bachelor of Health Science (2007) and a Diploma in Māori Business (2004), among other studies.</w:t>
      </w:r>
    </w:p>
    <w:p w14:paraId="5CF0BB07" w14:textId="1A43D71C" w:rsidR="007930E7" w:rsidRDefault="007930E7" w:rsidP="00D50840">
      <w:pPr>
        <w:rPr>
          <w:lang w:val="en-NZ"/>
        </w:rPr>
      </w:pPr>
    </w:p>
    <w:p w14:paraId="379FFF4D" w14:textId="044A705E" w:rsidR="007930E7" w:rsidRPr="002A20E9" w:rsidRDefault="002A20E9" w:rsidP="00D50840">
      <w:pPr>
        <w:rPr>
          <w:b/>
          <w:bCs/>
          <w:lang w:val="en-NZ"/>
        </w:rPr>
      </w:pPr>
      <w:r w:rsidRPr="002A20E9">
        <w:rPr>
          <w:b/>
          <w:bCs/>
          <w:lang w:val="en-NZ"/>
        </w:rPr>
        <w:t>Mrs Kate O’Connor</w:t>
      </w:r>
    </w:p>
    <w:p w14:paraId="07205FFB" w14:textId="2B0D88DE" w:rsidR="002A20E9" w:rsidRPr="00483AAA" w:rsidRDefault="002A20E9" w:rsidP="002A20E9">
      <w:pPr>
        <w:rPr>
          <w:rFonts w:cs="Arial"/>
          <w:szCs w:val="22"/>
        </w:rPr>
      </w:pPr>
      <w:r w:rsidRPr="00483AAA">
        <w:rPr>
          <w:rFonts w:cs="Arial"/>
          <w:szCs w:val="22"/>
        </w:rPr>
        <w:t xml:space="preserve">Membership category: </w:t>
      </w:r>
      <w:r w:rsidR="00483AAA">
        <w:rPr>
          <w:rFonts w:cs="Arial"/>
          <w:szCs w:val="22"/>
        </w:rPr>
        <w:tab/>
      </w:r>
      <w:r w:rsidRPr="00483AAA">
        <w:rPr>
          <w:rFonts w:cs="Arial"/>
          <w:szCs w:val="22"/>
        </w:rPr>
        <w:t>Lay (ethical/moral reasoning)</w:t>
      </w:r>
    </w:p>
    <w:p w14:paraId="000ED22A" w14:textId="12A4C5E4" w:rsidR="002A20E9" w:rsidRPr="00483AAA" w:rsidRDefault="002A20E9" w:rsidP="002A20E9">
      <w:pPr>
        <w:rPr>
          <w:szCs w:val="22"/>
        </w:rPr>
      </w:pPr>
      <w:r w:rsidRPr="00483AAA">
        <w:rPr>
          <w:szCs w:val="22"/>
        </w:rPr>
        <w:t xml:space="preserve">Date of appointment: </w:t>
      </w:r>
      <w:r w:rsidR="00483AAA">
        <w:rPr>
          <w:szCs w:val="22"/>
        </w:rPr>
        <w:tab/>
      </w:r>
      <w:r w:rsidR="00483AAA">
        <w:rPr>
          <w:szCs w:val="22"/>
        </w:rPr>
        <w:tab/>
      </w:r>
      <w:r w:rsidRPr="00483AAA">
        <w:rPr>
          <w:szCs w:val="22"/>
        </w:rPr>
        <w:t>14</w:t>
      </w:r>
      <w:r w:rsidRPr="00483AAA">
        <w:rPr>
          <w:szCs w:val="22"/>
          <w:vertAlign w:val="superscript"/>
        </w:rPr>
        <w:t>th</w:t>
      </w:r>
      <w:r w:rsidRPr="00483AAA">
        <w:rPr>
          <w:szCs w:val="22"/>
        </w:rPr>
        <w:t xml:space="preserve"> December 2015</w:t>
      </w:r>
    </w:p>
    <w:p w14:paraId="53A14EA7" w14:textId="3704D0ED" w:rsidR="002A20E9" w:rsidRPr="00483AAA" w:rsidRDefault="002A20E9" w:rsidP="002A20E9">
      <w:pPr>
        <w:rPr>
          <w:szCs w:val="22"/>
        </w:rPr>
      </w:pPr>
      <w:r w:rsidRPr="00483AAA">
        <w:rPr>
          <w:szCs w:val="22"/>
        </w:rPr>
        <w:t xml:space="preserve">Current term expires: </w:t>
      </w:r>
      <w:r w:rsidR="00483AAA">
        <w:rPr>
          <w:szCs w:val="22"/>
        </w:rPr>
        <w:tab/>
      </w:r>
      <w:r w:rsidR="00483AAA">
        <w:rPr>
          <w:szCs w:val="22"/>
        </w:rPr>
        <w:tab/>
      </w:r>
      <w:r w:rsidRPr="00483AAA">
        <w:rPr>
          <w:szCs w:val="22"/>
        </w:rPr>
        <w:t>14</w:t>
      </w:r>
      <w:r w:rsidRPr="00483AAA">
        <w:rPr>
          <w:szCs w:val="22"/>
          <w:vertAlign w:val="superscript"/>
        </w:rPr>
        <w:t>th</w:t>
      </w:r>
      <w:r w:rsidRPr="00483AAA">
        <w:rPr>
          <w:szCs w:val="22"/>
        </w:rPr>
        <w:t xml:space="preserve"> December 2018</w:t>
      </w:r>
    </w:p>
    <w:p w14:paraId="36C56E89" w14:textId="77777777" w:rsidR="002A20E9" w:rsidRDefault="002A20E9" w:rsidP="00D50840">
      <w:pPr>
        <w:rPr>
          <w:lang w:val="en-NZ"/>
        </w:rPr>
      </w:pPr>
    </w:p>
    <w:p w14:paraId="0033D977" w14:textId="32690BA8" w:rsidR="00C3219A" w:rsidRPr="00483AAA" w:rsidRDefault="002A20E9" w:rsidP="00D50840">
      <w:pPr>
        <w:rPr>
          <w:sz w:val="16"/>
          <w:szCs w:val="16"/>
          <w:lang w:val="en-NZ"/>
        </w:rPr>
      </w:pPr>
      <w:r w:rsidRPr="00483AAA">
        <w:rPr>
          <w:sz w:val="16"/>
          <w:szCs w:val="16"/>
          <w:lang w:val="en-NZ"/>
        </w:rPr>
        <w:t>Kate O'Connor is the Executive Secretary of the AUT Ethics Committee, having been a member of the committee for 5 years whist working as Senior Research Contracts Specialist in AUT's Research Office. Prior to this she worked as a research Contracts Manager for Uni Services Ltd in the University of Auckland's School of Population Health, and was Secretary for the University of Auckland's Human Participants Ethics Committee, and the Biological Safety Committee. She has Master of Arts in philosophy and a Post Graduate Diploma in Business. She is a member of the NZ Branch Executive of the Australasian Research Management Society. In 2014, Kate began a DHSc investigating how Michel Foucault’s theoretical toolbox may be used to inspire transformation in the practice of research ethics committees.</w:t>
      </w:r>
    </w:p>
    <w:p w14:paraId="02F1007B" w14:textId="72AC16FE" w:rsidR="002A20E9" w:rsidRDefault="002A20E9" w:rsidP="00D50840">
      <w:pPr>
        <w:rPr>
          <w:lang w:val="en-NZ"/>
        </w:rPr>
      </w:pPr>
    </w:p>
    <w:p w14:paraId="4EFB03D6" w14:textId="7A336AE6" w:rsidR="002A20E9" w:rsidRPr="00991443" w:rsidRDefault="00991443" w:rsidP="00D50840">
      <w:pPr>
        <w:rPr>
          <w:b/>
          <w:bCs/>
          <w:lang w:val="en-NZ"/>
        </w:rPr>
      </w:pPr>
      <w:r w:rsidRPr="00991443">
        <w:rPr>
          <w:b/>
          <w:bCs/>
          <w:lang w:val="en-NZ"/>
        </w:rPr>
        <w:t>Mrs Leesa Russell</w:t>
      </w:r>
    </w:p>
    <w:p w14:paraId="363FFBAB" w14:textId="4ECFEE9C" w:rsidR="00991443" w:rsidRPr="00483AAA" w:rsidRDefault="00991443" w:rsidP="00991443">
      <w:pPr>
        <w:rPr>
          <w:rFonts w:cs="Arial"/>
          <w:szCs w:val="22"/>
        </w:rPr>
      </w:pPr>
      <w:r w:rsidRPr="00483AAA">
        <w:rPr>
          <w:rFonts w:cs="Arial"/>
          <w:szCs w:val="22"/>
        </w:rPr>
        <w:t xml:space="preserve">Membership category: </w:t>
      </w:r>
      <w:r w:rsidR="00483AAA">
        <w:rPr>
          <w:rFonts w:cs="Arial"/>
          <w:szCs w:val="22"/>
        </w:rPr>
        <w:tab/>
      </w:r>
      <w:r w:rsidR="00EF5A2F" w:rsidRPr="00483AAA">
        <w:rPr>
          <w:rFonts w:cs="Arial"/>
          <w:sz w:val="20"/>
          <w:szCs w:val="20"/>
        </w:rPr>
        <w:t>Non-lay (intervention studies), Non-lay (observational studies)</w:t>
      </w:r>
    </w:p>
    <w:p w14:paraId="4FA6A9DC" w14:textId="504A4754" w:rsidR="00991443" w:rsidRPr="00483AAA" w:rsidRDefault="00991443" w:rsidP="00991443">
      <w:pPr>
        <w:rPr>
          <w:szCs w:val="22"/>
        </w:rPr>
      </w:pPr>
      <w:r w:rsidRPr="00483AAA">
        <w:rPr>
          <w:szCs w:val="22"/>
        </w:rPr>
        <w:t xml:space="preserve">Date of appointment: </w:t>
      </w:r>
      <w:r w:rsidR="00483AAA">
        <w:rPr>
          <w:szCs w:val="22"/>
        </w:rPr>
        <w:tab/>
      </w:r>
      <w:r w:rsidR="00483AAA">
        <w:rPr>
          <w:szCs w:val="22"/>
        </w:rPr>
        <w:tab/>
      </w:r>
      <w:r w:rsidRPr="00483AAA">
        <w:rPr>
          <w:szCs w:val="22"/>
        </w:rPr>
        <w:t>14</w:t>
      </w:r>
      <w:r w:rsidRPr="00483AAA">
        <w:rPr>
          <w:szCs w:val="22"/>
          <w:vertAlign w:val="superscript"/>
        </w:rPr>
        <w:t>th</w:t>
      </w:r>
      <w:r w:rsidRPr="00483AAA">
        <w:rPr>
          <w:szCs w:val="22"/>
        </w:rPr>
        <w:t xml:space="preserve"> December 2015</w:t>
      </w:r>
    </w:p>
    <w:p w14:paraId="47CF357D" w14:textId="1278B1F6" w:rsidR="00991443" w:rsidRPr="00483AAA" w:rsidRDefault="00991443" w:rsidP="00991443">
      <w:pPr>
        <w:rPr>
          <w:szCs w:val="22"/>
        </w:rPr>
      </w:pPr>
      <w:r w:rsidRPr="00483AAA">
        <w:rPr>
          <w:szCs w:val="22"/>
        </w:rPr>
        <w:t xml:space="preserve">Current term expires: </w:t>
      </w:r>
      <w:r w:rsidR="00483AAA">
        <w:rPr>
          <w:szCs w:val="22"/>
        </w:rPr>
        <w:tab/>
      </w:r>
      <w:r w:rsidR="00483AAA">
        <w:rPr>
          <w:szCs w:val="22"/>
        </w:rPr>
        <w:tab/>
      </w:r>
      <w:r w:rsidRPr="00483AAA">
        <w:rPr>
          <w:szCs w:val="22"/>
        </w:rPr>
        <w:t>14</w:t>
      </w:r>
      <w:r w:rsidRPr="00483AAA">
        <w:rPr>
          <w:szCs w:val="22"/>
          <w:vertAlign w:val="superscript"/>
        </w:rPr>
        <w:t>th</w:t>
      </w:r>
      <w:r w:rsidRPr="00483AAA">
        <w:rPr>
          <w:szCs w:val="22"/>
        </w:rPr>
        <w:t xml:space="preserve"> December 2018</w:t>
      </w:r>
    </w:p>
    <w:p w14:paraId="19D2046C" w14:textId="29006B04" w:rsidR="00EF5A2F" w:rsidRDefault="00EF5A2F" w:rsidP="00991443">
      <w:pPr>
        <w:rPr>
          <w:b/>
          <w:bCs/>
          <w:szCs w:val="22"/>
        </w:rPr>
      </w:pPr>
    </w:p>
    <w:p w14:paraId="101652BF" w14:textId="292B78D9" w:rsidR="00EF5A2F" w:rsidRPr="00483AAA" w:rsidRDefault="00EF5A2F" w:rsidP="00991443">
      <w:pPr>
        <w:rPr>
          <w:sz w:val="16"/>
          <w:szCs w:val="16"/>
          <w:lang w:val="en-NZ"/>
        </w:rPr>
      </w:pPr>
      <w:r w:rsidRPr="00483AAA">
        <w:rPr>
          <w:sz w:val="16"/>
          <w:szCs w:val="16"/>
          <w:lang w:val="en-NZ"/>
        </w:rPr>
        <w:t xml:space="preserve">Mrs Leesa Russell (F, 34, Auckland, NZ European) is Clinical Audit Manager at St John (2014 – present).  Prior to this she was Process Manager and Extended Storage Co-ordinator at Fertility Associates.  She has a </w:t>
      </w:r>
      <w:proofErr w:type="gramStart"/>
      <w:r w:rsidRPr="00483AAA">
        <w:rPr>
          <w:sz w:val="16"/>
          <w:szCs w:val="16"/>
          <w:lang w:val="en-NZ"/>
        </w:rPr>
        <w:t>Masters</w:t>
      </w:r>
      <w:proofErr w:type="gramEnd"/>
      <w:r w:rsidRPr="00483AAA">
        <w:rPr>
          <w:sz w:val="16"/>
          <w:szCs w:val="16"/>
          <w:lang w:val="en-NZ"/>
        </w:rPr>
        <w:t xml:space="preserve"> and a </w:t>
      </w:r>
      <w:proofErr w:type="spellStart"/>
      <w:r w:rsidRPr="00483AAA">
        <w:rPr>
          <w:sz w:val="16"/>
          <w:szCs w:val="16"/>
          <w:lang w:val="en-NZ"/>
        </w:rPr>
        <w:t>Bachelors</w:t>
      </w:r>
      <w:proofErr w:type="spellEnd"/>
      <w:r w:rsidRPr="00483AAA">
        <w:rPr>
          <w:sz w:val="16"/>
          <w:szCs w:val="16"/>
          <w:lang w:val="en-NZ"/>
        </w:rPr>
        <w:t xml:space="preserve"> degree in Sociology from the University of Auckland</w:t>
      </w:r>
    </w:p>
    <w:p w14:paraId="3146F794" w14:textId="77777777" w:rsidR="00483AAA" w:rsidRDefault="00483AAA" w:rsidP="00D50840">
      <w:pPr>
        <w:rPr>
          <w:b/>
          <w:bCs/>
          <w:lang w:val="en-NZ"/>
        </w:rPr>
      </w:pPr>
    </w:p>
    <w:p w14:paraId="2198E96D" w14:textId="5CC29E7D" w:rsidR="00991443" w:rsidRPr="00CE253F" w:rsidRDefault="00CE253F" w:rsidP="00D50840">
      <w:pPr>
        <w:rPr>
          <w:b/>
          <w:bCs/>
          <w:lang w:val="en-NZ"/>
        </w:rPr>
      </w:pPr>
      <w:r w:rsidRPr="00CE253F">
        <w:rPr>
          <w:b/>
          <w:bCs/>
          <w:lang w:val="en-NZ"/>
        </w:rPr>
        <w:t>Dr Nicola Swain</w:t>
      </w:r>
    </w:p>
    <w:p w14:paraId="5B8F4026" w14:textId="3B4FD65A" w:rsidR="00CE253F" w:rsidRPr="00483AAA" w:rsidRDefault="00CE253F" w:rsidP="00CE253F">
      <w:pPr>
        <w:rPr>
          <w:rFonts w:cs="Arial"/>
          <w:szCs w:val="22"/>
        </w:rPr>
      </w:pPr>
      <w:r w:rsidRPr="00483AAA">
        <w:rPr>
          <w:rFonts w:cs="Arial"/>
          <w:szCs w:val="22"/>
        </w:rPr>
        <w:t xml:space="preserve">Membership category: </w:t>
      </w:r>
      <w:r w:rsidR="00483AAA">
        <w:rPr>
          <w:rFonts w:cs="Arial"/>
          <w:szCs w:val="22"/>
        </w:rPr>
        <w:tab/>
      </w:r>
      <w:r w:rsidR="0008722D" w:rsidRPr="00483AAA">
        <w:rPr>
          <w:rFonts w:cs="Arial"/>
          <w:szCs w:val="22"/>
        </w:rPr>
        <w:t>Non-lay (observational studies)</w:t>
      </w:r>
    </w:p>
    <w:p w14:paraId="219CE45F" w14:textId="06F8D668" w:rsidR="00CE253F" w:rsidRPr="00483AAA" w:rsidRDefault="00CE253F" w:rsidP="00CE253F">
      <w:pPr>
        <w:rPr>
          <w:szCs w:val="22"/>
        </w:rPr>
      </w:pPr>
      <w:r w:rsidRPr="00483AAA">
        <w:rPr>
          <w:szCs w:val="22"/>
        </w:rPr>
        <w:t xml:space="preserve">Date of appointment: </w:t>
      </w:r>
      <w:r w:rsidR="00483AAA">
        <w:rPr>
          <w:szCs w:val="22"/>
        </w:rPr>
        <w:tab/>
      </w:r>
      <w:r w:rsidR="00483AAA">
        <w:rPr>
          <w:szCs w:val="22"/>
        </w:rPr>
        <w:tab/>
      </w:r>
      <w:r w:rsidR="0008722D" w:rsidRPr="00483AAA">
        <w:rPr>
          <w:szCs w:val="22"/>
        </w:rPr>
        <w:t>27</w:t>
      </w:r>
      <w:r w:rsidR="0008722D" w:rsidRPr="00483AAA">
        <w:rPr>
          <w:szCs w:val="22"/>
          <w:vertAlign w:val="superscript"/>
        </w:rPr>
        <w:t>th</w:t>
      </w:r>
      <w:r w:rsidR="0008722D" w:rsidRPr="00483AAA">
        <w:rPr>
          <w:szCs w:val="22"/>
        </w:rPr>
        <w:t xml:space="preserve"> October 2015</w:t>
      </w:r>
    </w:p>
    <w:p w14:paraId="1AF1DFF0" w14:textId="7EF63EA4" w:rsidR="00CE253F" w:rsidRPr="00483AAA" w:rsidRDefault="00CE253F" w:rsidP="00CE253F">
      <w:pPr>
        <w:rPr>
          <w:szCs w:val="22"/>
        </w:rPr>
      </w:pPr>
      <w:r w:rsidRPr="00483AAA">
        <w:rPr>
          <w:szCs w:val="22"/>
        </w:rPr>
        <w:t xml:space="preserve">Current term expires: </w:t>
      </w:r>
      <w:r w:rsidR="00483AAA">
        <w:rPr>
          <w:szCs w:val="22"/>
        </w:rPr>
        <w:tab/>
      </w:r>
      <w:r w:rsidR="00483AAA">
        <w:rPr>
          <w:szCs w:val="22"/>
        </w:rPr>
        <w:tab/>
      </w:r>
      <w:r w:rsidR="0008722D" w:rsidRPr="00483AAA">
        <w:rPr>
          <w:szCs w:val="22"/>
        </w:rPr>
        <w:t>27</w:t>
      </w:r>
      <w:r w:rsidR="0008722D" w:rsidRPr="00483AAA">
        <w:rPr>
          <w:szCs w:val="22"/>
          <w:vertAlign w:val="superscript"/>
        </w:rPr>
        <w:t>th</w:t>
      </w:r>
      <w:r w:rsidR="0008722D" w:rsidRPr="00483AAA">
        <w:rPr>
          <w:szCs w:val="22"/>
        </w:rPr>
        <w:t xml:space="preserve"> October 2018</w:t>
      </w:r>
    </w:p>
    <w:p w14:paraId="5C9C45A0" w14:textId="77777777" w:rsidR="00CE253F" w:rsidRPr="00D50840" w:rsidRDefault="00CE253F" w:rsidP="00D50840">
      <w:pPr>
        <w:rPr>
          <w:lang w:val="en-NZ"/>
        </w:rPr>
      </w:pPr>
    </w:p>
    <w:p w14:paraId="73D3E4EB" w14:textId="04BA82AF" w:rsidR="00761DAE" w:rsidRPr="00483AAA" w:rsidRDefault="0008722D" w:rsidP="00B4506F">
      <w:pPr>
        <w:rPr>
          <w:sz w:val="16"/>
          <w:szCs w:val="16"/>
          <w:lang w:val="en-NZ"/>
        </w:rPr>
      </w:pPr>
      <w:r w:rsidRPr="00483AAA">
        <w:rPr>
          <w:sz w:val="16"/>
          <w:szCs w:val="16"/>
          <w:lang w:val="en-NZ"/>
        </w:rPr>
        <w:t>Dr Nicola Swain is currently a Senior Lecturer at the University of Otago (2007-present).  Prior to this she was a Research Fellow with the Christchurch Health and Development Study.  She has completed a Doctor of Philosophy (1998) and a Bachelor of Science, with honours (1994) at the University of Otago.  Dr Swain holds professional memberships with the Centre for Applied Positive Psychology, the International Positive Psychology Association and the New Zealand Pain Society.  Dr Swain specialises in Health Psychology and pain research. She has published over 40 refereed journal articles and regularly contributes to conferences. She teaches Health Psychology and Pain to medical students at the Dunedin School of Medicine. She also supervises students studying for PhDs, Masters and summer research projects in fields such as Dr-patient communication, child well-being, child-birth satisfaction and on-line interventions for pain.</w:t>
      </w:r>
    </w:p>
    <w:p w14:paraId="1CEEBCC9" w14:textId="77777777" w:rsidR="00B4506F" w:rsidRPr="00B4506F" w:rsidRDefault="00B4506F" w:rsidP="00D12CBE">
      <w:pPr>
        <w:rPr>
          <w:rFonts w:cs="Arial"/>
          <w:lang w:val="en-NZ"/>
        </w:rPr>
      </w:pPr>
    </w:p>
    <w:p w14:paraId="206C2F36" w14:textId="77777777" w:rsidR="00483AAA" w:rsidRDefault="00483AAA" w:rsidP="00483AAA">
      <w:pPr>
        <w:pStyle w:val="Heading2"/>
        <w:rPr>
          <w:lang w:val="en-NZ"/>
        </w:rPr>
        <w:sectPr w:rsidR="00483AAA" w:rsidSect="00483AAA">
          <w:footnotePr>
            <w:numRestart w:val="eachPage"/>
          </w:footnotePr>
          <w:type w:val="oddPage"/>
          <w:pgSz w:w="11906" w:h="16838"/>
          <w:pgMar w:top="1259" w:right="1701" w:bottom="1021" w:left="1701" w:header="709" w:footer="567" w:gutter="0"/>
          <w:pgNumType w:start="1"/>
          <w:cols w:space="708"/>
          <w:titlePg/>
          <w:docGrid w:linePitch="360"/>
        </w:sectPr>
      </w:pPr>
      <w:bookmarkStart w:id="15" w:name="_Toc271030688"/>
      <w:bookmarkStart w:id="16" w:name="_Toc393448260"/>
    </w:p>
    <w:p w14:paraId="37AEDDA1" w14:textId="434C088E" w:rsidR="00796D27" w:rsidRDefault="000112D8" w:rsidP="00483AAA">
      <w:pPr>
        <w:pStyle w:val="Heading2"/>
        <w:rPr>
          <w:lang w:val="en-NZ"/>
        </w:rPr>
      </w:pPr>
      <w:bookmarkStart w:id="17" w:name="_Toc108519264"/>
      <w:r w:rsidRPr="00B4506F">
        <w:rPr>
          <w:lang w:val="en-NZ"/>
        </w:rPr>
        <w:lastRenderedPageBreak/>
        <w:t>Attendance</w:t>
      </w:r>
      <w:bookmarkEnd w:id="15"/>
      <w:bookmarkEnd w:id="16"/>
      <w:bookmarkEnd w:id="17"/>
    </w:p>
    <w:tbl>
      <w:tblPr>
        <w:tblStyle w:val="TableGrid1"/>
        <w:tblW w:w="0" w:type="auto"/>
        <w:tblLook w:val="04A0" w:firstRow="1" w:lastRow="0" w:firstColumn="1" w:lastColumn="0" w:noHBand="0" w:noVBand="1"/>
      </w:tblPr>
      <w:tblGrid>
        <w:gridCol w:w="5240"/>
      </w:tblGrid>
      <w:tr w:rsidR="00483AAA" w:rsidRPr="008E4478" w14:paraId="01377C96" w14:textId="77777777" w:rsidTr="00483AAA">
        <w:tc>
          <w:tcPr>
            <w:tcW w:w="5240" w:type="dxa"/>
          </w:tcPr>
          <w:p w14:paraId="1677FC78" w14:textId="77777777" w:rsidR="00483AAA" w:rsidRPr="008E4478" w:rsidRDefault="00483AAA" w:rsidP="00483AAA">
            <w:pPr>
              <w:rPr>
                <w:rFonts w:ascii="Arial" w:hAnsi="Arial" w:cs="Arial"/>
                <w:b/>
                <w:bCs/>
                <w:lang w:val="en-NZ" w:eastAsia="en-US"/>
              </w:rPr>
            </w:pPr>
            <w:bookmarkStart w:id="18" w:name="_Hlk108440975"/>
            <w:bookmarkStart w:id="19" w:name="_Hlk108502308"/>
            <w:r w:rsidRPr="008E4478">
              <w:rPr>
                <w:rFonts w:ascii="Arial" w:hAnsi="Arial" w:cs="Arial"/>
                <w:b/>
                <w:bCs/>
                <w:lang w:val="en-NZ" w:eastAsia="en-US"/>
              </w:rPr>
              <w:t xml:space="preserve">LEGEND: </w:t>
            </w:r>
          </w:p>
          <w:p w14:paraId="141D3D8C" w14:textId="77777777" w:rsidR="00483AAA" w:rsidRPr="008E4478" w:rsidRDefault="00483AAA" w:rsidP="00483AAA">
            <w:pPr>
              <w:rPr>
                <w:rFonts w:ascii="Arial" w:hAnsi="Arial" w:cs="Arial"/>
                <w:lang w:val="en-NZ"/>
              </w:rPr>
            </w:pPr>
            <w:r w:rsidRPr="008E4478">
              <w:rPr>
                <w:rFonts w:ascii="Arial" w:hAnsi="Arial" w:cs="Arial"/>
                <w:b/>
                <w:bCs/>
                <w:lang w:val="en-NZ"/>
              </w:rPr>
              <w:t>*</w:t>
            </w:r>
            <w:r w:rsidRPr="008E4478">
              <w:rPr>
                <w:rFonts w:ascii="Arial" w:hAnsi="Arial" w:cs="Arial"/>
                <w:lang w:val="en-NZ"/>
              </w:rPr>
              <w:t xml:space="preserve">  After name indicates Māori member</w:t>
            </w:r>
          </w:p>
          <w:p w14:paraId="40CECEF2" w14:textId="77777777" w:rsidR="00483AAA" w:rsidRPr="008E4478" w:rsidRDefault="00483AAA" w:rsidP="00483AAA">
            <w:pPr>
              <w:rPr>
                <w:rFonts w:ascii="Arial" w:hAnsi="Arial" w:cs="Arial"/>
                <w:lang w:val="en-NZ"/>
              </w:rPr>
            </w:pPr>
            <w:r w:rsidRPr="008E4478">
              <w:rPr>
                <w:rFonts w:ascii="Arial" w:hAnsi="Arial" w:cs="Arial"/>
                <w:b/>
                <w:bCs/>
                <w:lang w:val="en-NZ"/>
              </w:rPr>
              <w:t>Y</w:t>
            </w:r>
            <w:r w:rsidRPr="008E4478">
              <w:rPr>
                <w:rFonts w:ascii="Arial" w:hAnsi="Arial" w:cs="Arial"/>
                <w:lang w:val="en-NZ"/>
              </w:rPr>
              <w:t xml:space="preserve"> = Present </w:t>
            </w:r>
          </w:p>
          <w:p w14:paraId="58E5DE66" w14:textId="77777777" w:rsidR="00483AAA" w:rsidRPr="008E4478" w:rsidRDefault="00483AAA" w:rsidP="00483AAA">
            <w:pPr>
              <w:rPr>
                <w:rFonts w:ascii="Arial" w:hAnsi="Arial" w:cs="Arial"/>
                <w:lang w:val="en-NZ"/>
              </w:rPr>
            </w:pPr>
            <w:r w:rsidRPr="008E4478">
              <w:rPr>
                <w:rFonts w:ascii="Arial" w:hAnsi="Arial" w:cs="Arial"/>
                <w:b/>
                <w:bCs/>
                <w:lang w:val="en-NZ"/>
              </w:rPr>
              <w:t>A</w:t>
            </w:r>
            <w:r w:rsidRPr="008E4478">
              <w:rPr>
                <w:rFonts w:ascii="Arial" w:hAnsi="Arial" w:cs="Arial"/>
                <w:lang w:val="en-NZ"/>
              </w:rPr>
              <w:t xml:space="preserve"> = Apology</w:t>
            </w:r>
          </w:p>
          <w:p w14:paraId="0591C9A6" w14:textId="77777777" w:rsidR="00483AAA" w:rsidRPr="008E4478" w:rsidRDefault="00483AAA" w:rsidP="00483AAA">
            <w:pPr>
              <w:rPr>
                <w:rFonts w:ascii="Arial" w:hAnsi="Arial" w:cs="Arial"/>
                <w:lang w:val="en-NZ"/>
              </w:rPr>
            </w:pPr>
            <w:r w:rsidRPr="008E4478">
              <w:rPr>
                <w:rFonts w:ascii="Arial" w:hAnsi="Arial" w:cs="Arial"/>
                <w:b/>
                <w:bCs/>
                <w:lang w:val="en-NZ"/>
              </w:rPr>
              <w:t>X</w:t>
            </w:r>
            <w:r w:rsidRPr="008E4478">
              <w:rPr>
                <w:rFonts w:ascii="Arial" w:hAnsi="Arial" w:cs="Arial"/>
                <w:lang w:val="en-NZ"/>
              </w:rPr>
              <w:t xml:space="preserve"> = Meeting cancelled / No meeting scheduled</w:t>
            </w:r>
          </w:p>
          <w:p w14:paraId="44F18992" w14:textId="77777777" w:rsidR="00483AAA" w:rsidRPr="008E4478" w:rsidRDefault="00483AAA" w:rsidP="00483AAA">
            <w:pPr>
              <w:rPr>
                <w:lang w:val="en-NZ"/>
              </w:rPr>
            </w:pPr>
            <w:r w:rsidRPr="008E4478">
              <w:rPr>
                <w:rFonts w:ascii="Arial" w:hAnsi="Arial" w:cs="Arial"/>
                <w:b/>
                <w:bCs/>
                <w:lang w:val="en-NZ" w:eastAsia="en-US"/>
              </w:rPr>
              <w:t xml:space="preserve"> </w:t>
            </w:r>
            <w:r w:rsidRPr="008E4478">
              <w:rPr>
                <w:rFonts w:ascii="Arial" w:hAnsi="Arial" w:cs="Arial"/>
                <w:b/>
                <w:bCs/>
                <w:lang w:val="en-NZ"/>
              </w:rPr>
              <w:t>/</w:t>
            </w:r>
            <w:r w:rsidRPr="008E4478">
              <w:rPr>
                <w:rFonts w:ascii="Arial" w:hAnsi="Arial" w:cs="Arial"/>
                <w:lang w:val="en-NZ" w:eastAsia="en-US"/>
              </w:rPr>
              <w:t xml:space="preserve"> </w:t>
            </w:r>
            <w:r w:rsidRPr="008E4478">
              <w:rPr>
                <w:rFonts w:ascii="Arial" w:hAnsi="Arial" w:cs="Arial"/>
                <w:lang w:val="en-NZ"/>
              </w:rPr>
              <w:t xml:space="preserve"> =  Not a member of committee during this time</w:t>
            </w:r>
          </w:p>
        </w:tc>
      </w:tr>
      <w:bookmarkEnd w:id="18"/>
    </w:tbl>
    <w:p w14:paraId="48B3321A" w14:textId="77777777" w:rsidR="00483AAA" w:rsidRPr="007D7C36" w:rsidRDefault="00483AAA" w:rsidP="00483AAA">
      <w:pPr>
        <w:rPr>
          <w:rFonts w:ascii="Cambria" w:hAnsi="Cambria"/>
          <w:b/>
          <w:color w:val="FF0000"/>
          <w:sz w:val="14"/>
          <w:szCs w:val="14"/>
        </w:rPr>
      </w:pPr>
    </w:p>
    <w:bookmarkEnd w:id="19"/>
    <w:p w14:paraId="56F0FE7C" w14:textId="77777777" w:rsidR="00483AAA" w:rsidRPr="00483AAA" w:rsidRDefault="00483AAA" w:rsidP="00483AAA">
      <w:pPr>
        <w:rPr>
          <w:lang w:val="en-NZ"/>
        </w:rPr>
      </w:pPr>
    </w:p>
    <w:tbl>
      <w:tblPr>
        <w:tblStyle w:val="PlainTable1"/>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1843"/>
        <w:gridCol w:w="1134"/>
        <w:gridCol w:w="504"/>
        <w:gridCol w:w="518"/>
        <w:gridCol w:w="504"/>
        <w:gridCol w:w="490"/>
        <w:gridCol w:w="518"/>
        <w:gridCol w:w="489"/>
        <w:gridCol w:w="504"/>
        <w:gridCol w:w="518"/>
        <w:gridCol w:w="518"/>
        <w:gridCol w:w="546"/>
        <w:gridCol w:w="518"/>
        <w:gridCol w:w="546"/>
        <w:gridCol w:w="560"/>
      </w:tblGrid>
      <w:tr w:rsidR="00483AAA" w:rsidRPr="00483AAA" w14:paraId="32F29C28" w14:textId="77777777" w:rsidTr="00483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2D7EB2AB" w14:textId="77777777" w:rsidR="00047EB5" w:rsidRPr="00483AAA" w:rsidRDefault="00047EB5" w:rsidP="00483AAA">
            <w:pPr>
              <w:spacing w:before="40" w:after="40"/>
              <w:rPr>
                <w:rFonts w:cs="Arial"/>
                <w:bCs w:val="0"/>
                <w:sz w:val="16"/>
                <w:szCs w:val="16"/>
              </w:rPr>
            </w:pPr>
            <w:r w:rsidRPr="00483AAA">
              <w:rPr>
                <w:rFonts w:cs="Arial"/>
                <w:bCs w:val="0"/>
                <w:sz w:val="16"/>
                <w:szCs w:val="16"/>
              </w:rPr>
              <w:t>Members</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D9D9D9" w:themeFill="background1" w:themeFillShade="D9"/>
          </w:tcPr>
          <w:p w14:paraId="70991D5D" w14:textId="77777777" w:rsidR="00047EB5" w:rsidRPr="00483AAA" w:rsidRDefault="00047EB5" w:rsidP="00483AAA">
            <w:pPr>
              <w:spacing w:before="40" w:after="40"/>
              <w:rPr>
                <w:rFonts w:cs="Arial"/>
                <w:bCs w:val="0"/>
                <w:i/>
                <w:snapToGrid w:val="0"/>
                <w:sz w:val="14"/>
                <w:szCs w:val="14"/>
              </w:rPr>
            </w:pPr>
            <w:r w:rsidRPr="00483AAA">
              <w:rPr>
                <w:rFonts w:cs="Arial"/>
                <w:bCs w:val="0"/>
                <w:i/>
                <w:snapToGrid w:val="0"/>
                <w:sz w:val="14"/>
                <w:szCs w:val="14"/>
              </w:rPr>
              <w:t xml:space="preserve">Membership category </w:t>
            </w:r>
          </w:p>
          <w:p w14:paraId="3D08716C" w14:textId="77777777" w:rsidR="00047EB5" w:rsidRPr="00483AAA" w:rsidRDefault="00047EB5" w:rsidP="00483AAA">
            <w:pPr>
              <w:spacing w:before="40" w:after="40"/>
              <w:rPr>
                <w:rFonts w:cs="Arial"/>
                <w:bCs w:val="0"/>
                <w:i/>
                <w:color w:val="FF0000"/>
                <w:sz w:val="14"/>
                <w:szCs w:val="14"/>
              </w:rPr>
            </w:pPr>
            <w:r w:rsidRPr="00483AAA">
              <w:rPr>
                <w:rFonts w:cs="Arial"/>
                <w:bCs w:val="0"/>
                <w:i/>
                <w:color w:val="FF0000"/>
                <w:sz w:val="14"/>
                <w:szCs w:val="14"/>
              </w:rPr>
              <w:t>(L/NL)</w:t>
            </w:r>
          </w:p>
        </w:tc>
        <w:tc>
          <w:tcPr>
            <w:tcW w:w="504" w:type="dxa"/>
            <w:shd w:val="clear" w:color="auto" w:fill="D9D9D9" w:themeFill="background1" w:themeFillShade="D9"/>
          </w:tcPr>
          <w:p w14:paraId="07F400CC" w14:textId="77777777" w:rsidR="00047EB5" w:rsidRPr="00483AAA" w:rsidRDefault="00047EB5" w:rsidP="00483AAA">
            <w:pPr>
              <w:spacing w:before="40" w:after="40"/>
              <w:ind w:left="-116" w:right="-113"/>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483AAA">
              <w:rPr>
                <w:rFonts w:cs="Arial"/>
                <w:bCs w:val="0"/>
                <w:sz w:val="14"/>
                <w:szCs w:val="14"/>
              </w:rPr>
              <w:t>Jan</w:t>
            </w:r>
          </w:p>
        </w:tc>
        <w:tc>
          <w:tcPr>
            <w:cnfStyle w:val="000010000000" w:firstRow="0" w:lastRow="0" w:firstColumn="0" w:lastColumn="0" w:oddVBand="1" w:evenVBand="0" w:oddHBand="0" w:evenHBand="0" w:firstRowFirstColumn="0" w:firstRowLastColumn="0" w:lastRowFirstColumn="0" w:lastRowLastColumn="0"/>
            <w:tcW w:w="518" w:type="dxa"/>
            <w:shd w:val="clear" w:color="auto" w:fill="D9D9D9" w:themeFill="background1" w:themeFillShade="D9"/>
          </w:tcPr>
          <w:p w14:paraId="36CF4D4E" w14:textId="77777777" w:rsidR="00047EB5" w:rsidRPr="00483AAA" w:rsidRDefault="00047EB5" w:rsidP="00483AAA">
            <w:pPr>
              <w:spacing w:before="40" w:after="40"/>
              <w:ind w:left="-116" w:right="-113"/>
              <w:jc w:val="center"/>
              <w:rPr>
                <w:rFonts w:cs="Arial"/>
                <w:bCs w:val="0"/>
                <w:sz w:val="14"/>
                <w:szCs w:val="14"/>
              </w:rPr>
            </w:pPr>
            <w:r w:rsidRPr="00483AAA">
              <w:rPr>
                <w:rFonts w:cs="Arial"/>
                <w:bCs w:val="0"/>
                <w:sz w:val="14"/>
                <w:szCs w:val="14"/>
              </w:rPr>
              <w:t>Feb</w:t>
            </w:r>
          </w:p>
        </w:tc>
        <w:tc>
          <w:tcPr>
            <w:tcW w:w="504" w:type="dxa"/>
            <w:shd w:val="clear" w:color="auto" w:fill="D9D9D9" w:themeFill="background1" w:themeFillShade="D9"/>
          </w:tcPr>
          <w:p w14:paraId="49D56FD8" w14:textId="77777777" w:rsidR="00047EB5" w:rsidRPr="00483AAA" w:rsidRDefault="00047EB5" w:rsidP="00483AAA">
            <w:pPr>
              <w:spacing w:before="40" w:after="40"/>
              <w:ind w:left="-116" w:right="-113"/>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483AAA">
              <w:rPr>
                <w:rFonts w:cs="Arial"/>
                <w:bCs w:val="0"/>
                <w:sz w:val="14"/>
                <w:szCs w:val="14"/>
              </w:rPr>
              <w:t>Mar</w:t>
            </w:r>
          </w:p>
        </w:tc>
        <w:tc>
          <w:tcPr>
            <w:cnfStyle w:val="000010000000" w:firstRow="0" w:lastRow="0" w:firstColumn="0" w:lastColumn="0" w:oddVBand="1" w:evenVBand="0" w:oddHBand="0" w:evenHBand="0" w:firstRowFirstColumn="0" w:firstRowLastColumn="0" w:lastRowFirstColumn="0" w:lastRowLastColumn="0"/>
            <w:tcW w:w="490" w:type="dxa"/>
            <w:shd w:val="clear" w:color="auto" w:fill="D9D9D9" w:themeFill="background1" w:themeFillShade="D9"/>
          </w:tcPr>
          <w:p w14:paraId="1C308863" w14:textId="77777777" w:rsidR="00047EB5" w:rsidRPr="00483AAA" w:rsidRDefault="00047EB5" w:rsidP="00483AAA">
            <w:pPr>
              <w:spacing w:before="40" w:after="40"/>
              <w:ind w:left="-116" w:right="-113"/>
              <w:jc w:val="center"/>
              <w:rPr>
                <w:rFonts w:cs="Arial"/>
                <w:bCs w:val="0"/>
                <w:sz w:val="14"/>
                <w:szCs w:val="14"/>
              </w:rPr>
            </w:pPr>
            <w:r w:rsidRPr="00483AAA">
              <w:rPr>
                <w:rFonts w:cs="Arial"/>
                <w:bCs w:val="0"/>
                <w:sz w:val="14"/>
                <w:szCs w:val="14"/>
              </w:rPr>
              <w:t>Apr</w:t>
            </w:r>
          </w:p>
        </w:tc>
        <w:tc>
          <w:tcPr>
            <w:tcW w:w="518" w:type="dxa"/>
            <w:shd w:val="clear" w:color="auto" w:fill="D9D9D9" w:themeFill="background1" w:themeFillShade="D9"/>
          </w:tcPr>
          <w:p w14:paraId="0CED0C6B" w14:textId="77777777" w:rsidR="00047EB5" w:rsidRPr="00483AAA" w:rsidRDefault="00047EB5" w:rsidP="00483AAA">
            <w:pPr>
              <w:spacing w:before="40" w:after="40"/>
              <w:ind w:left="-116" w:right="-113"/>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483AAA">
              <w:rPr>
                <w:rFonts w:cs="Arial"/>
                <w:bCs w:val="0"/>
                <w:sz w:val="14"/>
                <w:szCs w:val="14"/>
              </w:rPr>
              <w:t>May</w:t>
            </w:r>
          </w:p>
        </w:tc>
        <w:tc>
          <w:tcPr>
            <w:cnfStyle w:val="000010000000" w:firstRow="0" w:lastRow="0" w:firstColumn="0" w:lastColumn="0" w:oddVBand="1" w:evenVBand="0" w:oddHBand="0" w:evenHBand="0" w:firstRowFirstColumn="0" w:firstRowLastColumn="0" w:lastRowFirstColumn="0" w:lastRowLastColumn="0"/>
            <w:tcW w:w="489" w:type="dxa"/>
            <w:shd w:val="clear" w:color="auto" w:fill="D9D9D9" w:themeFill="background1" w:themeFillShade="D9"/>
          </w:tcPr>
          <w:p w14:paraId="7D021F29" w14:textId="77777777" w:rsidR="00047EB5" w:rsidRPr="00483AAA" w:rsidRDefault="00047EB5" w:rsidP="00483AAA">
            <w:pPr>
              <w:spacing w:before="40" w:after="40"/>
              <w:ind w:left="-116" w:right="-113"/>
              <w:jc w:val="center"/>
              <w:rPr>
                <w:rFonts w:cs="Arial"/>
                <w:bCs w:val="0"/>
                <w:sz w:val="14"/>
                <w:szCs w:val="14"/>
              </w:rPr>
            </w:pPr>
            <w:r w:rsidRPr="00483AAA">
              <w:rPr>
                <w:rFonts w:cs="Arial"/>
                <w:bCs w:val="0"/>
                <w:sz w:val="14"/>
                <w:szCs w:val="14"/>
              </w:rPr>
              <w:t>Jun</w:t>
            </w:r>
          </w:p>
        </w:tc>
        <w:tc>
          <w:tcPr>
            <w:tcW w:w="504" w:type="dxa"/>
            <w:shd w:val="clear" w:color="auto" w:fill="D9D9D9" w:themeFill="background1" w:themeFillShade="D9"/>
          </w:tcPr>
          <w:p w14:paraId="5572743C" w14:textId="77777777" w:rsidR="00047EB5" w:rsidRPr="00483AAA" w:rsidRDefault="00047EB5" w:rsidP="00483AAA">
            <w:pPr>
              <w:spacing w:before="40" w:after="40"/>
              <w:ind w:left="-116" w:right="-113"/>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483AAA">
              <w:rPr>
                <w:rFonts w:cs="Arial"/>
                <w:bCs w:val="0"/>
                <w:sz w:val="14"/>
                <w:szCs w:val="14"/>
              </w:rPr>
              <w:t>Jul</w:t>
            </w:r>
          </w:p>
        </w:tc>
        <w:tc>
          <w:tcPr>
            <w:cnfStyle w:val="000010000000" w:firstRow="0" w:lastRow="0" w:firstColumn="0" w:lastColumn="0" w:oddVBand="1" w:evenVBand="0" w:oddHBand="0" w:evenHBand="0" w:firstRowFirstColumn="0" w:firstRowLastColumn="0" w:lastRowFirstColumn="0" w:lastRowLastColumn="0"/>
            <w:tcW w:w="518" w:type="dxa"/>
            <w:shd w:val="clear" w:color="auto" w:fill="D9D9D9" w:themeFill="background1" w:themeFillShade="D9"/>
          </w:tcPr>
          <w:p w14:paraId="22E203E1" w14:textId="77777777" w:rsidR="00047EB5" w:rsidRPr="00483AAA" w:rsidRDefault="00047EB5" w:rsidP="00483AAA">
            <w:pPr>
              <w:spacing w:before="40" w:after="40"/>
              <w:ind w:left="-116" w:right="-113"/>
              <w:jc w:val="center"/>
              <w:rPr>
                <w:rFonts w:cs="Arial"/>
                <w:bCs w:val="0"/>
                <w:sz w:val="14"/>
                <w:szCs w:val="14"/>
              </w:rPr>
            </w:pPr>
            <w:r w:rsidRPr="00483AAA">
              <w:rPr>
                <w:rFonts w:cs="Arial"/>
                <w:bCs w:val="0"/>
                <w:sz w:val="14"/>
                <w:szCs w:val="14"/>
              </w:rPr>
              <w:t>Aug</w:t>
            </w:r>
          </w:p>
        </w:tc>
        <w:tc>
          <w:tcPr>
            <w:tcW w:w="518" w:type="dxa"/>
            <w:shd w:val="clear" w:color="auto" w:fill="D9D9D9" w:themeFill="background1" w:themeFillShade="D9"/>
          </w:tcPr>
          <w:p w14:paraId="53BB9FA9" w14:textId="77777777" w:rsidR="00047EB5" w:rsidRPr="00483AAA" w:rsidRDefault="00047EB5" w:rsidP="00483AAA">
            <w:pPr>
              <w:spacing w:before="40" w:after="40"/>
              <w:ind w:left="-116" w:right="-113"/>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483AAA">
              <w:rPr>
                <w:rFonts w:cs="Arial"/>
                <w:bCs w:val="0"/>
                <w:sz w:val="14"/>
                <w:szCs w:val="14"/>
              </w:rPr>
              <w:t>Sep</w:t>
            </w:r>
          </w:p>
        </w:tc>
        <w:tc>
          <w:tcPr>
            <w:cnfStyle w:val="000010000000" w:firstRow="0" w:lastRow="0" w:firstColumn="0" w:lastColumn="0" w:oddVBand="1" w:evenVBand="0" w:oddHBand="0" w:evenHBand="0" w:firstRowFirstColumn="0" w:firstRowLastColumn="0" w:lastRowFirstColumn="0" w:lastRowLastColumn="0"/>
            <w:tcW w:w="546" w:type="dxa"/>
            <w:shd w:val="clear" w:color="auto" w:fill="D9D9D9" w:themeFill="background1" w:themeFillShade="D9"/>
          </w:tcPr>
          <w:p w14:paraId="5FE8F6D3" w14:textId="77777777" w:rsidR="00047EB5" w:rsidRPr="00483AAA" w:rsidRDefault="00047EB5" w:rsidP="00483AAA">
            <w:pPr>
              <w:spacing w:before="40" w:after="40"/>
              <w:ind w:left="-116" w:right="-113"/>
              <w:jc w:val="center"/>
              <w:rPr>
                <w:rFonts w:cs="Arial"/>
                <w:bCs w:val="0"/>
                <w:sz w:val="14"/>
                <w:szCs w:val="14"/>
              </w:rPr>
            </w:pPr>
            <w:r w:rsidRPr="00483AAA">
              <w:rPr>
                <w:rFonts w:cs="Arial"/>
                <w:bCs w:val="0"/>
                <w:sz w:val="14"/>
                <w:szCs w:val="14"/>
              </w:rPr>
              <w:t>Oct</w:t>
            </w:r>
          </w:p>
        </w:tc>
        <w:tc>
          <w:tcPr>
            <w:tcW w:w="518" w:type="dxa"/>
            <w:shd w:val="clear" w:color="auto" w:fill="D9D9D9" w:themeFill="background1" w:themeFillShade="D9"/>
          </w:tcPr>
          <w:p w14:paraId="0751F418" w14:textId="77777777" w:rsidR="00047EB5" w:rsidRPr="00483AAA" w:rsidRDefault="00047EB5" w:rsidP="00483AAA">
            <w:pPr>
              <w:spacing w:before="40" w:after="40"/>
              <w:ind w:left="-116" w:right="-113"/>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483AAA">
              <w:rPr>
                <w:rFonts w:cs="Arial"/>
                <w:bCs w:val="0"/>
                <w:sz w:val="14"/>
                <w:szCs w:val="14"/>
              </w:rPr>
              <w:t>Nov</w:t>
            </w:r>
          </w:p>
        </w:tc>
        <w:tc>
          <w:tcPr>
            <w:cnfStyle w:val="000010000000" w:firstRow="0" w:lastRow="0" w:firstColumn="0" w:lastColumn="0" w:oddVBand="1" w:evenVBand="0" w:oddHBand="0" w:evenHBand="0" w:firstRowFirstColumn="0" w:firstRowLastColumn="0" w:lastRowFirstColumn="0" w:lastRowLastColumn="0"/>
            <w:tcW w:w="546" w:type="dxa"/>
            <w:shd w:val="clear" w:color="auto" w:fill="D9D9D9" w:themeFill="background1" w:themeFillShade="D9"/>
          </w:tcPr>
          <w:p w14:paraId="6E0DDE5C" w14:textId="77777777" w:rsidR="00047EB5" w:rsidRPr="00483AAA" w:rsidRDefault="00047EB5" w:rsidP="00483AAA">
            <w:pPr>
              <w:spacing w:before="40" w:after="40"/>
              <w:ind w:left="-116" w:right="-113"/>
              <w:jc w:val="center"/>
              <w:rPr>
                <w:rFonts w:cs="Arial"/>
                <w:bCs w:val="0"/>
                <w:sz w:val="14"/>
                <w:szCs w:val="14"/>
              </w:rPr>
            </w:pPr>
            <w:r w:rsidRPr="00483AAA">
              <w:rPr>
                <w:rFonts w:cs="Arial"/>
                <w:bCs w:val="0"/>
                <w:sz w:val="14"/>
                <w:szCs w:val="14"/>
              </w:rPr>
              <w:t>Dec</w:t>
            </w:r>
          </w:p>
        </w:tc>
        <w:tc>
          <w:tcPr>
            <w:tcW w:w="560" w:type="dxa"/>
            <w:shd w:val="clear" w:color="auto" w:fill="D9D9D9" w:themeFill="background1" w:themeFillShade="D9"/>
          </w:tcPr>
          <w:p w14:paraId="25185E9E" w14:textId="77777777" w:rsidR="00047EB5" w:rsidRPr="00483AAA" w:rsidRDefault="00047EB5" w:rsidP="00483AAA">
            <w:pPr>
              <w:spacing w:before="40" w:after="40"/>
              <w:ind w:left="-116" w:right="-113"/>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483AAA">
              <w:rPr>
                <w:rFonts w:cs="Arial"/>
                <w:bCs w:val="0"/>
                <w:sz w:val="14"/>
                <w:szCs w:val="14"/>
              </w:rPr>
              <w:t>Total</w:t>
            </w:r>
          </w:p>
        </w:tc>
      </w:tr>
      <w:tr w:rsidR="00483AAA" w:rsidRPr="00483AAA" w14:paraId="59DCDD6E" w14:textId="77777777" w:rsidTr="00483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3B114BB3" w14:textId="0513D4B4" w:rsidR="00047EB5" w:rsidRPr="00483AAA" w:rsidRDefault="00047EB5" w:rsidP="00483AAA">
            <w:pPr>
              <w:spacing w:before="40" w:after="40"/>
              <w:rPr>
                <w:rFonts w:cs="Arial"/>
                <w:b w:val="0"/>
                <w:bCs w:val="0"/>
                <w:sz w:val="16"/>
                <w:szCs w:val="16"/>
              </w:rPr>
            </w:pPr>
            <w:r w:rsidRPr="00483AAA">
              <w:rPr>
                <w:rFonts w:cs="Arial"/>
                <w:b w:val="0"/>
                <w:bCs w:val="0"/>
                <w:sz w:val="16"/>
                <w:szCs w:val="16"/>
              </w:rPr>
              <w:t xml:space="preserve">A/Prof </w:t>
            </w:r>
            <w:proofErr w:type="spellStart"/>
            <w:r w:rsidRPr="00483AAA">
              <w:rPr>
                <w:rFonts w:cs="Arial"/>
                <w:b w:val="0"/>
                <w:bCs w:val="0"/>
                <w:sz w:val="16"/>
                <w:szCs w:val="16"/>
              </w:rPr>
              <w:t>Mānuka</w:t>
            </w:r>
            <w:proofErr w:type="spellEnd"/>
            <w:r w:rsidRPr="00483AAA">
              <w:rPr>
                <w:rFonts w:cs="Arial"/>
                <w:b w:val="0"/>
                <w:bCs w:val="0"/>
                <w:sz w:val="16"/>
                <w:szCs w:val="16"/>
              </w:rPr>
              <w:t xml:space="preserve"> </w:t>
            </w:r>
            <w:proofErr w:type="spellStart"/>
            <w:r w:rsidRPr="00483AAA">
              <w:rPr>
                <w:rFonts w:cs="Arial"/>
                <w:b w:val="0"/>
                <w:bCs w:val="0"/>
                <w:sz w:val="16"/>
                <w:szCs w:val="16"/>
              </w:rPr>
              <w:t>Hēnare</w:t>
            </w:r>
            <w:proofErr w:type="spellEnd"/>
            <w:r w:rsidRPr="00483AAA">
              <w:rPr>
                <w:rFonts w:cs="Arial"/>
                <w:b w:val="0"/>
                <w:bCs w:val="0"/>
                <w:sz w:val="16"/>
                <w:szCs w:val="16"/>
              </w:rPr>
              <w:t>*</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2191D790" w14:textId="77777777" w:rsidR="00047EB5" w:rsidRPr="00483AAA" w:rsidRDefault="00047EB5" w:rsidP="00483AAA">
            <w:pPr>
              <w:spacing w:before="40" w:after="40"/>
              <w:jc w:val="center"/>
              <w:rPr>
                <w:rFonts w:cs="Arial"/>
                <w:sz w:val="16"/>
                <w:szCs w:val="16"/>
              </w:rPr>
            </w:pPr>
            <w:r w:rsidRPr="00483AAA">
              <w:rPr>
                <w:rFonts w:cs="Arial"/>
                <w:sz w:val="16"/>
                <w:szCs w:val="16"/>
              </w:rPr>
              <w:t>L</w:t>
            </w:r>
          </w:p>
        </w:tc>
        <w:tc>
          <w:tcPr>
            <w:tcW w:w="504" w:type="dxa"/>
            <w:shd w:val="clear" w:color="auto" w:fill="FFFFFF" w:themeFill="background1"/>
            <w:vAlign w:val="center"/>
          </w:tcPr>
          <w:p w14:paraId="7307785D" w14:textId="2F7CCC13"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18" w:type="dxa"/>
            <w:shd w:val="clear" w:color="auto" w:fill="FFFFFF" w:themeFill="background1"/>
            <w:vAlign w:val="center"/>
          </w:tcPr>
          <w:p w14:paraId="00A18BD0" w14:textId="61ADC73F"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04" w:type="dxa"/>
            <w:shd w:val="clear" w:color="auto" w:fill="FFFFFF" w:themeFill="background1"/>
            <w:vAlign w:val="center"/>
          </w:tcPr>
          <w:p w14:paraId="507D6023" w14:textId="62C1ADA0"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490" w:type="dxa"/>
            <w:shd w:val="clear" w:color="auto" w:fill="FFFFFF" w:themeFill="background1"/>
            <w:vAlign w:val="center"/>
          </w:tcPr>
          <w:p w14:paraId="74DDF3AF" w14:textId="3B2EC8FD"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vAlign w:val="center"/>
          </w:tcPr>
          <w:p w14:paraId="01DA6522" w14:textId="0CE1610A"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489" w:type="dxa"/>
            <w:vAlign w:val="center"/>
          </w:tcPr>
          <w:p w14:paraId="326673D6" w14:textId="3D5468EA"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04" w:type="dxa"/>
            <w:shd w:val="clear" w:color="auto" w:fill="FFFFFF" w:themeFill="background1"/>
            <w:vAlign w:val="center"/>
          </w:tcPr>
          <w:p w14:paraId="1F76B236" w14:textId="6A49C042"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18" w:type="dxa"/>
            <w:shd w:val="clear" w:color="auto" w:fill="FFFFFF" w:themeFill="background1"/>
            <w:vAlign w:val="center"/>
          </w:tcPr>
          <w:p w14:paraId="279F8774" w14:textId="2A61895B"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shd w:val="clear" w:color="auto" w:fill="FFFFFF" w:themeFill="background1"/>
            <w:vAlign w:val="center"/>
          </w:tcPr>
          <w:p w14:paraId="2E1C2BB5" w14:textId="7ADF38AE"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09C58BEF"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shd w:val="clear" w:color="auto" w:fill="FFFFFF" w:themeFill="background1"/>
            <w:vAlign w:val="center"/>
          </w:tcPr>
          <w:p w14:paraId="7A9606BE"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688DACB1" w14:textId="77777777" w:rsidR="00047EB5" w:rsidRPr="00483AAA" w:rsidRDefault="00047EB5" w:rsidP="00483AAA">
            <w:pPr>
              <w:spacing w:before="40" w:after="40"/>
              <w:ind w:left="-116" w:right="-113"/>
              <w:jc w:val="center"/>
              <w:rPr>
                <w:rFonts w:cs="Arial"/>
                <w:color w:val="FF0000"/>
                <w:sz w:val="16"/>
                <w:szCs w:val="16"/>
              </w:rPr>
            </w:pPr>
            <w:r w:rsidRPr="00483AAA">
              <w:rPr>
                <w:rFonts w:cs="Arial"/>
                <w:sz w:val="16"/>
                <w:szCs w:val="16"/>
              </w:rPr>
              <w:t>/</w:t>
            </w:r>
          </w:p>
        </w:tc>
        <w:tc>
          <w:tcPr>
            <w:tcW w:w="560" w:type="dxa"/>
            <w:shd w:val="clear" w:color="auto" w:fill="FFFFFF" w:themeFill="background1"/>
            <w:vAlign w:val="center"/>
          </w:tcPr>
          <w:p w14:paraId="1E27044E"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color w:val="FF0000"/>
                <w:sz w:val="16"/>
                <w:szCs w:val="16"/>
              </w:rPr>
            </w:pPr>
            <w:r w:rsidRPr="00483AAA">
              <w:rPr>
                <w:rFonts w:cs="Arial"/>
                <w:sz w:val="16"/>
                <w:szCs w:val="16"/>
              </w:rPr>
              <w:t>2</w:t>
            </w:r>
          </w:p>
        </w:tc>
      </w:tr>
      <w:tr w:rsidR="00483AAA" w:rsidRPr="00483AAA" w14:paraId="3346BEEA" w14:textId="77777777" w:rsidTr="00483AAA">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0927AE8A" w14:textId="77777777" w:rsidR="00047EB5" w:rsidRPr="00483AAA" w:rsidRDefault="00047EB5" w:rsidP="00483AAA">
            <w:pPr>
              <w:spacing w:before="40" w:after="40"/>
              <w:rPr>
                <w:rFonts w:cs="Arial"/>
                <w:b w:val="0"/>
                <w:bCs w:val="0"/>
                <w:sz w:val="16"/>
                <w:szCs w:val="16"/>
              </w:rPr>
            </w:pPr>
            <w:r w:rsidRPr="00483AAA">
              <w:rPr>
                <w:rFonts w:cs="Arial"/>
                <w:b w:val="0"/>
                <w:bCs w:val="0"/>
                <w:sz w:val="16"/>
                <w:szCs w:val="16"/>
              </w:rPr>
              <w:t>Ms Rochelle Style</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525F94FC" w14:textId="77777777" w:rsidR="00047EB5" w:rsidRPr="00483AAA" w:rsidRDefault="00047EB5" w:rsidP="00483AAA">
            <w:pPr>
              <w:spacing w:before="40" w:after="40"/>
              <w:jc w:val="center"/>
              <w:rPr>
                <w:rFonts w:cs="Arial"/>
                <w:sz w:val="16"/>
                <w:szCs w:val="16"/>
              </w:rPr>
            </w:pPr>
            <w:r w:rsidRPr="00483AAA">
              <w:rPr>
                <w:rFonts w:cs="Arial"/>
                <w:sz w:val="16"/>
                <w:szCs w:val="16"/>
              </w:rPr>
              <w:t>L</w:t>
            </w:r>
          </w:p>
        </w:tc>
        <w:tc>
          <w:tcPr>
            <w:tcW w:w="504" w:type="dxa"/>
            <w:shd w:val="clear" w:color="auto" w:fill="FFFFFF" w:themeFill="background1"/>
            <w:vAlign w:val="center"/>
          </w:tcPr>
          <w:p w14:paraId="37E371DF"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X</w:t>
            </w:r>
          </w:p>
        </w:tc>
        <w:tc>
          <w:tcPr>
            <w:cnfStyle w:val="000010000000" w:firstRow="0" w:lastRow="0" w:firstColumn="0" w:lastColumn="0" w:oddVBand="1" w:evenVBand="0" w:oddHBand="0" w:evenHBand="0" w:firstRowFirstColumn="0" w:firstRowLastColumn="0" w:lastRowFirstColumn="0" w:lastRowLastColumn="0"/>
            <w:tcW w:w="518" w:type="dxa"/>
            <w:vAlign w:val="center"/>
          </w:tcPr>
          <w:p w14:paraId="2B944830"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04" w:type="dxa"/>
            <w:shd w:val="clear" w:color="auto" w:fill="F2F2F2" w:themeFill="background1" w:themeFillShade="F2"/>
            <w:vAlign w:val="center"/>
          </w:tcPr>
          <w:p w14:paraId="72A21A8C"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490" w:type="dxa"/>
            <w:vAlign w:val="center"/>
          </w:tcPr>
          <w:p w14:paraId="4FE16724"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18" w:type="dxa"/>
            <w:shd w:val="clear" w:color="auto" w:fill="F2F2F2" w:themeFill="background1" w:themeFillShade="F2"/>
            <w:vAlign w:val="center"/>
          </w:tcPr>
          <w:p w14:paraId="153EBAB4"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489" w:type="dxa"/>
            <w:vAlign w:val="center"/>
          </w:tcPr>
          <w:p w14:paraId="228D5113"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04" w:type="dxa"/>
            <w:shd w:val="clear" w:color="auto" w:fill="FFFFFF" w:themeFill="background1"/>
            <w:vAlign w:val="center"/>
          </w:tcPr>
          <w:p w14:paraId="226C1CE5"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A</w:t>
            </w:r>
          </w:p>
        </w:tc>
        <w:tc>
          <w:tcPr>
            <w:cnfStyle w:val="000010000000" w:firstRow="0" w:lastRow="0" w:firstColumn="0" w:lastColumn="0" w:oddVBand="1" w:evenVBand="0" w:oddHBand="0" w:evenHBand="0" w:firstRowFirstColumn="0" w:firstRowLastColumn="0" w:lastRowFirstColumn="0" w:lastRowLastColumn="0"/>
            <w:tcW w:w="518" w:type="dxa"/>
            <w:vAlign w:val="center"/>
          </w:tcPr>
          <w:p w14:paraId="289D529D"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18" w:type="dxa"/>
            <w:shd w:val="clear" w:color="auto" w:fill="F2F2F2" w:themeFill="background1" w:themeFillShade="F2"/>
            <w:vAlign w:val="center"/>
          </w:tcPr>
          <w:p w14:paraId="36770736"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0F5C629C"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A</w:t>
            </w:r>
          </w:p>
        </w:tc>
        <w:tc>
          <w:tcPr>
            <w:tcW w:w="518" w:type="dxa"/>
            <w:shd w:val="clear" w:color="auto" w:fill="F2F2F2" w:themeFill="background1" w:themeFillShade="F2"/>
            <w:vAlign w:val="center"/>
          </w:tcPr>
          <w:p w14:paraId="663FB2CB"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34BAF176"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X</w:t>
            </w:r>
          </w:p>
        </w:tc>
        <w:tc>
          <w:tcPr>
            <w:tcW w:w="560" w:type="dxa"/>
            <w:shd w:val="clear" w:color="auto" w:fill="FFFFFF" w:themeFill="background1"/>
            <w:vAlign w:val="center"/>
          </w:tcPr>
          <w:p w14:paraId="02CDFBEF"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8</w:t>
            </w:r>
          </w:p>
        </w:tc>
      </w:tr>
      <w:tr w:rsidR="00483AAA" w:rsidRPr="00483AAA" w14:paraId="0B1401EB" w14:textId="77777777" w:rsidTr="00483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3C16EE9A" w14:textId="77777777" w:rsidR="00047EB5" w:rsidRPr="00483AAA" w:rsidRDefault="00047EB5" w:rsidP="00483AAA">
            <w:pPr>
              <w:spacing w:before="40" w:after="40"/>
              <w:rPr>
                <w:rFonts w:cs="Arial"/>
                <w:b w:val="0"/>
                <w:bCs w:val="0"/>
                <w:sz w:val="16"/>
                <w:szCs w:val="16"/>
              </w:rPr>
            </w:pPr>
            <w:r w:rsidRPr="00483AAA">
              <w:rPr>
                <w:rFonts w:cs="Arial"/>
                <w:b w:val="0"/>
                <w:bCs w:val="0"/>
                <w:sz w:val="16"/>
                <w:szCs w:val="16"/>
              </w:rPr>
              <w:t>Ms Catherine Garvey</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56CC6163" w14:textId="77777777" w:rsidR="00047EB5" w:rsidRPr="00483AAA" w:rsidRDefault="00047EB5" w:rsidP="00483AAA">
            <w:pPr>
              <w:spacing w:before="40" w:after="40"/>
              <w:jc w:val="center"/>
              <w:rPr>
                <w:rFonts w:cs="Arial"/>
                <w:sz w:val="16"/>
                <w:szCs w:val="16"/>
              </w:rPr>
            </w:pPr>
            <w:r w:rsidRPr="00483AAA">
              <w:rPr>
                <w:rFonts w:cs="Arial"/>
                <w:sz w:val="16"/>
                <w:szCs w:val="16"/>
              </w:rPr>
              <w:t>L</w:t>
            </w:r>
          </w:p>
        </w:tc>
        <w:tc>
          <w:tcPr>
            <w:tcW w:w="504" w:type="dxa"/>
            <w:shd w:val="clear" w:color="auto" w:fill="FFFFFF" w:themeFill="background1"/>
            <w:vAlign w:val="center"/>
          </w:tcPr>
          <w:p w14:paraId="79C0EBD4"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18" w:type="dxa"/>
            <w:shd w:val="clear" w:color="auto" w:fill="FFFFFF" w:themeFill="background1"/>
            <w:vAlign w:val="center"/>
          </w:tcPr>
          <w:p w14:paraId="79240E30"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04" w:type="dxa"/>
            <w:shd w:val="clear" w:color="auto" w:fill="FFFFFF" w:themeFill="background1"/>
            <w:vAlign w:val="center"/>
          </w:tcPr>
          <w:p w14:paraId="7741301C"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490" w:type="dxa"/>
            <w:shd w:val="clear" w:color="auto" w:fill="FFFFFF" w:themeFill="background1"/>
            <w:vAlign w:val="center"/>
          </w:tcPr>
          <w:p w14:paraId="1ADF98F0"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vAlign w:val="center"/>
          </w:tcPr>
          <w:p w14:paraId="0EFADEEC"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489" w:type="dxa"/>
            <w:vAlign w:val="center"/>
          </w:tcPr>
          <w:p w14:paraId="4946ABE5"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04" w:type="dxa"/>
            <w:shd w:val="clear" w:color="auto" w:fill="FFFFFF" w:themeFill="background1"/>
            <w:vAlign w:val="center"/>
          </w:tcPr>
          <w:p w14:paraId="373D57D1"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18" w:type="dxa"/>
            <w:shd w:val="clear" w:color="auto" w:fill="FFFFFF" w:themeFill="background1"/>
            <w:vAlign w:val="center"/>
          </w:tcPr>
          <w:p w14:paraId="475ECEC8"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shd w:val="clear" w:color="auto" w:fill="FFFFFF" w:themeFill="background1"/>
            <w:vAlign w:val="center"/>
          </w:tcPr>
          <w:p w14:paraId="1B2FB10A"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0FA79312"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shd w:val="clear" w:color="auto" w:fill="FFFFFF" w:themeFill="background1"/>
            <w:vAlign w:val="center"/>
          </w:tcPr>
          <w:p w14:paraId="2AC1C320"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66677532"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60" w:type="dxa"/>
            <w:shd w:val="clear" w:color="auto" w:fill="FFFFFF" w:themeFill="background1"/>
            <w:vAlign w:val="center"/>
          </w:tcPr>
          <w:p w14:paraId="2A07DF73"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2</w:t>
            </w:r>
          </w:p>
        </w:tc>
      </w:tr>
      <w:tr w:rsidR="00483AAA" w:rsidRPr="00483AAA" w14:paraId="1F3AF869" w14:textId="77777777" w:rsidTr="00483AAA">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199A3E42" w14:textId="77777777" w:rsidR="00047EB5" w:rsidRPr="00483AAA" w:rsidRDefault="00047EB5" w:rsidP="00483AAA">
            <w:pPr>
              <w:spacing w:before="40" w:after="40"/>
              <w:rPr>
                <w:rFonts w:cs="Arial"/>
                <w:b w:val="0"/>
                <w:bCs w:val="0"/>
                <w:sz w:val="16"/>
                <w:szCs w:val="16"/>
              </w:rPr>
            </w:pPr>
            <w:r w:rsidRPr="00483AAA">
              <w:rPr>
                <w:rFonts w:cs="Arial"/>
                <w:b w:val="0"/>
                <w:bCs w:val="0"/>
                <w:sz w:val="16"/>
                <w:szCs w:val="16"/>
              </w:rPr>
              <w:t>Dr Karen Bartholomew</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4D53320F" w14:textId="77777777" w:rsidR="00047EB5" w:rsidRPr="00483AAA" w:rsidRDefault="00047EB5" w:rsidP="00483AAA">
            <w:pPr>
              <w:spacing w:before="40" w:after="40"/>
              <w:jc w:val="center"/>
              <w:rPr>
                <w:rFonts w:cs="Arial"/>
                <w:sz w:val="16"/>
                <w:szCs w:val="16"/>
              </w:rPr>
            </w:pPr>
            <w:r w:rsidRPr="00483AAA">
              <w:rPr>
                <w:rFonts w:cs="Arial"/>
                <w:sz w:val="16"/>
                <w:szCs w:val="16"/>
              </w:rPr>
              <w:t>NL</w:t>
            </w:r>
          </w:p>
        </w:tc>
        <w:tc>
          <w:tcPr>
            <w:tcW w:w="504" w:type="dxa"/>
            <w:shd w:val="clear" w:color="auto" w:fill="FFFFFF" w:themeFill="background1"/>
            <w:vAlign w:val="center"/>
          </w:tcPr>
          <w:p w14:paraId="0BB43940"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X</w:t>
            </w:r>
          </w:p>
        </w:tc>
        <w:tc>
          <w:tcPr>
            <w:cnfStyle w:val="000010000000" w:firstRow="0" w:lastRow="0" w:firstColumn="0" w:lastColumn="0" w:oddVBand="1" w:evenVBand="0" w:oddHBand="0" w:evenHBand="0" w:firstRowFirstColumn="0" w:firstRowLastColumn="0" w:lastRowFirstColumn="0" w:lastRowLastColumn="0"/>
            <w:tcW w:w="518" w:type="dxa"/>
            <w:shd w:val="clear" w:color="auto" w:fill="FFFFFF" w:themeFill="background1"/>
            <w:vAlign w:val="center"/>
          </w:tcPr>
          <w:p w14:paraId="1C0510E3"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A</w:t>
            </w:r>
          </w:p>
        </w:tc>
        <w:tc>
          <w:tcPr>
            <w:tcW w:w="504" w:type="dxa"/>
            <w:shd w:val="clear" w:color="auto" w:fill="F2F2F2" w:themeFill="background1" w:themeFillShade="F2"/>
            <w:vAlign w:val="center"/>
          </w:tcPr>
          <w:p w14:paraId="096596A1"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490" w:type="dxa"/>
            <w:vAlign w:val="center"/>
          </w:tcPr>
          <w:p w14:paraId="195060E1"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18" w:type="dxa"/>
            <w:shd w:val="clear" w:color="auto" w:fill="F2F2F2" w:themeFill="background1" w:themeFillShade="F2"/>
            <w:vAlign w:val="center"/>
          </w:tcPr>
          <w:p w14:paraId="3BA148AB"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489" w:type="dxa"/>
            <w:vAlign w:val="center"/>
          </w:tcPr>
          <w:p w14:paraId="356D930D"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04" w:type="dxa"/>
            <w:shd w:val="clear" w:color="auto" w:fill="F2F2F2" w:themeFill="background1" w:themeFillShade="F2"/>
            <w:vAlign w:val="center"/>
          </w:tcPr>
          <w:p w14:paraId="47AF25C6"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518" w:type="dxa"/>
            <w:vAlign w:val="center"/>
          </w:tcPr>
          <w:p w14:paraId="254904C8"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18" w:type="dxa"/>
            <w:shd w:val="clear" w:color="auto" w:fill="F2F2F2" w:themeFill="background1" w:themeFillShade="F2"/>
            <w:vAlign w:val="center"/>
          </w:tcPr>
          <w:p w14:paraId="7D493D0D"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546" w:type="dxa"/>
            <w:vAlign w:val="center"/>
          </w:tcPr>
          <w:p w14:paraId="7DB8181A"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18" w:type="dxa"/>
            <w:shd w:val="clear" w:color="auto" w:fill="FFFFFF" w:themeFill="background1"/>
            <w:vAlign w:val="center"/>
          </w:tcPr>
          <w:p w14:paraId="1A818B5E"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A</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76CC5A9B"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X</w:t>
            </w:r>
          </w:p>
        </w:tc>
        <w:tc>
          <w:tcPr>
            <w:tcW w:w="560" w:type="dxa"/>
            <w:shd w:val="clear" w:color="auto" w:fill="FFFFFF" w:themeFill="background1"/>
            <w:vAlign w:val="center"/>
          </w:tcPr>
          <w:p w14:paraId="18BCD4C3"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8</w:t>
            </w:r>
          </w:p>
        </w:tc>
      </w:tr>
      <w:tr w:rsidR="00483AAA" w:rsidRPr="00483AAA" w14:paraId="294311C0" w14:textId="77777777" w:rsidTr="00483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34589722" w14:textId="77777777" w:rsidR="00047EB5" w:rsidRPr="00483AAA" w:rsidRDefault="00047EB5" w:rsidP="00483AAA">
            <w:pPr>
              <w:spacing w:before="40" w:after="40"/>
              <w:rPr>
                <w:rFonts w:cs="Arial"/>
                <w:b w:val="0"/>
                <w:bCs w:val="0"/>
                <w:sz w:val="16"/>
                <w:szCs w:val="16"/>
              </w:rPr>
            </w:pPr>
            <w:r w:rsidRPr="00483AAA">
              <w:rPr>
                <w:rFonts w:cs="Arial"/>
                <w:b w:val="0"/>
                <w:bCs w:val="0"/>
                <w:sz w:val="16"/>
                <w:szCs w:val="16"/>
              </w:rPr>
              <w:t xml:space="preserve"> Dr Kate Parker      </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45AAB5AA" w14:textId="77777777" w:rsidR="00047EB5" w:rsidRPr="00483AAA" w:rsidRDefault="00047EB5" w:rsidP="00483AAA">
            <w:pPr>
              <w:spacing w:before="40" w:after="40"/>
              <w:jc w:val="center"/>
              <w:rPr>
                <w:rFonts w:cs="Arial"/>
                <w:sz w:val="16"/>
                <w:szCs w:val="16"/>
              </w:rPr>
            </w:pPr>
            <w:r w:rsidRPr="00483AAA">
              <w:rPr>
                <w:rFonts w:cs="Arial"/>
                <w:sz w:val="16"/>
                <w:szCs w:val="16"/>
              </w:rPr>
              <w:t>NL</w:t>
            </w:r>
          </w:p>
        </w:tc>
        <w:tc>
          <w:tcPr>
            <w:tcW w:w="504" w:type="dxa"/>
            <w:shd w:val="clear" w:color="auto" w:fill="FFFFFF" w:themeFill="background1"/>
            <w:vAlign w:val="center"/>
          </w:tcPr>
          <w:p w14:paraId="41080B15"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X</w:t>
            </w:r>
          </w:p>
        </w:tc>
        <w:tc>
          <w:tcPr>
            <w:cnfStyle w:val="000010000000" w:firstRow="0" w:lastRow="0" w:firstColumn="0" w:lastColumn="0" w:oddVBand="1" w:evenVBand="0" w:oddHBand="0" w:evenHBand="0" w:firstRowFirstColumn="0" w:firstRowLastColumn="0" w:lastRowFirstColumn="0" w:lastRowLastColumn="0"/>
            <w:tcW w:w="518" w:type="dxa"/>
            <w:vAlign w:val="center"/>
          </w:tcPr>
          <w:p w14:paraId="6C9DF3AD"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04" w:type="dxa"/>
            <w:shd w:val="clear" w:color="auto" w:fill="FFFFFF" w:themeFill="background1"/>
            <w:vAlign w:val="center"/>
          </w:tcPr>
          <w:p w14:paraId="029A25E5"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A</w:t>
            </w:r>
          </w:p>
        </w:tc>
        <w:tc>
          <w:tcPr>
            <w:cnfStyle w:val="000010000000" w:firstRow="0" w:lastRow="0" w:firstColumn="0" w:lastColumn="0" w:oddVBand="1" w:evenVBand="0" w:oddHBand="0" w:evenHBand="0" w:firstRowFirstColumn="0" w:firstRowLastColumn="0" w:lastRowFirstColumn="0" w:lastRowLastColumn="0"/>
            <w:tcW w:w="490" w:type="dxa"/>
            <w:vAlign w:val="center"/>
          </w:tcPr>
          <w:p w14:paraId="6EAC60FC"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18" w:type="dxa"/>
            <w:vAlign w:val="center"/>
          </w:tcPr>
          <w:p w14:paraId="6611967D"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489" w:type="dxa"/>
            <w:vAlign w:val="center"/>
          </w:tcPr>
          <w:p w14:paraId="4BC71C64"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04" w:type="dxa"/>
            <w:vAlign w:val="center"/>
          </w:tcPr>
          <w:p w14:paraId="30990025"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518" w:type="dxa"/>
            <w:vAlign w:val="center"/>
          </w:tcPr>
          <w:p w14:paraId="78A760C8"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18" w:type="dxa"/>
            <w:vAlign w:val="center"/>
          </w:tcPr>
          <w:p w14:paraId="4838D496"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546" w:type="dxa"/>
            <w:vAlign w:val="center"/>
          </w:tcPr>
          <w:p w14:paraId="4740691D"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18" w:type="dxa"/>
            <w:vAlign w:val="center"/>
          </w:tcPr>
          <w:p w14:paraId="0D0D6996"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5698501F"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X</w:t>
            </w:r>
          </w:p>
        </w:tc>
        <w:tc>
          <w:tcPr>
            <w:tcW w:w="560" w:type="dxa"/>
            <w:shd w:val="clear" w:color="auto" w:fill="FFFFFF" w:themeFill="background1"/>
            <w:vAlign w:val="center"/>
          </w:tcPr>
          <w:p w14:paraId="2C468AAE"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9</w:t>
            </w:r>
          </w:p>
        </w:tc>
      </w:tr>
      <w:tr w:rsidR="00483AAA" w:rsidRPr="00483AAA" w14:paraId="02CC5FA5" w14:textId="77777777" w:rsidTr="00483AAA">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0D0CB2BE" w14:textId="77777777" w:rsidR="00047EB5" w:rsidRPr="00483AAA" w:rsidRDefault="00047EB5" w:rsidP="00483AAA">
            <w:pPr>
              <w:spacing w:before="40" w:after="40"/>
              <w:rPr>
                <w:rFonts w:cs="Arial"/>
                <w:b w:val="0"/>
                <w:bCs w:val="0"/>
                <w:sz w:val="16"/>
                <w:szCs w:val="16"/>
              </w:rPr>
            </w:pPr>
            <w:r w:rsidRPr="00483AAA">
              <w:rPr>
                <w:rFonts w:cs="Arial"/>
                <w:b w:val="0"/>
                <w:bCs w:val="0"/>
                <w:sz w:val="16"/>
                <w:szCs w:val="16"/>
              </w:rPr>
              <w:t>Dr Christine Crooks*</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3B31DB25" w14:textId="77777777" w:rsidR="00047EB5" w:rsidRPr="00483AAA" w:rsidRDefault="00047EB5" w:rsidP="00483AAA">
            <w:pPr>
              <w:spacing w:before="40" w:after="40"/>
              <w:jc w:val="center"/>
              <w:rPr>
                <w:rFonts w:cs="Arial"/>
                <w:sz w:val="16"/>
                <w:szCs w:val="16"/>
              </w:rPr>
            </w:pPr>
            <w:r w:rsidRPr="00483AAA">
              <w:rPr>
                <w:rFonts w:cs="Arial"/>
                <w:sz w:val="16"/>
                <w:szCs w:val="16"/>
              </w:rPr>
              <w:t>NL</w:t>
            </w:r>
          </w:p>
        </w:tc>
        <w:tc>
          <w:tcPr>
            <w:tcW w:w="504" w:type="dxa"/>
            <w:shd w:val="clear" w:color="auto" w:fill="FFFFFF" w:themeFill="background1"/>
            <w:vAlign w:val="center"/>
          </w:tcPr>
          <w:p w14:paraId="02B0F628"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X</w:t>
            </w:r>
          </w:p>
        </w:tc>
        <w:tc>
          <w:tcPr>
            <w:cnfStyle w:val="000010000000" w:firstRow="0" w:lastRow="0" w:firstColumn="0" w:lastColumn="0" w:oddVBand="1" w:evenVBand="0" w:oddHBand="0" w:evenHBand="0" w:firstRowFirstColumn="0" w:firstRowLastColumn="0" w:lastRowFirstColumn="0" w:lastRowLastColumn="0"/>
            <w:tcW w:w="518" w:type="dxa"/>
            <w:vAlign w:val="center"/>
          </w:tcPr>
          <w:p w14:paraId="59E01C98"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04" w:type="dxa"/>
            <w:shd w:val="clear" w:color="auto" w:fill="FFFFFF" w:themeFill="background1"/>
            <w:vAlign w:val="center"/>
          </w:tcPr>
          <w:p w14:paraId="05B5D8AE"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A</w:t>
            </w:r>
          </w:p>
        </w:tc>
        <w:tc>
          <w:tcPr>
            <w:cnfStyle w:val="000010000000" w:firstRow="0" w:lastRow="0" w:firstColumn="0" w:lastColumn="0" w:oddVBand="1" w:evenVBand="0" w:oddHBand="0" w:evenHBand="0" w:firstRowFirstColumn="0" w:firstRowLastColumn="0" w:lastRowFirstColumn="0" w:lastRowLastColumn="0"/>
            <w:tcW w:w="490" w:type="dxa"/>
            <w:shd w:val="clear" w:color="auto" w:fill="FFFFFF" w:themeFill="background1"/>
            <w:vAlign w:val="center"/>
          </w:tcPr>
          <w:p w14:paraId="2C462D14"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A</w:t>
            </w:r>
          </w:p>
        </w:tc>
        <w:tc>
          <w:tcPr>
            <w:tcW w:w="518" w:type="dxa"/>
            <w:shd w:val="clear" w:color="auto" w:fill="F2F2F2" w:themeFill="background1" w:themeFillShade="F2"/>
            <w:vAlign w:val="center"/>
          </w:tcPr>
          <w:p w14:paraId="1B3C3601"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489" w:type="dxa"/>
            <w:vAlign w:val="center"/>
          </w:tcPr>
          <w:p w14:paraId="6FF080C1"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04" w:type="dxa"/>
            <w:shd w:val="clear" w:color="auto" w:fill="F2F2F2" w:themeFill="background1" w:themeFillShade="F2"/>
            <w:vAlign w:val="center"/>
          </w:tcPr>
          <w:p w14:paraId="78885562"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518" w:type="dxa"/>
            <w:shd w:val="clear" w:color="auto" w:fill="FFFFFF" w:themeFill="background1"/>
            <w:vAlign w:val="center"/>
          </w:tcPr>
          <w:p w14:paraId="214098C0"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A</w:t>
            </w:r>
          </w:p>
        </w:tc>
        <w:tc>
          <w:tcPr>
            <w:tcW w:w="518" w:type="dxa"/>
            <w:shd w:val="clear" w:color="auto" w:fill="FFFFFF" w:themeFill="background1"/>
            <w:vAlign w:val="center"/>
          </w:tcPr>
          <w:p w14:paraId="4630B2E0"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A</w:t>
            </w:r>
          </w:p>
        </w:tc>
        <w:tc>
          <w:tcPr>
            <w:cnfStyle w:val="000010000000" w:firstRow="0" w:lastRow="0" w:firstColumn="0" w:lastColumn="0" w:oddVBand="1" w:evenVBand="0" w:oddHBand="0" w:evenHBand="0" w:firstRowFirstColumn="0" w:firstRowLastColumn="0" w:lastRowFirstColumn="0" w:lastRowLastColumn="0"/>
            <w:tcW w:w="546" w:type="dxa"/>
            <w:vAlign w:val="center"/>
          </w:tcPr>
          <w:p w14:paraId="554B0CE5"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18" w:type="dxa"/>
            <w:shd w:val="clear" w:color="auto" w:fill="F2F2F2" w:themeFill="background1" w:themeFillShade="F2"/>
            <w:vAlign w:val="center"/>
          </w:tcPr>
          <w:p w14:paraId="3B3A9F02"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52F2E631"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X</w:t>
            </w:r>
          </w:p>
        </w:tc>
        <w:tc>
          <w:tcPr>
            <w:tcW w:w="560" w:type="dxa"/>
            <w:shd w:val="clear" w:color="auto" w:fill="FFFFFF" w:themeFill="background1"/>
            <w:vAlign w:val="center"/>
          </w:tcPr>
          <w:p w14:paraId="4B75D72B"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6</w:t>
            </w:r>
          </w:p>
        </w:tc>
      </w:tr>
      <w:tr w:rsidR="00483AAA" w:rsidRPr="00483AAA" w14:paraId="4242CAAD" w14:textId="77777777" w:rsidTr="00483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757DFA4E" w14:textId="77777777" w:rsidR="00047EB5" w:rsidRPr="00483AAA" w:rsidRDefault="00047EB5" w:rsidP="00483AAA">
            <w:pPr>
              <w:spacing w:before="40" w:after="40"/>
              <w:rPr>
                <w:rFonts w:cs="Arial"/>
                <w:b w:val="0"/>
                <w:bCs w:val="0"/>
                <w:sz w:val="16"/>
                <w:szCs w:val="16"/>
              </w:rPr>
            </w:pPr>
            <w:r w:rsidRPr="00483AAA">
              <w:rPr>
                <w:rFonts w:cs="Arial"/>
                <w:b w:val="0"/>
                <w:bCs w:val="0"/>
                <w:sz w:val="16"/>
                <w:szCs w:val="16"/>
              </w:rPr>
              <w:t>Ms Toni Millar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7CF87979" w14:textId="77777777" w:rsidR="00047EB5" w:rsidRPr="00483AAA" w:rsidRDefault="00047EB5" w:rsidP="00483AAA">
            <w:pPr>
              <w:spacing w:before="40" w:after="40"/>
              <w:jc w:val="center"/>
              <w:rPr>
                <w:rFonts w:cs="Arial"/>
                <w:sz w:val="16"/>
                <w:szCs w:val="16"/>
              </w:rPr>
            </w:pPr>
            <w:r w:rsidRPr="00483AAA">
              <w:rPr>
                <w:rFonts w:cs="Arial"/>
                <w:sz w:val="16"/>
                <w:szCs w:val="16"/>
              </w:rPr>
              <w:t>L</w:t>
            </w:r>
          </w:p>
        </w:tc>
        <w:tc>
          <w:tcPr>
            <w:tcW w:w="504" w:type="dxa"/>
            <w:shd w:val="clear" w:color="auto" w:fill="FFFFFF" w:themeFill="background1"/>
            <w:vAlign w:val="center"/>
          </w:tcPr>
          <w:p w14:paraId="63590087"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X</w:t>
            </w:r>
          </w:p>
        </w:tc>
        <w:tc>
          <w:tcPr>
            <w:cnfStyle w:val="000010000000" w:firstRow="0" w:lastRow="0" w:firstColumn="0" w:lastColumn="0" w:oddVBand="1" w:evenVBand="0" w:oddHBand="0" w:evenHBand="0" w:firstRowFirstColumn="0" w:firstRowLastColumn="0" w:lastRowFirstColumn="0" w:lastRowLastColumn="0"/>
            <w:tcW w:w="518" w:type="dxa"/>
            <w:vAlign w:val="center"/>
          </w:tcPr>
          <w:p w14:paraId="687638B2"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04" w:type="dxa"/>
            <w:vAlign w:val="center"/>
          </w:tcPr>
          <w:p w14:paraId="1A69F5F5"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490" w:type="dxa"/>
            <w:vAlign w:val="center"/>
          </w:tcPr>
          <w:p w14:paraId="6E0D840E"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18" w:type="dxa"/>
            <w:vAlign w:val="center"/>
          </w:tcPr>
          <w:p w14:paraId="178FF4F0"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489" w:type="dxa"/>
            <w:vAlign w:val="center"/>
          </w:tcPr>
          <w:p w14:paraId="08B46BBD"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04" w:type="dxa"/>
            <w:vAlign w:val="center"/>
          </w:tcPr>
          <w:p w14:paraId="0C95EF41"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518" w:type="dxa"/>
            <w:vAlign w:val="center"/>
          </w:tcPr>
          <w:p w14:paraId="6F084FED"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18" w:type="dxa"/>
            <w:vAlign w:val="center"/>
          </w:tcPr>
          <w:p w14:paraId="2CEF2398"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546" w:type="dxa"/>
            <w:vAlign w:val="center"/>
          </w:tcPr>
          <w:p w14:paraId="6D3558A8"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18" w:type="dxa"/>
            <w:vAlign w:val="center"/>
          </w:tcPr>
          <w:p w14:paraId="32970816"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671E12ED"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X</w:t>
            </w:r>
          </w:p>
        </w:tc>
        <w:tc>
          <w:tcPr>
            <w:tcW w:w="560" w:type="dxa"/>
            <w:shd w:val="clear" w:color="auto" w:fill="FFFFFF" w:themeFill="background1"/>
            <w:vAlign w:val="center"/>
          </w:tcPr>
          <w:p w14:paraId="07C8ED43"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10</w:t>
            </w:r>
          </w:p>
        </w:tc>
      </w:tr>
      <w:tr w:rsidR="00483AAA" w:rsidRPr="00483AAA" w14:paraId="49326CDF" w14:textId="77777777" w:rsidTr="00483AAA">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1766368D" w14:textId="77777777" w:rsidR="00047EB5" w:rsidRPr="00483AAA" w:rsidRDefault="00047EB5" w:rsidP="00483AAA">
            <w:pPr>
              <w:spacing w:before="40" w:after="40"/>
              <w:rPr>
                <w:rFonts w:cs="Arial"/>
                <w:b w:val="0"/>
                <w:bCs w:val="0"/>
                <w:sz w:val="16"/>
                <w:szCs w:val="16"/>
              </w:rPr>
            </w:pPr>
            <w:r w:rsidRPr="00483AAA">
              <w:rPr>
                <w:rFonts w:cs="Arial"/>
                <w:b w:val="0"/>
                <w:bCs w:val="0"/>
                <w:sz w:val="16"/>
                <w:szCs w:val="16"/>
              </w:rPr>
              <w:t>Dr Brian Fergus</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474781AF" w14:textId="77777777" w:rsidR="00047EB5" w:rsidRPr="00483AAA" w:rsidRDefault="00047EB5" w:rsidP="00483AAA">
            <w:pPr>
              <w:spacing w:before="40" w:after="40"/>
              <w:jc w:val="center"/>
              <w:rPr>
                <w:rFonts w:cs="Arial"/>
                <w:sz w:val="16"/>
                <w:szCs w:val="16"/>
              </w:rPr>
            </w:pPr>
            <w:r w:rsidRPr="00483AAA">
              <w:rPr>
                <w:rFonts w:cs="Arial"/>
                <w:sz w:val="16"/>
                <w:szCs w:val="16"/>
              </w:rPr>
              <w:t>L</w:t>
            </w:r>
          </w:p>
        </w:tc>
        <w:tc>
          <w:tcPr>
            <w:tcW w:w="504" w:type="dxa"/>
            <w:shd w:val="clear" w:color="auto" w:fill="FFFFFF" w:themeFill="background1"/>
            <w:vAlign w:val="center"/>
          </w:tcPr>
          <w:p w14:paraId="1D46F4D6"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X</w:t>
            </w:r>
          </w:p>
        </w:tc>
        <w:tc>
          <w:tcPr>
            <w:cnfStyle w:val="000010000000" w:firstRow="0" w:lastRow="0" w:firstColumn="0" w:lastColumn="0" w:oddVBand="1" w:evenVBand="0" w:oddHBand="0" w:evenHBand="0" w:firstRowFirstColumn="0" w:firstRowLastColumn="0" w:lastRowFirstColumn="0" w:lastRowLastColumn="0"/>
            <w:tcW w:w="518" w:type="dxa"/>
            <w:shd w:val="clear" w:color="auto" w:fill="FFFFFF" w:themeFill="background1"/>
            <w:vAlign w:val="center"/>
          </w:tcPr>
          <w:p w14:paraId="462B7C8D"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04" w:type="dxa"/>
            <w:shd w:val="clear" w:color="auto" w:fill="FFFFFF" w:themeFill="background1"/>
            <w:vAlign w:val="center"/>
          </w:tcPr>
          <w:p w14:paraId="0D55F9A7"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490" w:type="dxa"/>
            <w:shd w:val="clear" w:color="auto" w:fill="FFFFFF" w:themeFill="background1"/>
            <w:vAlign w:val="center"/>
          </w:tcPr>
          <w:p w14:paraId="365739A2"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shd w:val="clear" w:color="auto" w:fill="FFFFFF" w:themeFill="background1"/>
            <w:vAlign w:val="center"/>
          </w:tcPr>
          <w:p w14:paraId="4B4ADE02"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489" w:type="dxa"/>
            <w:shd w:val="clear" w:color="auto" w:fill="FFFFFF" w:themeFill="background1"/>
            <w:vAlign w:val="center"/>
          </w:tcPr>
          <w:p w14:paraId="1233CA9F"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04" w:type="dxa"/>
            <w:shd w:val="clear" w:color="auto" w:fill="F2F2F2" w:themeFill="background1" w:themeFillShade="F2"/>
            <w:vAlign w:val="center"/>
          </w:tcPr>
          <w:p w14:paraId="67F0EBB5"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518" w:type="dxa"/>
            <w:vAlign w:val="center"/>
          </w:tcPr>
          <w:p w14:paraId="208F7691"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18" w:type="dxa"/>
            <w:shd w:val="clear" w:color="auto" w:fill="F2F2F2" w:themeFill="background1" w:themeFillShade="F2"/>
            <w:vAlign w:val="center"/>
          </w:tcPr>
          <w:p w14:paraId="3AC45D29"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546" w:type="dxa"/>
            <w:vAlign w:val="center"/>
          </w:tcPr>
          <w:p w14:paraId="1A36C87C"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18" w:type="dxa"/>
            <w:shd w:val="clear" w:color="auto" w:fill="F2F2F2" w:themeFill="background1" w:themeFillShade="F2"/>
            <w:vAlign w:val="center"/>
          </w:tcPr>
          <w:p w14:paraId="42B607AD"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5C514E63"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X</w:t>
            </w:r>
          </w:p>
        </w:tc>
        <w:tc>
          <w:tcPr>
            <w:tcW w:w="560" w:type="dxa"/>
            <w:shd w:val="clear" w:color="auto" w:fill="FFFFFF" w:themeFill="background1"/>
            <w:vAlign w:val="center"/>
          </w:tcPr>
          <w:p w14:paraId="3639244D"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5</w:t>
            </w:r>
          </w:p>
        </w:tc>
      </w:tr>
      <w:tr w:rsidR="00483AAA" w:rsidRPr="00483AAA" w14:paraId="0F416373" w14:textId="77777777" w:rsidTr="00483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2E878B1E" w14:textId="77777777" w:rsidR="00047EB5" w:rsidRPr="00483AAA" w:rsidRDefault="00047EB5" w:rsidP="00483AAA">
            <w:pPr>
              <w:spacing w:before="40" w:after="40"/>
              <w:rPr>
                <w:rFonts w:cs="Arial"/>
                <w:b w:val="0"/>
                <w:bCs w:val="0"/>
                <w:sz w:val="16"/>
                <w:szCs w:val="16"/>
              </w:rPr>
            </w:pPr>
            <w:r w:rsidRPr="00483AAA">
              <w:rPr>
                <w:rFonts w:cs="Arial"/>
                <w:b w:val="0"/>
                <w:bCs w:val="0"/>
                <w:sz w:val="16"/>
                <w:szCs w:val="16"/>
              </w:rPr>
              <w:t>Dr Catherine Jackson</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20F0CB27" w14:textId="77777777" w:rsidR="00047EB5" w:rsidRPr="00483AAA" w:rsidRDefault="00047EB5" w:rsidP="00483AAA">
            <w:pPr>
              <w:spacing w:before="40" w:after="40"/>
              <w:jc w:val="center"/>
              <w:rPr>
                <w:rFonts w:cs="Arial"/>
                <w:sz w:val="16"/>
                <w:szCs w:val="16"/>
              </w:rPr>
            </w:pPr>
            <w:r w:rsidRPr="00483AAA">
              <w:rPr>
                <w:rFonts w:cs="Arial"/>
                <w:sz w:val="16"/>
                <w:szCs w:val="16"/>
              </w:rPr>
              <w:t>NL</w:t>
            </w:r>
          </w:p>
        </w:tc>
        <w:tc>
          <w:tcPr>
            <w:tcW w:w="504" w:type="dxa"/>
            <w:shd w:val="clear" w:color="auto" w:fill="FFFFFF" w:themeFill="background1"/>
            <w:vAlign w:val="center"/>
          </w:tcPr>
          <w:p w14:paraId="50AE550F"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X</w:t>
            </w:r>
          </w:p>
        </w:tc>
        <w:tc>
          <w:tcPr>
            <w:cnfStyle w:val="000010000000" w:firstRow="0" w:lastRow="0" w:firstColumn="0" w:lastColumn="0" w:oddVBand="1" w:evenVBand="0" w:oddHBand="0" w:evenHBand="0" w:firstRowFirstColumn="0" w:firstRowLastColumn="0" w:lastRowFirstColumn="0" w:lastRowLastColumn="0"/>
            <w:tcW w:w="518" w:type="dxa"/>
            <w:shd w:val="clear" w:color="auto" w:fill="FFFFFF" w:themeFill="background1"/>
            <w:vAlign w:val="center"/>
          </w:tcPr>
          <w:p w14:paraId="4B01FBA3"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04" w:type="dxa"/>
            <w:shd w:val="clear" w:color="auto" w:fill="FFFFFF" w:themeFill="background1"/>
            <w:vAlign w:val="center"/>
          </w:tcPr>
          <w:p w14:paraId="261F783B"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490" w:type="dxa"/>
            <w:shd w:val="clear" w:color="auto" w:fill="FFFFFF" w:themeFill="background1"/>
            <w:vAlign w:val="center"/>
          </w:tcPr>
          <w:p w14:paraId="20542502"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shd w:val="clear" w:color="auto" w:fill="FFFFFF" w:themeFill="background1"/>
            <w:vAlign w:val="center"/>
          </w:tcPr>
          <w:p w14:paraId="571C92B2"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489" w:type="dxa"/>
            <w:shd w:val="clear" w:color="auto" w:fill="FFFFFF" w:themeFill="background1"/>
            <w:vAlign w:val="center"/>
          </w:tcPr>
          <w:p w14:paraId="7E348FC0"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04" w:type="dxa"/>
            <w:vAlign w:val="center"/>
          </w:tcPr>
          <w:p w14:paraId="417BB7D4"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518" w:type="dxa"/>
            <w:vAlign w:val="center"/>
          </w:tcPr>
          <w:p w14:paraId="42481C41"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18" w:type="dxa"/>
            <w:shd w:val="clear" w:color="auto" w:fill="FFFFFF" w:themeFill="background1"/>
            <w:vAlign w:val="center"/>
          </w:tcPr>
          <w:p w14:paraId="6370B417"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A</w:t>
            </w:r>
          </w:p>
        </w:tc>
        <w:tc>
          <w:tcPr>
            <w:cnfStyle w:val="000010000000" w:firstRow="0" w:lastRow="0" w:firstColumn="0" w:lastColumn="0" w:oddVBand="1" w:evenVBand="0" w:oddHBand="0" w:evenHBand="0" w:firstRowFirstColumn="0" w:firstRowLastColumn="0" w:lastRowFirstColumn="0" w:lastRowLastColumn="0"/>
            <w:tcW w:w="546" w:type="dxa"/>
            <w:vAlign w:val="center"/>
          </w:tcPr>
          <w:p w14:paraId="75B9C552"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18" w:type="dxa"/>
            <w:vAlign w:val="center"/>
          </w:tcPr>
          <w:p w14:paraId="72D3DB5D"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4493734C"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X</w:t>
            </w:r>
          </w:p>
        </w:tc>
        <w:tc>
          <w:tcPr>
            <w:tcW w:w="560" w:type="dxa"/>
            <w:shd w:val="clear" w:color="auto" w:fill="FFFFFF" w:themeFill="background1"/>
            <w:vAlign w:val="center"/>
          </w:tcPr>
          <w:p w14:paraId="67BB15D4"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4</w:t>
            </w:r>
          </w:p>
        </w:tc>
      </w:tr>
      <w:tr w:rsidR="00483AAA" w:rsidRPr="00483AAA" w14:paraId="44EEAF96" w14:textId="77777777" w:rsidTr="00483AAA">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5A90E8CD" w14:textId="77777777" w:rsidR="00047EB5" w:rsidRPr="00483AAA" w:rsidRDefault="00047EB5" w:rsidP="00483AAA">
            <w:pPr>
              <w:spacing w:before="40" w:after="40"/>
              <w:rPr>
                <w:rFonts w:cs="Arial"/>
                <w:b w:val="0"/>
                <w:bCs w:val="0"/>
                <w:sz w:val="16"/>
                <w:szCs w:val="16"/>
              </w:rPr>
            </w:pPr>
            <w:r w:rsidRPr="00483AAA">
              <w:rPr>
                <w:rFonts w:cs="Arial"/>
                <w:b w:val="0"/>
                <w:bCs w:val="0"/>
                <w:sz w:val="16"/>
                <w:szCs w:val="16"/>
              </w:rPr>
              <w:t>Dr Nora Lynch</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043FD8E4" w14:textId="77777777" w:rsidR="00047EB5" w:rsidRPr="00483AAA" w:rsidRDefault="00047EB5" w:rsidP="00483AAA">
            <w:pPr>
              <w:spacing w:before="40" w:after="40"/>
              <w:jc w:val="center"/>
              <w:rPr>
                <w:rFonts w:cs="Arial"/>
                <w:sz w:val="16"/>
                <w:szCs w:val="16"/>
              </w:rPr>
            </w:pPr>
            <w:r w:rsidRPr="00483AAA">
              <w:rPr>
                <w:rFonts w:cs="Arial"/>
                <w:sz w:val="16"/>
                <w:szCs w:val="16"/>
              </w:rPr>
              <w:t>NL</w:t>
            </w:r>
          </w:p>
        </w:tc>
        <w:tc>
          <w:tcPr>
            <w:tcW w:w="504" w:type="dxa"/>
            <w:shd w:val="clear" w:color="auto" w:fill="FFFFFF" w:themeFill="background1"/>
            <w:vAlign w:val="center"/>
          </w:tcPr>
          <w:p w14:paraId="20706332"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18" w:type="dxa"/>
            <w:shd w:val="clear" w:color="auto" w:fill="FFFFFF" w:themeFill="background1"/>
            <w:vAlign w:val="center"/>
          </w:tcPr>
          <w:p w14:paraId="129A29C4"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04" w:type="dxa"/>
            <w:shd w:val="clear" w:color="auto" w:fill="FFFFFF" w:themeFill="background1"/>
            <w:vAlign w:val="center"/>
          </w:tcPr>
          <w:p w14:paraId="3F410B4F"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490" w:type="dxa"/>
            <w:shd w:val="clear" w:color="auto" w:fill="FFFFFF" w:themeFill="background1"/>
            <w:vAlign w:val="center"/>
          </w:tcPr>
          <w:p w14:paraId="3D5BBE00"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shd w:val="clear" w:color="auto" w:fill="FFFFFF" w:themeFill="background1"/>
            <w:vAlign w:val="center"/>
          </w:tcPr>
          <w:p w14:paraId="0394D9D9"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489" w:type="dxa"/>
            <w:shd w:val="clear" w:color="auto" w:fill="FFFFFF" w:themeFill="background1"/>
            <w:vAlign w:val="center"/>
          </w:tcPr>
          <w:p w14:paraId="00761721"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04" w:type="dxa"/>
            <w:shd w:val="clear" w:color="auto" w:fill="FFFFFF" w:themeFill="background1"/>
            <w:vAlign w:val="center"/>
          </w:tcPr>
          <w:p w14:paraId="4D61F06E"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18" w:type="dxa"/>
            <w:shd w:val="clear" w:color="auto" w:fill="FFFFFF" w:themeFill="background1"/>
            <w:vAlign w:val="center"/>
          </w:tcPr>
          <w:p w14:paraId="41518294"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shd w:val="clear" w:color="auto" w:fill="F2F2F2" w:themeFill="background1" w:themeFillShade="F2"/>
            <w:vAlign w:val="center"/>
          </w:tcPr>
          <w:p w14:paraId="6F0B4C2B"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1F75F6BF"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shd w:val="clear" w:color="auto" w:fill="FFFFFF" w:themeFill="background1"/>
            <w:vAlign w:val="center"/>
          </w:tcPr>
          <w:p w14:paraId="0B87D13C"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7472A816"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60" w:type="dxa"/>
            <w:shd w:val="clear" w:color="auto" w:fill="FFFFFF" w:themeFill="background1"/>
            <w:vAlign w:val="center"/>
          </w:tcPr>
          <w:p w14:paraId="6DA74428"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1</w:t>
            </w:r>
          </w:p>
        </w:tc>
      </w:tr>
      <w:tr w:rsidR="00483AAA" w:rsidRPr="00483AAA" w14:paraId="00AD9500" w14:textId="77777777" w:rsidTr="00483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13D2ED7A" w14:textId="77777777" w:rsidR="00047EB5" w:rsidRPr="00483AAA" w:rsidRDefault="00047EB5" w:rsidP="00483AAA">
            <w:pPr>
              <w:spacing w:before="40" w:after="40"/>
              <w:rPr>
                <w:rFonts w:cs="Arial"/>
                <w:b w:val="0"/>
                <w:bCs w:val="0"/>
                <w:sz w:val="16"/>
                <w:szCs w:val="16"/>
              </w:rPr>
            </w:pPr>
            <w:r w:rsidRPr="00483AAA">
              <w:rPr>
                <w:rFonts w:cs="Arial"/>
                <w:b w:val="0"/>
                <w:bCs w:val="0"/>
                <w:sz w:val="16"/>
                <w:szCs w:val="16"/>
              </w:rPr>
              <w:t>Ms Sandy Gill*</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1DED2EF3" w14:textId="77777777" w:rsidR="00047EB5" w:rsidRPr="00483AAA" w:rsidRDefault="00047EB5" w:rsidP="00483AAA">
            <w:pPr>
              <w:spacing w:before="40" w:after="40"/>
              <w:jc w:val="center"/>
              <w:rPr>
                <w:rFonts w:cs="Arial"/>
                <w:sz w:val="16"/>
                <w:szCs w:val="16"/>
              </w:rPr>
            </w:pPr>
            <w:r w:rsidRPr="00483AAA">
              <w:rPr>
                <w:rFonts w:cs="Arial"/>
                <w:sz w:val="16"/>
                <w:szCs w:val="16"/>
              </w:rPr>
              <w:t>L</w:t>
            </w:r>
          </w:p>
        </w:tc>
        <w:tc>
          <w:tcPr>
            <w:tcW w:w="504" w:type="dxa"/>
            <w:shd w:val="clear" w:color="auto" w:fill="FFFFFF" w:themeFill="background1"/>
            <w:vAlign w:val="center"/>
          </w:tcPr>
          <w:p w14:paraId="2F2EDAA6"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18" w:type="dxa"/>
            <w:shd w:val="clear" w:color="auto" w:fill="FFFFFF" w:themeFill="background1"/>
            <w:vAlign w:val="center"/>
          </w:tcPr>
          <w:p w14:paraId="3386D8E3"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04" w:type="dxa"/>
            <w:shd w:val="clear" w:color="auto" w:fill="FFFFFF" w:themeFill="background1"/>
            <w:vAlign w:val="center"/>
          </w:tcPr>
          <w:p w14:paraId="573B5A59"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490" w:type="dxa"/>
            <w:shd w:val="clear" w:color="auto" w:fill="FFFFFF" w:themeFill="background1"/>
            <w:vAlign w:val="center"/>
          </w:tcPr>
          <w:p w14:paraId="1B05F907"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shd w:val="clear" w:color="auto" w:fill="FFFFFF" w:themeFill="background1"/>
            <w:vAlign w:val="center"/>
          </w:tcPr>
          <w:p w14:paraId="4F2F3C36"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489" w:type="dxa"/>
            <w:shd w:val="clear" w:color="auto" w:fill="FFFFFF" w:themeFill="background1"/>
            <w:vAlign w:val="center"/>
          </w:tcPr>
          <w:p w14:paraId="6225C612"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04" w:type="dxa"/>
            <w:shd w:val="clear" w:color="auto" w:fill="FFFFFF" w:themeFill="background1"/>
            <w:vAlign w:val="center"/>
          </w:tcPr>
          <w:p w14:paraId="5E2C944D"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18" w:type="dxa"/>
            <w:shd w:val="clear" w:color="auto" w:fill="FFFFFF" w:themeFill="background1"/>
            <w:vAlign w:val="center"/>
          </w:tcPr>
          <w:p w14:paraId="6F424029"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vAlign w:val="center"/>
          </w:tcPr>
          <w:p w14:paraId="5BA45E34"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4BBECDBA"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shd w:val="clear" w:color="auto" w:fill="FFFFFF" w:themeFill="background1"/>
            <w:vAlign w:val="center"/>
          </w:tcPr>
          <w:p w14:paraId="71E7346E"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4DD35453"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60" w:type="dxa"/>
            <w:shd w:val="clear" w:color="auto" w:fill="FFFFFF" w:themeFill="background1"/>
            <w:vAlign w:val="center"/>
          </w:tcPr>
          <w:p w14:paraId="3F56D170"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1</w:t>
            </w:r>
          </w:p>
        </w:tc>
      </w:tr>
      <w:tr w:rsidR="00483AAA" w:rsidRPr="00483AAA" w14:paraId="4DBA96C4" w14:textId="77777777" w:rsidTr="00483AAA">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1E39D647" w14:textId="77777777" w:rsidR="00047EB5" w:rsidRPr="00483AAA" w:rsidRDefault="00047EB5" w:rsidP="00483AAA">
            <w:pPr>
              <w:spacing w:before="40" w:after="40"/>
              <w:rPr>
                <w:rFonts w:cs="Arial"/>
                <w:b w:val="0"/>
                <w:bCs w:val="0"/>
                <w:sz w:val="16"/>
                <w:szCs w:val="16"/>
              </w:rPr>
            </w:pPr>
            <w:r w:rsidRPr="00483AAA">
              <w:rPr>
                <w:rFonts w:cs="Arial"/>
                <w:b w:val="0"/>
                <w:bCs w:val="0"/>
                <w:sz w:val="16"/>
                <w:szCs w:val="16"/>
              </w:rPr>
              <w:t>Mrs Helen Walker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2BDE1AE4" w14:textId="77777777" w:rsidR="00047EB5" w:rsidRPr="00483AAA" w:rsidRDefault="00047EB5" w:rsidP="00483AAA">
            <w:pPr>
              <w:spacing w:before="40" w:after="40"/>
              <w:jc w:val="center"/>
              <w:rPr>
                <w:rFonts w:cs="Arial"/>
                <w:sz w:val="16"/>
                <w:szCs w:val="16"/>
              </w:rPr>
            </w:pPr>
            <w:r w:rsidRPr="00483AAA">
              <w:rPr>
                <w:rFonts w:cs="Arial"/>
                <w:sz w:val="16"/>
                <w:szCs w:val="16"/>
              </w:rPr>
              <w:t>L</w:t>
            </w:r>
          </w:p>
        </w:tc>
        <w:tc>
          <w:tcPr>
            <w:tcW w:w="504" w:type="dxa"/>
            <w:shd w:val="clear" w:color="auto" w:fill="FFFFFF" w:themeFill="background1"/>
            <w:vAlign w:val="center"/>
          </w:tcPr>
          <w:p w14:paraId="02BA6B8B"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18" w:type="dxa"/>
            <w:shd w:val="clear" w:color="auto" w:fill="FFFFFF" w:themeFill="background1"/>
            <w:vAlign w:val="center"/>
          </w:tcPr>
          <w:p w14:paraId="44BC72FF"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04" w:type="dxa"/>
            <w:shd w:val="clear" w:color="auto" w:fill="FFFFFF" w:themeFill="background1"/>
            <w:vAlign w:val="center"/>
          </w:tcPr>
          <w:p w14:paraId="0C948B61"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Y</w:t>
            </w:r>
          </w:p>
        </w:tc>
        <w:tc>
          <w:tcPr>
            <w:cnfStyle w:val="000010000000" w:firstRow="0" w:lastRow="0" w:firstColumn="0" w:lastColumn="0" w:oddVBand="1" w:evenVBand="0" w:oddHBand="0" w:evenHBand="0" w:firstRowFirstColumn="0" w:firstRowLastColumn="0" w:lastRowFirstColumn="0" w:lastRowLastColumn="0"/>
            <w:tcW w:w="490" w:type="dxa"/>
            <w:shd w:val="clear" w:color="auto" w:fill="FFFFFF" w:themeFill="background1"/>
            <w:vAlign w:val="center"/>
          </w:tcPr>
          <w:p w14:paraId="39B3B5CC"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shd w:val="clear" w:color="auto" w:fill="FFFFFF" w:themeFill="background1"/>
            <w:vAlign w:val="center"/>
          </w:tcPr>
          <w:p w14:paraId="3E52175F"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489" w:type="dxa"/>
            <w:shd w:val="clear" w:color="auto" w:fill="FFFFFF" w:themeFill="background1"/>
            <w:vAlign w:val="center"/>
          </w:tcPr>
          <w:p w14:paraId="6E575D31"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04" w:type="dxa"/>
            <w:shd w:val="clear" w:color="auto" w:fill="FFFFFF" w:themeFill="background1"/>
            <w:vAlign w:val="center"/>
          </w:tcPr>
          <w:p w14:paraId="289F1E28"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18" w:type="dxa"/>
            <w:shd w:val="clear" w:color="auto" w:fill="FFFFFF" w:themeFill="background1"/>
            <w:vAlign w:val="center"/>
          </w:tcPr>
          <w:p w14:paraId="7B54BA05"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shd w:val="clear" w:color="auto" w:fill="FFFFFF" w:themeFill="background1"/>
            <w:vAlign w:val="center"/>
          </w:tcPr>
          <w:p w14:paraId="7C715BAE"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46" w:type="dxa"/>
            <w:vAlign w:val="center"/>
          </w:tcPr>
          <w:p w14:paraId="23D72ACF"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18" w:type="dxa"/>
            <w:shd w:val="clear" w:color="auto" w:fill="FFFFFF" w:themeFill="background1"/>
            <w:vAlign w:val="center"/>
          </w:tcPr>
          <w:p w14:paraId="1091FFC6"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4C0E07BA"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60" w:type="dxa"/>
            <w:shd w:val="clear" w:color="auto" w:fill="FFFFFF" w:themeFill="background1"/>
            <w:vAlign w:val="center"/>
          </w:tcPr>
          <w:p w14:paraId="514B3845"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2</w:t>
            </w:r>
          </w:p>
        </w:tc>
      </w:tr>
      <w:tr w:rsidR="00483AAA" w:rsidRPr="00483AAA" w14:paraId="6FA4BA6D" w14:textId="77777777" w:rsidTr="00483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0A36C608" w14:textId="77777777" w:rsidR="00047EB5" w:rsidRPr="00483AAA" w:rsidRDefault="00047EB5" w:rsidP="00483AAA">
            <w:pPr>
              <w:spacing w:before="40" w:after="40"/>
              <w:rPr>
                <w:rFonts w:cs="Arial"/>
                <w:b w:val="0"/>
                <w:bCs w:val="0"/>
                <w:sz w:val="16"/>
                <w:szCs w:val="16"/>
              </w:rPr>
            </w:pPr>
            <w:r w:rsidRPr="00483AAA">
              <w:rPr>
                <w:rFonts w:cs="Arial"/>
                <w:b w:val="0"/>
                <w:bCs w:val="0"/>
                <w:sz w:val="16"/>
                <w:szCs w:val="16"/>
              </w:rPr>
              <w:t>Dr Cordelia Thomas</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7257D8CD" w14:textId="77777777" w:rsidR="00047EB5" w:rsidRPr="00483AAA" w:rsidRDefault="00047EB5" w:rsidP="00483AAA">
            <w:pPr>
              <w:spacing w:before="40" w:after="40"/>
              <w:jc w:val="center"/>
              <w:rPr>
                <w:rFonts w:cs="Arial"/>
                <w:sz w:val="16"/>
                <w:szCs w:val="16"/>
              </w:rPr>
            </w:pPr>
            <w:r w:rsidRPr="00483AAA">
              <w:rPr>
                <w:rFonts w:cs="Arial"/>
                <w:sz w:val="16"/>
                <w:szCs w:val="16"/>
              </w:rPr>
              <w:t>L</w:t>
            </w:r>
          </w:p>
        </w:tc>
        <w:tc>
          <w:tcPr>
            <w:tcW w:w="504" w:type="dxa"/>
            <w:shd w:val="clear" w:color="auto" w:fill="FFFFFF" w:themeFill="background1"/>
            <w:vAlign w:val="center"/>
          </w:tcPr>
          <w:p w14:paraId="2F251DA5"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18" w:type="dxa"/>
            <w:shd w:val="clear" w:color="auto" w:fill="FFFFFF" w:themeFill="background1"/>
            <w:vAlign w:val="center"/>
          </w:tcPr>
          <w:p w14:paraId="3DEF0F72"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04" w:type="dxa"/>
            <w:shd w:val="clear" w:color="auto" w:fill="FFFFFF" w:themeFill="background1"/>
            <w:vAlign w:val="center"/>
          </w:tcPr>
          <w:p w14:paraId="17304D5A"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490" w:type="dxa"/>
            <w:shd w:val="clear" w:color="auto" w:fill="FFFFFF" w:themeFill="background1"/>
            <w:vAlign w:val="center"/>
          </w:tcPr>
          <w:p w14:paraId="33142D5E"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shd w:val="clear" w:color="auto" w:fill="FFFFFF" w:themeFill="background1"/>
            <w:vAlign w:val="center"/>
          </w:tcPr>
          <w:p w14:paraId="281D476A"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489" w:type="dxa"/>
            <w:shd w:val="clear" w:color="auto" w:fill="FFFFFF" w:themeFill="background1"/>
            <w:vAlign w:val="center"/>
          </w:tcPr>
          <w:p w14:paraId="0649864D"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04" w:type="dxa"/>
            <w:shd w:val="clear" w:color="auto" w:fill="FFFFFF" w:themeFill="background1"/>
            <w:vAlign w:val="center"/>
          </w:tcPr>
          <w:p w14:paraId="4DB1F4D0"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18" w:type="dxa"/>
            <w:shd w:val="clear" w:color="auto" w:fill="FFFFFF" w:themeFill="background1"/>
            <w:vAlign w:val="center"/>
          </w:tcPr>
          <w:p w14:paraId="3F09BC49"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shd w:val="clear" w:color="auto" w:fill="FFFFFF" w:themeFill="background1"/>
            <w:vAlign w:val="center"/>
          </w:tcPr>
          <w:p w14:paraId="7389057F"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46" w:type="dxa"/>
            <w:vAlign w:val="center"/>
          </w:tcPr>
          <w:p w14:paraId="6AA4D631"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18" w:type="dxa"/>
            <w:shd w:val="clear" w:color="auto" w:fill="FFFFFF" w:themeFill="background1"/>
            <w:vAlign w:val="center"/>
          </w:tcPr>
          <w:p w14:paraId="50B9F5C9"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0916EDA6"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60" w:type="dxa"/>
            <w:shd w:val="clear" w:color="auto" w:fill="FFFFFF" w:themeFill="background1"/>
            <w:vAlign w:val="center"/>
          </w:tcPr>
          <w:p w14:paraId="4FA7B3AC"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1</w:t>
            </w:r>
          </w:p>
        </w:tc>
      </w:tr>
      <w:tr w:rsidR="00483AAA" w:rsidRPr="00483AAA" w14:paraId="0EDF95AB" w14:textId="77777777" w:rsidTr="00483AAA">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1D90EBD9" w14:textId="77777777" w:rsidR="00047EB5" w:rsidRPr="00483AAA" w:rsidRDefault="00047EB5" w:rsidP="00483AAA">
            <w:pPr>
              <w:spacing w:before="40" w:after="40"/>
              <w:rPr>
                <w:rFonts w:cs="Arial"/>
                <w:b w:val="0"/>
                <w:bCs w:val="0"/>
                <w:sz w:val="16"/>
                <w:szCs w:val="16"/>
              </w:rPr>
            </w:pPr>
            <w:r w:rsidRPr="00483AAA">
              <w:rPr>
                <w:rFonts w:cs="Arial"/>
                <w:b w:val="0"/>
                <w:bCs w:val="0"/>
                <w:sz w:val="16"/>
                <w:szCs w:val="16"/>
              </w:rPr>
              <w:t xml:space="preserve">Miss </w:t>
            </w:r>
            <w:proofErr w:type="spellStart"/>
            <w:r w:rsidRPr="00483AAA">
              <w:rPr>
                <w:rFonts w:cs="Arial"/>
                <w:b w:val="0"/>
                <w:bCs w:val="0"/>
                <w:sz w:val="16"/>
                <w:szCs w:val="16"/>
              </w:rPr>
              <w:t>Tangihaere</w:t>
            </w:r>
            <w:proofErr w:type="spellEnd"/>
            <w:r w:rsidRPr="00483AAA">
              <w:rPr>
                <w:rFonts w:cs="Arial"/>
                <w:b w:val="0"/>
                <w:bCs w:val="0"/>
                <w:sz w:val="16"/>
                <w:szCs w:val="16"/>
              </w:rPr>
              <w:t xml:space="preserve"> Macfarlane*</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5BB4AE3C" w14:textId="77777777" w:rsidR="00047EB5" w:rsidRPr="00483AAA" w:rsidRDefault="00047EB5" w:rsidP="00483AAA">
            <w:pPr>
              <w:spacing w:before="40" w:after="40"/>
              <w:jc w:val="center"/>
              <w:rPr>
                <w:rFonts w:cs="Arial"/>
                <w:sz w:val="16"/>
                <w:szCs w:val="16"/>
              </w:rPr>
            </w:pPr>
            <w:r w:rsidRPr="00483AAA">
              <w:rPr>
                <w:rFonts w:cs="Arial"/>
                <w:sz w:val="16"/>
                <w:szCs w:val="16"/>
              </w:rPr>
              <w:t>L</w:t>
            </w:r>
          </w:p>
        </w:tc>
        <w:tc>
          <w:tcPr>
            <w:tcW w:w="504" w:type="dxa"/>
            <w:shd w:val="clear" w:color="auto" w:fill="FFFFFF" w:themeFill="background1"/>
            <w:vAlign w:val="center"/>
          </w:tcPr>
          <w:p w14:paraId="3D8D1BCC"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18" w:type="dxa"/>
            <w:shd w:val="clear" w:color="auto" w:fill="FFFFFF" w:themeFill="background1"/>
            <w:vAlign w:val="center"/>
          </w:tcPr>
          <w:p w14:paraId="69703F71"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04" w:type="dxa"/>
            <w:shd w:val="clear" w:color="auto" w:fill="FFFFFF" w:themeFill="background1"/>
            <w:vAlign w:val="center"/>
          </w:tcPr>
          <w:p w14:paraId="123EC631"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490" w:type="dxa"/>
            <w:shd w:val="clear" w:color="auto" w:fill="FFFFFF" w:themeFill="background1"/>
            <w:vAlign w:val="center"/>
          </w:tcPr>
          <w:p w14:paraId="0D460E1C"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shd w:val="clear" w:color="auto" w:fill="FFFFFF" w:themeFill="background1"/>
            <w:vAlign w:val="center"/>
          </w:tcPr>
          <w:p w14:paraId="53980683"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489" w:type="dxa"/>
            <w:shd w:val="clear" w:color="auto" w:fill="FFFFFF" w:themeFill="background1"/>
            <w:vAlign w:val="center"/>
          </w:tcPr>
          <w:p w14:paraId="0A3EAE3A"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04" w:type="dxa"/>
            <w:shd w:val="clear" w:color="auto" w:fill="FFFFFF" w:themeFill="background1"/>
            <w:vAlign w:val="center"/>
          </w:tcPr>
          <w:p w14:paraId="21AEAA5C"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18" w:type="dxa"/>
            <w:shd w:val="clear" w:color="auto" w:fill="FFFFFF" w:themeFill="background1"/>
            <w:vAlign w:val="center"/>
          </w:tcPr>
          <w:p w14:paraId="44CA433E"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shd w:val="clear" w:color="auto" w:fill="FFFFFF" w:themeFill="background1"/>
            <w:vAlign w:val="center"/>
          </w:tcPr>
          <w:p w14:paraId="1E8287BA"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109DBB1F"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shd w:val="clear" w:color="auto" w:fill="F2F2F2" w:themeFill="background1" w:themeFillShade="F2"/>
            <w:vAlign w:val="center"/>
          </w:tcPr>
          <w:p w14:paraId="0E2051DB"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08F0FDE0"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60" w:type="dxa"/>
            <w:shd w:val="clear" w:color="auto" w:fill="FFFFFF" w:themeFill="background1"/>
            <w:vAlign w:val="center"/>
          </w:tcPr>
          <w:p w14:paraId="20484083"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1</w:t>
            </w:r>
          </w:p>
        </w:tc>
      </w:tr>
      <w:tr w:rsidR="00483AAA" w:rsidRPr="00483AAA" w14:paraId="0D1F6B31" w14:textId="77777777" w:rsidTr="00483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327D7DD0" w14:textId="77777777" w:rsidR="00047EB5" w:rsidRPr="00483AAA" w:rsidRDefault="00047EB5" w:rsidP="00483AAA">
            <w:pPr>
              <w:spacing w:before="40" w:after="40"/>
              <w:rPr>
                <w:rFonts w:cs="Arial"/>
                <w:b w:val="0"/>
                <w:bCs w:val="0"/>
                <w:sz w:val="16"/>
                <w:szCs w:val="16"/>
              </w:rPr>
            </w:pPr>
            <w:r w:rsidRPr="00483AAA">
              <w:rPr>
                <w:rFonts w:cs="Arial"/>
                <w:b w:val="0"/>
                <w:bCs w:val="0"/>
                <w:sz w:val="16"/>
                <w:szCs w:val="16"/>
              </w:rPr>
              <w:t>Mrs Kate O’Connor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1350735A" w14:textId="77777777" w:rsidR="00047EB5" w:rsidRPr="00483AAA" w:rsidRDefault="00047EB5" w:rsidP="00483AAA">
            <w:pPr>
              <w:spacing w:before="40" w:after="40"/>
              <w:jc w:val="center"/>
              <w:rPr>
                <w:rFonts w:cs="Arial"/>
                <w:sz w:val="16"/>
                <w:szCs w:val="16"/>
              </w:rPr>
            </w:pPr>
            <w:r w:rsidRPr="00483AAA">
              <w:rPr>
                <w:rFonts w:cs="Arial"/>
                <w:sz w:val="16"/>
                <w:szCs w:val="16"/>
              </w:rPr>
              <w:t>L</w:t>
            </w:r>
          </w:p>
        </w:tc>
        <w:tc>
          <w:tcPr>
            <w:tcW w:w="504" w:type="dxa"/>
            <w:shd w:val="clear" w:color="auto" w:fill="FFFFFF" w:themeFill="background1"/>
            <w:vAlign w:val="center"/>
          </w:tcPr>
          <w:p w14:paraId="1065EE8F"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18" w:type="dxa"/>
            <w:vAlign w:val="center"/>
          </w:tcPr>
          <w:p w14:paraId="317D9388"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04" w:type="dxa"/>
            <w:shd w:val="clear" w:color="auto" w:fill="FFFFFF" w:themeFill="background1"/>
            <w:vAlign w:val="center"/>
          </w:tcPr>
          <w:p w14:paraId="399188FF"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490" w:type="dxa"/>
            <w:vAlign w:val="center"/>
          </w:tcPr>
          <w:p w14:paraId="1F416825"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Y</w:t>
            </w:r>
          </w:p>
        </w:tc>
        <w:tc>
          <w:tcPr>
            <w:tcW w:w="518" w:type="dxa"/>
            <w:shd w:val="clear" w:color="auto" w:fill="FFFFFF" w:themeFill="background1"/>
            <w:vAlign w:val="center"/>
          </w:tcPr>
          <w:p w14:paraId="2B450E30"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489" w:type="dxa"/>
            <w:shd w:val="clear" w:color="auto" w:fill="FFFFFF" w:themeFill="background1"/>
            <w:vAlign w:val="center"/>
          </w:tcPr>
          <w:p w14:paraId="133E0A80"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04" w:type="dxa"/>
            <w:shd w:val="clear" w:color="auto" w:fill="FFFFFF" w:themeFill="background1"/>
            <w:vAlign w:val="center"/>
          </w:tcPr>
          <w:p w14:paraId="4E2599C8"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18" w:type="dxa"/>
            <w:shd w:val="clear" w:color="auto" w:fill="FFFFFF" w:themeFill="background1"/>
            <w:vAlign w:val="center"/>
          </w:tcPr>
          <w:p w14:paraId="138959DD"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shd w:val="clear" w:color="auto" w:fill="FFFFFF" w:themeFill="background1"/>
            <w:vAlign w:val="center"/>
          </w:tcPr>
          <w:p w14:paraId="17491C59"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6AD14A7C"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vAlign w:val="center"/>
          </w:tcPr>
          <w:p w14:paraId="7A23742D"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3D2CC960"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60" w:type="dxa"/>
            <w:shd w:val="clear" w:color="auto" w:fill="FFFFFF" w:themeFill="background1"/>
            <w:vAlign w:val="center"/>
          </w:tcPr>
          <w:p w14:paraId="7A36386B"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3</w:t>
            </w:r>
          </w:p>
        </w:tc>
      </w:tr>
      <w:tr w:rsidR="00483AAA" w:rsidRPr="00483AAA" w14:paraId="3F6B57B3" w14:textId="77777777" w:rsidTr="00483AAA">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095FF645" w14:textId="77777777" w:rsidR="00047EB5" w:rsidRPr="00483AAA" w:rsidRDefault="00047EB5" w:rsidP="00483AAA">
            <w:pPr>
              <w:spacing w:before="40" w:after="40"/>
              <w:rPr>
                <w:rFonts w:cs="Arial"/>
                <w:b w:val="0"/>
                <w:bCs w:val="0"/>
                <w:sz w:val="16"/>
                <w:szCs w:val="16"/>
              </w:rPr>
            </w:pPr>
            <w:r w:rsidRPr="00483AAA">
              <w:rPr>
                <w:rFonts w:cs="Arial"/>
                <w:b w:val="0"/>
                <w:bCs w:val="0"/>
                <w:sz w:val="16"/>
                <w:szCs w:val="16"/>
              </w:rPr>
              <w:t>Mrs Leesa Russell</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417762C6" w14:textId="77777777" w:rsidR="00047EB5" w:rsidRPr="00483AAA" w:rsidRDefault="00047EB5" w:rsidP="00483AAA">
            <w:pPr>
              <w:spacing w:before="40" w:after="40"/>
              <w:jc w:val="center"/>
              <w:rPr>
                <w:rFonts w:cs="Arial"/>
                <w:sz w:val="16"/>
                <w:szCs w:val="16"/>
              </w:rPr>
            </w:pPr>
            <w:r w:rsidRPr="00483AAA">
              <w:rPr>
                <w:rFonts w:cs="Arial"/>
                <w:sz w:val="16"/>
                <w:szCs w:val="16"/>
              </w:rPr>
              <w:t>NL</w:t>
            </w:r>
          </w:p>
        </w:tc>
        <w:tc>
          <w:tcPr>
            <w:tcW w:w="504" w:type="dxa"/>
            <w:shd w:val="clear" w:color="auto" w:fill="FFFFFF" w:themeFill="background1"/>
            <w:vAlign w:val="center"/>
          </w:tcPr>
          <w:p w14:paraId="1C151821"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18" w:type="dxa"/>
            <w:shd w:val="clear" w:color="auto" w:fill="FFFFFF" w:themeFill="background1"/>
            <w:vAlign w:val="center"/>
          </w:tcPr>
          <w:p w14:paraId="704B676D"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04" w:type="dxa"/>
            <w:shd w:val="clear" w:color="auto" w:fill="F2F2F2" w:themeFill="background1" w:themeFillShade="F2"/>
            <w:vAlign w:val="center"/>
          </w:tcPr>
          <w:p w14:paraId="17CBBEB4"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490" w:type="dxa"/>
            <w:shd w:val="clear" w:color="auto" w:fill="FFFFFF" w:themeFill="background1"/>
            <w:vAlign w:val="center"/>
          </w:tcPr>
          <w:p w14:paraId="7E5FCDD6"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shd w:val="clear" w:color="auto" w:fill="FFFFFF" w:themeFill="background1"/>
            <w:vAlign w:val="center"/>
          </w:tcPr>
          <w:p w14:paraId="3C6891C3"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489" w:type="dxa"/>
            <w:shd w:val="clear" w:color="auto" w:fill="FFFFFF" w:themeFill="background1"/>
            <w:vAlign w:val="center"/>
          </w:tcPr>
          <w:p w14:paraId="12ACCBF8"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04" w:type="dxa"/>
            <w:shd w:val="clear" w:color="auto" w:fill="FFFFFF" w:themeFill="background1"/>
            <w:vAlign w:val="center"/>
          </w:tcPr>
          <w:p w14:paraId="0A19B2AD"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18" w:type="dxa"/>
            <w:shd w:val="clear" w:color="auto" w:fill="FFFFFF" w:themeFill="background1"/>
            <w:vAlign w:val="center"/>
          </w:tcPr>
          <w:p w14:paraId="16E85890"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shd w:val="clear" w:color="auto" w:fill="FFFFFF" w:themeFill="background1"/>
            <w:vAlign w:val="center"/>
          </w:tcPr>
          <w:p w14:paraId="6A9A4B40"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3C45C645"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shd w:val="clear" w:color="auto" w:fill="FFFFFF" w:themeFill="background1"/>
            <w:vAlign w:val="center"/>
          </w:tcPr>
          <w:p w14:paraId="5BD40DBF"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71203991"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60" w:type="dxa"/>
            <w:shd w:val="clear" w:color="auto" w:fill="FFFFFF" w:themeFill="background1"/>
            <w:vAlign w:val="center"/>
          </w:tcPr>
          <w:p w14:paraId="7C4D6011"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83AAA">
              <w:rPr>
                <w:rFonts w:cs="Arial"/>
                <w:sz w:val="16"/>
                <w:szCs w:val="16"/>
              </w:rPr>
              <w:t>1</w:t>
            </w:r>
          </w:p>
        </w:tc>
      </w:tr>
      <w:tr w:rsidR="00483AAA" w:rsidRPr="00483AAA" w14:paraId="70046139" w14:textId="77777777" w:rsidTr="00483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14103AAF" w14:textId="77777777" w:rsidR="00047EB5" w:rsidRPr="00483AAA" w:rsidRDefault="00047EB5" w:rsidP="00483AAA">
            <w:pPr>
              <w:spacing w:before="40" w:after="40"/>
              <w:rPr>
                <w:rFonts w:cs="Arial"/>
                <w:b w:val="0"/>
                <w:bCs w:val="0"/>
                <w:sz w:val="16"/>
                <w:szCs w:val="16"/>
              </w:rPr>
            </w:pPr>
            <w:r w:rsidRPr="00483AAA">
              <w:rPr>
                <w:rFonts w:cs="Arial"/>
                <w:b w:val="0"/>
                <w:bCs w:val="0"/>
                <w:sz w:val="16"/>
                <w:szCs w:val="16"/>
              </w:rPr>
              <w:t>Dr Nicola Swain</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4DA7F815" w14:textId="77777777" w:rsidR="00047EB5" w:rsidRPr="00483AAA" w:rsidRDefault="00047EB5" w:rsidP="00483AAA">
            <w:pPr>
              <w:spacing w:before="40" w:after="40"/>
              <w:jc w:val="center"/>
              <w:rPr>
                <w:rFonts w:cs="Arial"/>
                <w:sz w:val="16"/>
                <w:szCs w:val="16"/>
              </w:rPr>
            </w:pPr>
            <w:r w:rsidRPr="00483AAA">
              <w:rPr>
                <w:rFonts w:cs="Arial"/>
                <w:sz w:val="16"/>
                <w:szCs w:val="16"/>
              </w:rPr>
              <w:t>NL</w:t>
            </w:r>
          </w:p>
        </w:tc>
        <w:tc>
          <w:tcPr>
            <w:tcW w:w="504" w:type="dxa"/>
            <w:shd w:val="clear" w:color="auto" w:fill="FFFFFF" w:themeFill="background1"/>
            <w:vAlign w:val="center"/>
          </w:tcPr>
          <w:p w14:paraId="3FE5136C"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18" w:type="dxa"/>
            <w:shd w:val="clear" w:color="auto" w:fill="FFFFFF" w:themeFill="background1"/>
            <w:vAlign w:val="center"/>
          </w:tcPr>
          <w:p w14:paraId="5226EF40"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04" w:type="dxa"/>
            <w:vAlign w:val="center"/>
          </w:tcPr>
          <w:p w14:paraId="3AB53BFF"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483AAA">
              <w:rPr>
                <w:rFonts w:cs="Arial"/>
                <w:b/>
                <w:bCs/>
                <w:sz w:val="16"/>
                <w:szCs w:val="16"/>
              </w:rPr>
              <w:t>Y</w:t>
            </w:r>
          </w:p>
        </w:tc>
        <w:tc>
          <w:tcPr>
            <w:cnfStyle w:val="000010000000" w:firstRow="0" w:lastRow="0" w:firstColumn="0" w:lastColumn="0" w:oddVBand="1" w:evenVBand="0" w:oddHBand="0" w:evenHBand="0" w:firstRowFirstColumn="0" w:firstRowLastColumn="0" w:lastRowFirstColumn="0" w:lastRowLastColumn="0"/>
            <w:tcW w:w="490" w:type="dxa"/>
            <w:shd w:val="clear" w:color="auto" w:fill="FFFFFF" w:themeFill="background1"/>
            <w:vAlign w:val="center"/>
          </w:tcPr>
          <w:p w14:paraId="55CB85FE"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shd w:val="clear" w:color="auto" w:fill="FFFFFF" w:themeFill="background1"/>
            <w:vAlign w:val="center"/>
          </w:tcPr>
          <w:p w14:paraId="7BE051BD"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489" w:type="dxa"/>
            <w:shd w:val="clear" w:color="auto" w:fill="FFFFFF" w:themeFill="background1"/>
            <w:vAlign w:val="center"/>
          </w:tcPr>
          <w:p w14:paraId="67ACB226"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04" w:type="dxa"/>
            <w:shd w:val="clear" w:color="auto" w:fill="FFFFFF" w:themeFill="background1"/>
            <w:vAlign w:val="center"/>
          </w:tcPr>
          <w:p w14:paraId="673B4A9F"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18" w:type="dxa"/>
            <w:shd w:val="clear" w:color="auto" w:fill="FFFFFF" w:themeFill="background1"/>
            <w:vAlign w:val="center"/>
          </w:tcPr>
          <w:p w14:paraId="68AAA866"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shd w:val="clear" w:color="auto" w:fill="FFFFFF" w:themeFill="background1"/>
            <w:vAlign w:val="center"/>
          </w:tcPr>
          <w:p w14:paraId="760B4DCF"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2AB4E899"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18" w:type="dxa"/>
            <w:shd w:val="clear" w:color="auto" w:fill="FFFFFF" w:themeFill="background1"/>
            <w:vAlign w:val="center"/>
          </w:tcPr>
          <w:p w14:paraId="794C0CB8"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7590F88F" w14:textId="77777777" w:rsidR="00047EB5" w:rsidRPr="00483AAA" w:rsidRDefault="00047EB5" w:rsidP="00483AAA">
            <w:pPr>
              <w:spacing w:before="40" w:after="40"/>
              <w:ind w:left="-116" w:right="-113"/>
              <w:jc w:val="center"/>
              <w:rPr>
                <w:rFonts w:cs="Arial"/>
                <w:sz w:val="16"/>
                <w:szCs w:val="16"/>
              </w:rPr>
            </w:pPr>
            <w:r w:rsidRPr="00483AAA">
              <w:rPr>
                <w:rFonts w:cs="Arial"/>
                <w:sz w:val="16"/>
                <w:szCs w:val="16"/>
              </w:rPr>
              <w:t>/</w:t>
            </w:r>
          </w:p>
        </w:tc>
        <w:tc>
          <w:tcPr>
            <w:tcW w:w="560" w:type="dxa"/>
            <w:shd w:val="clear" w:color="auto" w:fill="FFFFFF" w:themeFill="background1"/>
            <w:vAlign w:val="center"/>
          </w:tcPr>
          <w:p w14:paraId="559C80C1"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483AAA">
              <w:rPr>
                <w:rFonts w:cs="Arial"/>
                <w:sz w:val="16"/>
                <w:szCs w:val="16"/>
              </w:rPr>
              <w:t>1</w:t>
            </w:r>
          </w:p>
        </w:tc>
      </w:tr>
      <w:tr w:rsidR="00483AAA" w:rsidRPr="00483AAA" w14:paraId="05CC5933" w14:textId="77777777" w:rsidTr="00483AAA">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7312C43C" w14:textId="77777777" w:rsidR="00047EB5" w:rsidRPr="00483AAA" w:rsidRDefault="00047EB5" w:rsidP="00483AAA">
            <w:pPr>
              <w:spacing w:before="40" w:after="40"/>
              <w:rPr>
                <w:rFonts w:cs="Arial"/>
                <w:sz w:val="16"/>
                <w:szCs w:val="16"/>
              </w:rPr>
            </w:pPr>
            <w:r w:rsidRPr="00483AAA">
              <w:rPr>
                <w:rFonts w:cs="Arial"/>
                <w:sz w:val="16"/>
                <w:szCs w:val="16"/>
              </w:rPr>
              <w:t>Total no.  of members present</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31FF2DCE" w14:textId="77777777" w:rsidR="00047EB5" w:rsidRPr="00483AAA" w:rsidRDefault="00047EB5" w:rsidP="00483AAA">
            <w:pPr>
              <w:spacing w:before="40" w:after="40"/>
              <w:jc w:val="center"/>
              <w:rPr>
                <w:rFonts w:cs="Arial"/>
                <w:b/>
                <w:bCs/>
                <w:sz w:val="16"/>
                <w:szCs w:val="16"/>
              </w:rPr>
            </w:pPr>
          </w:p>
        </w:tc>
        <w:tc>
          <w:tcPr>
            <w:tcW w:w="504" w:type="dxa"/>
            <w:shd w:val="clear" w:color="auto" w:fill="FFFFFF" w:themeFill="background1"/>
            <w:vAlign w:val="center"/>
          </w:tcPr>
          <w:p w14:paraId="258D02FE"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3AAA">
              <w:rPr>
                <w:rFonts w:cs="Arial"/>
                <w:b/>
                <w:bCs/>
                <w:sz w:val="16"/>
                <w:szCs w:val="16"/>
              </w:rPr>
              <w:t>X</w:t>
            </w:r>
          </w:p>
        </w:tc>
        <w:tc>
          <w:tcPr>
            <w:cnfStyle w:val="000010000000" w:firstRow="0" w:lastRow="0" w:firstColumn="0" w:lastColumn="0" w:oddVBand="1" w:evenVBand="0" w:oddHBand="0" w:evenHBand="0" w:firstRowFirstColumn="0" w:firstRowLastColumn="0" w:lastRowFirstColumn="0" w:lastRowLastColumn="0"/>
            <w:tcW w:w="518" w:type="dxa"/>
            <w:shd w:val="clear" w:color="auto" w:fill="FFFFFF" w:themeFill="background1"/>
            <w:vAlign w:val="center"/>
          </w:tcPr>
          <w:p w14:paraId="2DB884DE"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5</w:t>
            </w:r>
          </w:p>
        </w:tc>
        <w:tc>
          <w:tcPr>
            <w:tcW w:w="504" w:type="dxa"/>
            <w:shd w:val="clear" w:color="auto" w:fill="FFFFFF" w:themeFill="background1"/>
            <w:vAlign w:val="center"/>
          </w:tcPr>
          <w:p w14:paraId="1ACE1423"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3AAA">
              <w:rPr>
                <w:rFonts w:cs="Arial"/>
                <w:b/>
                <w:bCs/>
                <w:sz w:val="16"/>
                <w:szCs w:val="16"/>
              </w:rPr>
              <w:t>6</w:t>
            </w:r>
          </w:p>
        </w:tc>
        <w:tc>
          <w:tcPr>
            <w:cnfStyle w:val="000010000000" w:firstRow="0" w:lastRow="0" w:firstColumn="0" w:lastColumn="0" w:oddVBand="1" w:evenVBand="0" w:oddHBand="0" w:evenHBand="0" w:firstRowFirstColumn="0" w:firstRowLastColumn="0" w:lastRowFirstColumn="0" w:lastRowLastColumn="0"/>
            <w:tcW w:w="490" w:type="dxa"/>
            <w:shd w:val="clear" w:color="auto" w:fill="FFFFFF" w:themeFill="background1"/>
            <w:vAlign w:val="center"/>
          </w:tcPr>
          <w:p w14:paraId="6EE7543C"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5</w:t>
            </w:r>
          </w:p>
        </w:tc>
        <w:tc>
          <w:tcPr>
            <w:tcW w:w="518" w:type="dxa"/>
            <w:shd w:val="clear" w:color="auto" w:fill="FFFFFF" w:themeFill="background1"/>
            <w:vAlign w:val="center"/>
          </w:tcPr>
          <w:p w14:paraId="3B97739D"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3AAA">
              <w:rPr>
                <w:rFonts w:cs="Arial"/>
                <w:b/>
                <w:bCs/>
                <w:sz w:val="16"/>
                <w:szCs w:val="16"/>
              </w:rPr>
              <w:t>7</w:t>
            </w:r>
          </w:p>
        </w:tc>
        <w:tc>
          <w:tcPr>
            <w:cnfStyle w:val="000010000000" w:firstRow="0" w:lastRow="0" w:firstColumn="0" w:lastColumn="0" w:oddVBand="1" w:evenVBand="0" w:oddHBand="0" w:evenHBand="0" w:firstRowFirstColumn="0" w:firstRowLastColumn="0" w:lastRowFirstColumn="0" w:lastRowLastColumn="0"/>
            <w:tcW w:w="489" w:type="dxa"/>
            <w:shd w:val="clear" w:color="auto" w:fill="FFFFFF" w:themeFill="background1"/>
            <w:vAlign w:val="center"/>
          </w:tcPr>
          <w:p w14:paraId="3C3B2494"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7</w:t>
            </w:r>
          </w:p>
        </w:tc>
        <w:tc>
          <w:tcPr>
            <w:tcW w:w="504" w:type="dxa"/>
            <w:shd w:val="clear" w:color="auto" w:fill="FFFFFF" w:themeFill="background1"/>
            <w:vAlign w:val="center"/>
          </w:tcPr>
          <w:p w14:paraId="43F713BD"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3AAA">
              <w:rPr>
                <w:rFonts w:cs="Arial"/>
                <w:b/>
                <w:bCs/>
                <w:sz w:val="16"/>
                <w:szCs w:val="16"/>
              </w:rPr>
              <w:t>6</w:t>
            </w:r>
          </w:p>
        </w:tc>
        <w:tc>
          <w:tcPr>
            <w:cnfStyle w:val="000010000000" w:firstRow="0" w:lastRow="0" w:firstColumn="0" w:lastColumn="0" w:oddVBand="1" w:evenVBand="0" w:oddHBand="0" w:evenHBand="0" w:firstRowFirstColumn="0" w:firstRowLastColumn="0" w:lastRowFirstColumn="0" w:lastRowLastColumn="0"/>
            <w:tcW w:w="518" w:type="dxa"/>
            <w:shd w:val="clear" w:color="auto" w:fill="FFFFFF" w:themeFill="background1"/>
            <w:vAlign w:val="center"/>
          </w:tcPr>
          <w:p w14:paraId="78BD088E"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6</w:t>
            </w:r>
          </w:p>
        </w:tc>
        <w:tc>
          <w:tcPr>
            <w:tcW w:w="518" w:type="dxa"/>
            <w:shd w:val="clear" w:color="auto" w:fill="FFFFFF" w:themeFill="background1"/>
            <w:vAlign w:val="center"/>
          </w:tcPr>
          <w:p w14:paraId="06FE3A0F"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3AAA">
              <w:rPr>
                <w:rFonts w:cs="Arial"/>
                <w:b/>
                <w:bCs/>
                <w:sz w:val="16"/>
                <w:szCs w:val="16"/>
              </w:rPr>
              <w:t>7</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6205F856"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8</w:t>
            </w:r>
          </w:p>
        </w:tc>
        <w:tc>
          <w:tcPr>
            <w:tcW w:w="518" w:type="dxa"/>
            <w:shd w:val="clear" w:color="auto" w:fill="FFFFFF" w:themeFill="background1"/>
            <w:vAlign w:val="center"/>
          </w:tcPr>
          <w:p w14:paraId="1A14DF80"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483AAA">
              <w:rPr>
                <w:rFonts w:cs="Arial"/>
                <w:b/>
                <w:bCs/>
                <w:sz w:val="16"/>
                <w:szCs w:val="16"/>
              </w:rPr>
              <w:t>8</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2DCEE653"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X</w:t>
            </w:r>
          </w:p>
        </w:tc>
        <w:tc>
          <w:tcPr>
            <w:tcW w:w="560" w:type="dxa"/>
            <w:shd w:val="clear" w:color="auto" w:fill="F2F2F2" w:themeFill="background1" w:themeFillShade="F2"/>
            <w:vAlign w:val="center"/>
          </w:tcPr>
          <w:p w14:paraId="7566DA29" w14:textId="77777777" w:rsidR="00047EB5" w:rsidRPr="00483AAA" w:rsidRDefault="00047EB5" w:rsidP="00483AAA">
            <w:pPr>
              <w:spacing w:before="40" w:after="40"/>
              <w:ind w:left="-116" w:right="-113"/>
              <w:jc w:val="center"/>
              <w:cnfStyle w:val="000000000000" w:firstRow="0" w:lastRow="0" w:firstColumn="0" w:lastColumn="0" w:oddVBand="0" w:evenVBand="0" w:oddHBand="0" w:evenHBand="0" w:firstRowFirstColumn="0" w:firstRowLastColumn="0" w:lastRowFirstColumn="0" w:lastRowLastColumn="0"/>
              <w:rPr>
                <w:rFonts w:cs="Arial"/>
                <w:b/>
                <w:bCs/>
                <w:sz w:val="16"/>
                <w:szCs w:val="16"/>
              </w:rPr>
            </w:pPr>
          </w:p>
        </w:tc>
      </w:tr>
      <w:tr w:rsidR="00483AAA" w:rsidRPr="00483AAA" w14:paraId="5CF0681E" w14:textId="77777777" w:rsidTr="00483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0B86A836" w14:textId="77777777" w:rsidR="00047EB5" w:rsidRPr="00483AAA" w:rsidRDefault="00047EB5" w:rsidP="00483AAA">
            <w:pPr>
              <w:spacing w:before="40" w:after="40"/>
              <w:rPr>
                <w:rFonts w:cs="Arial"/>
                <w:sz w:val="16"/>
                <w:szCs w:val="16"/>
              </w:rPr>
            </w:pPr>
            <w:r w:rsidRPr="00483AAA">
              <w:rPr>
                <w:rFonts w:cs="Arial"/>
                <w:sz w:val="16"/>
                <w:szCs w:val="16"/>
              </w:rPr>
              <w:t>No. of applications considered</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47EFD950" w14:textId="77777777" w:rsidR="00047EB5" w:rsidRPr="00483AAA" w:rsidRDefault="00047EB5" w:rsidP="00483AAA">
            <w:pPr>
              <w:spacing w:before="40" w:after="40"/>
              <w:jc w:val="center"/>
              <w:rPr>
                <w:rFonts w:cs="Arial"/>
                <w:b/>
                <w:bCs/>
                <w:sz w:val="16"/>
                <w:szCs w:val="16"/>
              </w:rPr>
            </w:pPr>
          </w:p>
        </w:tc>
        <w:tc>
          <w:tcPr>
            <w:tcW w:w="504" w:type="dxa"/>
            <w:shd w:val="clear" w:color="auto" w:fill="FFFFFF" w:themeFill="background1"/>
            <w:vAlign w:val="center"/>
          </w:tcPr>
          <w:p w14:paraId="5770A6A8"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483AAA">
              <w:rPr>
                <w:rFonts w:cs="Arial"/>
                <w:b/>
                <w:bCs/>
                <w:sz w:val="16"/>
                <w:szCs w:val="16"/>
              </w:rPr>
              <w:t>X</w:t>
            </w:r>
          </w:p>
        </w:tc>
        <w:tc>
          <w:tcPr>
            <w:cnfStyle w:val="000010000000" w:firstRow="0" w:lastRow="0" w:firstColumn="0" w:lastColumn="0" w:oddVBand="1" w:evenVBand="0" w:oddHBand="0" w:evenHBand="0" w:firstRowFirstColumn="0" w:firstRowLastColumn="0" w:lastRowFirstColumn="0" w:lastRowLastColumn="0"/>
            <w:tcW w:w="518" w:type="dxa"/>
            <w:shd w:val="clear" w:color="auto" w:fill="FFFFFF" w:themeFill="background1"/>
            <w:vAlign w:val="center"/>
          </w:tcPr>
          <w:p w14:paraId="17B657A5"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11</w:t>
            </w:r>
          </w:p>
        </w:tc>
        <w:tc>
          <w:tcPr>
            <w:tcW w:w="504" w:type="dxa"/>
            <w:shd w:val="clear" w:color="auto" w:fill="FFFFFF" w:themeFill="background1"/>
            <w:vAlign w:val="center"/>
          </w:tcPr>
          <w:p w14:paraId="494D1BE6"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483AAA">
              <w:rPr>
                <w:rFonts w:cs="Arial"/>
                <w:b/>
                <w:bCs/>
                <w:sz w:val="16"/>
                <w:szCs w:val="16"/>
              </w:rPr>
              <w:t>12</w:t>
            </w:r>
          </w:p>
        </w:tc>
        <w:tc>
          <w:tcPr>
            <w:cnfStyle w:val="000010000000" w:firstRow="0" w:lastRow="0" w:firstColumn="0" w:lastColumn="0" w:oddVBand="1" w:evenVBand="0" w:oddHBand="0" w:evenHBand="0" w:firstRowFirstColumn="0" w:firstRowLastColumn="0" w:lastRowFirstColumn="0" w:lastRowLastColumn="0"/>
            <w:tcW w:w="490" w:type="dxa"/>
            <w:shd w:val="clear" w:color="auto" w:fill="FFFFFF" w:themeFill="background1"/>
            <w:vAlign w:val="center"/>
          </w:tcPr>
          <w:p w14:paraId="2E3420EB"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5</w:t>
            </w:r>
          </w:p>
        </w:tc>
        <w:tc>
          <w:tcPr>
            <w:tcW w:w="518" w:type="dxa"/>
            <w:shd w:val="clear" w:color="auto" w:fill="FFFFFF" w:themeFill="background1"/>
            <w:vAlign w:val="center"/>
          </w:tcPr>
          <w:p w14:paraId="20DFB376"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483AAA">
              <w:rPr>
                <w:rFonts w:cs="Arial"/>
                <w:b/>
                <w:bCs/>
                <w:sz w:val="16"/>
                <w:szCs w:val="16"/>
              </w:rPr>
              <w:t>5</w:t>
            </w:r>
          </w:p>
        </w:tc>
        <w:tc>
          <w:tcPr>
            <w:cnfStyle w:val="000010000000" w:firstRow="0" w:lastRow="0" w:firstColumn="0" w:lastColumn="0" w:oddVBand="1" w:evenVBand="0" w:oddHBand="0" w:evenHBand="0" w:firstRowFirstColumn="0" w:firstRowLastColumn="0" w:lastRowFirstColumn="0" w:lastRowLastColumn="0"/>
            <w:tcW w:w="489" w:type="dxa"/>
            <w:shd w:val="clear" w:color="auto" w:fill="FFFFFF" w:themeFill="background1"/>
            <w:vAlign w:val="center"/>
          </w:tcPr>
          <w:p w14:paraId="40F47269"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12</w:t>
            </w:r>
          </w:p>
        </w:tc>
        <w:tc>
          <w:tcPr>
            <w:tcW w:w="504" w:type="dxa"/>
            <w:shd w:val="clear" w:color="auto" w:fill="FFFFFF" w:themeFill="background1"/>
            <w:vAlign w:val="center"/>
          </w:tcPr>
          <w:p w14:paraId="7CD5F6FD"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483AAA">
              <w:rPr>
                <w:rFonts w:cs="Arial"/>
                <w:b/>
                <w:bCs/>
                <w:sz w:val="16"/>
                <w:szCs w:val="16"/>
              </w:rPr>
              <w:t>5</w:t>
            </w:r>
          </w:p>
        </w:tc>
        <w:tc>
          <w:tcPr>
            <w:cnfStyle w:val="000010000000" w:firstRow="0" w:lastRow="0" w:firstColumn="0" w:lastColumn="0" w:oddVBand="1" w:evenVBand="0" w:oddHBand="0" w:evenHBand="0" w:firstRowFirstColumn="0" w:firstRowLastColumn="0" w:lastRowFirstColumn="0" w:lastRowLastColumn="0"/>
            <w:tcW w:w="518" w:type="dxa"/>
            <w:shd w:val="clear" w:color="auto" w:fill="FFFFFF" w:themeFill="background1"/>
            <w:vAlign w:val="center"/>
          </w:tcPr>
          <w:p w14:paraId="377147BD"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10</w:t>
            </w:r>
          </w:p>
        </w:tc>
        <w:tc>
          <w:tcPr>
            <w:tcW w:w="518" w:type="dxa"/>
            <w:shd w:val="clear" w:color="auto" w:fill="FFFFFF" w:themeFill="background1"/>
            <w:vAlign w:val="center"/>
          </w:tcPr>
          <w:p w14:paraId="0FD9F302"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483AAA">
              <w:rPr>
                <w:rFonts w:cs="Arial"/>
                <w:b/>
                <w:bCs/>
                <w:sz w:val="16"/>
                <w:szCs w:val="16"/>
              </w:rPr>
              <w:t>12</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374C42EF"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12</w:t>
            </w:r>
          </w:p>
        </w:tc>
        <w:tc>
          <w:tcPr>
            <w:tcW w:w="518" w:type="dxa"/>
            <w:shd w:val="clear" w:color="auto" w:fill="FFFFFF" w:themeFill="background1"/>
            <w:vAlign w:val="center"/>
          </w:tcPr>
          <w:p w14:paraId="03B08EF0"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483AAA">
              <w:rPr>
                <w:rFonts w:cs="Arial"/>
                <w:b/>
                <w:bCs/>
                <w:sz w:val="16"/>
                <w:szCs w:val="16"/>
              </w:rPr>
              <w:t>11</w:t>
            </w:r>
          </w:p>
        </w:tc>
        <w:tc>
          <w:tcPr>
            <w:cnfStyle w:val="000010000000" w:firstRow="0" w:lastRow="0" w:firstColumn="0" w:lastColumn="0" w:oddVBand="1" w:evenVBand="0" w:oddHBand="0" w:evenHBand="0" w:firstRowFirstColumn="0" w:firstRowLastColumn="0" w:lastRowFirstColumn="0" w:lastRowLastColumn="0"/>
            <w:tcW w:w="546" w:type="dxa"/>
            <w:shd w:val="clear" w:color="auto" w:fill="FFFFFF" w:themeFill="background1"/>
            <w:vAlign w:val="center"/>
          </w:tcPr>
          <w:p w14:paraId="276844F0" w14:textId="77777777" w:rsidR="00047EB5" w:rsidRPr="00483AAA" w:rsidRDefault="00047EB5" w:rsidP="00483AAA">
            <w:pPr>
              <w:spacing w:before="40" w:after="40"/>
              <w:ind w:left="-116" w:right="-113"/>
              <w:jc w:val="center"/>
              <w:rPr>
                <w:rFonts w:cs="Arial"/>
                <w:b/>
                <w:bCs/>
                <w:sz w:val="16"/>
                <w:szCs w:val="16"/>
              </w:rPr>
            </w:pPr>
            <w:r w:rsidRPr="00483AAA">
              <w:rPr>
                <w:rFonts w:cs="Arial"/>
                <w:b/>
                <w:bCs/>
                <w:sz w:val="16"/>
                <w:szCs w:val="16"/>
              </w:rPr>
              <w:t>X</w:t>
            </w:r>
          </w:p>
        </w:tc>
        <w:tc>
          <w:tcPr>
            <w:tcW w:w="560" w:type="dxa"/>
            <w:vAlign w:val="center"/>
          </w:tcPr>
          <w:p w14:paraId="6629640E" w14:textId="77777777" w:rsidR="00047EB5" w:rsidRPr="00483AAA" w:rsidRDefault="00047EB5" w:rsidP="00483AAA">
            <w:pPr>
              <w:spacing w:before="40" w:after="40"/>
              <w:ind w:left="-116" w:right="-113"/>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p>
        </w:tc>
      </w:tr>
    </w:tbl>
    <w:p w14:paraId="0EF6C3DD" w14:textId="2B46CDF6" w:rsidR="00E80AB4" w:rsidRPr="00483AAA" w:rsidRDefault="00E80AB4" w:rsidP="00483AAA">
      <w:pPr>
        <w:pStyle w:val="Heading2"/>
      </w:pPr>
      <w:bookmarkStart w:id="20" w:name="_Toc108519265"/>
      <w:r w:rsidRPr="00483AAA">
        <w:t>Training and conferences</w:t>
      </w:r>
      <w:bookmarkEnd w:id="20"/>
    </w:p>
    <w:p w14:paraId="5BEB3453" w14:textId="565820EB" w:rsidR="00796D27" w:rsidRPr="00796D27" w:rsidRDefault="00796D27" w:rsidP="00483AAA">
      <w:pPr>
        <w:pStyle w:val="Heading3"/>
        <w:rPr>
          <w:i/>
          <w:iCs/>
        </w:rPr>
      </w:pPr>
      <w:bookmarkStart w:id="21" w:name="_Toc441230620"/>
      <w:bookmarkStart w:id="22" w:name="_Toc453591035"/>
      <w:r w:rsidRPr="00796D27">
        <w:t>Specify the training undergone by new members</w:t>
      </w:r>
    </w:p>
    <w:p w14:paraId="694329DE" w14:textId="77777777" w:rsidR="00796D27" w:rsidRPr="00796D27" w:rsidRDefault="00796D27" w:rsidP="00796D27">
      <w:pPr>
        <w:rPr>
          <w:rFonts w:cs="Arial"/>
          <w:szCs w:val="22"/>
        </w:rPr>
      </w:pPr>
    </w:p>
    <w:tbl>
      <w:tblPr>
        <w:tblStyle w:val="TableGrid"/>
        <w:tblW w:w="0" w:type="auto"/>
        <w:tblInd w:w="-5" w:type="dxa"/>
        <w:tblLook w:val="04A0" w:firstRow="1" w:lastRow="0" w:firstColumn="1" w:lastColumn="0" w:noHBand="0" w:noVBand="1"/>
      </w:tblPr>
      <w:tblGrid>
        <w:gridCol w:w="2195"/>
        <w:gridCol w:w="4423"/>
        <w:gridCol w:w="1881"/>
      </w:tblGrid>
      <w:tr w:rsidR="00BA2FD8" w:rsidRPr="00483AAA" w14:paraId="35BE1B18" w14:textId="77777777" w:rsidTr="00483AAA">
        <w:tc>
          <w:tcPr>
            <w:tcW w:w="2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55FDCB" w14:textId="5BB0E726" w:rsidR="00BA2FD8" w:rsidRPr="00483AAA" w:rsidRDefault="00BA2FD8" w:rsidP="00483AAA">
            <w:pPr>
              <w:spacing w:before="40" w:after="40"/>
              <w:rPr>
                <w:rFonts w:ascii="Arial" w:hAnsi="Arial" w:cs="Arial"/>
                <w:b/>
                <w:sz w:val="20"/>
                <w:szCs w:val="20"/>
                <w:lang w:val="en-AU"/>
              </w:rPr>
            </w:pPr>
            <w:r w:rsidRPr="00483AAA">
              <w:rPr>
                <w:rFonts w:ascii="Arial" w:hAnsi="Arial" w:cs="Arial"/>
                <w:b/>
                <w:sz w:val="20"/>
                <w:szCs w:val="20"/>
              </w:rPr>
              <w:t xml:space="preserve">Date </w:t>
            </w:r>
          </w:p>
        </w:tc>
        <w:tc>
          <w:tcPr>
            <w:tcW w:w="4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F64178" w14:textId="77777777" w:rsidR="00BA2FD8" w:rsidRPr="00483AAA" w:rsidRDefault="00BA2FD8" w:rsidP="00483AAA">
            <w:pPr>
              <w:spacing w:before="40" w:after="40"/>
              <w:rPr>
                <w:rFonts w:ascii="Arial" w:hAnsi="Arial" w:cs="Arial"/>
                <w:b/>
                <w:sz w:val="20"/>
                <w:szCs w:val="20"/>
              </w:rPr>
            </w:pPr>
            <w:r w:rsidRPr="00483AAA">
              <w:rPr>
                <w:rFonts w:ascii="Arial" w:hAnsi="Arial" w:cs="Arial"/>
                <w:b/>
                <w:sz w:val="20"/>
                <w:szCs w:val="20"/>
              </w:rPr>
              <w:t>Details of training for new members</w:t>
            </w:r>
          </w:p>
        </w:tc>
        <w:tc>
          <w:tcPr>
            <w:tcW w:w="1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3A6194" w14:textId="77777777" w:rsidR="00BA2FD8" w:rsidRPr="00483AAA" w:rsidRDefault="00BA2FD8" w:rsidP="00483AAA">
            <w:pPr>
              <w:spacing w:before="40" w:after="40"/>
              <w:rPr>
                <w:rFonts w:ascii="Arial" w:hAnsi="Arial" w:cs="Arial"/>
                <w:b/>
                <w:sz w:val="20"/>
                <w:szCs w:val="20"/>
              </w:rPr>
            </w:pPr>
            <w:r w:rsidRPr="00483AAA">
              <w:rPr>
                <w:rFonts w:ascii="Arial" w:hAnsi="Arial" w:cs="Arial"/>
                <w:b/>
                <w:sz w:val="20"/>
                <w:szCs w:val="20"/>
              </w:rPr>
              <w:t>No. of attendees</w:t>
            </w:r>
          </w:p>
        </w:tc>
      </w:tr>
      <w:tr w:rsidR="00BA2FD8" w:rsidRPr="00483AAA" w14:paraId="27F08256" w14:textId="77777777" w:rsidTr="00483AAA">
        <w:tc>
          <w:tcPr>
            <w:tcW w:w="2195" w:type="dxa"/>
            <w:tcBorders>
              <w:top w:val="single" w:sz="4" w:space="0" w:color="auto"/>
              <w:left w:val="single" w:sz="4" w:space="0" w:color="auto"/>
              <w:bottom w:val="single" w:sz="4" w:space="0" w:color="auto"/>
              <w:right w:val="single" w:sz="4" w:space="0" w:color="auto"/>
            </w:tcBorders>
            <w:hideMark/>
          </w:tcPr>
          <w:p w14:paraId="592247A0" w14:textId="77777777" w:rsidR="00BA2FD8" w:rsidRPr="00483AAA" w:rsidRDefault="00BA2FD8" w:rsidP="00483AAA">
            <w:pPr>
              <w:spacing w:before="40" w:after="40"/>
              <w:ind w:firstLine="34"/>
              <w:rPr>
                <w:rFonts w:ascii="Arial" w:hAnsi="Arial" w:cs="Arial"/>
                <w:bCs/>
                <w:sz w:val="20"/>
                <w:szCs w:val="20"/>
              </w:rPr>
            </w:pPr>
            <w:r w:rsidRPr="00483AAA">
              <w:rPr>
                <w:rFonts w:ascii="Arial" w:hAnsi="Arial" w:cs="Arial"/>
                <w:bCs/>
                <w:sz w:val="20"/>
                <w:szCs w:val="20"/>
              </w:rPr>
              <w:t>21/05/2019</w:t>
            </w:r>
          </w:p>
        </w:tc>
        <w:tc>
          <w:tcPr>
            <w:tcW w:w="4423" w:type="dxa"/>
            <w:tcBorders>
              <w:top w:val="single" w:sz="4" w:space="0" w:color="auto"/>
              <w:left w:val="single" w:sz="4" w:space="0" w:color="auto"/>
              <w:bottom w:val="single" w:sz="4" w:space="0" w:color="auto"/>
              <w:right w:val="single" w:sz="4" w:space="0" w:color="auto"/>
            </w:tcBorders>
          </w:tcPr>
          <w:p w14:paraId="35191A4C" w14:textId="4512519A" w:rsidR="00BA2FD8" w:rsidRPr="00483AAA" w:rsidRDefault="00BA2FD8" w:rsidP="00483AAA">
            <w:pPr>
              <w:spacing w:before="40" w:after="40"/>
              <w:ind w:hanging="14"/>
              <w:rPr>
                <w:rFonts w:ascii="Arial" w:hAnsi="Arial" w:cs="Arial"/>
                <w:sz w:val="20"/>
                <w:szCs w:val="20"/>
              </w:rPr>
            </w:pPr>
            <w:r w:rsidRPr="00483AAA">
              <w:rPr>
                <w:rFonts w:ascii="Arial" w:hAnsi="Arial" w:cs="Arial"/>
                <w:sz w:val="20"/>
                <w:szCs w:val="20"/>
              </w:rPr>
              <w:t>Informed consent (Right 7(4), HIPC, and HDC Code)</w:t>
            </w:r>
          </w:p>
        </w:tc>
        <w:tc>
          <w:tcPr>
            <w:tcW w:w="1881" w:type="dxa"/>
            <w:tcBorders>
              <w:top w:val="single" w:sz="4" w:space="0" w:color="auto"/>
              <w:left w:val="single" w:sz="4" w:space="0" w:color="auto"/>
              <w:bottom w:val="single" w:sz="4" w:space="0" w:color="auto"/>
              <w:right w:val="single" w:sz="4" w:space="0" w:color="auto"/>
            </w:tcBorders>
            <w:hideMark/>
          </w:tcPr>
          <w:p w14:paraId="1F129BD2" w14:textId="77777777" w:rsidR="00BA2FD8" w:rsidRPr="00483AAA" w:rsidRDefault="00BA2FD8" w:rsidP="00483AAA">
            <w:pPr>
              <w:spacing w:before="40" w:after="40"/>
              <w:ind w:left="34"/>
              <w:rPr>
                <w:rFonts w:ascii="Arial" w:hAnsi="Arial" w:cs="Arial"/>
                <w:b/>
                <w:sz w:val="20"/>
                <w:szCs w:val="20"/>
              </w:rPr>
            </w:pPr>
            <w:r w:rsidRPr="00483AAA">
              <w:rPr>
                <w:rFonts w:ascii="Arial" w:hAnsi="Arial" w:cs="Arial"/>
                <w:b/>
                <w:sz w:val="20"/>
                <w:szCs w:val="20"/>
              </w:rPr>
              <w:t>2</w:t>
            </w:r>
          </w:p>
        </w:tc>
      </w:tr>
      <w:tr w:rsidR="00BA2FD8" w:rsidRPr="00483AAA" w14:paraId="35025CFC" w14:textId="77777777" w:rsidTr="00483AAA">
        <w:tc>
          <w:tcPr>
            <w:tcW w:w="2195" w:type="dxa"/>
            <w:tcBorders>
              <w:top w:val="single" w:sz="4" w:space="0" w:color="auto"/>
              <w:left w:val="single" w:sz="4" w:space="0" w:color="auto"/>
              <w:bottom w:val="single" w:sz="4" w:space="0" w:color="auto"/>
              <w:right w:val="single" w:sz="4" w:space="0" w:color="auto"/>
            </w:tcBorders>
            <w:hideMark/>
          </w:tcPr>
          <w:p w14:paraId="50C4D5D0" w14:textId="77777777" w:rsidR="00BA2FD8" w:rsidRPr="00483AAA" w:rsidRDefault="00BA2FD8" w:rsidP="00483AAA">
            <w:pPr>
              <w:spacing w:before="40" w:after="40"/>
              <w:ind w:firstLine="34"/>
              <w:rPr>
                <w:rFonts w:ascii="Arial" w:hAnsi="Arial" w:cs="Arial"/>
                <w:bCs/>
                <w:sz w:val="20"/>
                <w:szCs w:val="20"/>
              </w:rPr>
            </w:pPr>
            <w:r w:rsidRPr="00483AAA">
              <w:rPr>
                <w:rFonts w:ascii="Arial" w:hAnsi="Arial" w:cs="Arial"/>
                <w:bCs/>
                <w:sz w:val="20"/>
                <w:szCs w:val="20"/>
              </w:rPr>
              <w:t>26/06/2019</w:t>
            </w:r>
          </w:p>
        </w:tc>
        <w:tc>
          <w:tcPr>
            <w:tcW w:w="4423" w:type="dxa"/>
            <w:tcBorders>
              <w:top w:val="single" w:sz="4" w:space="0" w:color="auto"/>
              <w:left w:val="single" w:sz="4" w:space="0" w:color="auto"/>
              <w:bottom w:val="single" w:sz="4" w:space="0" w:color="auto"/>
              <w:right w:val="single" w:sz="4" w:space="0" w:color="auto"/>
            </w:tcBorders>
            <w:hideMark/>
          </w:tcPr>
          <w:p w14:paraId="2A4B6BB9" w14:textId="77777777" w:rsidR="00BA2FD8" w:rsidRPr="00483AAA" w:rsidRDefault="00BA2FD8" w:rsidP="00483AAA">
            <w:pPr>
              <w:spacing w:before="40" w:after="40"/>
              <w:ind w:hanging="14"/>
              <w:rPr>
                <w:rFonts w:ascii="Arial" w:hAnsi="Arial" w:cs="Arial"/>
                <w:sz w:val="20"/>
                <w:szCs w:val="20"/>
              </w:rPr>
            </w:pPr>
            <w:r w:rsidRPr="00483AAA">
              <w:rPr>
                <w:rFonts w:ascii="Arial" w:hAnsi="Arial" w:cs="Arial"/>
                <w:sz w:val="20"/>
                <w:szCs w:val="20"/>
              </w:rPr>
              <w:t xml:space="preserve">Online RED training </w:t>
            </w:r>
          </w:p>
        </w:tc>
        <w:tc>
          <w:tcPr>
            <w:tcW w:w="1881" w:type="dxa"/>
            <w:tcBorders>
              <w:top w:val="single" w:sz="4" w:space="0" w:color="auto"/>
              <w:left w:val="single" w:sz="4" w:space="0" w:color="auto"/>
              <w:bottom w:val="single" w:sz="4" w:space="0" w:color="auto"/>
              <w:right w:val="single" w:sz="4" w:space="0" w:color="auto"/>
            </w:tcBorders>
            <w:hideMark/>
          </w:tcPr>
          <w:p w14:paraId="2A7065E9" w14:textId="77777777" w:rsidR="00BA2FD8" w:rsidRPr="00483AAA" w:rsidRDefault="00BA2FD8" w:rsidP="00483AAA">
            <w:pPr>
              <w:spacing w:before="40" w:after="40"/>
              <w:ind w:left="34"/>
              <w:rPr>
                <w:rFonts w:ascii="Arial" w:hAnsi="Arial" w:cs="Arial"/>
                <w:b/>
                <w:sz w:val="20"/>
                <w:szCs w:val="20"/>
              </w:rPr>
            </w:pPr>
            <w:r w:rsidRPr="00483AAA">
              <w:rPr>
                <w:rFonts w:ascii="Arial" w:hAnsi="Arial" w:cs="Arial"/>
                <w:b/>
                <w:sz w:val="20"/>
                <w:szCs w:val="20"/>
              </w:rPr>
              <w:t>1</w:t>
            </w:r>
          </w:p>
        </w:tc>
      </w:tr>
      <w:tr w:rsidR="00BA2FD8" w:rsidRPr="00483AAA" w14:paraId="7AA80358" w14:textId="77777777" w:rsidTr="00483AAA">
        <w:tc>
          <w:tcPr>
            <w:tcW w:w="2195" w:type="dxa"/>
            <w:tcBorders>
              <w:top w:val="single" w:sz="4" w:space="0" w:color="auto"/>
              <w:left w:val="single" w:sz="4" w:space="0" w:color="auto"/>
              <w:bottom w:val="single" w:sz="4" w:space="0" w:color="auto"/>
              <w:right w:val="single" w:sz="4" w:space="0" w:color="auto"/>
            </w:tcBorders>
            <w:hideMark/>
          </w:tcPr>
          <w:p w14:paraId="36B5F202" w14:textId="77777777" w:rsidR="00BA2FD8" w:rsidRPr="00483AAA" w:rsidRDefault="00BA2FD8" w:rsidP="00483AAA">
            <w:pPr>
              <w:spacing w:before="40" w:after="40"/>
              <w:ind w:firstLine="34"/>
              <w:rPr>
                <w:rFonts w:ascii="Arial" w:hAnsi="Arial" w:cs="Arial"/>
                <w:bCs/>
                <w:sz w:val="20"/>
                <w:szCs w:val="20"/>
              </w:rPr>
            </w:pPr>
            <w:r w:rsidRPr="00483AAA">
              <w:rPr>
                <w:rFonts w:ascii="Arial" w:hAnsi="Arial" w:cs="Arial"/>
                <w:bCs/>
                <w:sz w:val="20"/>
                <w:szCs w:val="20"/>
              </w:rPr>
              <w:t>20/08/2019</w:t>
            </w:r>
          </w:p>
        </w:tc>
        <w:tc>
          <w:tcPr>
            <w:tcW w:w="4423" w:type="dxa"/>
            <w:tcBorders>
              <w:top w:val="single" w:sz="4" w:space="0" w:color="auto"/>
              <w:left w:val="single" w:sz="4" w:space="0" w:color="auto"/>
              <w:bottom w:val="single" w:sz="4" w:space="0" w:color="auto"/>
              <w:right w:val="single" w:sz="4" w:space="0" w:color="auto"/>
            </w:tcBorders>
            <w:hideMark/>
          </w:tcPr>
          <w:p w14:paraId="7D1214FC" w14:textId="77777777" w:rsidR="00BA2FD8" w:rsidRPr="00483AAA" w:rsidRDefault="00BA2FD8" w:rsidP="00483AAA">
            <w:pPr>
              <w:spacing w:before="40" w:after="40"/>
              <w:ind w:hanging="14"/>
              <w:rPr>
                <w:rFonts w:ascii="Arial" w:hAnsi="Arial" w:cs="Arial"/>
                <w:sz w:val="20"/>
                <w:szCs w:val="20"/>
              </w:rPr>
            </w:pPr>
            <w:r w:rsidRPr="00483AAA">
              <w:rPr>
                <w:rFonts w:ascii="Arial" w:hAnsi="Arial" w:cs="Arial"/>
                <w:sz w:val="20"/>
                <w:szCs w:val="20"/>
              </w:rPr>
              <w:t>Challenging HDEC Decisions (</w:t>
            </w:r>
            <w:proofErr w:type="gramStart"/>
            <w:r w:rsidRPr="00483AAA">
              <w:rPr>
                <w:rFonts w:ascii="Arial" w:hAnsi="Arial" w:cs="Arial"/>
                <w:sz w:val="20"/>
                <w:szCs w:val="20"/>
              </w:rPr>
              <w:t>SOPs</w:t>
            </w:r>
            <w:proofErr w:type="gramEnd"/>
            <w:r w:rsidRPr="00483AAA">
              <w:rPr>
                <w:rFonts w:ascii="Arial" w:hAnsi="Arial" w:cs="Arial"/>
                <w:sz w:val="20"/>
                <w:szCs w:val="20"/>
              </w:rPr>
              <w:t xml:space="preserve"> para 152-165)</w:t>
            </w:r>
          </w:p>
        </w:tc>
        <w:tc>
          <w:tcPr>
            <w:tcW w:w="1881" w:type="dxa"/>
            <w:tcBorders>
              <w:top w:val="single" w:sz="4" w:space="0" w:color="auto"/>
              <w:left w:val="single" w:sz="4" w:space="0" w:color="auto"/>
              <w:bottom w:val="single" w:sz="4" w:space="0" w:color="auto"/>
              <w:right w:val="single" w:sz="4" w:space="0" w:color="auto"/>
            </w:tcBorders>
            <w:hideMark/>
          </w:tcPr>
          <w:p w14:paraId="39BBF4B8" w14:textId="77777777" w:rsidR="00BA2FD8" w:rsidRPr="00483AAA" w:rsidRDefault="00BA2FD8" w:rsidP="00483AAA">
            <w:pPr>
              <w:spacing w:before="40" w:after="40"/>
              <w:ind w:left="34"/>
              <w:rPr>
                <w:rFonts w:ascii="Arial" w:hAnsi="Arial" w:cs="Arial"/>
                <w:b/>
                <w:sz w:val="20"/>
                <w:szCs w:val="20"/>
              </w:rPr>
            </w:pPr>
            <w:r w:rsidRPr="00483AAA">
              <w:rPr>
                <w:rFonts w:ascii="Arial" w:hAnsi="Arial" w:cs="Arial"/>
                <w:b/>
                <w:sz w:val="20"/>
                <w:szCs w:val="20"/>
              </w:rPr>
              <w:t>3</w:t>
            </w:r>
          </w:p>
        </w:tc>
      </w:tr>
      <w:tr w:rsidR="00BA2FD8" w:rsidRPr="00483AAA" w14:paraId="1BCA96E4" w14:textId="77777777" w:rsidTr="00483AAA">
        <w:tc>
          <w:tcPr>
            <w:tcW w:w="2195" w:type="dxa"/>
            <w:tcBorders>
              <w:top w:val="single" w:sz="4" w:space="0" w:color="auto"/>
              <w:left w:val="single" w:sz="4" w:space="0" w:color="auto"/>
              <w:bottom w:val="single" w:sz="4" w:space="0" w:color="auto"/>
              <w:right w:val="single" w:sz="4" w:space="0" w:color="auto"/>
            </w:tcBorders>
            <w:hideMark/>
          </w:tcPr>
          <w:p w14:paraId="1A953245" w14:textId="77777777" w:rsidR="00BA2FD8" w:rsidRPr="00483AAA" w:rsidRDefault="00BA2FD8" w:rsidP="00483AAA">
            <w:pPr>
              <w:spacing w:before="40" w:after="40"/>
              <w:ind w:firstLine="34"/>
              <w:rPr>
                <w:rFonts w:ascii="Arial" w:hAnsi="Arial" w:cs="Arial"/>
                <w:bCs/>
                <w:sz w:val="20"/>
                <w:szCs w:val="20"/>
              </w:rPr>
            </w:pPr>
            <w:r w:rsidRPr="00483AAA">
              <w:rPr>
                <w:rFonts w:ascii="Arial" w:hAnsi="Arial" w:cs="Arial"/>
                <w:bCs/>
                <w:sz w:val="20"/>
                <w:szCs w:val="20"/>
              </w:rPr>
              <w:t>17/09/2019</w:t>
            </w:r>
          </w:p>
        </w:tc>
        <w:tc>
          <w:tcPr>
            <w:tcW w:w="4423" w:type="dxa"/>
            <w:tcBorders>
              <w:top w:val="single" w:sz="4" w:space="0" w:color="auto"/>
              <w:left w:val="single" w:sz="4" w:space="0" w:color="auto"/>
              <w:bottom w:val="single" w:sz="4" w:space="0" w:color="auto"/>
              <w:right w:val="single" w:sz="4" w:space="0" w:color="auto"/>
            </w:tcBorders>
            <w:hideMark/>
          </w:tcPr>
          <w:p w14:paraId="68B638BC" w14:textId="77777777" w:rsidR="00BA2FD8" w:rsidRPr="00483AAA" w:rsidRDefault="00BA2FD8" w:rsidP="00483AAA">
            <w:pPr>
              <w:spacing w:before="40" w:after="40"/>
              <w:ind w:hanging="14"/>
              <w:rPr>
                <w:rFonts w:ascii="Arial" w:hAnsi="Arial" w:cs="Arial"/>
                <w:sz w:val="20"/>
                <w:szCs w:val="20"/>
              </w:rPr>
            </w:pPr>
            <w:r w:rsidRPr="00483AAA">
              <w:rPr>
                <w:rFonts w:ascii="Arial" w:hAnsi="Arial" w:cs="Arial"/>
                <w:sz w:val="20"/>
                <w:szCs w:val="20"/>
              </w:rPr>
              <w:t>HDEC processes and guidance</w:t>
            </w:r>
          </w:p>
        </w:tc>
        <w:tc>
          <w:tcPr>
            <w:tcW w:w="1881" w:type="dxa"/>
            <w:tcBorders>
              <w:top w:val="single" w:sz="4" w:space="0" w:color="auto"/>
              <w:left w:val="single" w:sz="4" w:space="0" w:color="auto"/>
              <w:bottom w:val="single" w:sz="4" w:space="0" w:color="auto"/>
              <w:right w:val="single" w:sz="4" w:space="0" w:color="auto"/>
            </w:tcBorders>
            <w:hideMark/>
          </w:tcPr>
          <w:p w14:paraId="31AB82ED" w14:textId="77777777" w:rsidR="00BA2FD8" w:rsidRPr="00483AAA" w:rsidRDefault="00BA2FD8" w:rsidP="00483AAA">
            <w:pPr>
              <w:spacing w:before="40" w:after="40"/>
              <w:ind w:left="34"/>
              <w:rPr>
                <w:rFonts w:ascii="Arial" w:hAnsi="Arial" w:cs="Arial"/>
                <w:b/>
                <w:sz w:val="20"/>
                <w:szCs w:val="20"/>
              </w:rPr>
            </w:pPr>
            <w:r w:rsidRPr="00483AAA">
              <w:rPr>
                <w:rFonts w:ascii="Arial" w:hAnsi="Arial" w:cs="Arial"/>
                <w:b/>
                <w:sz w:val="20"/>
                <w:szCs w:val="20"/>
              </w:rPr>
              <w:t>1</w:t>
            </w:r>
          </w:p>
        </w:tc>
      </w:tr>
    </w:tbl>
    <w:p w14:paraId="275DE593" w14:textId="245A95F9" w:rsidR="00796D27" w:rsidRDefault="00796D27" w:rsidP="00483AAA">
      <w:pPr>
        <w:pStyle w:val="Heading3"/>
      </w:pPr>
      <w:r w:rsidRPr="00796D27">
        <w:t>Specify the on-going training for EC members</w:t>
      </w:r>
    </w:p>
    <w:p w14:paraId="423836C4" w14:textId="77777777" w:rsidR="00483AAA" w:rsidRPr="00483AAA" w:rsidRDefault="00483AAA" w:rsidP="00483AAA"/>
    <w:p w14:paraId="583CEEE0" w14:textId="595DFC9C" w:rsidR="00796D27" w:rsidRPr="00796D27" w:rsidRDefault="009C5AFA" w:rsidP="00796D27">
      <w:pPr>
        <w:rPr>
          <w:rFonts w:cs="Arial"/>
          <w:szCs w:val="22"/>
        </w:rPr>
      </w:pPr>
      <w:r w:rsidRPr="009C5AFA">
        <w:rPr>
          <w:rFonts w:cs="Arial"/>
          <w:szCs w:val="22"/>
        </w:rPr>
        <w:t>Multiple lectures and workshops on data use in the NZ health sector (member initiated).</w:t>
      </w:r>
    </w:p>
    <w:p w14:paraId="0CD3B9AC" w14:textId="77777777" w:rsidR="00E80AB4" w:rsidRPr="00796D27" w:rsidRDefault="00E80AB4" w:rsidP="00E80AB4">
      <w:pPr>
        <w:rPr>
          <w:rFonts w:cs="Arial"/>
          <w:b/>
          <w:bCs/>
          <w:szCs w:val="22"/>
          <w:lang w:val="en-NZ"/>
        </w:rPr>
      </w:pPr>
    </w:p>
    <w:p w14:paraId="33F0B3A4" w14:textId="77777777" w:rsidR="00E80AB4" w:rsidRDefault="00E80AB4" w:rsidP="00E64893">
      <w:pPr>
        <w:rPr>
          <w:lang w:val="en-NZ"/>
        </w:rPr>
      </w:pPr>
    </w:p>
    <w:p w14:paraId="788C1914" w14:textId="34103C87" w:rsidR="000112D8" w:rsidRPr="00E86D3B" w:rsidRDefault="000112D8" w:rsidP="00E86D3B">
      <w:pPr>
        <w:pStyle w:val="Heading1"/>
        <w:rPr>
          <w:rFonts w:cs="Arial"/>
        </w:rPr>
      </w:pPr>
      <w:bookmarkStart w:id="23" w:name="_Toc108519266"/>
      <w:bookmarkEnd w:id="21"/>
      <w:bookmarkEnd w:id="22"/>
      <w:r w:rsidRPr="00E86D3B">
        <w:rPr>
          <w:rFonts w:cs="Arial"/>
        </w:rPr>
        <w:lastRenderedPageBreak/>
        <w:t>Applications reviewed</w:t>
      </w:r>
      <w:bookmarkEnd w:id="23"/>
    </w:p>
    <w:p w14:paraId="53839700" w14:textId="12313772" w:rsidR="00E64893" w:rsidRDefault="00E64893" w:rsidP="004E521F">
      <w:pPr>
        <w:pStyle w:val="Heading3"/>
      </w:pPr>
      <w:r w:rsidRPr="00E64893">
        <w:t>Summary of applications received by full EC</w:t>
      </w:r>
    </w:p>
    <w:p w14:paraId="0528C910" w14:textId="08B62A95" w:rsidR="004E521F" w:rsidRDefault="004E521F" w:rsidP="004E521F"/>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754"/>
      </w:tblGrid>
      <w:tr w:rsidR="00047EB5" w:rsidRPr="009C5AFA" w14:paraId="5FB7154A" w14:textId="77777777" w:rsidTr="004E521F">
        <w:trPr>
          <w:trHeight w:val="328"/>
        </w:trPr>
        <w:tc>
          <w:tcPr>
            <w:tcW w:w="4556" w:type="pct"/>
            <w:vAlign w:val="center"/>
          </w:tcPr>
          <w:p w14:paraId="0D97802E" w14:textId="77777777" w:rsidR="00047EB5" w:rsidRPr="009C5AFA" w:rsidRDefault="00047EB5" w:rsidP="004E521F">
            <w:pPr>
              <w:spacing w:before="40" w:after="40"/>
              <w:rPr>
                <w:rFonts w:cs="Arial"/>
                <w:sz w:val="20"/>
                <w:szCs w:val="20"/>
              </w:rPr>
            </w:pPr>
            <w:r w:rsidRPr="009C5AFA">
              <w:rPr>
                <w:rFonts w:cs="Arial"/>
                <w:sz w:val="20"/>
                <w:szCs w:val="20"/>
              </w:rPr>
              <w:t xml:space="preserve">No. of applications approved </w:t>
            </w:r>
          </w:p>
        </w:tc>
        <w:tc>
          <w:tcPr>
            <w:tcW w:w="444" w:type="pct"/>
            <w:vAlign w:val="center"/>
          </w:tcPr>
          <w:p w14:paraId="081D1B90" w14:textId="77777777" w:rsidR="00047EB5" w:rsidRPr="009C5AFA" w:rsidRDefault="00047EB5" w:rsidP="004E521F">
            <w:pPr>
              <w:tabs>
                <w:tab w:val="left" w:pos="567"/>
              </w:tabs>
              <w:spacing w:before="40" w:after="40"/>
              <w:ind w:left="567" w:hanging="567"/>
              <w:jc w:val="center"/>
              <w:rPr>
                <w:rFonts w:cs="Arial"/>
                <w:sz w:val="20"/>
                <w:szCs w:val="20"/>
              </w:rPr>
            </w:pPr>
            <w:r w:rsidRPr="009C5AFA">
              <w:rPr>
                <w:rFonts w:cs="Arial"/>
                <w:sz w:val="20"/>
                <w:szCs w:val="20"/>
              </w:rPr>
              <w:t>6</w:t>
            </w:r>
          </w:p>
        </w:tc>
      </w:tr>
      <w:tr w:rsidR="00047EB5" w:rsidRPr="009C5AFA" w14:paraId="3D16397E" w14:textId="77777777" w:rsidTr="004E521F">
        <w:trPr>
          <w:trHeight w:val="328"/>
        </w:trPr>
        <w:tc>
          <w:tcPr>
            <w:tcW w:w="4556" w:type="pct"/>
            <w:vAlign w:val="center"/>
          </w:tcPr>
          <w:p w14:paraId="0DB897A5" w14:textId="77777777" w:rsidR="00047EB5" w:rsidRPr="009C5AFA" w:rsidRDefault="00047EB5" w:rsidP="004E521F">
            <w:pPr>
              <w:spacing w:before="40" w:after="40"/>
              <w:rPr>
                <w:rFonts w:cs="Arial"/>
                <w:sz w:val="20"/>
                <w:szCs w:val="20"/>
              </w:rPr>
            </w:pPr>
            <w:r w:rsidRPr="009C5AFA">
              <w:rPr>
                <w:rFonts w:cs="Arial"/>
                <w:sz w:val="20"/>
                <w:szCs w:val="20"/>
              </w:rPr>
              <w:t>No. of applications approved subject to non-standard conditions</w:t>
            </w:r>
          </w:p>
        </w:tc>
        <w:tc>
          <w:tcPr>
            <w:tcW w:w="444" w:type="pct"/>
            <w:vAlign w:val="center"/>
          </w:tcPr>
          <w:p w14:paraId="7D9E4DA9" w14:textId="77777777" w:rsidR="00047EB5" w:rsidRPr="009C5AFA" w:rsidRDefault="00047EB5" w:rsidP="004E521F">
            <w:pPr>
              <w:tabs>
                <w:tab w:val="left" w:pos="567"/>
              </w:tabs>
              <w:spacing w:before="40" w:after="40"/>
              <w:ind w:left="567" w:hanging="567"/>
              <w:jc w:val="center"/>
              <w:rPr>
                <w:rFonts w:cs="Arial"/>
                <w:sz w:val="20"/>
                <w:szCs w:val="20"/>
              </w:rPr>
            </w:pPr>
            <w:r w:rsidRPr="009C5AFA">
              <w:rPr>
                <w:rFonts w:cs="Arial"/>
                <w:sz w:val="20"/>
                <w:szCs w:val="20"/>
              </w:rPr>
              <w:t>4</w:t>
            </w:r>
          </w:p>
        </w:tc>
      </w:tr>
      <w:tr w:rsidR="00047EB5" w:rsidRPr="009C5AFA" w14:paraId="788B5EE1" w14:textId="77777777" w:rsidTr="004E521F">
        <w:trPr>
          <w:trHeight w:val="328"/>
        </w:trPr>
        <w:tc>
          <w:tcPr>
            <w:tcW w:w="4556" w:type="pct"/>
            <w:vAlign w:val="center"/>
          </w:tcPr>
          <w:p w14:paraId="18A85C3C" w14:textId="77777777" w:rsidR="00047EB5" w:rsidRPr="009C5AFA" w:rsidRDefault="00047EB5" w:rsidP="004E521F">
            <w:pPr>
              <w:spacing w:before="40" w:after="40"/>
              <w:rPr>
                <w:rFonts w:cs="Arial"/>
                <w:sz w:val="20"/>
                <w:szCs w:val="20"/>
              </w:rPr>
            </w:pPr>
            <w:r w:rsidRPr="009C5AFA">
              <w:rPr>
                <w:rFonts w:cs="Arial"/>
                <w:sz w:val="20"/>
                <w:szCs w:val="20"/>
              </w:rPr>
              <w:t>No. of applications deferred and subsequently approved</w:t>
            </w:r>
          </w:p>
        </w:tc>
        <w:tc>
          <w:tcPr>
            <w:tcW w:w="444" w:type="pct"/>
            <w:vAlign w:val="center"/>
          </w:tcPr>
          <w:p w14:paraId="0DE72BE3" w14:textId="77777777" w:rsidR="00047EB5" w:rsidRPr="009C5AFA" w:rsidRDefault="00047EB5" w:rsidP="004E521F">
            <w:pPr>
              <w:tabs>
                <w:tab w:val="left" w:pos="567"/>
              </w:tabs>
              <w:spacing w:before="40" w:after="40"/>
              <w:ind w:left="567" w:hanging="567"/>
              <w:jc w:val="center"/>
              <w:rPr>
                <w:rFonts w:cs="Arial"/>
                <w:sz w:val="20"/>
                <w:szCs w:val="20"/>
              </w:rPr>
            </w:pPr>
            <w:r w:rsidRPr="009C5AFA">
              <w:rPr>
                <w:rFonts w:cs="Arial"/>
                <w:sz w:val="20"/>
                <w:szCs w:val="20"/>
              </w:rPr>
              <w:t>60</w:t>
            </w:r>
          </w:p>
        </w:tc>
      </w:tr>
      <w:tr w:rsidR="00047EB5" w:rsidRPr="009C5AFA" w14:paraId="5F0E6BCD" w14:textId="77777777" w:rsidTr="004E521F">
        <w:trPr>
          <w:trHeight w:val="328"/>
        </w:trPr>
        <w:tc>
          <w:tcPr>
            <w:tcW w:w="4556" w:type="pct"/>
            <w:vAlign w:val="center"/>
          </w:tcPr>
          <w:p w14:paraId="15C3DF84" w14:textId="77777777" w:rsidR="00047EB5" w:rsidRPr="009C5AFA" w:rsidRDefault="00047EB5" w:rsidP="004E521F">
            <w:pPr>
              <w:spacing w:before="40" w:after="40"/>
              <w:rPr>
                <w:rFonts w:cs="Arial"/>
                <w:sz w:val="20"/>
                <w:szCs w:val="20"/>
              </w:rPr>
            </w:pPr>
            <w:r w:rsidRPr="009C5AFA">
              <w:rPr>
                <w:rFonts w:cs="Arial"/>
                <w:sz w:val="20"/>
                <w:szCs w:val="20"/>
              </w:rPr>
              <w:t>No. of applications deferred as at time of report</w:t>
            </w:r>
          </w:p>
        </w:tc>
        <w:tc>
          <w:tcPr>
            <w:tcW w:w="444" w:type="pct"/>
            <w:vAlign w:val="center"/>
          </w:tcPr>
          <w:p w14:paraId="16629582" w14:textId="77777777" w:rsidR="00047EB5" w:rsidRPr="009C5AFA" w:rsidRDefault="00047EB5" w:rsidP="004E521F">
            <w:pPr>
              <w:tabs>
                <w:tab w:val="left" w:pos="567"/>
              </w:tabs>
              <w:spacing w:before="40" w:after="40"/>
              <w:ind w:left="567" w:hanging="567"/>
              <w:jc w:val="center"/>
              <w:rPr>
                <w:rFonts w:cs="Arial"/>
                <w:sz w:val="20"/>
                <w:szCs w:val="20"/>
              </w:rPr>
            </w:pPr>
            <w:r w:rsidRPr="009C5AFA">
              <w:rPr>
                <w:rFonts w:cs="Arial"/>
                <w:sz w:val="20"/>
                <w:szCs w:val="20"/>
              </w:rPr>
              <w:t>5</w:t>
            </w:r>
          </w:p>
        </w:tc>
      </w:tr>
      <w:tr w:rsidR="00047EB5" w:rsidRPr="009C5AFA" w14:paraId="55DEE627" w14:textId="77777777" w:rsidTr="004E521F">
        <w:trPr>
          <w:trHeight w:val="328"/>
        </w:trPr>
        <w:tc>
          <w:tcPr>
            <w:tcW w:w="4556" w:type="pct"/>
            <w:vAlign w:val="center"/>
          </w:tcPr>
          <w:p w14:paraId="474A6D91" w14:textId="77777777" w:rsidR="00047EB5" w:rsidRPr="009C5AFA" w:rsidRDefault="00047EB5" w:rsidP="004E521F">
            <w:pPr>
              <w:spacing w:before="40" w:after="40"/>
              <w:rPr>
                <w:rFonts w:cs="Arial"/>
                <w:sz w:val="20"/>
                <w:szCs w:val="20"/>
              </w:rPr>
            </w:pPr>
            <w:r w:rsidRPr="009C5AFA">
              <w:rPr>
                <w:rFonts w:cs="Arial"/>
                <w:sz w:val="20"/>
                <w:szCs w:val="20"/>
              </w:rPr>
              <w:t>No. of applications that were declined because of no/insufficient consultation with appropriate Māori/whanau/iwi/hapu</w:t>
            </w:r>
          </w:p>
        </w:tc>
        <w:tc>
          <w:tcPr>
            <w:tcW w:w="444" w:type="pct"/>
            <w:vAlign w:val="center"/>
          </w:tcPr>
          <w:p w14:paraId="0D5A2234" w14:textId="77777777" w:rsidR="00047EB5" w:rsidRPr="009C5AFA" w:rsidRDefault="00047EB5" w:rsidP="004E521F">
            <w:pPr>
              <w:tabs>
                <w:tab w:val="left" w:pos="567"/>
              </w:tabs>
              <w:spacing w:before="40" w:after="40"/>
              <w:ind w:left="567" w:hanging="567"/>
              <w:jc w:val="center"/>
              <w:rPr>
                <w:rFonts w:cs="Arial"/>
                <w:sz w:val="20"/>
                <w:szCs w:val="20"/>
              </w:rPr>
            </w:pPr>
            <w:r w:rsidRPr="009C5AFA">
              <w:rPr>
                <w:rFonts w:cs="Arial"/>
                <w:sz w:val="20"/>
                <w:szCs w:val="20"/>
              </w:rPr>
              <w:t>n/a</w:t>
            </w:r>
          </w:p>
        </w:tc>
      </w:tr>
      <w:tr w:rsidR="00047EB5" w:rsidRPr="009C5AFA" w14:paraId="38E48ABF" w14:textId="77777777" w:rsidTr="004E521F">
        <w:trPr>
          <w:trHeight w:val="328"/>
        </w:trPr>
        <w:tc>
          <w:tcPr>
            <w:tcW w:w="4556" w:type="pct"/>
            <w:vAlign w:val="center"/>
          </w:tcPr>
          <w:p w14:paraId="63304806" w14:textId="77777777" w:rsidR="00047EB5" w:rsidRPr="009C5AFA" w:rsidRDefault="00047EB5" w:rsidP="004E521F">
            <w:pPr>
              <w:spacing w:before="40" w:after="40"/>
              <w:rPr>
                <w:rFonts w:cs="Arial"/>
                <w:sz w:val="20"/>
                <w:szCs w:val="20"/>
              </w:rPr>
            </w:pPr>
            <w:r w:rsidRPr="009C5AFA">
              <w:rPr>
                <w:rFonts w:cs="Arial"/>
                <w:sz w:val="20"/>
                <w:szCs w:val="20"/>
              </w:rPr>
              <w:t>No. of applications that were declined because of no/insufficient consultation with appropriate cultural group</w:t>
            </w:r>
          </w:p>
        </w:tc>
        <w:tc>
          <w:tcPr>
            <w:tcW w:w="444" w:type="pct"/>
            <w:vAlign w:val="center"/>
          </w:tcPr>
          <w:p w14:paraId="4E47F08F" w14:textId="77777777" w:rsidR="00047EB5" w:rsidRPr="009C5AFA" w:rsidRDefault="00047EB5" w:rsidP="004E521F">
            <w:pPr>
              <w:tabs>
                <w:tab w:val="left" w:pos="567"/>
              </w:tabs>
              <w:spacing w:before="40" w:after="40"/>
              <w:ind w:left="567" w:hanging="567"/>
              <w:jc w:val="center"/>
              <w:rPr>
                <w:rFonts w:cs="Arial"/>
                <w:sz w:val="20"/>
                <w:szCs w:val="20"/>
              </w:rPr>
            </w:pPr>
            <w:r w:rsidRPr="009C5AFA">
              <w:rPr>
                <w:rFonts w:cs="Arial"/>
                <w:sz w:val="20"/>
                <w:szCs w:val="20"/>
              </w:rPr>
              <w:t>n/a</w:t>
            </w:r>
          </w:p>
        </w:tc>
      </w:tr>
      <w:tr w:rsidR="00047EB5" w:rsidRPr="009C5AFA" w14:paraId="6622A5D8" w14:textId="77777777" w:rsidTr="004E521F">
        <w:trPr>
          <w:trHeight w:val="328"/>
        </w:trPr>
        <w:tc>
          <w:tcPr>
            <w:tcW w:w="4556" w:type="pct"/>
            <w:vAlign w:val="center"/>
          </w:tcPr>
          <w:p w14:paraId="32AB9156" w14:textId="37A39995" w:rsidR="00047EB5" w:rsidRPr="009C5AFA" w:rsidRDefault="00047EB5" w:rsidP="004E521F">
            <w:pPr>
              <w:spacing w:before="40" w:after="40"/>
              <w:rPr>
                <w:rFonts w:cs="Arial"/>
                <w:sz w:val="20"/>
                <w:szCs w:val="20"/>
              </w:rPr>
            </w:pPr>
            <w:r w:rsidRPr="009C5AFA">
              <w:rPr>
                <w:rFonts w:cs="Arial"/>
                <w:sz w:val="20"/>
                <w:szCs w:val="20"/>
              </w:rPr>
              <w:t xml:space="preserve">No. of applications declined (This </w:t>
            </w:r>
            <w:r w:rsidRPr="009C5AFA">
              <w:rPr>
                <w:rFonts w:cs="Arial"/>
                <w:sz w:val="20"/>
                <w:szCs w:val="20"/>
                <w:u w:val="single"/>
              </w:rPr>
              <w:t>excludes</w:t>
            </w:r>
            <w:r w:rsidRPr="009C5AFA">
              <w:rPr>
                <w:rFonts w:cs="Arial"/>
                <w:sz w:val="20"/>
                <w:szCs w:val="20"/>
              </w:rPr>
              <w:t xml:space="preserve"> those with no/insufficient consultation with appropriate Māori/whanau/iwi/hapu/cultural group.)</w:t>
            </w:r>
          </w:p>
        </w:tc>
        <w:tc>
          <w:tcPr>
            <w:tcW w:w="444" w:type="pct"/>
            <w:vAlign w:val="center"/>
          </w:tcPr>
          <w:p w14:paraId="7AF362CF" w14:textId="77777777" w:rsidR="00047EB5" w:rsidRPr="009C5AFA" w:rsidRDefault="00047EB5" w:rsidP="004E521F">
            <w:pPr>
              <w:tabs>
                <w:tab w:val="left" w:pos="567"/>
              </w:tabs>
              <w:spacing w:before="40" w:after="40"/>
              <w:ind w:left="567" w:hanging="567"/>
              <w:jc w:val="center"/>
              <w:rPr>
                <w:rFonts w:cs="Arial"/>
                <w:sz w:val="20"/>
                <w:szCs w:val="20"/>
              </w:rPr>
            </w:pPr>
            <w:r w:rsidRPr="009C5AFA">
              <w:rPr>
                <w:rFonts w:cs="Arial"/>
                <w:sz w:val="20"/>
                <w:szCs w:val="20"/>
              </w:rPr>
              <w:t>20</w:t>
            </w:r>
          </w:p>
        </w:tc>
      </w:tr>
      <w:tr w:rsidR="00047EB5" w:rsidRPr="009C5AFA" w14:paraId="21312BF1" w14:textId="77777777" w:rsidTr="004E521F">
        <w:trPr>
          <w:trHeight w:val="328"/>
        </w:trPr>
        <w:tc>
          <w:tcPr>
            <w:tcW w:w="4556" w:type="pct"/>
            <w:vAlign w:val="center"/>
          </w:tcPr>
          <w:p w14:paraId="5A41390B" w14:textId="77777777" w:rsidR="00047EB5" w:rsidRPr="009C5AFA" w:rsidRDefault="00047EB5" w:rsidP="004E521F">
            <w:pPr>
              <w:spacing w:before="40" w:after="40"/>
              <w:rPr>
                <w:rFonts w:cs="Arial"/>
                <w:sz w:val="20"/>
                <w:szCs w:val="20"/>
              </w:rPr>
            </w:pPr>
            <w:r w:rsidRPr="009C5AFA">
              <w:rPr>
                <w:rFonts w:cs="Arial"/>
                <w:sz w:val="20"/>
                <w:szCs w:val="20"/>
              </w:rPr>
              <w:t>No. of applications which do not require ethics committee approval (</w:t>
            </w:r>
            <w:r w:rsidRPr="009C5AFA">
              <w:rPr>
                <w:rFonts w:cs="Arial"/>
                <w:b/>
                <w:sz w:val="20"/>
                <w:szCs w:val="20"/>
              </w:rPr>
              <w:t>out of HDEC scope across all 4 HDEC)*</w:t>
            </w:r>
          </w:p>
        </w:tc>
        <w:tc>
          <w:tcPr>
            <w:tcW w:w="444" w:type="pct"/>
            <w:vAlign w:val="center"/>
          </w:tcPr>
          <w:p w14:paraId="13363237" w14:textId="77777777" w:rsidR="00047EB5" w:rsidRPr="009C5AFA" w:rsidRDefault="00047EB5" w:rsidP="004E521F">
            <w:pPr>
              <w:tabs>
                <w:tab w:val="left" w:pos="567"/>
              </w:tabs>
              <w:spacing w:before="40" w:after="40"/>
              <w:ind w:left="567" w:hanging="567"/>
              <w:jc w:val="center"/>
              <w:rPr>
                <w:rFonts w:cs="Arial"/>
                <w:sz w:val="20"/>
                <w:szCs w:val="20"/>
              </w:rPr>
            </w:pPr>
            <w:r w:rsidRPr="009C5AFA">
              <w:rPr>
                <w:rFonts w:cs="Arial"/>
                <w:sz w:val="20"/>
                <w:szCs w:val="20"/>
              </w:rPr>
              <w:t>473</w:t>
            </w:r>
          </w:p>
        </w:tc>
      </w:tr>
      <w:tr w:rsidR="00047EB5" w:rsidRPr="009C5AFA" w14:paraId="4C9A1992" w14:textId="77777777" w:rsidTr="004E521F">
        <w:trPr>
          <w:trHeight w:val="328"/>
        </w:trPr>
        <w:tc>
          <w:tcPr>
            <w:tcW w:w="4556" w:type="pct"/>
            <w:vAlign w:val="center"/>
          </w:tcPr>
          <w:p w14:paraId="766F8CB9" w14:textId="77777777" w:rsidR="00047EB5" w:rsidRPr="009C5AFA" w:rsidRDefault="00047EB5" w:rsidP="004E521F">
            <w:pPr>
              <w:spacing w:before="40" w:after="40"/>
              <w:rPr>
                <w:rFonts w:cs="Arial"/>
                <w:sz w:val="20"/>
                <w:szCs w:val="20"/>
              </w:rPr>
            </w:pPr>
            <w:r w:rsidRPr="009C5AFA">
              <w:rPr>
                <w:rFonts w:cs="Arial"/>
                <w:sz w:val="20"/>
                <w:szCs w:val="20"/>
              </w:rPr>
              <w:t>No. of studies withdrawn by researcher</w:t>
            </w:r>
          </w:p>
        </w:tc>
        <w:tc>
          <w:tcPr>
            <w:tcW w:w="444" w:type="pct"/>
            <w:vAlign w:val="center"/>
          </w:tcPr>
          <w:p w14:paraId="30767CAF" w14:textId="77777777" w:rsidR="00047EB5" w:rsidRPr="009C5AFA" w:rsidRDefault="00047EB5" w:rsidP="004E521F">
            <w:pPr>
              <w:tabs>
                <w:tab w:val="left" w:pos="567"/>
              </w:tabs>
              <w:spacing w:before="40" w:after="40"/>
              <w:ind w:left="567" w:hanging="567"/>
              <w:jc w:val="center"/>
              <w:rPr>
                <w:rFonts w:cs="Arial"/>
                <w:sz w:val="20"/>
                <w:szCs w:val="20"/>
              </w:rPr>
            </w:pPr>
            <w:r w:rsidRPr="009C5AFA">
              <w:rPr>
                <w:rFonts w:cs="Arial"/>
                <w:sz w:val="20"/>
                <w:szCs w:val="20"/>
              </w:rPr>
              <w:t>4</w:t>
            </w:r>
          </w:p>
        </w:tc>
      </w:tr>
      <w:tr w:rsidR="00047EB5" w:rsidRPr="009C5AFA" w14:paraId="18D838DB" w14:textId="77777777" w:rsidTr="004E521F">
        <w:trPr>
          <w:trHeight w:val="328"/>
        </w:trPr>
        <w:tc>
          <w:tcPr>
            <w:tcW w:w="4556" w:type="pct"/>
            <w:vAlign w:val="center"/>
          </w:tcPr>
          <w:p w14:paraId="4ED3C144" w14:textId="77777777" w:rsidR="00047EB5" w:rsidRPr="009C5AFA" w:rsidRDefault="00047EB5" w:rsidP="004E521F">
            <w:pPr>
              <w:spacing w:before="40" w:after="40"/>
              <w:rPr>
                <w:rFonts w:cs="Arial"/>
                <w:sz w:val="20"/>
                <w:szCs w:val="20"/>
              </w:rPr>
            </w:pPr>
            <w:r w:rsidRPr="009C5AFA">
              <w:rPr>
                <w:rFonts w:cs="Arial"/>
                <w:sz w:val="20"/>
                <w:szCs w:val="20"/>
              </w:rPr>
              <w:t>No. of studies terminated by sponsor</w:t>
            </w:r>
          </w:p>
        </w:tc>
        <w:tc>
          <w:tcPr>
            <w:tcW w:w="444" w:type="pct"/>
            <w:vAlign w:val="center"/>
          </w:tcPr>
          <w:p w14:paraId="2CAA35A1" w14:textId="77777777" w:rsidR="00047EB5" w:rsidRPr="009C5AFA" w:rsidRDefault="00047EB5" w:rsidP="004E521F">
            <w:pPr>
              <w:tabs>
                <w:tab w:val="left" w:pos="567"/>
              </w:tabs>
              <w:spacing w:before="40" w:after="40"/>
              <w:ind w:left="567" w:hanging="567"/>
              <w:jc w:val="center"/>
              <w:rPr>
                <w:rFonts w:cs="Arial"/>
                <w:sz w:val="20"/>
                <w:szCs w:val="20"/>
              </w:rPr>
            </w:pPr>
            <w:r w:rsidRPr="009C5AFA">
              <w:rPr>
                <w:rFonts w:cs="Arial"/>
                <w:sz w:val="20"/>
                <w:szCs w:val="20"/>
              </w:rPr>
              <w:t>0</w:t>
            </w:r>
          </w:p>
        </w:tc>
      </w:tr>
      <w:tr w:rsidR="00047EB5" w:rsidRPr="009C5AFA" w14:paraId="2A25AD8D" w14:textId="77777777" w:rsidTr="004E521F">
        <w:trPr>
          <w:trHeight w:val="328"/>
        </w:trPr>
        <w:tc>
          <w:tcPr>
            <w:tcW w:w="4556" w:type="pct"/>
            <w:vAlign w:val="center"/>
          </w:tcPr>
          <w:p w14:paraId="3A09FB75" w14:textId="77777777" w:rsidR="00047EB5" w:rsidRPr="009C5AFA" w:rsidRDefault="00047EB5" w:rsidP="004E521F">
            <w:pPr>
              <w:spacing w:before="40" w:after="40"/>
              <w:rPr>
                <w:rFonts w:cs="Arial"/>
                <w:color w:val="FF0000"/>
                <w:sz w:val="20"/>
                <w:szCs w:val="20"/>
              </w:rPr>
            </w:pPr>
            <w:r w:rsidRPr="009C5AFA">
              <w:rPr>
                <w:rFonts w:cs="Arial"/>
                <w:sz w:val="20"/>
                <w:szCs w:val="20"/>
              </w:rPr>
              <w:t xml:space="preserve">No. of studies transferred to another EC </w:t>
            </w:r>
            <w:r w:rsidRPr="009C5AFA">
              <w:rPr>
                <w:rFonts w:cs="Arial"/>
                <w:color w:val="FF0000"/>
                <w:sz w:val="20"/>
                <w:szCs w:val="20"/>
              </w:rPr>
              <w:t xml:space="preserve"> </w:t>
            </w:r>
          </w:p>
        </w:tc>
        <w:tc>
          <w:tcPr>
            <w:tcW w:w="444" w:type="pct"/>
            <w:vAlign w:val="center"/>
          </w:tcPr>
          <w:p w14:paraId="2C007F70" w14:textId="77777777" w:rsidR="00047EB5" w:rsidRPr="009C5AFA" w:rsidRDefault="00047EB5" w:rsidP="004E521F">
            <w:pPr>
              <w:tabs>
                <w:tab w:val="left" w:pos="567"/>
              </w:tabs>
              <w:spacing w:before="40" w:after="40"/>
              <w:ind w:left="567" w:hanging="567"/>
              <w:jc w:val="center"/>
              <w:rPr>
                <w:rFonts w:cs="Arial"/>
                <w:sz w:val="20"/>
                <w:szCs w:val="20"/>
              </w:rPr>
            </w:pPr>
            <w:r w:rsidRPr="009C5AFA">
              <w:rPr>
                <w:rFonts w:cs="Arial"/>
                <w:sz w:val="20"/>
                <w:szCs w:val="20"/>
              </w:rPr>
              <w:t>0</w:t>
            </w:r>
          </w:p>
        </w:tc>
      </w:tr>
      <w:tr w:rsidR="00047EB5" w:rsidRPr="009C5AFA" w14:paraId="0EF6C3EA" w14:textId="77777777" w:rsidTr="004E521F">
        <w:trPr>
          <w:trHeight w:val="609"/>
        </w:trPr>
        <w:tc>
          <w:tcPr>
            <w:tcW w:w="4556" w:type="pct"/>
            <w:vAlign w:val="center"/>
          </w:tcPr>
          <w:p w14:paraId="027FC71A" w14:textId="77777777" w:rsidR="00047EB5" w:rsidRPr="009C5AFA" w:rsidRDefault="00047EB5" w:rsidP="004E521F">
            <w:pPr>
              <w:spacing w:before="40" w:after="40"/>
              <w:rPr>
                <w:rFonts w:cs="Arial"/>
                <w:b/>
                <w:sz w:val="20"/>
                <w:szCs w:val="20"/>
              </w:rPr>
            </w:pPr>
            <w:r w:rsidRPr="009C5AFA">
              <w:rPr>
                <w:rFonts w:cs="Arial"/>
                <w:b/>
                <w:sz w:val="20"/>
                <w:szCs w:val="20"/>
              </w:rPr>
              <w:t xml:space="preserve">Total number of applications received by full EC </w:t>
            </w:r>
          </w:p>
          <w:p w14:paraId="7B05F1DB" w14:textId="77777777" w:rsidR="00047EB5" w:rsidRPr="009C5AFA" w:rsidRDefault="00047EB5" w:rsidP="004E521F">
            <w:pPr>
              <w:spacing w:before="40" w:after="40"/>
              <w:rPr>
                <w:rFonts w:cs="Arial"/>
                <w:b/>
                <w:sz w:val="20"/>
                <w:szCs w:val="20"/>
              </w:rPr>
            </w:pPr>
            <w:r w:rsidRPr="009C5AFA">
              <w:rPr>
                <w:rFonts w:cs="Arial"/>
                <w:sz w:val="20"/>
                <w:szCs w:val="20"/>
              </w:rPr>
              <w:t>*Does not include No. of applications which do not require ethics committee approval</w:t>
            </w:r>
          </w:p>
        </w:tc>
        <w:tc>
          <w:tcPr>
            <w:tcW w:w="444" w:type="pct"/>
            <w:vAlign w:val="center"/>
          </w:tcPr>
          <w:p w14:paraId="2E1C4E5B" w14:textId="77777777" w:rsidR="00047EB5" w:rsidRPr="009C5AFA" w:rsidRDefault="00047EB5" w:rsidP="004E521F">
            <w:pPr>
              <w:tabs>
                <w:tab w:val="left" w:pos="567"/>
              </w:tabs>
              <w:spacing w:before="40" w:after="40"/>
              <w:ind w:left="567" w:hanging="567"/>
              <w:jc w:val="center"/>
              <w:rPr>
                <w:rFonts w:cs="Arial"/>
                <w:b/>
                <w:sz w:val="20"/>
                <w:szCs w:val="20"/>
              </w:rPr>
            </w:pPr>
            <w:r w:rsidRPr="009C5AFA">
              <w:rPr>
                <w:rFonts w:cs="Arial"/>
                <w:b/>
                <w:sz w:val="20"/>
                <w:szCs w:val="20"/>
              </w:rPr>
              <w:t>96</w:t>
            </w:r>
          </w:p>
        </w:tc>
      </w:tr>
    </w:tbl>
    <w:p w14:paraId="3506CE3A" w14:textId="101F0C8D" w:rsidR="00E64893" w:rsidRPr="009C5AFA" w:rsidRDefault="00E64893" w:rsidP="004E521F">
      <w:pPr>
        <w:pStyle w:val="Heading3"/>
      </w:pPr>
      <w:r w:rsidRPr="009C5AFA">
        <w:t>Summary of applications received under expedited / low risk revie</w:t>
      </w:r>
      <w:r w:rsidR="004E521F">
        <w:t>w</w:t>
      </w:r>
    </w:p>
    <w:p w14:paraId="28AF7F9D" w14:textId="77777777" w:rsidR="00E64893" w:rsidRPr="009C5AFA" w:rsidRDefault="00E64893" w:rsidP="00E64893">
      <w:pPr>
        <w:tabs>
          <w:tab w:val="left" w:pos="567"/>
        </w:tabs>
        <w:ind w:left="567" w:hanging="567"/>
        <w:rPr>
          <w:rFonts w:cs="Arial"/>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4"/>
        <w:gridCol w:w="720"/>
      </w:tblGrid>
      <w:tr w:rsidR="00047EB5" w:rsidRPr="009C5AFA" w14:paraId="4EC6CABA" w14:textId="77777777" w:rsidTr="004E521F">
        <w:trPr>
          <w:trHeight w:val="340"/>
        </w:trPr>
        <w:tc>
          <w:tcPr>
            <w:tcW w:w="4576" w:type="pct"/>
            <w:vAlign w:val="center"/>
          </w:tcPr>
          <w:p w14:paraId="7F70CB8D" w14:textId="77777777" w:rsidR="00047EB5" w:rsidRPr="009C5AFA" w:rsidRDefault="00047EB5" w:rsidP="00047EB5">
            <w:pPr>
              <w:rPr>
                <w:rFonts w:cs="Arial"/>
                <w:sz w:val="20"/>
                <w:szCs w:val="20"/>
              </w:rPr>
            </w:pPr>
            <w:r w:rsidRPr="009C5AFA">
              <w:rPr>
                <w:rFonts w:cs="Arial"/>
                <w:sz w:val="20"/>
                <w:szCs w:val="20"/>
              </w:rPr>
              <w:t>No. of applications approved</w:t>
            </w:r>
          </w:p>
        </w:tc>
        <w:tc>
          <w:tcPr>
            <w:tcW w:w="424" w:type="pct"/>
            <w:vAlign w:val="center"/>
          </w:tcPr>
          <w:p w14:paraId="253DCBF9" w14:textId="77777777" w:rsidR="00047EB5" w:rsidRPr="009C5AFA" w:rsidRDefault="00047EB5" w:rsidP="00047EB5">
            <w:pPr>
              <w:tabs>
                <w:tab w:val="left" w:pos="567"/>
              </w:tabs>
              <w:ind w:left="567" w:hanging="567"/>
              <w:jc w:val="center"/>
              <w:rPr>
                <w:rFonts w:cs="Arial"/>
                <w:sz w:val="20"/>
                <w:szCs w:val="20"/>
              </w:rPr>
            </w:pPr>
            <w:r w:rsidRPr="009C5AFA">
              <w:rPr>
                <w:rFonts w:cs="Arial"/>
                <w:sz w:val="20"/>
                <w:szCs w:val="20"/>
              </w:rPr>
              <w:t>44</w:t>
            </w:r>
          </w:p>
        </w:tc>
      </w:tr>
      <w:tr w:rsidR="00047EB5" w:rsidRPr="009C5AFA" w14:paraId="5E57575B" w14:textId="77777777" w:rsidTr="004E521F">
        <w:trPr>
          <w:trHeight w:val="340"/>
        </w:trPr>
        <w:tc>
          <w:tcPr>
            <w:tcW w:w="4576" w:type="pct"/>
            <w:vAlign w:val="center"/>
          </w:tcPr>
          <w:p w14:paraId="3B5C0F0C" w14:textId="77777777" w:rsidR="00047EB5" w:rsidRPr="009C5AFA" w:rsidRDefault="00047EB5" w:rsidP="00047EB5">
            <w:pPr>
              <w:rPr>
                <w:rFonts w:cs="Arial"/>
                <w:sz w:val="20"/>
                <w:szCs w:val="20"/>
              </w:rPr>
            </w:pPr>
            <w:r w:rsidRPr="009C5AFA">
              <w:rPr>
                <w:rFonts w:cs="Arial"/>
                <w:sz w:val="20"/>
                <w:szCs w:val="20"/>
              </w:rPr>
              <w:t xml:space="preserve">No. of applications declined </w:t>
            </w:r>
          </w:p>
        </w:tc>
        <w:tc>
          <w:tcPr>
            <w:tcW w:w="424" w:type="pct"/>
            <w:vAlign w:val="center"/>
          </w:tcPr>
          <w:p w14:paraId="55BA1227" w14:textId="77777777" w:rsidR="00047EB5" w:rsidRPr="009C5AFA" w:rsidRDefault="00047EB5" w:rsidP="00047EB5">
            <w:pPr>
              <w:tabs>
                <w:tab w:val="left" w:pos="567"/>
              </w:tabs>
              <w:ind w:left="567" w:hanging="567"/>
              <w:jc w:val="center"/>
              <w:rPr>
                <w:rFonts w:cs="Arial"/>
                <w:sz w:val="20"/>
                <w:szCs w:val="20"/>
              </w:rPr>
            </w:pPr>
            <w:r w:rsidRPr="009C5AFA">
              <w:rPr>
                <w:rFonts w:cs="Arial"/>
                <w:sz w:val="20"/>
                <w:szCs w:val="20"/>
              </w:rPr>
              <w:t>3</w:t>
            </w:r>
          </w:p>
        </w:tc>
      </w:tr>
      <w:tr w:rsidR="00047EB5" w:rsidRPr="009C5AFA" w14:paraId="163751A7" w14:textId="77777777" w:rsidTr="004E521F">
        <w:trPr>
          <w:trHeight w:val="340"/>
        </w:trPr>
        <w:tc>
          <w:tcPr>
            <w:tcW w:w="4576" w:type="pct"/>
            <w:vAlign w:val="center"/>
          </w:tcPr>
          <w:p w14:paraId="57BF1B31" w14:textId="77777777" w:rsidR="00047EB5" w:rsidRPr="009C5AFA" w:rsidRDefault="00047EB5" w:rsidP="00047EB5">
            <w:pPr>
              <w:rPr>
                <w:rFonts w:cs="Arial"/>
                <w:sz w:val="20"/>
                <w:szCs w:val="20"/>
              </w:rPr>
            </w:pPr>
            <w:r w:rsidRPr="009C5AFA">
              <w:rPr>
                <w:rFonts w:cs="Arial"/>
                <w:sz w:val="20"/>
                <w:szCs w:val="20"/>
              </w:rPr>
              <w:t xml:space="preserve">No. of applications which do not require ethics committee approval </w:t>
            </w:r>
          </w:p>
        </w:tc>
        <w:tc>
          <w:tcPr>
            <w:tcW w:w="424" w:type="pct"/>
            <w:vAlign w:val="center"/>
          </w:tcPr>
          <w:p w14:paraId="59831E89" w14:textId="77777777" w:rsidR="00047EB5" w:rsidRPr="009C5AFA" w:rsidRDefault="00047EB5" w:rsidP="00047EB5">
            <w:pPr>
              <w:tabs>
                <w:tab w:val="left" w:pos="567"/>
              </w:tabs>
              <w:ind w:left="567" w:hanging="567"/>
              <w:jc w:val="center"/>
              <w:rPr>
                <w:rFonts w:cs="Arial"/>
                <w:sz w:val="20"/>
                <w:szCs w:val="20"/>
              </w:rPr>
            </w:pPr>
            <w:r w:rsidRPr="009C5AFA">
              <w:rPr>
                <w:rFonts w:cs="Arial"/>
                <w:sz w:val="20"/>
                <w:szCs w:val="20"/>
              </w:rPr>
              <w:t>8</w:t>
            </w:r>
          </w:p>
        </w:tc>
      </w:tr>
      <w:tr w:rsidR="00047EB5" w:rsidRPr="009C5AFA" w14:paraId="04B97CD2" w14:textId="77777777" w:rsidTr="004E521F">
        <w:trPr>
          <w:trHeight w:val="340"/>
        </w:trPr>
        <w:tc>
          <w:tcPr>
            <w:tcW w:w="4576" w:type="pct"/>
            <w:vAlign w:val="center"/>
          </w:tcPr>
          <w:p w14:paraId="63442C03" w14:textId="77777777" w:rsidR="00047EB5" w:rsidRPr="009C5AFA" w:rsidRDefault="00047EB5" w:rsidP="00047EB5">
            <w:pPr>
              <w:rPr>
                <w:rFonts w:cs="Arial"/>
                <w:sz w:val="20"/>
                <w:szCs w:val="20"/>
              </w:rPr>
            </w:pPr>
            <w:r w:rsidRPr="009C5AFA">
              <w:rPr>
                <w:rFonts w:cs="Arial"/>
                <w:sz w:val="20"/>
                <w:szCs w:val="20"/>
              </w:rPr>
              <w:t>No. of applications referred for full committee review</w:t>
            </w:r>
          </w:p>
        </w:tc>
        <w:tc>
          <w:tcPr>
            <w:tcW w:w="424" w:type="pct"/>
            <w:vAlign w:val="center"/>
          </w:tcPr>
          <w:p w14:paraId="49595FB5" w14:textId="77777777" w:rsidR="00047EB5" w:rsidRPr="009C5AFA" w:rsidRDefault="00047EB5" w:rsidP="00047EB5">
            <w:pPr>
              <w:tabs>
                <w:tab w:val="left" w:pos="567"/>
              </w:tabs>
              <w:ind w:left="567" w:hanging="567"/>
              <w:jc w:val="center"/>
              <w:rPr>
                <w:rFonts w:cs="Arial"/>
                <w:sz w:val="20"/>
                <w:szCs w:val="20"/>
              </w:rPr>
            </w:pPr>
          </w:p>
        </w:tc>
      </w:tr>
      <w:tr w:rsidR="00047EB5" w:rsidRPr="009C5AFA" w14:paraId="32505B2E" w14:textId="77777777" w:rsidTr="004E521F">
        <w:trPr>
          <w:trHeight w:val="340"/>
        </w:trPr>
        <w:tc>
          <w:tcPr>
            <w:tcW w:w="4576" w:type="pct"/>
            <w:vAlign w:val="center"/>
          </w:tcPr>
          <w:p w14:paraId="5AF64480" w14:textId="77777777" w:rsidR="00047EB5" w:rsidRPr="009C5AFA" w:rsidRDefault="00047EB5" w:rsidP="00047EB5">
            <w:pPr>
              <w:rPr>
                <w:rFonts w:cs="Arial"/>
                <w:b/>
                <w:sz w:val="20"/>
                <w:szCs w:val="20"/>
              </w:rPr>
            </w:pPr>
            <w:r w:rsidRPr="009C5AFA">
              <w:rPr>
                <w:rFonts w:cs="Arial"/>
                <w:b/>
                <w:sz w:val="20"/>
                <w:szCs w:val="20"/>
              </w:rPr>
              <w:t>Total number of applications received under expedited  / low risk review</w:t>
            </w:r>
          </w:p>
        </w:tc>
        <w:tc>
          <w:tcPr>
            <w:tcW w:w="424" w:type="pct"/>
            <w:vAlign w:val="center"/>
          </w:tcPr>
          <w:p w14:paraId="34AED5E4" w14:textId="77777777" w:rsidR="00047EB5" w:rsidRPr="004E521F" w:rsidRDefault="00047EB5" w:rsidP="00047EB5">
            <w:pPr>
              <w:tabs>
                <w:tab w:val="left" w:pos="567"/>
              </w:tabs>
              <w:ind w:left="567" w:hanging="567"/>
              <w:jc w:val="center"/>
              <w:rPr>
                <w:rFonts w:cs="Arial"/>
                <w:b/>
                <w:bCs/>
                <w:sz w:val="20"/>
                <w:szCs w:val="20"/>
              </w:rPr>
            </w:pPr>
            <w:r w:rsidRPr="004E521F">
              <w:rPr>
                <w:rFonts w:cs="Arial"/>
                <w:b/>
                <w:bCs/>
                <w:sz w:val="20"/>
                <w:szCs w:val="20"/>
              </w:rPr>
              <w:t>48</w:t>
            </w:r>
          </w:p>
        </w:tc>
      </w:tr>
    </w:tbl>
    <w:p w14:paraId="6D2BC667" w14:textId="77777777" w:rsidR="00E64893" w:rsidRPr="009C5AFA" w:rsidRDefault="00E64893" w:rsidP="00E64893">
      <w:pPr>
        <w:tabs>
          <w:tab w:val="left" w:pos="567"/>
        </w:tabs>
        <w:ind w:left="567" w:hanging="567"/>
        <w:rPr>
          <w:rFonts w:cs="Arial"/>
          <w:sz w:val="20"/>
          <w:szCs w:val="20"/>
        </w:rPr>
      </w:pPr>
    </w:p>
    <w:tbl>
      <w:tblPr>
        <w:tblW w:w="5000" w:type="pct"/>
        <w:tblLayout w:type="fixed"/>
        <w:tblLook w:val="01E0" w:firstRow="1" w:lastRow="1" w:firstColumn="1" w:lastColumn="1" w:noHBand="0" w:noVBand="0"/>
      </w:tblPr>
      <w:tblGrid>
        <w:gridCol w:w="7797"/>
        <w:gridCol w:w="702"/>
      </w:tblGrid>
      <w:tr w:rsidR="004E521F" w:rsidRPr="009C5AFA" w14:paraId="7A01E255" w14:textId="77777777" w:rsidTr="004E521F">
        <w:trPr>
          <w:trHeight w:val="722"/>
        </w:trPr>
        <w:tc>
          <w:tcPr>
            <w:tcW w:w="4587" w:type="pct"/>
            <w:tcBorders>
              <w:right w:val="single" w:sz="4" w:space="0" w:color="auto"/>
            </w:tcBorders>
            <w:vAlign w:val="center"/>
          </w:tcPr>
          <w:p w14:paraId="6EA4F856" w14:textId="68C4BE38" w:rsidR="004E521F" w:rsidRPr="009C5AFA" w:rsidRDefault="004E521F" w:rsidP="004E521F">
            <w:pPr>
              <w:pStyle w:val="Heading3"/>
              <w:spacing w:before="0"/>
            </w:pPr>
            <w:r w:rsidRPr="009C5AFA">
              <w:t>Total number of applications received:</w:t>
            </w:r>
          </w:p>
        </w:tc>
        <w:tc>
          <w:tcPr>
            <w:tcW w:w="413" w:type="pct"/>
            <w:tcBorders>
              <w:top w:val="single" w:sz="4" w:space="0" w:color="auto"/>
              <w:left w:val="single" w:sz="4" w:space="0" w:color="auto"/>
              <w:bottom w:val="single" w:sz="4" w:space="0" w:color="auto"/>
              <w:right w:val="single" w:sz="4" w:space="0" w:color="auto"/>
            </w:tcBorders>
            <w:vAlign w:val="center"/>
          </w:tcPr>
          <w:p w14:paraId="49D7E1E5" w14:textId="3F1ADD39" w:rsidR="004E521F" w:rsidRPr="009C5AFA" w:rsidRDefault="004E521F" w:rsidP="00E64893">
            <w:pPr>
              <w:tabs>
                <w:tab w:val="left" w:pos="567"/>
              </w:tabs>
              <w:ind w:left="567" w:hanging="567"/>
              <w:jc w:val="center"/>
              <w:rPr>
                <w:rFonts w:cs="Arial"/>
                <w:b/>
                <w:sz w:val="20"/>
                <w:szCs w:val="20"/>
              </w:rPr>
            </w:pPr>
            <w:r w:rsidRPr="009C5AFA">
              <w:rPr>
                <w:rFonts w:cs="Arial"/>
                <w:b/>
                <w:sz w:val="20"/>
                <w:szCs w:val="20"/>
              </w:rPr>
              <w:t>144</w:t>
            </w:r>
          </w:p>
        </w:tc>
      </w:tr>
    </w:tbl>
    <w:p w14:paraId="4BD8FE60" w14:textId="77777777" w:rsidR="007D3DA9" w:rsidRPr="004D54E7" w:rsidRDefault="007D3DA9" w:rsidP="007D3DA9">
      <w:pPr>
        <w:rPr>
          <w:rFonts w:cs="Arial"/>
          <w:lang w:val="en-NZ"/>
        </w:rPr>
      </w:pPr>
    </w:p>
    <w:p w14:paraId="1B7D97BC" w14:textId="77777777" w:rsidR="004E521F" w:rsidRDefault="004E521F" w:rsidP="007D3DA9">
      <w:pPr>
        <w:sectPr w:rsidR="004E521F" w:rsidSect="004E521F">
          <w:footnotePr>
            <w:numRestart w:val="eachPage"/>
          </w:footnotePr>
          <w:pgSz w:w="11906" w:h="16838"/>
          <w:pgMar w:top="1259" w:right="1701" w:bottom="1021" w:left="1701" w:header="709" w:footer="567" w:gutter="0"/>
          <w:cols w:space="708"/>
          <w:titlePg/>
          <w:docGrid w:linePitch="360"/>
        </w:sectPr>
      </w:pPr>
    </w:p>
    <w:p w14:paraId="19EDA11B" w14:textId="51FAFD52" w:rsidR="0079391C" w:rsidRPr="00275578" w:rsidRDefault="0079391C" w:rsidP="0079391C">
      <w:pPr>
        <w:pStyle w:val="Heading1"/>
        <w:rPr>
          <w:rFonts w:cs="Arial"/>
        </w:rPr>
      </w:pPr>
      <w:bookmarkStart w:id="24" w:name="_Toc378678944"/>
      <w:bookmarkStart w:id="25" w:name="_Toc441230625"/>
      <w:bookmarkStart w:id="26" w:name="_Toc453591041"/>
      <w:bookmarkStart w:id="27" w:name="_Toc108519267"/>
      <w:bookmarkStart w:id="28" w:name="_Toc271030697"/>
      <w:r>
        <w:rPr>
          <w:rFonts w:cs="Arial"/>
        </w:rPr>
        <w:lastRenderedPageBreak/>
        <w:t>C</w:t>
      </w:r>
      <w:r w:rsidRPr="00275578">
        <w:rPr>
          <w:rFonts w:cs="Arial"/>
        </w:rPr>
        <w:t>omplaints</w:t>
      </w:r>
      <w:bookmarkEnd w:id="24"/>
      <w:bookmarkEnd w:id="25"/>
      <w:bookmarkEnd w:id="26"/>
      <w:r>
        <w:rPr>
          <w:rFonts w:cs="Arial"/>
        </w:rPr>
        <w:t xml:space="preserve"> and </w:t>
      </w:r>
      <w:r w:rsidR="00BA645B">
        <w:rPr>
          <w:rFonts w:cs="Arial"/>
        </w:rPr>
        <w:t>o</w:t>
      </w:r>
      <w:r>
        <w:rPr>
          <w:rFonts w:cs="Arial"/>
        </w:rPr>
        <w:t xml:space="preserve">verdue </w:t>
      </w:r>
      <w:r w:rsidR="00BA645B">
        <w:rPr>
          <w:rFonts w:cs="Arial"/>
        </w:rPr>
        <w:t>a</w:t>
      </w:r>
      <w:r>
        <w:rPr>
          <w:rFonts w:cs="Arial"/>
        </w:rPr>
        <w:t xml:space="preserve">pplication </w:t>
      </w:r>
      <w:r w:rsidR="00BA645B">
        <w:rPr>
          <w:rFonts w:cs="Arial"/>
        </w:rPr>
        <w:t>s</w:t>
      </w:r>
      <w:r>
        <w:rPr>
          <w:rFonts w:cs="Arial"/>
        </w:rPr>
        <w:t>ummary</w:t>
      </w:r>
      <w:bookmarkEnd w:id="27"/>
    </w:p>
    <w:p w14:paraId="4C4A4C2B" w14:textId="1D0D4A1B" w:rsidR="0079391C" w:rsidRPr="00275578" w:rsidRDefault="0079391C" w:rsidP="0079391C">
      <w:pPr>
        <w:rPr>
          <w:rFonts w:cs="Arial"/>
        </w:rPr>
      </w:pPr>
      <w:r w:rsidRPr="00275578">
        <w:rPr>
          <w:rFonts w:cs="Arial"/>
        </w:rPr>
        <w:t xml:space="preserve">This section outlines </w:t>
      </w:r>
      <w:r>
        <w:rPr>
          <w:rFonts w:cs="Arial"/>
        </w:rPr>
        <w:t>complaints</w:t>
      </w:r>
      <w:bookmarkStart w:id="29" w:name="_Toc271030695"/>
      <w:r>
        <w:rPr>
          <w:rFonts w:cs="Arial"/>
        </w:rPr>
        <w:t xml:space="preserve"> about decisions made</w:t>
      </w:r>
      <w:r w:rsidRPr="00275578">
        <w:rPr>
          <w:rFonts w:cs="Arial"/>
        </w:rPr>
        <w:t xml:space="preserve"> by the Committee during 201</w:t>
      </w:r>
      <w:r>
        <w:rPr>
          <w:rFonts w:cs="Arial"/>
        </w:rPr>
        <w:t>6</w:t>
      </w:r>
      <w:r w:rsidR="00C1765B">
        <w:rPr>
          <w:rFonts w:cs="Arial"/>
        </w:rPr>
        <w:t xml:space="preserve">. </w:t>
      </w:r>
    </w:p>
    <w:p w14:paraId="06215DFE" w14:textId="42EF0530" w:rsidR="000120CC" w:rsidRPr="00816AFA" w:rsidRDefault="0079391C" w:rsidP="004E521F">
      <w:pPr>
        <w:pStyle w:val="Heading2"/>
        <w:rPr>
          <w:i/>
        </w:rPr>
      </w:pPr>
      <w:bookmarkStart w:id="30" w:name="_Toc453591044"/>
      <w:bookmarkStart w:id="31" w:name="_Toc108519268"/>
      <w:bookmarkEnd w:id="29"/>
      <w:r w:rsidRPr="00B96681">
        <w:t>Complaints received</w:t>
      </w:r>
      <w:bookmarkEnd w:id="30"/>
      <w:bookmarkEnd w:id="31"/>
    </w:p>
    <w:p w14:paraId="04255F60" w14:textId="507A2E18" w:rsidR="00FD79D9" w:rsidRPr="00FD79D9" w:rsidRDefault="00FD79D9" w:rsidP="004E521F">
      <w:pPr>
        <w:pStyle w:val="Heading3"/>
      </w:pPr>
      <w:r w:rsidRPr="00FD79D9">
        <w:t>Complaint One</w:t>
      </w:r>
    </w:p>
    <w:p w14:paraId="28C89562" w14:textId="580058B0" w:rsidR="00FD79D9" w:rsidRPr="00FD79D9" w:rsidRDefault="00FD79D9" w:rsidP="004E521F">
      <w:pPr>
        <w:rPr>
          <w:rFonts w:cs="Arial"/>
          <w:szCs w:val="22"/>
        </w:rPr>
      </w:pPr>
      <w:r w:rsidRPr="004E521F">
        <w:rPr>
          <w:rFonts w:cs="Arial"/>
          <w:b/>
          <w:bCs/>
          <w:szCs w:val="22"/>
        </w:rPr>
        <w:t>Type of Complaint:</w:t>
      </w:r>
      <w:r w:rsidRPr="00FD79D9">
        <w:rPr>
          <w:rFonts w:cs="Arial"/>
          <w:szCs w:val="22"/>
        </w:rPr>
        <w:t xml:space="preserve"> </w:t>
      </w:r>
      <w:r w:rsidR="00C23515">
        <w:rPr>
          <w:rFonts w:cs="Arial"/>
          <w:szCs w:val="22"/>
        </w:rPr>
        <w:tab/>
      </w:r>
      <w:r w:rsidR="00C23515">
        <w:rPr>
          <w:rFonts w:cs="Arial"/>
          <w:szCs w:val="22"/>
        </w:rPr>
        <w:tab/>
      </w:r>
      <w:r w:rsidRPr="00FD79D9">
        <w:rPr>
          <w:rFonts w:cs="Arial"/>
          <w:szCs w:val="22"/>
        </w:rPr>
        <w:t>Participant of Research Complaint</w:t>
      </w:r>
    </w:p>
    <w:p w14:paraId="32178A39" w14:textId="4F9E4BEF" w:rsidR="00FD79D9" w:rsidRPr="00FD79D9" w:rsidRDefault="00FD79D9" w:rsidP="004E521F">
      <w:pPr>
        <w:rPr>
          <w:rFonts w:cs="Arial"/>
          <w:szCs w:val="22"/>
        </w:rPr>
      </w:pPr>
      <w:r w:rsidRPr="004E521F">
        <w:rPr>
          <w:rFonts w:cs="Arial"/>
          <w:b/>
          <w:bCs/>
          <w:szCs w:val="22"/>
        </w:rPr>
        <w:t>Review Date</w:t>
      </w:r>
      <w:r w:rsidRPr="00FD79D9">
        <w:rPr>
          <w:rFonts w:cs="Arial"/>
          <w:szCs w:val="22"/>
        </w:rPr>
        <w:t xml:space="preserve">: </w:t>
      </w:r>
      <w:r w:rsidR="00C23515">
        <w:rPr>
          <w:rFonts w:cs="Arial"/>
          <w:szCs w:val="22"/>
        </w:rPr>
        <w:tab/>
      </w:r>
      <w:r w:rsidR="00C23515">
        <w:rPr>
          <w:rFonts w:cs="Arial"/>
          <w:szCs w:val="22"/>
        </w:rPr>
        <w:tab/>
      </w:r>
      <w:r w:rsidR="00C23515">
        <w:rPr>
          <w:rFonts w:cs="Arial"/>
          <w:szCs w:val="22"/>
        </w:rPr>
        <w:tab/>
      </w:r>
      <w:r w:rsidRPr="00FD79D9">
        <w:rPr>
          <w:rFonts w:cs="Arial"/>
          <w:szCs w:val="22"/>
        </w:rPr>
        <w:t>10 June 2014</w:t>
      </w:r>
    </w:p>
    <w:p w14:paraId="4C1E7A55" w14:textId="06D3FD86" w:rsidR="00FD79D9" w:rsidRPr="00FD79D9" w:rsidRDefault="00FD79D9" w:rsidP="004E521F">
      <w:pPr>
        <w:rPr>
          <w:rFonts w:cs="Arial"/>
          <w:szCs w:val="22"/>
        </w:rPr>
      </w:pPr>
      <w:r w:rsidRPr="004E521F">
        <w:rPr>
          <w:rFonts w:cs="Arial"/>
          <w:b/>
          <w:bCs/>
          <w:szCs w:val="22"/>
        </w:rPr>
        <w:t>Complaint Received:</w:t>
      </w:r>
      <w:r w:rsidRPr="00FD79D9">
        <w:rPr>
          <w:rFonts w:cs="Arial"/>
          <w:szCs w:val="22"/>
        </w:rPr>
        <w:t xml:space="preserve"> </w:t>
      </w:r>
      <w:r w:rsidR="00C23515">
        <w:rPr>
          <w:rFonts w:cs="Arial"/>
          <w:szCs w:val="22"/>
        </w:rPr>
        <w:tab/>
      </w:r>
      <w:r w:rsidRPr="00FD79D9">
        <w:rPr>
          <w:rFonts w:cs="Arial"/>
          <w:szCs w:val="22"/>
        </w:rPr>
        <w:t>15 October 2018</w:t>
      </w:r>
    </w:p>
    <w:p w14:paraId="4847EF9C" w14:textId="77777777" w:rsidR="00FD79D9" w:rsidRPr="00FD79D9" w:rsidRDefault="00FD79D9" w:rsidP="004E521F">
      <w:pPr>
        <w:rPr>
          <w:rFonts w:cs="Arial"/>
          <w:szCs w:val="22"/>
        </w:rPr>
      </w:pPr>
    </w:p>
    <w:p w14:paraId="0AC0209F" w14:textId="77777777" w:rsidR="00FD79D9" w:rsidRPr="004E521F" w:rsidRDefault="00FD79D9" w:rsidP="004E521F">
      <w:pPr>
        <w:rPr>
          <w:rFonts w:cs="Arial"/>
          <w:b/>
          <w:bCs/>
          <w:szCs w:val="22"/>
        </w:rPr>
      </w:pPr>
      <w:r w:rsidRPr="004E521F">
        <w:rPr>
          <w:rFonts w:cs="Arial"/>
          <w:b/>
          <w:bCs/>
          <w:szCs w:val="22"/>
        </w:rPr>
        <w:t>Nature of Complaint:</w:t>
      </w:r>
    </w:p>
    <w:p w14:paraId="07B02B4A" w14:textId="77777777" w:rsidR="00FD79D9" w:rsidRPr="00FD79D9" w:rsidRDefault="00FD79D9" w:rsidP="004E521F">
      <w:pPr>
        <w:rPr>
          <w:rFonts w:cs="Arial"/>
          <w:szCs w:val="22"/>
        </w:rPr>
      </w:pPr>
      <w:r w:rsidRPr="00FD79D9">
        <w:rPr>
          <w:rFonts w:cs="Arial"/>
          <w:szCs w:val="22"/>
        </w:rPr>
        <w:t>Participant asked for pain relief before the research intervention as per the Patient Information Sheet. Request declined by the attending researcher as it was too late for pain relief to be administered. Researcher proceeded and despite yelling out in pain the procedure continued.   No Koha for patients was not offered at any time during the study with no mention in the Patient Information Sheet.</w:t>
      </w:r>
    </w:p>
    <w:p w14:paraId="0C7959DA" w14:textId="77777777" w:rsidR="00FD79D9" w:rsidRPr="00FD79D9" w:rsidRDefault="00FD79D9" w:rsidP="004E521F">
      <w:pPr>
        <w:rPr>
          <w:rFonts w:cs="Arial"/>
          <w:szCs w:val="22"/>
        </w:rPr>
      </w:pPr>
    </w:p>
    <w:p w14:paraId="2678BADE" w14:textId="77777777" w:rsidR="00FD79D9" w:rsidRPr="004E521F" w:rsidRDefault="00FD79D9" w:rsidP="004E521F">
      <w:pPr>
        <w:rPr>
          <w:rFonts w:cs="Arial"/>
          <w:b/>
          <w:bCs/>
          <w:szCs w:val="22"/>
        </w:rPr>
      </w:pPr>
      <w:r w:rsidRPr="004E521F">
        <w:rPr>
          <w:rFonts w:cs="Arial"/>
          <w:b/>
          <w:bCs/>
          <w:szCs w:val="22"/>
        </w:rPr>
        <w:t>Actions Taken:</w:t>
      </w:r>
    </w:p>
    <w:p w14:paraId="00A592BF" w14:textId="2851C7EB" w:rsidR="00FD79D9" w:rsidRPr="00E1652F" w:rsidRDefault="00FD79D9" w:rsidP="00E1652F">
      <w:pPr>
        <w:pStyle w:val="ListParagraph"/>
        <w:numPr>
          <w:ilvl w:val="0"/>
          <w:numId w:val="31"/>
        </w:numPr>
        <w:spacing w:before="40" w:after="40"/>
        <w:ind w:left="284" w:hanging="284"/>
        <w:contextualSpacing w:val="0"/>
        <w:rPr>
          <w:rFonts w:cs="Arial"/>
          <w:szCs w:val="22"/>
        </w:rPr>
      </w:pPr>
      <w:r w:rsidRPr="00E1652F">
        <w:rPr>
          <w:rFonts w:cs="Arial"/>
          <w:szCs w:val="22"/>
        </w:rPr>
        <w:t>Secretariat acknowledged complainant and NTA Chair notified</w:t>
      </w:r>
      <w:r w:rsidR="00E1652F">
        <w:rPr>
          <w:rFonts w:cs="Arial"/>
          <w:szCs w:val="22"/>
        </w:rPr>
        <w:t>.</w:t>
      </w:r>
    </w:p>
    <w:p w14:paraId="6AFB506C" w14:textId="646F5504" w:rsidR="00FD79D9" w:rsidRPr="00E1652F" w:rsidRDefault="00FD79D9" w:rsidP="00E1652F">
      <w:pPr>
        <w:pStyle w:val="ListParagraph"/>
        <w:numPr>
          <w:ilvl w:val="0"/>
          <w:numId w:val="31"/>
        </w:numPr>
        <w:spacing w:before="40" w:after="40"/>
        <w:ind w:left="284" w:hanging="284"/>
        <w:contextualSpacing w:val="0"/>
        <w:rPr>
          <w:rFonts w:cs="Arial"/>
          <w:szCs w:val="22"/>
        </w:rPr>
      </w:pPr>
      <w:r w:rsidRPr="00E1652F">
        <w:rPr>
          <w:rFonts w:cs="Arial"/>
          <w:szCs w:val="22"/>
        </w:rPr>
        <w:t>NTA Chair contacted participant for more information</w:t>
      </w:r>
      <w:r w:rsidR="00E1652F">
        <w:rPr>
          <w:rFonts w:cs="Arial"/>
          <w:szCs w:val="22"/>
        </w:rPr>
        <w:t>.</w:t>
      </w:r>
    </w:p>
    <w:p w14:paraId="4649316D" w14:textId="1E1D61B5" w:rsidR="00FD79D9" w:rsidRPr="00E1652F" w:rsidRDefault="00FD79D9" w:rsidP="00E1652F">
      <w:pPr>
        <w:pStyle w:val="ListParagraph"/>
        <w:numPr>
          <w:ilvl w:val="0"/>
          <w:numId w:val="31"/>
        </w:numPr>
        <w:spacing w:before="40" w:after="40"/>
        <w:ind w:left="284" w:hanging="284"/>
        <w:contextualSpacing w:val="0"/>
        <w:rPr>
          <w:rFonts w:cs="Arial"/>
          <w:szCs w:val="22"/>
        </w:rPr>
      </w:pPr>
      <w:r w:rsidRPr="00E1652F">
        <w:rPr>
          <w:rFonts w:cs="Arial"/>
          <w:szCs w:val="22"/>
        </w:rPr>
        <w:t>Letter written from committee to asking CI to review: case notes of the participant in question, study procedures, qualifications of researchers performing procedures, literature/evidence of appropriateness of pain relief before procedures, review and amend PIS based on any new findings from the literature and to consider Koha to be paid</w:t>
      </w:r>
      <w:r w:rsidR="00E1652F">
        <w:rPr>
          <w:rFonts w:cs="Arial"/>
          <w:szCs w:val="22"/>
        </w:rPr>
        <w:t>.</w:t>
      </w:r>
    </w:p>
    <w:p w14:paraId="00FA0116" w14:textId="77777777" w:rsidR="00FD79D9" w:rsidRPr="00FD79D9" w:rsidRDefault="00FD79D9" w:rsidP="004E521F">
      <w:pPr>
        <w:rPr>
          <w:rFonts w:cs="Arial"/>
          <w:szCs w:val="22"/>
        </w:rPr>
      </w:pPr>
    </w:p>
    <w:p w14:paraId="12085E58" w14:textId="77777777" w:rsidR="00FD79D9" w:rsidRPr="004E521F" w:rsidRDefault="00FD79D9" w:rsidP="004E521F">
      <w:pPr>
        <w:rPr>
          <w:rFonts w:cs="Arial"/>
          <w:b/>
          <w:bCs/>
          <w:szCs w:val="22"/>
        </w:rPr>
      </w:pPr>
      <w:r w:rsidRPr="004E521F">
        <w:rPr>
          <w:rFonts w:cs="Arial"/>
          <w:b/>
          <w:bCs/>
          <w:szCs w:val="22"/>
        </w:rPr>
        <w:t>Outcome:</w:t>
      </w:r>
    </w:p>
    <w:p w14:paraId="66181608" w14:textId="77777777" w:rsidR="00FD79D9" w:rsidRPr="00FD79D9" w:rsidRDefault="00FD79D9" w:rsidP="00E1652F">
      <w:pPr>
        <w:pStyle w:val="ListParagraph"/>
        <w:numPr>
          <w:ilvl w:val="0"/>
          <w:numId w:val="31"/>
        </w:numPr>
        <w:spacing w:before="40" w:after="40"/>
        <w:ind w:left="284" w:hanging="284"/>
        <w:contextualSpacing w:val="0"/>
        <w:rPr>
          <w:rFonts w:cs="Arial"/>
          <w:szCs w:val="22"/>
        </w:rPr>
      </w:pPr>
      <w:r w:rsidRPr="00FD79D9">
        <w:rPr>
          <w:rFonts w:cs="Arial"/>
          <w:szCs w:val="22"/>
        </w:rPr>
        <w:t>CI Responded to questions satisfactorily and amended relevant study documentation through the post approval process.</w:t>
      </w:r>
    </w:p>
    <w:p w14:paraId="451221DC" w14:textId="77777777" w:rsidR="00FD79D9" w:rsidRPr="00FD79D9" w:rsidRDefault="00FD79D9" w:rsidP="00E1652F">
      <w:pPr>
        <w:pStyle w:val="ListParagraph"/>
        <w:numPr>
          <w:ilvl w:val="0"/>
          <w:numId w:val="31"/>
        </w:numPr>
        <w:spacing w:before="40" w:after="40"/>
        <w:ind w:left="284" w:hanging="284"/>
        <w:contextualSpacing w:val="0"/>
        <w:rPr>
          <w:rFonts w:cs="Arial"/>
          <w:szCs w:val="22"/>
        </w:rPr>
      </w:pPr>
      <w:r w:rsidRPr="00FD79D9">
        <w:rPr>
          <w:rFonts w:cs="Arial"/>
          <w:szCs w:val="22"/>
        </w:rPr>
        <w:t>CI wrote to the participant and apologised for the treatment given.</w:t>
      </w:r>
    </w:p>
    <w:p w14:paraId="20EF4EDE" w14:textId="77777777" w:rsidR="00FD79D9" w:rsidRPr="00FD79D9" w:rsidRDefault="00FD79D9" w:rsidP="004E521F">
      <w:pPr>
        <w:pStyle w:val="Heading3"/>
      </w:pPr>
      <w:r w:rsidRPr="00FD79D9">
        <w:t>Complaint Two</w:t>
      </w:r>
    </w:p>
    <w:p w14:paraId="17B160C9" w14:textId="74732260" w:rsidR="00FD79D9" w:rsidRPr="00FD79D9" w:rsidRDefault="00FD79D9" w:rsidP="004E521F">
      <w:pPr>
        <w:rPr>
          <w:rFonts w:cs="Arial"/>
          <w:szCs w:val="22"/>
        </w:rPr>
      </w:pPr>
      <w:r w:rsidRPr="004E521F">
        <w:rPr>
          <w:rFonts w:cs="Arial"/>
          <w:b/>
          <w:bCs/>
          <w:szCs w:val="22"/>
        </w:rPr>
        <w:t>Type of Complaint:</w:t>
      </w:r>
      <w:r w:rsidRPr="00FD79D9">
        <w:rPr>
          <w:rFonts w:cs="Arial"/>
          <w:szCs w:val="22"/>
        </w:rPr>
        <w:t xml:space="preserve"> </w:t>
      </w:r>
      <w:r w:rsidR="00C23515">
        <w:rPr>
          <w:rFonts w:cs="Arial"/>
          <w:szCs w:val="22"/>
        </w:rPr>
        <w:tab/>
      </w:r>
      <w:r w:rsidR="00C23515">
        <w:rPr>
          <w:rFonts w:cs="Arial"/>
          <w:szCs w:val="22"/>
        </w:rPr>
        <w:tab/>
      </w:r>
      <w:r w:rsidRPr="00FD79D9">
        <w:rPr>
          <w:rFonts w:cs="Arial"/>
          <w:szCs w:val="22"/>
        </w:rPr>
        <w:t>Public Complaint</w:t>
      </w:r>
    </w:p>
    <w:p w14:paraId="0ADAB319" w14:textId="38752C8A" w:rsidR="00FD79D9" w:rsidRPr="00FD79D9" w:rsidRDefault="00FD79D9" w:rsidP="004E521F">
      <w:pPr>
        <w:rPr>
          <w:rFonts w:cs="Arial"/>
          <w:szCs w:val="22"/>
        </w:rPr>
      </w:pPr>
      <w:r w:rsidRPr="004E521F">
        <w:rPr>
          <w:rFonts w:cs="Arial"/>
          <w:b/>
          <w:bCs/>
          <w:szCs w:val="22"/>
        </w:rPr>
        <w:t>Review Date:</w:t>
      </w:r>
      <w:r w:rsidRPr="00FD79D9">
        <w:rPr>
          <w:rFonts w:cs="Arial"/>
          <w:szCs w:val="22"/>
        </w:rPr>
        <w:t xml:space="preserve"> </w:t>
      </w:r>
      <w:r w:rsidR="00C23515">
        <w:rPr>
          <w:rFonts w:cs="Arial"/>
          <w:szCs w:val="22"/>
        </w:rPr>
        <w:tab/>
      </w:r>
      <w:r w:rsidR="00C23515">
        <w:rPr>
          <w:rFonts w:cs="Arial"/>
          <w:szCs w:val="22"/>
        </w:rPr>
        <w:tab/>
      </w:r>
      <w:r w:rsidR="00C23515">
        <w:rPr>
          <w:rFonts w:cs="Arial"/>
          <w:szCs w:val="22"/>
        </w:rPr>
        <w:tab/>
      </w:r>
      <w:r w:rsidRPr="00FD79D9">
        <w:rPr>
          <w:rFonts w:cs="Arial"/>
          <w:szCs w:val="22"/>
        </w:rPr>
        <w:t>23 December 2017</w:t>
      </w:r>
    </w:p>
    <w:p w14:paraId="031582C7" w14:textId="3C8E418A" w:rsidR="00FD79D9" w:rsidRPr="00FD79D9" w:rsidRDefault="00FD79D9" w:rsidP="004E521F">
      <w:pPr>
        <w:rPr>
          <w:rFonts w:cs="Arial"/>
          <w:szCs w:val="22"/>
        </w:rPr>
      </w:pPr>
      <w:r w:rsidRPr="004E521F">
        <w:rPr>
          <w:rFonts w:cs="Arial"/>
          <w:b/>
          <w:bCs/>
          <w:szCs w:val="22"/>
        </w:rPr>
        <w:t>Complaint Received:</w:t>
      </w:r>
      <w:r w:rsidRPr="00FD79D9">
        <w:rPr>
          <w:rFonts w:cs="Arial"/>
          <w:szCs w:val="22"/>
        </w:rPr>
        <w:t xml:space="preserve"> </w:t>
      </w:r>
      <w:r w:rsidR="00C23515">
        <w:rPr>
          <w:rFonts w:cs="Arial"/>
          <w:szCs w:val="22"/>
        </w:rPr>
        <w:tab/>
      </w:r>
      <w:r w:rsidRPr="00FD79D9">
        <w:rPr>
          <w:rFonts w:cs="Arial"/>
          <w:szCs w:val="22"/>
        </w:rPr>
        <w:t>28 May 2018</w:t>
      </w:r>
    </w:p>
    <w:p w14:paraId="6B46C4B6" w14:textId="77777777" w:rsidR="00FD79D9" w:rsidRPr="00FD79D9" w:rsidRDefault="00FD79D9" w:rsidP="004E521F">
      <w:pPr>
        <w:rPr>
          <w:rFonts w:cs="Arial"/>
          <w:szCs w:val="22"/>
        </w:rPr>
      </w:pPr>
    </w:p>
    <w:p w14:paraId="14F571B5" w14:textId="77777777" w:rsidR="00FD79D9" w:rsidRPr="004E521F" w:rsidRDefault="00FD79D9" w:rsidP="004E521F">
      <w:pPr>
        <w:rPr>
          <w:rFonts w:cs="Arial"/>
          <w:b/>
          <w:bCs/>
          <w:szCs w:val="22"/>
        </w:rPr>
      </w:pPr>
      <w:r w:rsidRPr="004E521F">
        <w:rPr>
          <w:rFonts w:cs="Arial"/>
          <w:b/>
          <w:bCs/>
          <w:szCs w:val="22"/>
        </w:rPr>
        <w:t>Nature of Complaint:</w:t>
      </w:r>
    </w:p>
    <w:p w14:paraId="2717F36A" w14:textId="77777777" w:rsidR="00FD79D9" w:rsidRPr="00FD79D9" w:rsidRDefault="00FD79D9" w:rsidP="004E521F">
      <w:pPr>
        <w:rPr>
          <w:rFonts w:cs="Arial"/>
          <w:szCs w:val="22"/>
        </w:rPr>
      </w:pPr>
      <w:r w:rsidRPr="00FD79D9">
        <w:rPr>
          <w:rFonts w:cs="Arial"/>
          <w:szCs w:val="22"/>
        </w:rPr>
        <w:t xml:space="preserve">Study had a Facebook page that was not closed which published photos of baby to include their name, region, and month/year of child. Member of the public questioned if the CI had ethics approval to do this. </w:t>
      </w:r>
    </w:p>
    <w:p w14:paraId="5CE1E7FF" w14:textId="77777777" w:rsidR="00FD79D9" w:rsidRPr="00FD79D9" w:rsidRDefault="00FD79D9" w:rsidP="004E521F">
      <w:pPr>
        <w:rPr>
          <w:rFonts w:cs="Arial"/>
          <w:szCs w:val="22"/>
        </w:rPr>
      </w:pPr>
    </w:p>
    <w:p w14:paraId="618E0E35" w14:textId="77777777" w:rsidR="00FD79D9" w:rsidRPr="004E521F" w:rsidRDefault="00FD79D9" w:rsidP="004E521F">
      <w:pPr>
        <w:rPr>
          <w:rFonts w:cs="Arial"/>
          <w:b/>
          <w:bCs/>
          <w:szCs w:val="22"/>
        </w:rPr>
      </w:pPr>
      <w:r w:rsidRPr="004E521F">
        <w:rPr>
          <w:rFonts w:cs="Arial"/>
          <w:b/>
          <w:bCs/>
          <w:szCs w:val="22"/>
        </w:rPr>
        <w:t>Actions Taken:</w:t>
      </w:r>
    </w:p>
    <w:p w14:paraId="21C3E8AA" w14:textId="30E7AFDD" w:rsidR="00FD79D9" w:rsidRPr="00FD79D9" w:rsidRDefault="00FD79D9" w:rsidP="00E1652F">
      <w:pPr>
        <w:pStyle w:val="ListParagraph"/>
        <w:numPr>
          <w:ilvl w:val="0"/>
          <w:numId w:val="31"/>
        </w:numPr>
        <w:spacing w:before="40" w:after="40"/>
        <w:ind w:left="284" w:hanging="284"/>
        <w:contextualSpacing w:val="0"/>
        <w:rPr>
          <w:rFonts w:cs="Arial"/>
          <w:szCs w:val="22"/>
        </w:rPr>
      </w:pPr>
      <w:r w:rsidRPr="00FD79D9">
        <w:rPr>
          <w:rFonts w:cs="Arial"/>
          <w:szCs w:val="22"/>
        </w:rPr>
        <w:t>Secretariat acknowledged complainant and NTA Chair notified</w:t>
      </w:r>
      <w:r w:rsidR="004E521F">
        <w:rPr>
          <w:rFonts w:cs="Arial"/>
          <w:szCs w:val="22"/>
        </w:rPr>
        <w:t>.</w:t>
      </w:r>
    </w:p>
    <w:p w14:paraId="73C17A53" w14:textId="77777777" w:rsidR="00FD79D9" w:rsidRPr="00FD79D9" w:rsidRDefault="00FD79D9" w:rsidP="00E1652F">
      <w:pPr>
        <w:pStyle w:val="ListParagraph"/>
        <w:numPr>
          <w:ilvl w:val="0"/>
          <w:numId w:val="31"/>
        </w:numPr>
        <w:spacing w:before="40" w:after="40"/>
        <w:ind w:left="284" w:hanging="284"/>
        <w:contextualSpacing w:val="0"/>
        <w:rPr>
          <w:rFonts w:cs="Arial"/>
          <w:szCs w:val="22"/>
        </w:rPr>
      </w:pPr>
      <w:r w:rsidRPr="00FD79D9">
        <w:rPr>
          <w:rFonts w:cs="Arial"/>
          <w:szCs w:val="22"/>
        </w:rPr>
        <w:t>Letter written from the committee to the research team. Informing them that they had not received ethical approval for this form of recruitment.</w:t>
      </w:r>
    </w:p>
    <w:p w14:paraId="607EC7AC" w14:textId="77777777" w:rsidR="00FD79D9" w:rsidRPr="00FD79D9" w:rsidRDefault="00FD79D9" w:rsidP="004E521F">
      <w:pPr>
        <w:rPr>
          <w:rFonts w:cs="Arial"/>
          <w:szCs w:val="22"/>
        </w:rPr>
      </w:pPr>
    </w:p>
    <w:p w14:paraId="7ABF05B2" w14:textId="77777777" w:rsidR="00FD79D9" w:rsidRPr="004E521F" w:rsidRDefault="00FD79D9" w:rsidP="004E521F">
      <w:pPr>
        <w:rPr>
          <w:rFonts w:cs="Arial"/>
          <w:b/>
          <w:bCs/>
          <w:szCs w:val="22"/>
        </w:rPr>
      </w:pPr>
      <w:r w:rsidRPr="004E521F">
        <w:rPr>
          <w:rFonts w:cs="Arial"/>
          <w:b/>
          <w:bCs/>
          <w:szCs w:val="22"/>
        </w:rPr>
        <w:t>Outcome:</w:t>
      </w:r>
    </w:p>
    <w:p w14:paraId="0D4A734E" w14:textId="72E07768" w:rsidR="00FD79D9" w:rsidRPr="00FD79D9" w:rsidRDefault="00FD79D9" w:rsidP="00E1652F">
      <w:pPr>
        <w:pStyle w:val="ListParagraph"/>
        <w:numPr>
          <w:ilvl w:val="0"/>
          <w:numId w:val="31"/>
        </w:numPr>
        <w:spacing w:before="40" w:after="40"/>
        <w:ind w:left="284" w:hanging="284"/>
        <w:contextualSpacing w:val="0"/>
        <w:rPr>
          <w:rFonts w:cs="Arial"/>
          <w:szCs w:val="22"/>
        </w:rPr>
      </w:pPr>
      <w:r w:rsidRPr="00FD79D9">
        <w:rPr>
          <w:rFonts w:cs="Arial"/>
          <w:szCs w:val="22"/>
        </w:rPr>
        <w:t>All photos and information pertaining to participants removed from Facebook</w:t>
      </w:r>
      <w:r w:rsidR="00E1652F">
        <w:rPr>
          <w:rFonts w:cs="Arial"/>
          <w:szCs w:val="22"/>
        </w:rPr>
        <w:t>.</w:t>
      </w:r>
    </w:p>
    <w:p w14:paraId="7C3631B4" w14:textId="77777777" w:rsidR="00FD79D9" w:rsidRPr="00FD79D9" w:rsidRDefault="00FD79D9" w:rsidP="00E1652F">
      <w:pPr>
        <w:pStyle w:val="ListParagraph"/>
        <w:numPr>
          <w:ilvl w:val="0"/>
          <w:numId w:val="31"/>
        </w:numPr>
        <w:spacing w:before="40" w:after="40"/>
        <w:ind w:left="284" w:hanging="284"/>
        <w:contextualSpacing w:val="0"/>
        <w:rPr>
          <w:rFonts w:cs="Arial"/>
          <w:szCs w:val="22"/>
        </w:rPr>
      </w:pPr>
      <w:r w:rsidRPr="00FD79D9">
        <w:rPr>
          <w:rFonts w:cs="Arial"/>
          <w:szCs w:val="22"/>
        </w:rPr>
        <w:t xml:space="preserve">CI to submit amendment through the post approval process for Facebook advertising/recruitment. </w:t>
      </w:r>
    </w:p>
    <w:p w14:paraId="461DB356" w14:textId="77777777" w:rsidR="00FD79D9" w:rsidRPr="00FD79D9" w:rsidRDefault="00FD79D9" w:rsidP="004E521F">
      <w:pPr>
        <w:rPr>
          <w:rFonts w:cs="Arial"/>
          <w:szCs w:val="22"/>
        </w:rPr>
      </w:pPr>
    </w:p>
    <w:p w14:paraId="4D91240F" w14:textId="77777777" w:rsidR="00FD79D9" w:rsidRPr="00FD79D9" w:rsidRDefault="00FD79D9" w:rsidP="004E521F">
      <w:pPr>
        <w:rPr>
          <w:rFonts w:cs="Arial"/>
          <w:szCs w:val="22"/>
        </w:rPr>
      </w:pPr>
    </w:p>
    <w:p w14:paraId="039FF679" w14:textId="77777777" w:rsidR="004E521F" w:rsidRDefault="004E521F" w:rsidP="004E521F">
      <w:pPr>
        <w:rPr>
          <w:rFonts w:cs="Arial"/>
          <w:b/>
          <w:bCs/>
          <w:szCs w:val="22"/>
        </w:rPr>
      </w:pPr>
    </w:p>
    <w:p w14:paraId="54212C63" w14:textId="48D8A0D7" w:rsidR="00FD79D9" w:rsidRPr="00FD79D9" w:rsidRDefault="00FD79D9" w:rsidP="004E521F">
      <w:pPr>
        <w:pStyle w:val="Heading3"/>
      </w:pPr>
      <w:r w:rsidRPr="00FD79D9">
        <w:lastRenderedPageBreak/>
        <w:t>Complaint Three</w:t>
      </w:r>
    </w:p>
    <w:p w14:paraId="17B0C31C" w14:textId="1AA93056" w:rsidR="00FD79D9" w:rsidRPr="00FD79D9" w:rsidRDefault="00FD79D9" w:rsidP="004E521F">
      <w:pPr>
        <w:rPr>
          <w:rFonts w:cs="Arial"/>
          <w:szCs w:val="22"/>
        </w:rPr>
      </w:pPr>
      <w:r w:rsidRPr="004E521F">
        <w:rPr>
          <w:rFonts w:cs="Arial"/>
          <w:b/>
          <w:bCs/>
          <w:szCs w:val="22"/>
        </w:rPr>
        <w:t>Type of Complaint:</w:t>
      </w:r>
      <w:r w:rsidRPr="00FD79D9">
        <w:rPr>
          <w:rFonts w:cs="Arial"/>
          <w:szCs w:val="22"/>
        </w:rPr>
        <w:t xml:space="preserve"> </w:t>
      </w:r>
      <w:r w:rsidR="00C23515">
        <w:rPr>
          <w:rFonts w:cs="Arial"/>
          <w:szCs w:val="22"/>
        </w:rPr>
        <w:tab/>
      </w:r>
      <w:r w:rsidR="00C23515">
        <w:rPr>
          <w:rFonts w:cs="Arial"/>
          <w:szCs w:val="22"/>
        </w:rPr>
        <w:tab/>
      </w:r>
      <w:r w:rsidRPr="00FD79D9">
        <w:rPr>
          <w:rFonts w:cs="Arial"/>
          <w:szCs w:val="22"/>
        </w:rPr>
        <w:t>Committee Decision Making</w:t>
      </w:r>
    </w:p>
    <w:p w14:paraId="7339C749" w14:textId="16FEE960" w:rsidR="00FD79D9" w:rsidRPr="00FD79D9" w:rsidRDefault="00FD79D9" w:rsidP="004E521F">
      <w:pPr>
        <w:rPr>
          <w:rFonts w:cs="Arial"/>
          <w:szCs w:val="22"/>
        </w:rPr>
      </w:pPr>
      <w:r w:rsidRPr="004E521F">
        <w:rPr>
          <w:rFonts w:cs="Arial"/>
          <w:b/>
          <w:bCs/>
          <w:szCs w:val="22"/>
        </w:rPr>
        <w:t>Review Date:</w:t>
      </w:r>
      <w:r w:rsidRPr="00FD79D9">
        <w:rPr>
          <w:rFonts w:cs="Arial"/>
          <w:szCs w:val="22"/>
        </w:rPr>
        <w:t xml:space="preserve"> </w:t>
      </w:r>
      <w:r w:rsidR="00C23515">
        <w:rPr>
          <w:rFonts w:cs="Arial"/>
          <w:szCs w:val="22"/>
        </w:rPr>
        <w:tab/>
      </w:r>
      <w:r w:rsidR="00C23515">
        <w:rPr>
          <w:rFonts w:cs="Arial"/>
          <w:szCs w:val="22"/>
        </w:rPr>
        <w:tab/>
      </w:r>
      <w:r w:rsidR="00C23515">
        <w:rPr>
          <w:rFonts w:cs="Arial"/>
          <w:szCs w:val="22"/>
        </w:rPr>
        <w:tab/>
      </w:r>
      <w:r w:rsidRPr="00FD79D9">
        <w:rPr>
          <w:rFonts w:cs="Arial"/>
          <w:szCs w:val="22"/>
        </w:rPr>
        <w:t>19 June 2019</w:t>
      </w:r>
    </w:p>
    <w:p w14:paraId="0A9F2B9E" w14:textId="348FE0AB" w:rsidR="00FD79D9" w:rsidRPr="00FD79D9" w:rsidRDefault="00FD79D9" w:rsidP="004E521F">
      <w:pPr>
        <w:rPr>
          <w:rFonts w:cs="Arial"/>
          <w:szCs w:val="22"/>
        </w:rPr>
      </w:pPr>
      <w:r w:rsidRPr="004E521F">
        <w:rPr>
          <w:rFonts w:cs="Arial"/>
          <w:b/>
          <w:bCs/>
          <w:szCs w:val="22"/>
        </w:rPr>
        <w:t>Complaint Received:</w:t>
      </w:r>
      <w:r w:rsidRPr="00FD79D9">
        <w:rPr>
          <w:rFonts w:cs="Arial"/>
          <w:szCs w:val="22"/>
        </w:rPr>
        <w:t xml:space="preserve"> </w:t>
      </w:r>
      <w:r w:rsidR="00C23515">
        <w:rPr>
          <w:rFonts w:cs="Arial"/>
          <w:szCs w:val="22"/>
        </w:rPr>
        <w:tab/>
      </w:r>
      <w:r w:rsidRPr="00FD79D9">
        <w:rPr>
          <w:rFonts w:cs="Arial"/>
          <w:szCs w:val="22"/>
        </w:rPr>
        <w:t>12 July 2019</w:t>
      </w:r>
    </w:p>
    <w:p w14:paraId="1758F5B0" w14:textId="77777777" w:rsidR="00FD79D9" w:rsidRPr="00FD79D9" w:rsidRDefault="00FD79D9" w:rsidP="004E521F">
      <w:pPr>
        <w:rPr>
          <w:rFonts w:cs="Arial"/>
          <w:szCs w:val="22"/>
        </w:rPr>
      </w:pPr>
    </w:p>
    <w:p w14:paraId="4AD617A3" w14:textId="77777777" w:rsidR="00FD79D9" w:rsidRPr="004E521F" w:rsidRDefault="00FD79D9" w:rsidP="004E521F">
      <w:pPr>
        <w:rPr>
          <w:rFonts w:cs="Arial"/>
          <w:b/>
          <w:bCs/>
          <w:szCs w:val="22"/>
        </w:rPr>
      </w:pPr>
      <w:r w:rsidRPr="004E521F">
        <w:rPr>
          <w:rFonts w:cs="Arial"/>
          <w:b/>
          <w:bCs/>
          <w:szCs w:val="22"/>
        </w:rPr>
        <w:t>Nature of Complaint:</w:t>
      </w:r>
    </w:p>
    <w:p w14:paraId="1255929F" w14:textId="7EA70E96" w:rsidR="00FD79D9" w:rsidRDefault="00FD79D9" w:rsidP="004E521F">
      <w:pPr>
        <w:rPr>
          <w:rFonts w:cs="Arial"/>
          <w:szCs w:val="22"/>
        </w:rPr>
      </w:pPr>
      <w:r w:rsidRPr="00FD79D9">
        <w:rPr>
          <w:rFonts w:cs="Arial"/>
          <w:szCs w:val="22"/>
        </w:rPr>
        <w:t xml:space="preserve">CI questioned the provisional approval outcome. This study was a duplicate application to a previously declined HRC funded study. The CI questioned why Information requested for this provisional approval was not requested as part of the previous declined application or previous successful applications that had been reviewed by NTA. The CI disagreed with the committee, who stated that another peer review was required as the HRC independent review was not adequate. </w:t>
      </w:r>
    </w:p>
    <w:p w14:paraId="69E78B86" w14:textId="77777777" w:rsidR="00E1652F" w:rsidRPr="00FD79D9" w:rsidRDefault="00E1652F" w:rsidP="004E521F">
      <w:pPr>
        <w:rPr>
          <w:rFonts w:cs="Arial"/>
          <w:szCs w:val="22"/>
        </w:rPr>
      </w:pPr>
    </w:p>
    <w:p w14:paraId="77E69F65" w14:textId="77777777" w:rsidR="00FD79D9" w:rsidRPr="00FD79D9" w:rsidRDefault="00FD79D9" w:rsidP="004E521F">
      <w:pPr>
        <w:rPr>
          <w:rFonts w:cs="Arial"/>
          <w:szCs w:val="22"/>
        </w:rPr>
      </w:pPr>
      <w:r w:rsidRPr="00FD79D9">
        <w:rPr>
          <w:rFonts w:cs="Arial"/>
          <w:szCs w:val="22"/>
        </w:rPr>
        <w:t>CI also felt there was lack of transparency as the members who declined the application did not verbally state why, and they felt that the comments made by committee members were insulting and requested that these members be removed as they did not understand a Māori solution to a Māori issue. The CI also felt that there was inadequate Māori membership for NTA and as a result member should be removed and replaced.</w:t>
      </w:r>
    </w:p>
    <w:p w14:paraId="657DEA63" w14:textId="77777777" w:rsidR="00FD79D9" w:rsidRPr="00FD79D9" w:rsidRDefault="00FD79D9" w:rsidP="004E521F">
      <w:pPr>
        <w:rPr>
          <w:rFonts w:cs="Arial"/>
          <w:szCs w:val="22"/>
        </w:rPr>
      </w:pPr>
    </w:p>
    <w:p w14:paraId="2A95CC2E" w14:textId="77777777" w:rsidR="00FD79D9" w:rsidRPr="004E521F" w:rsidRDefault="00FD79D9" w:rsidP="004E521F">
      <w:pPr>
        <w:rPr>
          <w:rFonts w:cs="Arial"/>
          <w:b/>
          <w:bCs/>
          <w:szCs w:val="22"/>
        </w:rPr>
      </w:pPr>
      <w:r w:rsidRPr="004E521F">
        <w:rPr>
          <w:rFonts w:cs="Arial"/>
          <w:b/>
          <w:bCs/>
          <w:szCs w:val="22"/>
        </w:rPr>
        <w:t>Actions Taken:</w:t>
      </w:r>
    </w:p>
    <w:p w14:paraId="4FC6CFFC" w14:textId="77777777" w:rsidR="00FD79D9" w:rsidRPr="00FD79D9" w:rsidRDefault="00FD79D9" w:rsidP="00E1652F">
      <w:pPr>
        <w:pStyle w:val="ListParagraph"/>
        <w:numPr>
          <w:ilvl w:val="0"/>
          <w:numId w:val="31"/>
        </w:numPr>
        <w:spacing w:before="40" w:after="40"/>
        <w:ind w:left="284" w:hanging="284"/>
        <w:contextualSpacing w:val="0"/>
        <w:rPr>
          <w:rFonts w:cs="Arial"/>
          <w:szCs w:val="22"/>
        </w:rPr>
      </w:pPr>
      <w:r w:rsidRPr="00FD79D9">
        <w:rPr>
          <w:rFonts w:cs="Arial"/>
          <w:szCs w:val="22"/>
        </w:rPr>
        <w:t>Secretariat acknowledged complainant and NTA Chair notified.</w:t>
      </w:r>
    </w:p>
    <w:p w14:paraId="1925D722" w14:textId="2E45A051" w:rsidR="00FD79D9" w:rsidRPr="00FD79D9" w:rsidRDefault="00FD79D9" w:rsidP="00E1652F">
      <w:pPr>
        <w:pStyle w:val="ListParagraph"/>
        <w:numPr>
          <w:ilvl w:val="0"/>
          <w:numId w:val="31"/>
        </w:numPr>
        <w:spacing w:before="40" w:after="40"/>
        <w:ind w:left="284" w:hanging="284"/>
        <w:contextualSpacing w:val="0"/>
        <w:rPr>
          <w:rFonts w:cs="Arial"/>
          <w:szCs w:val="22"/>
        </w:rPr>
      </w:pPr>
      <w:r w:rsidRPr="00FD79D9">
        <w:rPr>
          <w:rFonts w:cs="Arial"/>
          <w:szCs w:val="22"/>
        </w:rPr>
        <w:t xml:space="preserve">Complaint discussed </w:t>
      </w:r>
      <w:proofErr w:type="gramStart"/>
      <w:r w:rsidRPr="00FD79D9">
        <w:rPr>
          <w:rFonts w:cs="Arial"/>
          <w:szCs w:val="22"/>
        </w:rPr>
        <w:t>at</w:t>
      </w:r>
      <w:proofErr w:type="gramEnd"/>
      <w:r w:rsidRPr="00FD79D9">
        <w:rPr>
          <w:rFonts w:cs="Arial"/>
          <w:szCs w:val="22"/>
        </w:rPr>
        <w:t xml:space="preserve"> 17 July 2018 Meeting</w:t>
      </w:r>
      <w:r w:rsidR="004E521F">
        <w:rPr>
          <w:rFonts w:cs="Arial"/>
          <w:szCs w:val="22"/>
        </w:rPr>
        <w:t>.</w:t>
      </w:r>
    </w:p>
    <w:p w14:paraId="5BBAEBFF" w14:textId="77777777" w:rsidR="00FD79D9" w:rsidRPr="00FD79D9" w:rsidRDefault="00FD79D9" w:rsidP="00E1652F">
      <w:pPr>
        <w:pStyle w:val="ListParagraph"/>
        <w:numPr>
          <w:ilvl w:val="0"/>
          <w:numId w:val="31"/>
        </w:numPr>
        <w:spacing w:before="40" w:after="40"/>
        <w:ind w:left="284" w:hanging="284"/>
        <w:contextualSpacing w:val="0"/>
        <w:rPr>
          <w:rFonts w:cs="Arial"/>
          <w:szCs w:val="22"/>
        </w:rPr>
      </w:pPr>
      <w:r w:rsidRPr="00FD79D9">
        <w:rPr>
          <w:rFonts w:cs="Arial"/>
          <w:szCs w:val="22"/>
        </w:rPr>
        <w:t xml:space="preserve">Letter written from the committee to CI, stating that there were no formal grounds for a complaint to be made as a result of a provisional approval as per the HDEC SOPs an applicant may only challenge a decline to approve.  The Complaints against committee members were not upheld and it was felt that there was adequate representation for this meeting in providing a Maori lens.   </w:t>
      </w:r>
    </w:p>
    <w:p w14:paraId="6D24D7C8" w14:textId="77777777" w:rsidR="00FD79D9" w:rsidRPr="00FD79D9" w:rsidRDefault="00FD79D9" w:rsidP="004E521F">
      <w:pPr>
        <w:rPr>
          <w:rFonts w:cs="Arial"/>
          <w:szCs w:val="22"/>
        </w:rPr>
      </w:pPr>
    </w:p>
    <w:p w14:paraId="3976FBBB" w14:textId="77777777" w:rsidR="00FD79D9" w:rsidRPr="004E521F" w:rsidRDefault="00FD79D9" w:rsidP="004E521F">
      <w:pPr>
        <w:rPr>
          <w:rFonts w:cs="Arial"/>
          <w:b/>
          <w:bCs/>
          <w:szCs w:val="22"/>
        </w:rPr>
      </w:pPr>
      <w:r w:rsidRPr="004E521F">
        <w:rPr>
          <w:rFonts w:cs="Arial"/>
          <w:b/>
          <w:bCs/>
          <w:szCs w:val="22"/>
        </w:rPr>
        <w:t>Outcome:</w:t>
      </w:r>
    </w:p>
    <w:p w14:paraId="24A41A50" w14:textId="77777777" w:rsidR="00FD79D9" w:rsidRPr="00FD79D9" w:rsidRDefault="00FD79D9" w:rsidP="00E1652F">
      <w:r w:rsidRPr="00FD79D9">
        <w:t>CI accepted Actions and proceeded with provisional application. Application was approved. CI was notified that the HDEC SOPs will be reviewed and updated in due course.</w:t>
      </w:r>
    </w:p>
    <w:p w14:paraId="2A0674B2" w14:textId="77777777" w:rsidR="00FD79D9" w:rsidRPr="00FD79D9" w:rsidRDefault="00FD79D9" w:rsidP="004E521F">
      <w:pPr>
        <w:pStyle w:val="Heading3"/>
      </w:pPr>
      <w:r w:rsidRPr="00FD79D9">
        <w:t>Complaint Four</w:t>
      </w:r>
    </w:p>
    <w:p w14:paraId="54B79752" w14:textId="322A2978" w:rsidR="00FD79D9" w:rsidRPr="00FD79D9" w:rsidRDefault="00FD79D9" w:rsidP="004E521F">
      <w:pPr>
        <w:rPr>
          <w:rFonts w:cs="Arial"/>
          <w:szCs w:val="22"/>
        </w:rPr>
      </w:pPr>
      <w:r w:rsidRPr="004E521F">
        <w:rPr>
          <w:rFonts w:cs="Arial"/>
          <w:b/>
          <w:bCs/>
          <w:szCs w:val="22"/>
        </w:rPr>
        <w:t>Type of Complaint:</w:t>
      </w:r>
      <w:r w:rsidRPr="00FD79D9">
        <w:rPr>
          <w:rFonts w:cs="Arial"/>
          <w:szCs w:val="22"/>
        </w:rPr>
        <w:t xml:space="preserve"> </w:t>
      </w:r>
      <w:r w:rsidR="00C23515">
        <w:rPr>
          <w:rFonts w:cs="Arial"/>
          <w:szCs w:val="22"/>
        </w:rPr>
        <w:tab/>
      </w:r>
      <w:r w:rsidR="00C23515">
        <w:rPr>
          <w:rFonts w:cs="Arial"/>
          <w:szCs w:val="22"/>
        </w:rPr>
        <w:tab/>
      </w:r>
      <w:r w:rsidRPr="00FD79D9">
        <w:rPr>
          <w:rFonts w:cs="Arial"/>
          <w:szCs w:val="22"/>
        </w:rPr>
        <w:t>Committee Processes</w:t>
      </w:r>
    </w:p>
    <w:p w14:paraId="223509A5" w14:textId="53097F28" w:rsidR="00FD79D9" w:rsidRPr="00FD79D9" w:rsidRDefault="00FD79D9" w:rsidP="004E521F">
      <w:pPr>
        <w:rPr>
          <w:rFonts w:cs="Arial"/>
          <w:szCs w:val="22"/>
        </w:rPr>
      </w:pPr>
      <w:r w:rsidRPr="004E521F">
        <w:rPr>
          <w:rFonts w:cs="Arial"/>
          <w:b/>
          <w:bCs/>
          <w:szCs w:val="22"/>
        </w:rPr>
        <w:t>Review Date:</w:t>
      </w:r>
      <w:r w:rsidRPr="00FD79D9">
        <w:rPr>
          <w:rFonts w:cs="Arial"/>
          <w:szCs w:val="22"/>
        </w:rPr>
        <w:t xml:space="preserve"> </w:t>
      </w:r>
      <w:r w:rsidR="00C23515">
        <w:rPr>
          <w:rFonts w:cs="Arial"/>
          <w:szCs w:val="22"/>
        </w:rPr>
        <w:tab/>
      </w:r>
      <w:r w:rsidR="00C23515">
        <w:rPr>
          <w:rFonts w:cs="Arial"/>
          <w:szCs w:val="22"/>
        </w:rPr>
        <w:tab/>
      </w:r>
      <w:r w:rsidR="00C23515">
        <w:rPr>
          <w:rFonts w:cs="Arial"/>
          <w:szCs w:val="22"/>
        </w:rPr>
        <w:tab/>
      </w:r>
      <w:r w:rsidRPr="00FD79D9">
        <w:rPr>
          <w:rFonts w:cs="Arial"/>
          <w:szCs w:val="22"/>
        </w:rPr>
        <w:t>19 March 2019</w:t>
      </w:r>
    </w:p>
    <w:p w14:paraId="67BFC526" w14:textId="2E5FF441" w:rsidR="00FD79D9" w:rsidRPr="00FD79D9" w:rsidRDefault="00FD79D9" w:rsidP="004E521F">
      <w:pPr>
        <w:rPr>
          <w:rFonts w:cs="Arial"/>
          <w:szCs w:val="22"/>
        </w:rPr>
      </w:pPr>
      <w:r w:rsidRPr="004E521F">
        <w:rPr>
          <w:rFonts w:cs="Arial"/>
          <w:b/>
          <w:bCs/>
          <w:szCs w:val="22"/>
        </w:rPr>
        <w:t>Complaint Received:</w:t>
      </w:r>
      <w:r w:rsidRPr="00FD79D9">
        <w:rPr>
          <w:rFonts w:cs="Arial"/>
          <w:szCs w:val="22"/>
        </w:rPr>
        <w:t xml:space="preserve"> </w:t>
      </w:r>
      <w:r w:rsidR="00C23515">
        <w:rPr>
          <w:rFonts w:cs="Arial"/>
          <w:szCs w:val="22"/>
        </w:rPr>
        <w:tab/>
      </w:r>
      <w:r w:rsidRPr="00FD79D9">
        <w:rPr>
          <w:rFonts w:cs="Arial"/>
          <w:szCs w:val="22"/>
        </w:rPr>
        <w:t>07 June 2019</w:t>
      </w:r>
    </w:p>
    <w:p w14:paraId="42FB2436" w14:textId="77777777" w:rsidR="00FD79D9" w:rsidRPr="00FD79D9" w:rsidRDefault="00FD79D9" w:rsidP="004E521F">
      <w:pPr>
        <w:rPr>
          <w:rFonts w:cs="Arial"/>
          <w:szCs w:val="22"/>
        </w:rPr>
      </w:pPr>
    </w:p>
    <w:p w14:paraId="37A90A8D" w14:textId="77777777" w:rsidR="00FD79D9" w:rsidRPr="004E521F" w:rsidRDefault="00FD79D9" w:rsidP="004E521F">
      <w:pPr>
        <w:rPr>
          <w:rFonts w:cs="Arial"/>
          <w:b/>
          <w:bCs/>
          <w:szCs w:val="22"/>
        </w:rPr>
      </w:pPr>
      <w:r w:rsidRPr="004E521F">
        <w:rPr>
          <w:rFonts w:cs="Arial"/>
          <w:b/>
          <w:bCs/>
          <w:szCs w:val="22"/>
        </w:rPr>
        <w:t>Nature of Complaint:</w:t>
      </w:r>
    </w:p>
    <w:p w14:paraId="6B06A261" w14:textId="77777777" w:rsidR="00FD79D9" w:rsidRPr="00FD79D9" w:rsidRDefault="00FD79D9" w:rsidP="004E521F">
      <w:pPr>
        <w:rPr>
          <w:rFonts w:cs="Arial"/>
          <w:szCs w:val="22"/>
        </w:rPr>
      </w:pPr>
      <w:r w:rsidRPr="00FD79D9">
        <w:rPr>
          <w:rFonts w:cs="Arial"/>
          <w:szCs w:val="22"/>
        </w:rPr>
        <w:t>Secretariat received CI Provisional Approval Response on 01 May 2019. On the date the complaint received the CI had not received an outcome despite stating following up via email and through the HDEC 0800 number. No record of Secretariat follow-up with relevant committee members assigned to review the Provisional Approval Response.</w:t>
      </w:r>
    </w:p>
    <w:p w14:paraId="7890574D" w14:textId="77777777" w:rsidR="00FD79D9" w:rsidRPr="00FD79D9" w:rsidRDefault="00FD79D9" w:rsidP="004E521F">
      <w:pPr>
        <w:rPr>
          <w:rFonts w:cs="Arial"/>
          <w:szCs w:val="22"/>
        </w:rPr>
      </w:pPr>
    </w:p>
    <w:p w14:paraId="54720CBF" w14:textId="77777777" w:rsidR="00FD79D9" w:rsidRPr="004E521F" w:rsidRDefault="00FD79D9" w:rsidP="004E521F">
      <w:pPr>
        <w:rPr>
          <w:rFonts w:cs="Arial"/>
          <w:b/>
          <w:bCs/>
          <w:szCs w:val="22"/>
        </w:rPr>
      </w:pPr>
      <w:r w:rsidRPr="004E521F">
        <w:rPr>
          <w:rFonts w:cs="Arial"/>
          <w:b/>
          <w:bCs/>
          <w:szCs w:val="22"/>
        </w:rPr>
        <w:t>Actions Taken:</w:t>
      </w:r>
    </w:p>
    <w:p w14:paraId="365FEB41" w14:textId="3705F1D7" w:rsidR="00FD79D9" w:rsidRPr="00FD79D9" w:rsidRDefault="00FD79D9" w:rsidP="00E1652F">
      <w:pPr>
        <w:pStyle w:val="ListParagraph"/>
        <w:numPr>
          <w:ilvl w:val="0"/>
          <w:numId w:val="31"/>
        </w:numPr>
        <w:spacing w:before="40" w:after="40"/>
        <w:ind w:left="284" w:hanging="284"/>
        <w:contextualSpacing w:val="0"/>
        <w:rPr>
          <w:rFonts w:cs="Arial"/>
          <w:szCs w:val="22"/>
        </w:rPr>
      </w:pPr>
      <w:r w:rsidRPr="00FD79D9">
        <w:rPr>
          <w:rFonts w:cs="Arial"/>
          <w:szCs w:val="22"/>
        </w:rPr>
        <w:t>Ethics Manager formally apologised to CI for delay</w:t>
      </w:r>
      <w:r w:rsidR="00E1652F">
        <w:rPr>
          <w:rFonts w:cs="Arial"/>
          <w:szCs w:val="22"/>
        </w:rPr>
        <w:t>.</w:t>
      </w:r>
    </w:p>
    <w:p w14:paraId="18D0FDB9" w14:textId="7A1B8936" w:rsidR="00FD79D9" w:rsidRPr="00FD79D9" w:rsidRDefault="00FD79D9" w:rsidP="00E1652F">
      <w:pPr>
        <w:pStyle w:val="ListParagraph"/>
        <w:numPr>
          <w:ilvl w:val="0"/>
          <w:numId w:val="31"/>
        </w:numPr>
        <w:spacing w:before="40" w:after="40"/>
        <w:ind w:left="284" w:hanging="284"/>
        <w:contextualSpacing w:val="0"/>
        <w:rPr>
          <w:rFonts w:cs="Arial"/>
          <w:szCs w:val="22"/>
        </w:rPr>
      </w:pPr>
      <w:r w:rsidRPr="00FD79D9">
        <w:rPr>
          <w:rFonts w:cs="Arial"/>
          <w:szCs w:val="22"/>
        </w:rPr>
        <w:t xml:space="preserve">NTA Chair </w:t>
      </w:r>
      <w:proofErr w:type="gramStart"/>
      <w:r w:rsidRPr="00FD79D9">
        <w:rPr>
          <w:rFonts w:cs="Arial"/>
          <w:szCs w:val="22"/>
        </w:rPr>
        <w:t>notified</w:t>
      </w:r>
      <w:proofErr w:type="gramEnd"/>
      <w:r w:rsidRPr="00FD79D9">
        <w:rPr>
          <w:rFonts w:cs="Arial"/>
          <w:szCs w:val="22"/>
        </w:rPr>
        <w:t xml:space="preserve"> and provisional approval response reassigned</w:t>
      </w:r>
      <w:r w:rsidR="00E1652F">
        <w:rPr>
          <w:rFonts w:cs="Arial"/>
          <w:szCs w:val="22"/>
        </w:rPr>
        <w:t>.</w:t>
      </w:r>
      <w:r w:rsidRPr="00FD79D9">
        <w:rPr>
          <w:rFonts w:cs="Arial"/>
          <w:szCs w:val="22"/>
        </w:rPr>
        <w:t xml:space="preserve"> </w:t>
      </w:r>
    </w:p>
    <w:p w14:paraId="24A26545" w14:textId="0D6BE118" w:rsidR="00FD79D9" w:rsidRPr="00FD79D9" w:rsidRDefault="00FD79D9" w:rsidP="00E1652F">
      <w:pPr>
        <w:pStyle w:val="ListParagraph"/>
        <w:numPr>
          <w:ilvl w:val="0"/>
          <w:numId w:val="31"/>
        </w:numPr>
        <w:spacing w:before="40" w:after="40"/>
        <w:ind w:left="284" w:hanging="284"/>
        <w:contextualSpacing w:val="0"/>
        <w:rPr>
          <w:rFonts w:cs="Arial"/>
          <w:szCs w:val="22"/>
        </w:rPr>
      </w:pPr>
      <w:r w:rsidRPr="00FD79D9">
        <w:rPr>
          <w:rFonts w:cs="Arial"/>
          <w:szCs w:val="22"/>
        </w:rPr>
        <w:t>Ethics Manager discussed incident at Administrator Team meeting and highlighted the importance of documentation and follow up</w:t>
      </w:r>
      <w:r w:rsidR="00E1652F">
        <w:rPr>
          <w:rFonts w:cs="Arial"/>
          <w:szCs w:val="22"/>
        </w:rPr>
        <w:t>.</w:t>
      </w:r>
    </w:p>
    <w:p w14:paraId="64530F88" w14:textId="77777777" w:rsidR="00FD79D9" w:rsidRPr="00FD79D9" w:rsidRDefault="00FD79D9" w:rsidP="004E521F">
      <w:pPr>
        <w:rPr>
          <w:rFonts w:cs="Arial"/>
          <w:szCs w:val="22"/>
        </w:rPr>
      </w:pPr>
    </w:p>
    <w:p w14:paraId="6187CA31" w14:textId="77777777" w:rsidR="00FD79D9" w:rsidRPr="004E521F" w:rsidRDefault="00FD79D9" w:rsidP="004E521F">
      <w:pPr>
        <w:rPr>
          <w:rFonts w:cs="Arial"/>
          <w:b/>
          <w:bCs/>
          <w:szCs w:val="22"/>
        </w:rPr>
      </w:pPr>
      <w:r w:rsidRPr="004E521F">
        <w:rPr>
          <w:rFonts w:cs="Arial"/>
          <w:b/>
          <w:bCs/>
          <w:szCs w:val="22"/>
        </w:rPr>
        <w:t>Outcome:</w:t>
      </w:r>
    </w:p>
    <w:p w14:paraId="3164A852" w14:textId="77777777" w:rsidR="00FD79D9" w:rsidRPr="00E1652F" w:rsidRDefault="00FD79D9" w:rsidP="00E1652F">
      <w:pPr>
        <w:spacing w:before="40" w:after="40"/>
        <w:rPr>
          <w:rFonts w:cs="Arial"/>
          <w:szCs w:val="22"/>
        </w:rPr>
      </w:pPr>
      <w:r w:rsidRPr="00E1652F">
        <w:rPr>
          <w:rFonts w:cs="Arial"/>
          <w:szCs w:val="22"/>
        </w:rPr>
        <w:t>Provisional Response reviewed and approved.</w:t>
      </w:r>
    </w:p>
    <w:p w14:paraId="5C011828" w14:textId="77777777" w:rsidR="007D3DA9" w:rsidRDefault="007D3DA9" w:rsidP="00375EDF">
      <w:pPr>
        <w:pStyle w:val="Bullet"/>
        <w:numPr>
          <w:ilvl w:val="0"/>
          <w:numId w:val="0"/>
        </w:numPr>
        <w:spacing w:before="0"/>
        <w:jc w:val="left"/>
        <w:rPr>
          <w:rFonts w:ascii="Arial" w:hAnsi="Arial" w:cs="Arial"/>
          <w:sz w:val="22"/>
          <w:szCs w:val="24"/>
          <w:lang w:val="en-US"/>
        </w:rPr>
      </w:pPr>
    </w:p>
    <w:p w14:paraId="630D33BD" w14:textId="2E34B0D8" w:rsidR="00375EDF" w:rsidRPr="00206A9A" w:rsidRDefault="00375EDF" w:rsidP="00483AAA">
      <w:pPr>
        <w:pStyle w:val="Heading2"/>
        <w:rPr>
          <w:i/>
        </w:rPr>
      </w:pPr>
      <w:bookmarkStart w:id="32" w:name="_Toc391546347"/>
      <w:bookmarkStart w:id="33" w:name="_Toc393452024"/>
      <w:bookmarkStart w:id="34" w:name="_Toc453591045"/>
      <w:bookmarkStart w:id="35" w:name="_Toc108519269"/>
      <w:r>
        <w:lastRenderedPageBreak/>
        <w:t>Overdue review</w:t>
      </w:r>
      <w:bookmarkEnd w:id="32"/>
      <w:bookmarkEnd w:id="33"/>
      <w:bookmarkEnd w:id="34"/>
      <w:bookmarkEnd w:id="35"/>
    </w:p>
    <w:p w14:paraId="0A02AB64" w14:textId="77777777" w:rsidR="00375EDF" w:rsidRDefault="00375EDF" w:rsidP="00375EDF">
      <w:r>
        <w:t xml:space="preserve">Average review times take into account the time taken for the Secretariat to process applications and the time taken for the Committee to review applications. The clock is stopped when a decision letter is emailed to applicants. </w:t>
      </w:r>
    </w:p>
    <w:p w14:paraId="2375D2DA" w14:textId="77777777" w:rsidR="00375EDF" w:rsidRDefault="00375EDF" w:rsidP="00375EDF"/>
    <w:p w14:paraId="7A26BF85" w14:textId="77777777" w:rsidR="00375EDF" w:rsidRDefault="00375EDF" w:rsidP="00375EDF">
      <w:r>
        <w:t xml:space="preserve">Average review times exclude time taken for researchers to respond to requests for further information. Researchers have up to 90 days to respond. Average review time was 32 days for expedited applications. Target timeframe for expedited applications is 15 calendar days. </w:t>
      </w:r>
    </w:p>
    <w:p w14:paraId="3B8E58B6" w14:textId="77777777" w:rsidR="00375EDF" w:rsidRDefault="00375EDF" w:rsidP="00375EDF"/>
    <w:p w14:paraId="7BB481D2" w14:textId="5EEE20A5" w:rsidR="00375EDF" w:rsidRPr="00375EDF" w:rsidRDefault="00375EDF" w:rsidP="00375EDF">
      <w:pPr>
        <w:sectPr w:rsidR="00375EDF" w:rsidRPr="00375EDF" w:rsidSect="004E521F">
          <w:footnotePr>
            <w:numRestart w:val="eachPage"/>
          </w:footnotePr>
          <w:pgSz w:w="11906" w:h="16838"/>
          <w:pgMar w:top="1259" w:right="1701" w:bottom="1021" w:left="1701" w:header="709" w:footer="567" w:gutter="0"/>
          <w:cols w:space="708"/>
          <w:titlePg/>
          <w:docGrid w:linePitch="360"/>
        </w:sectPr>
      </w:pPr>
      <w:r>
        <w:t>Average review time was 46 days for full applications. Target timeframe for full applications is 35 calendar days. The increase in delay was due to a variety of factors such as committee resignations, Ministry restructuring and secretariat staffing issues.</w:t>
      </w:r>
    </w:p>
    <w:p w14:paraId="56E548AD" w14:textId="4FCD7471" w:rsidR="000112D8" w:rsidRDefault="004E521F" w:rsidP="000112D8">
      <w:pPr>
        <w:pStyle w:val="Heading1"/>
      </w:pPr>
      <w:bookmarkStart w:id="36" w:name="_Hlk108442911"/>
      <w:bookmarkStart w:id="37" w:name="_Toc108519270"/>
      <w:r w:rsidRPr="001B1491">
        <w:lastRenderedPageBreak/>
        <w:t>Appendix</w:t>
      </w:r>
      <w:r>
        <w:t xml:space="preserve"> 1</w:t>
      </w:r>
      <w:r w:rsidRPr="001B1491">
        <w:t xml:space="preserve">: </w:t>
      </w:r>
      <w:bookmarkEnd w:id="36"/>
      <w:r w:rsidR="000112D8" w:rsidRPr="001B1491">
        <w:t>Details of applications reviewed</w:t>
      </w:r>
      <w:bookmarkEnd w:id="28"/>
      <w:r w:rsidR="00864388">
        <w:rPr>
          <w:rStyle w:val="FootnoteReference"/>
          <w:rFonts w:cs="Arial"/>
        </w:rPr>
        <w:footnoteReference w:id="1"/>
      </w:r>
      <w:bookmarkEnd w:id="37"/>
    </w:p>
    <w:p w14:paraId="35220A90" w14:textId="7A472C27" w:rsidR="000112D8" w:rsidRPr="00C325F7" w:rsidRDefault="000112D8" w:rsidP="00483AAA">
      <w:pPr>
        <w:pStyle w:val="Heading2"/>
        <w:rPr>
          <w:i/>
        </w:rPr>
      </w:pPr>
      <w:bookmarkStart w:id="38" w:name="_Toc271030698"/>
      <w:bookmarkStart w:id="39" w:name="_Toc108519271"/>
      <w:r w:rsidRPr="00C325F7">
        <w:t>Applications reviewed by full committee</w:t>
      </w:r>
      <w:bookmarkEnd w:id="38"/>
      <w:bookmarkEnd w:id="39"/>
    </w:p>
    <w:p w14:paraId="1FB7B166" w14:textId="26A568BA" w:rsidR="000120CC" w:rsidRPr="00C325F7" w:rsidRDefault="000120CC" w:rsidP="000120CC">
      <w:pPr>
        <w:rPr>
          <w:rFonts w:cs="Arial"/>
          <w:color w:val="FF0000"/>
          <w:szCs w:val="22"/>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181"/>
        <w:gridCol w:w="2555"/>
        <w:gridCol w:w="1878"/>
        <w:gridCol w:w="1117"/>
        <w:gridCol w:w="1246"/>
        <w:gridCol w:w="1375"/>
        <w:gridCol w:w="1275"/>
        <w:gridCol w:w="1700"/>
        <w:gridCol w:w="1561"/>
      </w:tblGrid>
      <w:tr w:rsidR="00C05AC9" w:rsidRPr="00C05AC9" w14:paraId="69A22954" w14:textId="77777777" w:rsidTr="00C05AC9">
        <w:trPr>
          <w:tblHeader/>
        </w:trPr>
        <w:tc>
          <w:tcPr>
            <w:tcW w:w="0" w:type="auto"/>
            <w:shd w:val="clear" w:color="auto" w:fill="D9D9D9" w:themeFill="background1" w:themeFillShade="D9"/>
            <w:vAlign w:val="center"/>
            <w:hideMark/>
          </w:tcPr>
          <w:p w14:paraId="1A1521D1" w14:textId="77777777" w:rsidR="00047EB5" w:rsidRPr="00C05AC9" w:rsidRDefault="00047EB5" w:rsidP="00C05AC9">
            <w:pPr>
              <w:jc w:val="center"/>
              <w:rPr>
                <w:rFonts w:cs="Arial"/>
                <w:b/>
                <w:bCs/>
                <w:sz w:val="18"/>
                <w:szCs w:val="18"/>
                <w:lang w:val="en-NZ" w:eastAsia="en-NZ"/>
              </w:rPr>
            </w:pPr>
            <w:r w:rsidRPr="00C05AC9">
              <w:rPr>
                <w:rFonts w:cs="Arial"/>
                <w:b/>
                <w:bCs/>
                <w:sz w:val="18"/>
                <w:szCs w:val="18"/>
                <w:lang w:val="en-NZ" w:eastAsia="en-NZ"/>
              </w:rPr>
              <w:t>Study reference</w:t>
            </w:r>
          </w:p>
        </w:tc>
        <w:tc>
          <w:tcPr>
            <w:tcW w:w="920" w:type="pct"/>
            <w:shd w:val="clear" w:color="auto" w:fill="D9D9D9" w:themeFill="background1" w:themeFillShade="D9"/>
            <w:vAlign w:val="center"/>
            <w:hideMark/>
          </w:tcPr>
          <w:p w14:paraId="37BF0327" w14:textId="77777777" w:rsidR="00047EB5" w:rsidRPr="00C05AC9" w:rsidRDefault="00047EB5" w:rsidP="00C05AC9">
            <w:pPr>
              <w:jc w:val="center"/>
              <w:rPr>
                <w:rFonts w:cs="Arial"/>
                <w:b/>
                <w:bCs/>
                <w:sz w:val="18"/>
                <w:szCs w:val="18"/>
                <w:lang w:val="en-NZ" w:eastAsia="en-NZ"/>
              </w:rPr>
            </w:pPr>
            <w:r w:rsidRPr="00C05AC9">
              <w:rPr>
                <w:rFonts w:cs="Arial"/>
                <w:b/>
                <w:bCs/>
                <w:sz w:val="18"/>
                <w:szCs w:val="18"/>
                <w:lang w:val="en-NZ" w:eastAsia="en-NZ"/>
              </w:rPr>
              <w:t>Short title</w:t>
            </w:r>
          </w:p>
        </w:tc>
        <w:tc>
          <w:tcPr>
            <w:tcW w:w="676" w:type="pct"/>
            <w:shd w:val="clear" w:color="auto" w:fill="D9D9D9" w:themeFill="background1" w:themeFillShade="D9"/>
            <w:vAlign w:val="center"/>
            <w:hideMark/>
          </w:tcPr>
          <w:p w14:paraId="35E8B9CC" w14:textId="77777777" w:rsidR="00047EB5" w:rsidRPr="00C05AC9" w:rsidRDefault="00047EB5" w:rsidP="00C05AC9">
            <w:pPr>
              <w:jc w:val="center"/>
              <w:rPr>
                <w:rFonts w:cs="Arial"/>
                <w:b/>
                <w:bCs/>
                <w:sz w:val="18"/>
                <w:szCs w:val="18"/>
                <w:lang w:val="en-NZ" w:eastAsia="en-NZ"/>
              </w:rPr>
            </w:pPr>
            <w:r w:rsidRPr="00C05AC9">
              <w:rPr>
                <w:rFonts w:cs="Arial"/>
                <w:b/>
                <w:bCs/>
                <w:sz w:val="18"/>
                <w:szCs w:val="18"/>
                <w:lang w:val="en-NZ" w:eastAsia="en-NZ"/>
              </w:rPr>
              <w:t>CI Name</w:t>
            </w:r>
          </w:p>
        </w:tc>
        <w:tc>
          <w:tcPr>
            <w:tcW w:w="0" w:type="auto"/>
            <w:shd w:val="clear" w:color="auto" w:fill="D9D9D9" w:themeFill="background1" w:themeFillShade="D9"/>
            <w:vAlign w:val="center"/>
            <w:hideMark/>
          </w:tcPr>
          <w:p w14:paraId="3C2C9DA7" w14:textId="77777777" w:rsidR="00047EB5" w:rsidRPr="00C05AC9" w:rsidRDefault="00047EB5" w:rsidP="00C05AC9">
            <w:pPr>
              <w:jc w:val="center"/>
              <w:rPr>
                <w:rFonts w:cs="Arial"/>
                <w:b/>
                <w:bCs/>
                <w:sz w:val="18"/>
                <w:szCs w:val="18"/>
                <w:lang w:val="en-NZ" w:eastAsia="en-NZ"/>
              </w:rPr>
            </w:pPr>
            <w:r w:rsidRPr="00C05AC9">
              <w:rPr>
                <w:rFonts w:cs="Arial"/>
                <w:b/>
                <w:bCs/>
                <w:sz w:val="18"/>
                <w:szCs w:val="18"/>
                <w:lang w:val="en-NZ" w:eastAsia="en-NZ"/>
              </w:rPr>
              <w:t>Clock Start</w:t>
            </w:r>
          </w:p>
        </w:tc>
        <w:tc>
          <w:tcPr>
            <w:tcW w:w="0" w:type="auto"/>
            <w:shd w:val="clear" w:color="auto" w:fill="D9D9D9" w:themeFill="background1" w:themeFillShade="D9"/>
            <w:vAlign w:val="center"/>
            <w:hideMark/>
          </w:tcPr>
          <w:p w14:paraId="16A8E1A4" w14:textId="77777777" w:rsidR="00047EB5" w:rsidRPr="00C05AC9" w:rsidRDefault="00047EB5" w:rsidP="00C05AC9">
            <w:pPr>
              <w:jc w:val="center"/>
              <w:rPr>
                <w:rFonts w:cs="Arial"/>
                <w:b/>
                <w:bCs/>
                <w:sz w:val="18"/>
                <w:szCs w:val="18"/>
                <w:lang w:val="en-NZ" w:eastAsia="en-NZ"/>
              </w:rPr>
            </w:pPr>
            <w:r w:rsidRPr="00C05AC9">
              <w:rPr>
                <w:rFonts w:cs="Arial"/>
                <w:b/>
                <w:bCs/>
                <w:sz w:val="18"/>
                <w:szCs w:val="18"/>
                <w:lang w:val="en-NZ" w:eastAsia="en-NZ"/>
              </w:rPr>
              <w:t>Outcome of first review</w:t>
            </w:r>
            <w:r w:rsidRPr="00C05AC9">
              <w:rPr>
                <w:rFonts w:cs="Arial"/>
                <w:b/>
                <w:bCs/>
                <w:sz w:val="18"/>
                <w:szCs w:val="18"/>
                <w:lang w:val="en-NZ" w:eastAsia="en-NZ"/>
              </w:rPr>
              <w:br/>
              <w:t>[If date = provisional]</w:t>
            </w:r>
          </w:p>
        </w:tc>
        <w:tc>
          <w:tcPr>
            <w:tcW w:w="495" w:type="pct"/>
            <w:shd w:val="clear" w:color="auto" w:fill="D9D9D9" w:themeFill="background1" w:themeFillShade="D9"/>
            <w:vAlign w:val="center"/>
            <w:hideMark/>
          </w:tcPr>
          <w:p w14:paraId="67E51F7A" w14:textId="77777777" w:rsidR="00047EB5" w:rsidRPr="00C05AC9" w:rsidRDefault="00047EB5" w:rsidP="00C05AC9">
            <w:pPr>
              <w:jc w:val="center"/>
              <w:rPr>
                <w:rFonts w:cs="Arial"/>
                <w:b/>
                <w:bCs/>
                <w:sz w:val="18"/>
                <w:szCs w:val="18"/>
                <w:lang w:val="en-NZ" w:eastAsia="en-NZ"/>
              </w:rPr>
            </w:pPr>
            <w:r w:rsidRPr="00C05AC9">
              <w:rPr>
                <w:rFonts w:cs="Arial"/>
                <w:b/>
                <w:bCs/>
                <w:sz w:val="18"/>
                <w:szCs w:val="18"/>
                <w:lang w:val="en-NZ" w:eastAsia="en-NZ"/>
              </w:rPr>
              <w:t>Study status</w:t>
            </w:r>
          </w:p>
        </w:tc>
        <w:tc>
          <w:tcPr>
            <w:tcW w:w="459" w:type="pct"/>
            <w:shd w:val="clear" w:color="auto" w:fill="D9D9D9" w:themeFill="background1" w:themeFillShade="D9"/>
            <w:vAlign w:val="center"/>
            <w:hideMark/>
          </w:tcPr>
          <w:p w14:paraId="5BF56F6C" w14:textId="77777777" w:rsidR="00047EB5" w:rsidRPr="00C05AC9" w:rsidRDefault="00047EB5" w:rsidP="00C05AC9">
            <w:pPr>
              <w:jc w:val="center"/>
              <w:rPr>
                <w:rFonts w:cs="Arial"/>
                <w:b/>
                <w:bCs/>
                <w:sz w:val="18"/>
                <w:szCs w:val="18"/>
                <w:lang w:val="en-NZ" w:eastAsia="en-NZ"/>
              </w:rPr>
            </w:pPr>
            <w:r w:rsidRPr="00C05AC9">
              <w:rPr>
                <w:rFonts w:cs="Arial"/>
                <w:b/>
                <w:bCs/>
                <w:sz w:val="18"/>
                <w:szCs w:val="18"/>
                <w:lang w:val="en-NZ" w:eastAsia="en-NZ"/>
              </w:rPr>
              <w:t>Date of final decision</w:t>
            </w:r>
          </w:p>
        </w:tc>
        <w:tc>
          <w:tcPr>
            <w:tcW w:w="612" w:type="pct"/>
            <w:shd w:val="clear" w:color="auto" w:fill="D9D9D9" w:themeFill="background1" w:themeFillShade="D9"/>
            <w:noWrap/>
            <w:vAlign w:val="center"/>
            <w:hideMark/>
          </w:tcPr>
          <w:p w14:paraId="71C075D9" w14:textId="6437CA65" w:rsidR="00047EB5" w:rsidRPr="00C05AC9" w:rsidRDefault="00047EB5" w:rsidP="00C05AC9">
            <w:pPr>
              <w:jc w:val="center"/>
              <w:rPr>
                <w:rFonts w:cs="Arial"/>
                <w:b/>
                <w:bCs/>
                <w:sz w:val="18"/>
                <w:szCs w:val="18"/>
                <w:lang w:val="en-NZ" w:eastAsia="en-NZ"/>
              </w:rPr>
            </w:pPr>
            <w:r w:rsidRPr="00C05AC9">
              <w:rPr>
                <w:rFonts w:cs="Arial"/>
                <w:b/>
                <w:bCs/>
                <w:sz w:val="18"/>
                <w:szCs w:val="18"/>
                <w:lang w:val="en-NZ" w:eastAsia="en-NZ"/>
              </w:rPr>
              <w:t>CI Organisation</w:t>
            </w:r>
            <w:r w:rsidRPr="00C05AC9">
              <w:rPr>
                <w:rFonts w:cs="Arial"/>
                <w:b/>
                <w:bCs/>
                <w:sz w:val="18"/>
                <w:szCs w:val="18"/>
                <w:lang w:val="en-NZ" w:eastAsia="en-NZ"/>
              </w:rPr>
              <w:br/>
              <w:t xml:space="preserve">[locality </w:t>
            </w:r>
            <w:r w:rsidR="00C05AC9">
              <w:rPr>
                <w:rFonts w:cs="Arial"/>
                <w:b/>
                <w:bCs/>
                <w:sz w:val="18"/>
                <w:szCs w:val="18"/>
                <w:lang w:val="en-NZ" w:eastAsia="en-NZ"/>
              </w:rPr>
              <w:br/>
            </w:r>
            <w:r w:rsidRPr="00C05AC9">
              <w:rPr>
                <w:rFonts w:cs="Arial"/>
                <w:b/>
                <w:bCs/>
                <w:sz w:val="18"/>
                <w:szCs w:val="18"/>
                <w:lang w:val="en-NZ" w:eastAsia="en-NZ"/>
              </w:rPr>
              <w:t>not captured]</w:t>
            </w:r>
          </w:p>
        </w:tc>
        <w:tc>
          <w:tcPr>
            <w:tcW w:w="562" w:type="pct"/>
            <w:shd w:val="clear" w:color="auto" w:fill="D9D9D9" w:themeFill="background1" w:themeFillShade="D9"/>
            <w:vAlign w:val="center"/>
            <w:hideMark/>
          </w:tcPr>
          <w:p w14:paraId="7F75EA15" w14:textId="77777777" w:rsidR="00047EB5" w:rsidRPr="00C05AC9" w:rsidRDefault="00047EB5" w:rsidP="00C05AC9">
            <w:pPr>
              <w:jc w:val="center"/>
              <w:rPr>
                <w:rFonts w:cs="Arial"/>
                <w:b/>
                <w:bCs/>
                <w:sz w:val="18"/>
                <w:szCs w:val="18"/>
                <w:lang w:val="en-NZ" w:eastAsia="en-NZ"/>
              </w:rPr>
            </w:pPr>
            <w:r w:rsidRPr="00C05AC9">
              <w:rPr>
                <w:rFonts w:cs="Arial"/>
                <w:b/>
                <w:bCs/>
                <w:sz w:val="18"/>
                <w:szCs w:val="18"/>
                <w:lang w:val="en-NZ" w:eastAsia="en-NZ"/>
              </w:rPr>
              <w:t>Main sponsor type</w:t>
            </w:r>
          </w:p>
        </w:tc>
      </w:tr>
      <w:tr w:rsidR="00C05AC9" w:rsidRPr="00C05AC9" w14:paraId="25C87CE5" w14:textId="77777777" w:rsidTr="00C05AC9">
        <w:tc>
          <w:tcPr>
            <w:tcW w:w="0" w:type="auto"/>
            <w:shd w:val="clear" w:color="auto" w:fill="FFFFFF" w:themeFill="background1"/>
            <w:vAlign w:val="center"/>
            <w:hideMark/>
          </w:tcPr>
          <w:p w14:paraId="0D18658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18/NTA/107</w:t>
            </w:r>
          </w:p>
        </w:tc>
        <w:tc>
          <w:tcPr>
            <w:tcW w:w="920" w:type="pct"/>
            <w:shd w:val="clear" w:color="auto" w:fill="FFFFFF" w:themeFill="background1"/>
            <w:vAlign w:val="center"/>
            <w:hideMark/>
          </w:tcPr>
          <w:p w14:paraId="7BFC39C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Lateral Ankle Ligament Augmentation Trial (LALA)</w:t>
            </w:r>
          </w:p>
        </w:tc>
        <w:tc>
          <w:tcPr>
            <w:tcW w:w="676" w:type="pct"/>
            <w:shd w:val="clear" w:color="auto" w:fill="FFFFFF" w:themeFill="background1"/>
            <w:vAlign w:val="center"/>
            <w:hideMark/>
          </w:tcPr>
          <w:p w14:paraId="164218B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Shea </w:t>
            </w:r>
            <w:proofErr w:type="spellStart"/>
            <w:r w:rsidRPr="00C05AC9">
              <w:rPr>
                <w:rFonts w:cs="Arial"/>
                <w:color w:val="000000"/>
                <w:sz w:val="18"/>
                <w:szCs w:val="18"/>
                <w:lang w:val="en-NZ" w:eastAsia="en-NZ"/>
              </w:rPr>
              <w:t>Timoko</w:t>
            </w:r>
            <w:proofErr w:type="spellEnd"/>
            <w:r w:rsidRPr="00C05AC9">
              <w:rPr>
                <w:rFonts w:cs="Arial"/>
                <w:color w:val="000000"/>
                <w:sz w:val="18"/>
                <w:szCs w:val="18"/>
                <w:lang w:val="en-NZ" w:eastAsia="en-NZ"/>
              </w:rPr>
              <w:t>-Barnes</w:t>
            </w:r>
          </w:p>
        </w:tc>
        <w:tc>
          <w:tcPr>
            <w:tcW w:w="0" w:type="auto"/>
            <w:shd w:val="clear" w:color="auto" w:fill="FFFFFF" w:themeFill="background1"/>
            <w:vAlign w:val="center"/>
            <w:hideMark/>
          </w:tcPr>
          <w:p w14:paraId="00BAAA4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5/07/2018</w:t>
            </w:r>
          </w:p>
        </w:tc>
        <w:tc>
          <w:tcPr>
            <w:tcW w:w="0" w:type="auto"/>
            <w:shd w:val="clear" w:color="auto" w:fill="FFFFFF" w:themeFill="background1"/>
            <w:vAlign w:val="center"/>
            <w:hideMark/>
          </w:tcPr>
          <w:p w14:paraId="1422329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24/07/2018</w:t>
            </w:r>
          </w:p>
        </w:tc>
        <w:tc>
          <w:tcPr>
            <w:tcW w:w="495" w:type="pct"/>
            <w:shd w:val="clear" w:color="auto" w:fill="FFFFFF" w:themeFill="background1"/>
            <w:vAlign w:val="center"/>
            <w:hideMark/>
          </w:tcPr>
          <w:p w14:paraId="7EFAABE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71A2CB3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9/01/2019</w:t>
            </w:r>
          </w:p>
        </w:tc>
        <w:tc>
          <w:tcPr>
            <w:tcW w:w="612" w:type="pct"/>
            <w:shd w:val="clear" w:color="auto" w:fill="FFFFFF" w:themeFill="background1"/>
            <w:vAlign w:val="center"/>
            <w:hideMark/>
          </w:tcPr>
          <w:p w14:paraId="0D5A3DD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CCDHB</w:t>
            </w:r>
          </w:p>
        </w:tc>
        <w:tc>
          <w:tcPr>
            <w:tcW w:w="562" w:type="pct"/>
            <w:shd w:val="clear" w:color="auto" w:fill="FFFFFF" w:themeFill="background1"/>
            <w:vAlign w:val="center"/>
            <w:hideMark/>
          </w:tcPr>
          <w:p w14:paraId="5A02501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136E2E03" w14:textId="77777777" w:rsidTr="00C05AC9">
        <w:tc>
          <w:tcPr>
            <w:tcW w:w="0" w:type="auto"/>
            <w:shd w:val="clear" w:color="auto" w:fill="FFFFFF" w:themeFill="background1"/>
            <w:vAlign w:val="center"/>
            <w:hideMark/>
          </w:tcPr>
          <w:p w14:paraId="176C298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18/NTA/108</w:t>
            </w:r>
          </w:p>
        </w:tc>
        <w:tc>
          <w:tcPr>
            <w:tcW w:w="920" w:type="pct"/>
            <w:shd w:val="clear" w:color="auto" w:fill="FFFFFF" w:themeFill="background1"/>
            <w:vAlign w:val="center"/>
            <w:hideMark/>
          </w:tcPr>
          <w:p w14:paraId="2B8296D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Objective measures and gender differences of sports-related </w:t>
            </w:r>
            <w:proofErr w:type="spellStart"/>
            <w:r w:rsidRPr="00C05AC9">
              <w:rPr>
                <w:rFonts w:cs="Arial"/>
                <w:color w:val="000000"/>
                <w:sz w:val="18"/>
                <w:szCs w:val="18"/>
                <w:lang w:val="en-NZ" w:eastAsia="en-NZ"/>
              </w:rPr>
              <w:t>mTBI</w:t>
            </w:r>
            <w:proofErr w:type="spellEnd"/>
          </w:p>
        </w:tc>
        <w:tc>
          <w:tcPr>
            <w:tcW w:w="676" w:type="pct"/>
            <w:shd w:val="clear" w:color="auto" w:fill="FFFFFF" w:themeFill="background1"/>
            <w:vAlign w:val="center"/>
            <w:hideMark/>
          </w:tcPr>
          <w:p w14:paraId="4BE235D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Josh McGeown</w:t>
            </w:r>
          </w:p>
        </w:tc>
        <w:tc>
          <w:tcPr>
            <w:tcW w:w="0" w:type="auto"/>
            <w:shd w:val="clear" w:color="auto" w:fill="FFFFFF" w:themeFill="background1"/>
            <w:vAlign w:val="center"/>
            <w:hideMark/>
          </w:tcPr>
          <w:p w14:paraId="40382A4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5/07/2018</w:t>
            </w:r>
          </w:p>
        </w:tc>
        <w:tc>
          <w:tcPr>
            <w:tcW w:w="0" w:type="auto"/>
            <w:shd w:val="clear" w:color="auto" w:fill="FFFFFF" w:themeFill="background1"/>
            <w:vAlign w:val="center"/>
            <w:hideMark/>
          </w:tcPr>
          <w:p w14:paraId="45BA05C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24/07/2018</w:t>
            </w:r>
          </w:p>
        </w:tc>
        <w:tc>
          <w:tcPr>
            <w:tcW w:w="495" w:type="pct"/>
            <w:shd w:val="clear" w:color="auto" w:fill="FFFFFF" w:themeFill="background1"/>
            <w:vAlign w:val="center"/>
            <w:hideMark/>
          </w:tcPr>
          <w:p w14:paraId="0C7DBC4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4EABCC3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20/09/2018</w:t>
            </w:r>
          </w:p>
        </w:tc>
        <w:tc>
          <w:tcPr>
            <w:tcW w:w="612" w:type="pct"/>
            <w:shd w:val="clear" w:color="auto" w:fill="FFFFFF" w:themeFill="background1"/>
            <w:vAlign w:val="center"/>
            <w:hideMark/>
          </w:tcPr>
          <w:p w14:paraId="2FC692E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University of Technology</w:t>
            </w:r>
          </w:p>
        </w:tc>
        <w:tc>
          <w:tcPr>
            <w:tcW w:w="562" w:type="pct"/>
            <w:shd w:val="clear" w:color="auto" w:fill="FFFFFF" w:themeFill="background1"/>
            <w:vAlign w:val="center"/>
            <w:hideMark/>
          </w:tcPr>
          <w:p w14:paraId="6FFE8CD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15C2E031" w14:textId="77777777" w:rsidTr="00C05AC9">
        <w:tc>
          <w:tcPr>
            <w:tcW w:w="0" w:type="auto"/>
            <w:shd w:val="clear" w:color="auto" w:fill="FFFFFF" w:themeFill="background1"/>
            <w:vAlign w:val="center"/>
            <w:hideMark/>
          </w:tcPr>
          <w:p w14:paraId="04E7E02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18/NTA/109</w:t>
            </w:r>
          </w:p>
        </w:tc>
        <w:tc>
          <w:tcPr>
            <w:tcW w:w="920" w:type="pct"/>
            <w:shd w:val="clear" w:color="auto" w:fill="FFFFFF" w:themeFill="background1"/>
            <w:vAlign w:val="center"/>
            <w:hideMark/>
          </w:tcPr>
          <w:p w14:paraId="4E8F722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DAOH after hepatic resection</w:t>
            </w:r>
          </w:p>
        </w:tc>
        <w:tc>
          <w:tcPr>
            <w:tcW w:w="676" w:type="pct"/>
            <w:shd w:val="clear" w:color="auto" w:fill="FFFFFF" w:themeFill="background1"/>
            <w:vAlign w:val="center"/>
            <w:hideMark/>
          </w:tcPr>
          <w:p w14:paraId="701AA27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Mr. Harry Alexander</w:t>
            </w:r>
          </w:p>
        </w:tc>
        <w:tc>
          <w:tcPr>
            <w:tcW w:w="0" w:type="auto"/>
            <w:shd w:val="clear" w:color="auto" w:fill="FFFFFF" w:themeFill="background1"/>
            <w:vAlign w:val="center"/>
            <w:hideMark/>
          </w:tcPr>
          <w:p w14:paraId="48D7DC2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6/07/2018</w:t>
            </w:r>
          </w:p>
        </w:tc>
        <w:tc>
          <w:tcPr>
            <w:tcW w:w="0" w:type="auto"/>
            <w:shd w:val="clear" w:color="auto" w:fill="FFFFFF" w:themeFill="background1"/>
            <w:vAlign w:val="center"/>
            <w:hideMark/>
          </w:tcPr>
          <w:p w14:paraId="1C2619C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31/08/2018</w:t>
            </w:r>
          </w:p>
        </w:tc>
        <w:tc>
          <w:tcPr>
            <w:tcW w:w="495" w:type="pct"/>
            <w:shd w:val="clear" w:color="auto" w:fill="FFFFFF" w:themeFill="background1"/>
            <w:vAlign w:val="center"/>
            <w:hideMark/>
          </w:tcPr>
          <w:p w14:paraId="7CB82EC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40E669D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10/12/2018</w:t>
            </w:r>
          </w:p>
        </w:tc>
        <w:tc>
          <w:tcPr>
            <w:tcW w:w="612" w:type="pct"/>
            <w:shd w:val="clear" w:color="auto" w:fill="FFFFFF" w:themeFill="background1"/>
            <w:vAlign w:val="center"/>
            <w:hideMark/>
          </w:tcPr>
          <w:p w14:paraId="627670AF" w14:textId="38ECCB40"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74CDC9C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77AEB574" w14:textId="77777777" w:rsidTr="00C05AC9">
        <w:tc>
          <w:tcPr>
            <w:tcW w:w="0" w:type="auto"/>
            <w:shd w:val="clear" w:color="auto" w:fill="FFFFFF" w:themeFill="background1"/>
            <w:vAlign w:val="center"/>
            <w:hideMark/>
          </w:tcPr>
          <w:p w14:paraId="701F65E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18/NTA/110</w:t>
            </w:r>
          </w:p>
        </w:tc>
        <w:tc>
          <w:tcPr>
            <w:tcW w:w="920" w:type="pct"/>
            <w:shd w:val="clear" w:color="auto" w:fill="FFFFFF" w:themeFill="background1"/>
            <w:vAlign w:val="center"/>
            <w:hideMark/>
          </w:tcPr>
          <w:p w14:paraId="7F945DC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B-FAST: BLOOD-FIRST ASSAY SCREENING TRIAL B-FAST: BLOOD-FIRST ASSAY SCREENING TRIAL</w:t>
            </w:r>
          </w:p>
        </w:tc>
        <w:tc>
          <w:tcPr>
            <w:tcW w:w="676" w:type="pct"/>
            <w:shd w:val="clear" w:color="auto" w:fill="FFFFFF" w:themeFill="background1"/>
            <w:vAlign w:val="center"/>
            <w:hideMark/>
          </w:tcPr>
          <w:p w14:paraId="79DE6AA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Laird Cameron</w:t>
            </w:r>
          </w:p>
        </w:tc>
        <w:tc>
          <w:tcPr>
            <w:tcW w:w="0" w:type="auto"/>
            <w:shd w:val="clear" w:color="auto" w:fill="FFFFFF" w:themeFill="background1"/>
            <w:vAlign w:val="center"/>
            <w:hideMark/>
          </w:tcPr>
          <w:p w14:paraId="64ADFD3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5/07/2018</w:t>
            </w:r>
          </w:p>
        </w:tc>
        <w:tc>
          <w:tcPr>
            <w:tcW w:w="0" w:type="auto"/>
            <w:shd w:val="clear" w:color="auto" w:fill="FFFFFF" w:themeFill="background1"/>
            <w:vAlign w:val="center"/>
            <w:hideMark/>
          </w:tcPr>
          <w:p w14:paraId="01D795D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24/07/2018</w:t>
            </w:r>
          </w:p>
        </w:tc>
        <w:tc>
          <w:tcPr>
            <w:tcW w:w="495" w:type="pct"/>
            <w:shd w:val="clear" w:color="auto" w:fill="FFFFFF" w:themeFill="background1"/>
            <w:vAlign w:val="center"/>
            <w:hideMark/>
          </w:tcPr>
          <w:p w14:paraId="469B82A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56EF8FE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3/10/2018</w:t>
            </w:r>
          </w:p>
        </w:tc>
        <w:tc>
          <w:tcPr>
            <w:tcW w:w="612" w:type="pct"/>
            <w:shd w:val="clear" w:color="auto" w:fill="FFFFFF" w:themeFill="background1"/>
            <w:vAlign w:val="center"/>
            <w:hideMark/>
          </w:tcPr>
          <w:p w14:paraId="3F70052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District Health Board</w:t>
            </w:r>
          </w:p>
        </w:tc>
        <w:tc>
          <w:tcPr>
            <w:tcW w:w="562" w:type="pct"/>
            <w:shd w:val="clear" w:color="auto" w:fill="FFFFFF" w:themeFill="background1"/>
            <w:vAlign w:val="center"/>
            <w:hideMark/>
          </w:tcPr>
          <w:p w14:paraId="4782958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189BC139" w14:textId="77777777" w:rsidTr="00C05AC9">
        <w:tc>
          <w:tcPr>
            <w:tcW w:w="0" w:type="auto"/>
            <w:shd w:val="clear" w:color="auto" w:fill="FFFFFF" w:themeFill="background1"/>
            <w:vAlign w:val="center"/>
            <w:hideMark/>
          </w:tcPr>
          <w:p w14:paraId="04740E7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18/NTA/111</w:t>
            </w:r>
          </w:p>
        </w:tc>
        <w:tc>
          <w:tcPr>
            <w:tcW w:w="920" w:type="pct"/>
            <w:shd w:val="clear" w:color="auto" w:fill="FFFFFF" w:themeFill="background1"/>
            <w:vAlign w:val="center"/>
            <w:hideMark/>
          </w:tcPr>
          <w:p w14:paraId="735ABCB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Major Head and Neck Surgery with Free Tissue Transfer</w:t>
            </w:r>
          </w:p>
        </w:tc>
        <w:tc>
          <w:tcPr>
            <w:tcW w:w="676" w:type="pct"/>
            <w:shd w:val="clear" w:color="auto" w:fill="FFFFFF" w:themeFill="background1"/>
            <w:vAlign w:val="center"/>
            <w:hideMark/>
          </w:tcPr>
          <w:p w14:paraId="7B06DD7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Nola Ng</w:t>
            </w:r>
          </w:p>
        </w:tc>
        <w:tc>
          <w:tcPr>
            <w:tcW w:w="0" w:type="auto"/>
            <w:shd w:val="clear" w:color="auto" w:fill="FFFFFF" w:themeFill="background1"/>
            <w:vAlign w:val="center"/>
            <w:hideMark/>
          </w:tcPr>
          <w:p w14:paraId="516B43E5" w14:textId="6F3E3AE0"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1B189969" w14:textId="4165A168"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19C2163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45DB9B0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6/07/2018</w:t>
            </w:r>
          </w:p>
        </w:tc>
        <w:tc>
          <w:tcPr>
            <w:tcW w:w="612" w:type="pct"/>
            <w:shd w:val="clear" w:color="auto" w:fill="FFFFFF" w:themeFill="background1"/>
            <w:vAlign w:val="center"/>
            <w:hideMark/>
          </w:tcPr>
          <w:p w14:paraId="14D7C50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ADHB</w:t>
            </w:r>
          </w:p>
        </w:tc>
        <w:tc>
          <w:tcPr>
            <w:tcW w:w="562" w:type="pct"/>
            <w:shd w:val="clear" w:color="auto" w:fill="FFFFFF" w:themeFill="background1"/>
            <w:vAlign w:val="center"/>
            <w:hideMark/>
          </w:tcPr>
          <w:p w14:paraId="34AE2A5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3AC71A67" w14:textId="77777777" w:rsidTr="00C05AC9">
        <w:tc>
          <w:tcPr>
            <w:tcW w:w="0" w:type="auto"/>
            <w:shd w:val="clear" w:color="auto" w:fill="FFFFFF" w:themeFill="background1"/>
            <w:vAlign w:val="center"/>
            <w:hideMark/>
          </w:tcPr>
          <w:p w14:paraId="2A506B3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18/NTA/112</w:t>
            </w:r>
          </w:p>
        </w:tc>
        <w:tc>
          <w:tcPr>
            <w:tcW w:w="920" w:type="pct"/>
            <w:shd w:val="clear" w:color="auto" w:fill="FFFFFF" w:themeFill="background1"/>
            <w:vAlign w:val="center"/>
            <w:hideMark/>
          </w:tcPr>
          <w:p w14:paraId="6A2E101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Evaluation of alternative source for detection of Campylobacter outbreak</w:t>
            </w:r>
          </w:p>
        </w:tc>
        <w:tc>
          <w:tcPr>
            <w:tcW w:w="676" w:type="pct"/>
            <w:shd w:val="clear" w:color="auto" w:fill="FFFFFF" w:themeFill="background1"/>
            <w:vAlign w:val="center"/>
            <w:hideMark/>
          </w:tcPr>
          <w:p w14:paraId="042B5C62" w14:textId="77777777" w:rsidR="00047EB5" w:rsidRPr="00C05AC9" w:rsidRDefault="00047EB5" w:rsidP="00C05AC9">
            <w:pPr>
              <w:jc w:val="center"/>
              <w:rPr>
                <w:rFonts w:cs="Arial"/>
                <w:color w:val="000000"/>
                <w:sz w:val="18"/>
                <w:szCs w:val="18"/>
                <w:lang w:val="en-NZ" w:eastAsia="en-NZ"/>
              </w:rPr>
            </w:pPr>
            <w:proofErr w:type="spellStart"/>
            <w:r w:rsidRPr="00C05AC9">
              <w:rPr>
                <w:rFonts w:cs="Arial"/>
                <w:color w:val="000000"/>
                <w:sz w:val="18"/>
                <w:szCs w:val="18"/>
                <w:lang w:val="en-NZ" w:eastAsia="en-NZ"/>
              </w:rPr>
              <w:t>Dr.</w:t>
            </w:r>
            <w:proofErr w:type="spellEnd"/>
            <w:r w:rsidRPr="00C05AC9">
              <w:rPr>
                <w:rFonts w:cs="Arial"/>
                <w:color w:val="000000"/>
                <w:sz w:val="18"/>
                <w:szCs w:val="18"/>
                <w:lang w:val="en-NZ" w:eastAsia="en-NZ"/>
              </w:rPr>
              <w:t xml:space="preserve"> </w:t>
            </w:r>
            <w:proofErr w:type="spellStart"/>
            <w:r w:rsidRPr="00C05AC9">
              <w:rPr>
                <w:rFonts w:cs="Arial"/>
                <w:color w:val="000000"/>
                <w:sz w:val="18"/>
                <w:szCs w:val="18"/>
                <w:lang w:val="en-NZ" w:eastAsia="en-NZ"/>
              </w:rPr>
              <w:t>Mehnaz</w:t>
            </w:r>
            <w:proofErr w:type="spellEnd"/>
            <w:r w:rsidRPr="00C05AC9">
              <w:rPr>
                <w:rFonts w:cs="Arial"/>
                <w:color w:val="000000"/>
                <w:sz w:val="18"/>
                <w:szCs w:val="18"/>
                <w:lang w:val="en-NZ" w:eastAsia="en-NZ"/>
              </w:rPr>
              <w:t xml:space="preserve"> Adnan</w:t>
            </w:r>
          </w:p>
        </w:tc>
        <w:tc>
          <w:tcPr>
            <w:tcW w:w="0" w:type="auto"/>
            <w:shd w:val="clear" w:color="auto" w:fill="FFFFFF" w:themeFill="background1"/>
            <w:vAlign w:val="center"/>
            <w:hideMark/>
          </w:tcPr>
          <w:p w14:paraId="0E83C6E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10/07/2018</w:t>
            </w:r>
          </w:p>
        </w:tc>
        <w:tc>
          <w:tcPr>
            <w:tcW w:w="0" w:type="auto"/>
            <w:shd w:val="clear" w:color="auto" w:fill="FFFFFF" w:themeFill="background1"/>
            <w:vAlign w:val="center"/>
            <w:hideMark/>
          </w:tcPr>
          <w:p w14:paraId="7072B208" w14:textId="72EDDA56"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7B24D17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4E85C0E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3/08/2018</w:t>
            </w:r>
          </w:p>
        </w:tc>
        <w:tc>
          <w:tcPr>
            <w:tcW w:w="612" w:type="pct"/>
            <w:shd w:val="clear" w:color="auto" w:fill="FFFFFF" w:themeFill="background1"/>
            <w:vAlign w:val="center"/>
            <w:hideMark/>
          </w:tcPr>
          <w:p w14:paraId="7C45B6E1" w14:textId="29DE00FE"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1985BD9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other government agency</w:t>
            </w:r>
          </w:p>
        </w:tc>
      </w:tr>
      <w:tr w:rsidR="00C05AC9" w:rsidRPr="00C05AC9" w14:paraId="0BE63781" w14:textId="77777777" w:rsidTr="00C05AC9">
        <w:tc>
          <w:tcPr>
            <w:tcW w:w="0" w:type="auto"/>
            <w:shd w:val="clear" w:color="auto" w:fill="FFFFFF" w:themeFill="background1"/>
            <w:vAlign w:val="center"/>
            <w:hideMark/>
          </w:tcPr>
          <w:p w14:paraId="034CC56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18/NTA/114</w:t>
            </w:r>
          </w:p>
        </w:tc>
        <w:tc>
          <w:tcPr>
            <w:tcW w:w="920" w:type="pct"/>
            <w:shd w:val="clear" w:color="auto" w:fill="FFFFFF" w:themeFill="background1"/>
            <w:vAlign w:val="center"/>
            <w:hideMark/>
          </w:tcPr>
          <w:p w14:paraId="333CB33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Validation Study of Gynaecological Molecular Panel</w:t>
            </w:r>
          </w:p>
        </w:tc>
        <w:tc>
          <w:tcPr>
            <w:tcW w:w="676" w:type="pct"/>
            <w:shd w:val="clear" w:color="auto" w:fill="FFFFFF" w:themeFill="background1"/>
            <w:vAlign w:val="center"/>
            <w:hideMark/>
          </w:tcPr>
          <w:p w14:paraId="3AB324F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Doctor Joanne Moses</w:t>
            </w:r>
          </w:p>
        </w:tc>
        <w:tc>
          <w:tcPr>
            <w:tcW w:w="0" w:type="auto"/>
            <w:shd w:val="clear" w:color="auto" w:fill="FFFFFF" w:themeFill="background1"/>
            <w:vAlign w:val="center"/>
            <w:hideMark/>
          </w:tcPr>
          <w:p w14:paraId="059CD64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12/07/2018</w:t>
            </w:r>
          </w:p>
        </w:tc>
        <w:tc>
          <w:tcPr>
            <w:tcW w:w="0" w:type="auto"/>
            <w:shd w:val="clear" w:color="auto" w:fill="FFFFFF" w:themeFill="background1"/>
            <w:vAlign w:val="center"/>
            <w:hideMark/>
          </w:tcPr>
          <w:p w14:paraId="6CD4C8B1" w14:textId="44D8CB8B"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3A240DE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143674C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3/08/2018</w:t>
            </w:r>
          </w:p>
        </w:tc>
        <w:tc>
          <w:tcPr>
            <w:tcW w:w="612" w:type="pct"/>
            <w:shd w:val="clear" w:color="auto" w:fill="FFFFFF" w:themeFill="background1"/>
            <w:vAlign w:val="center"/>
            <w:hideMark/>
          </w:tcPr>
          <w:p w14:paraId="082B5EB9" w14:textId="4C0560F9"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02DDA3E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750F6756" w14:textId="77777777" w:rsidTr="00C05AC9">
        <w:tc>
          <w:tcPr>
            <w:tcW w:w="0" w:type="auto"/>
            <w:shd w:val="clear" w:color="auto" w:fill="FFFFFF" w:themeFill="background1"/>
            <w:vAlign w:val="center"/>
            <w:hideMark/>
          </w:tcPr>
          <w:p w14:paraId="19EC0E2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18/NTA/115</w:t>
            </w:r>
          </w:p>
        </w:tc>
        <w:tc>
          <w:tcPr>
            <w:tcW w:w="920" w:type="pct"/>
            <w:shd w:val="clear" w:color="auto" w:fill="FFFFFF" w:themeFill="background1"/>
            <w:vAlign w:val="center"/>
            <w:hideMark/>
          </w:tcPr>
          <w:p w14:paraId="0FE6F6A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Posterior tibial slope</w:t>
            </w:r>
          </w:p>
        </w:tc>
        <w:tc>
          <w:tcPr>
            <w:tcW w:w="676" w:type="pct"/>
            <w:shd w:val="clear" w:color="auto" w:fill="FFFFFF" w:themeFill="background1"/>
            <w:vAlign w:val="center"/>
            <w:hideMark/>
          </w:tcPr>
          <w:p w14:paraId="2A9113C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Timothy Roberts</w:t>
            </w:r>
          </w:p>
        </w:tc>
        <w:tc>
          <w:tcPr>
            <w:tcW w:w="0" w:type="auto"/>
            <w:shd w:val="clear" w:color="auto" w:fill="FFFFFF" w:themeFill="background1"/>
            <w:vAlign w:val="center"/>
            <w:hideMark/>
          </w:tcPr>
          <w:p w14:paraId="1AAFECAE" w14:textId="05660342"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6A17A052" w14:textId="3597A370"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276E487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4CDEB0C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12/07/2018</w:t>
            </w:r>
          </w:p>
        </w:tc>
        <w:tc>
          <w:tcPr>
            <w:tcW w:w="612" w:type="pct"/>
            <w:shd w:val="clear" w:color="auto" w:fill="FFFFFF" w:themeFill="background1"/>
            <w:vAlign w:val="center"/>
            <w:hideMark/>
          </w:tcPr>
          <w:p w14:paraId="1630C14D" w14:textId="77777777" w:rsidR="00047EB5" w:rsidRPr="00C05AC9" w:rsidRDefault="00047EB5" w:rsidP="00C05AC9">
            <w:pPr>
              <w:jc w:val="center"/>
              <w:rPr>
                <w:rFonts w:cs="Arial"/>
                <w:color w:val="000000"/>
                <w:sz w:val="18"/>
                <w:szCs w:val="18"/>
                <w:lang w:val="en-NZ" w:eastAsia="en-NZ"/>
              </w:rPr>
            </w:pPr>
            <w:proofErr w:type="spellStart"/>
            <w:r w:rsidRPr="00C05AC9">
              <w:rPr>
                <w:rFonts w:cs="Arial"/>
                <w:color w:val="000000"/>
                <w:sz w:val="18"/>
                <w:szCs w:val="18"/>
                <w:lang w:val="en-NZ" w:eastAsia="en-NZ"/>
              </w:rPr>
              <w:t>Starship</w:t>
            </w:r>
            <w:proofErr w:type="spellEnd"/>
            <w:r w:rsidRPr="00C05AC9">
              <w:rPr>
                <w:rFonts w:cs="Arial"/>
                <w:color w:val="000000"/>
                <w:sz w:val="18"/>
                <w:szCs w:val="18"/>
                <w:lang w:val="en-NZ" w:eastAsia="en-NZ"/>
              </w:rPr>
              <w:t xml:space="preserve"> Children's Hospital</w:t>
            </w:r>
          </w:p>
        </w:tc>
        <w:tc>
          <w:tcPr>
            <w:tcW w:w="562" w:type="pct"/>
            <w:shd w:val="clear" w:color="auto" w:fill="FFFFFF" w:themeFill="background1"/>
            <w:vAlign w:val="center"/>
            <w:hideMark/>
          </w:tcPr>
          <w:p w14:paraId="677455E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54B04BC0" w14:textId="77777777" w:rsidTr="00C05AC9">
        <w:tc>
          <w:tcPr>
            <w:tcW w:w="0" w:type="auto"/>
            <w:shd w:val="clear" w:color="auto" w:fill="FFFFFF" w:themeFill="background1"/>
            <w:vAlign w:val="center"/>
            <w:hideMark/>
          </w:tcPr>
          <w:p w14:paraId="6AFC3CD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18/NTA/116</w:t>
            </w:r>
          </w:p>
        </w:tc>
        <w:tc>
          <w:tcPr>
            <w:tcW w:w="920" w:type="pct"/>
            <w:shd w:val="clear" w:color="auto" w:fill="FFFFFF" w:themeFill="background1"/>
            <w:vAlign w:val="center"/>
            <w:hideMark/>
          </w:tcPr>
          <w:p w14:paraId="69B6BB7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Increased malignancies in our Waikato cohort of patients with Systemic Sclerosis</w:t>
            </w:r>
          </w:p>
        </w:tc>
        <w:tc>
          <w:tcPr>
            <w:tcW w:w="676" w:type="pct"/>
            <w:shd w:val="clear" w:color="auto" w:fill="FFFFFF" w:themeFill="background1"/>
            <w:vAlign w:val="center"/>
            <w:hideMark/>
          </w:tcPr>
          <w:p w14:paraId="22431A2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Kamal Solanki</w:t>
            </w:r>
          </w:p>
        </w:tc>
        <w:tc>
          <w:tcPr>
            <w:tcW w:w="0" w:type="auto"/>
            <w:shd w:val="clear" w:color="auto" w:fill="FFFFFF" w:themeFill="background1"/>
            <w:vAlign w:val="center"/>
            <w:hideMark/>
          </w:tcPr>
          <w:p w14:paraId="034F140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16/07/2018</w:t>
            </w:r>
          </w:p>
        </w:tc>
        <w:tc>
          <w:tcPr>
            <w:tcW w:w="0" w:type="auto"/>
            <w:shd w:val="clear" w:color="auto" w:fill="FFFFFF" w:themeFill="background1"/>
            <w:vAlign w:val="center"/>
            <w:hideMark/>
          </w:tcPr>
          <w:p w14:paraId="0BC0EDF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31/07/2018</w:t>
            </w:r>
          </w:p>
        </w:tc>
        <w:tc>
          <w:tcPr>
            <w:tcW w:w="495" w:type="pct"/>
            <w:shd w:val="clear" w:color="auto" w:fill="FFFFFF" w:themeFill="background1"/>
            <w:vAlign w:val="center"/>
            <w:hideMark/>
          </w:tcPr>
          <w:p w14:paraId="037531B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4201DB7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27/08/2018</w:t>
            </w:r>
          </w:p>
        </w:tc>
        <w:tc>
          <w:tcPr>
            <w:tcW w:w="612" w:type="pct"/>
            <w:shd w:val="clear" w:color="auto" w:fill="FFFFFF" w:themeFill="background1"/>
            <w:vAlign w:val="center"/>
            <w:hideMark/>
          </w:tcPr>
          <w:p w14:paraId="5C4C6D0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Waikato Hospital</w:t>
            </w:r>
          </w:p>
        </w:tc>
        <w:tc>
          <w:tcPr>
            <w:tcW w:w="562" w:type="pct"/>
            <w:shd w:val="clear" w:color="auto" w:fill="FFFFFF" w:themeFill="background1"/>
            <w:vAlign w:val="center"/>
            <w:hideMark/>
          </w:tcPr>
          <w:p w14:paraId="7B0046F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0C723F0C" w14:textId="77777777" w:rsidTr="00C05AC9">
        <w:tc>
          <w:tcPr>
            <w:tcW w:w="0" w:type="auto"/>
            <w:shd w:val="clear" w:color="auto" w:fill="FFFFFF" w:themeFill="background1"/>
            <w:vAlign w:val="center"/>
            <w:hideMark/>
          </w:tcPr>
          <w:p w14:paraId="0A56D7B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18/NTA/118</w:t>
            </w:r>
          </w:p>
        </w:tc>
        <w:tc>
          <w:tcPr>
            <w:tcW w:w="920" w:type="pct"/>
            <w:shd w:val="clear" w:color="auto" w:fill="FFFFFF" w:themeFill="background1"/>
            <w:vAlign w:val="center"/>
            <w:hideMark/>
          </w:tcPr>
          <w:p w14:paraId="409DA46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Renal replacement therapies in non-resident patients in New Zealand</w:t>
            </w:r>
          </w:p>
        </w:tc>
        <w:tc>
          <w:tcPr>
            <w:tcW w:w="676" w:type="pct"/>
            <w:shd w:val="clear" w:color="auto" w:fill="FFFFFF" w:themeFill="background1"/>
            <w:vAlign w:val="center"/>
            <w:hideMark/>
          </w:tcPr>
          <w:p w14:paraId="7AB9BE7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Hari </w:t>
            </w:r>
            <w:proofErr w:type="spellStart"/>
            <w:r w:rsidRPr="00C05AC9">
              <w:rPr>
                <w:rFonts w:cs="Arial"/>
                <w:color w:val="000000"/>
                <w:sz w:val="18"/>
                <w:szCs w:val="18"/>
                <w:lang w:val="en-NZ" w:eastAsia="en-NZ"/>
              </w:rPr>
              <w:t>Talreja</w:t>
            </w:r>
            <w:proofErr w:type="spellEnd"/>
          </w:p>
        </w:tc>
        <w:tc>
          <w:tcPr>
            <w:tcW w:w="0" w:type="auto"/>
            <w:shd w:val="clear" w:color="auto" w:fill="FFFFFF" w:themeFill="background1"/>
            <w:vAlign w:val="center"/>
            <w:hideMark/>
          </w:tcPr>
          <w:p w14:paraId="42CDB9E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1/08/2018</w:t>
            </w:r>
          </w:p>
        </w:tc>
        <w:tc>
          <w:tcPr>
            <w:tcW w:w="0" w:type="auto"/>
            <w:shd w:val="clear" w:color="auto" w:fill="FFFFFF" w:themeFill="background1"/>
            <w:vAlign w:val="center"/>
            <w:hideMark/>
          </w:tcPr>
          <w:p w14:paraId="6961630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27/08/2018</w:t>
            </w:r>
          </w:p>
        </w:tc>
        <w:tc>
          <w:tcPr>
            <w:tcW w:w="495" w:type="pct"/>
            <w:shd w:val="clear" w:color="auto" w:fill="FFFFFF" w:themeFill="background1"/>
            <w:vAlign w:val="center"/>
            <w:hideMark/>
          </w:tcPr>
          <w:p w14:paraId="5820DF6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002766C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26/10/2018</w:t>
            </w:r>
          </w:p>
        </w:tc>
        <w:tc>
          <w:tcPr>
            <w:tcW w:w="612" w:type="pct"/>
            <w:shd w:val="clear" w:color="auto" w:fill="FFFFFF" w:themeFill="background1"/>
            <w:vAlign w:val="center"/>
            <w:hideMark/>
          </w:tcPr>
          <w:p w14:paraId="029EE3DF" w14:textId="1565DCD4"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249893F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1EA93233" w14:textId="77777777" w:rsidTr="00C05AC9">
        <w:tc>
          <w:tcPr>
            <w:tcW w:w="0" w:type="auto"/>
            <w:shd w:val="clear" w:color="auto" w:fill="FFFFFF" w:themeFill="background1"/>
            <w:vAlign w:val="center"/>
            <w:hideMark/>
          </w:tcPr>
          <w:p w14:paraId="15E9636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18/NTA/119</w:t>
            </w:r>
          </w:p>
        </w:tc>
        <w:tc>
          <w:tcPr>
            <w:tcW w:w="920" w:type="pct"/>
            <w:shd w:val="clear" w:color="auto" w:fill="FFFFFF" w:themeFill="background1"/>
            <w:vAlign w:val="center"/>
            <w:hideMark/>
          </w:tcPr>
          <w:p w14:paraId="35970C7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HEAD Study</w:t>
            </w:r>
          </w:p>
        </w:tc>
        <w:tc>
          <w:tcPr>
            <w:tcW w:w="676" w:type="pct"/>
            <w:shd w:val="clear" w:color="auto" w:fill="FFFFFF" w:themeFill="background1"/>
            <w:vAlign w:val="center"/>
            <w:hideMark/>
          </w:tcPr>
          <w:p w14:paraId="7EC53F1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Sinan Kamona</w:t>
            </w:r>
          </w:p>
        </w:tc>
        <w:tc>
          <w:tcPr>
            <w:tcW w:w="0" w:type="auto"/>
            <w:shd w:val="clear" w:color="auto" w:fill="FFFFFF" w:themeFill="background1"/>
            <w:vAlign w:val="center"/>
            <w:hideMark/>
          </w:tcPr>
          <w:p w14:paraId="7011B35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9/08/2018</w:t>
            </w:r>
          </w:p>
        </w:tc>
        <w:tc>
          <w:tcPr>
            <w:tcW w:w="0" w:type="auto"/>
            <w:shd w:val="clear" w:color="auto" w:fill="FFFFFF" w:themeFill="background1"/>
            <w:vAlign w:val="center"/>
            <w:hideMark/>
          </w:tcPr>
          <w:p w14:paraId="7219D8C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5/09/2018</w:t>
            </w:r>
          </w:p>
        </w:tc>
        <w:tc>
          <w:tcPr>
            <w:tcW w:w="495" w:type="pct"/>
            <w:shd w:val="clear" w:color="auto" w:fill="FFFFFF" w:themeFill="background1"/>
            <w:vAlign w:val="center"/>
            <w:hideMark/>
          </w:tcPr>
          <w:p w14:paraId="649D87A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0A6B0C2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26/10/2018</w:t>
            </w:r>
          </w:p>
        </w:tc>
        <w:tc>
          <w:tcPr>
            <w:tcW w:w="612" w:type="pct"/>
            <w:shd w:val="clear" w:color="auto" w:fill="FFFFFF" w:themeFill="background1"/>
            <w:vAlign w:val="center"/>
            <w:hideMark/>
          </w:tcPr>
          <w:p w14:paraId="47BD39B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District Health Board</w:t>
            </w:r>
          </w:p>
        </w:tc>
        <w:tc>
          <w:tcPr>
            <w:tcW w:w="562" w:type="pct"/>
            <w:shd w:val="clear" w:color="auto" w:fill="FFFFFF" w:themeFill="background1"/>
            <w:vAlign w:val="center"/>
            <w:hideMark/>
          </w:tcPr>
          <w:p w14:paraId="415CC2C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18B12EC6" w14:textId="77777777" w:rsidTr="00C05AC9">
        <w:tc>
          <w:tcPr>
            <w:tcW w:w="0" w:type="auto"/>
            <w:shd w:val="clear" w:color="auto" w:fill="FFFFFF" w:themeFill="background1"/>
            <w:vAlign w:val="center"/>
            <w:hideMark/>
          </w:tcPr>
          <w:p w14:paraId="5BF7833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lastRenderedPageBreak/>
              <w:t>18/NTA/120</w:t>
            </w:r>
          </w:p>
        </w:tc>
        <w:tc>
          <w:tcPr>
            <w:tcW w:w="920" w:type="pct"/>
            <w:shd w:val="clear" w:color="auto" w:fill="FFFFFF" w:themeFill="background1"/>
            <w:vAlign w:val="center"/>
            <w:hideMark/>
          </w:tcPr>
          <w:p w14:paraId="41712FF7" w14:textId="77777777" w:rsidR="00047EB5" w:rsidRPr="00C05AC9" w:rsidRDefault="00047EB5" w:rsidP="00C05AC9">
            <w:pPr>
              <w:jc w:val="center"/>
              <w:rPr>
                <w:rFonts w:cs="Arial"/>
                <w:color w:val="000000"/>
                <w:sz w:val="18"/>
                <w:szCs w:val="18"/>
                <w:lang w:val="en-NZ" w:eastAsia="en-NZ"/>
              </w:rPr>
            </w:pPr>
            <w:proofErr w:type="spellStart"/>
            <w:r w:rsidRPr="00C05AC9">
              <w:rPr>
                <w:rFonts w:cs="Arial"/>
                <w:color w:val="000000"/>
                <w:sz w:val="18"/>
                <w:szCs w:val="18"/>
                <w:lang w:val="en-NZ" w:eastAsia="en-NZ"/>
              </w:rPr>
              <w:t>WeCare</w:t>
            </w:r>
            <w:proofErr w:type="spellEnd"/>
            <w:r w:rsidRPr="00C05AC9">
              <w:rPr>
                <w:rFonts w:cs="Arial"/>
                <w:color w:val="000000"/>
                <w:sz w:val="18"/>
                <w:szCs w:val="18"/>
                <w:lang w:val="en-NZ" w:eastAsia="en-NZ"/>
              </w:rPr>
              <w:t xml:space="preserve"> Intervention Development</w:t>
            </w:r>
          </w:p>
        </w:tc>
        <w:tc>
          <w:tcPr>
            <w:tcW w:w="676" w:type="pct"/>
            <w:shd w:val="clear" w:color="auto" w:fill="FFFFFF" w:themeFill="background1"/>
            <w:vAlign w:val="center"/>
            <w:hideMark/>
          </w:tcPr>
          <w:p w14:paraId="2E49FAE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Mr Karol </w:t>
            </w:r>
            <w:proofErr w:type="spellStart"/>
            <w:r w:rsidRPr="00C05AC9">
              <w:rPr>
                <w:rFonts w:cs="Arial"/>
                <w:color w:val="000000"/>
                <w:sz w:val="18"/>
                <w:szCs w:val="18"/>
                <w:lang w:val="en-NZ" w:eastAsia="en-NZ"/>
              </w:rPr>
              <w:t>Czuba</w:t>
            </w:r>
            <w:proofErr w:type="spellEnd"/>
          </w:p>
        </w:tc>
        <w:tc>
          <w:tcPr>
            <w:tcW w:w="0" w:type="auto"/>
            <w:shd w:val="clear" w:color="auto" w:fill="FFFFFF" w:themeFill="background1"/>
            <w:vAlign w:val="center"/>
            <w:hideMark/>
          </w:tcPr>
          <w:p w14:paraId="672B90D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2/08/2018</w:t>
            </w:r>
          </w:p>
        </w:tc>
        <w:tc>
          <w:tcPr>
            <w:tcW w:w="0" w:type="auto"/>
            <w:shd w:val="clear" w:color="auto" w:fill="FFFFFF" w:themeFill="background1"/>
            <w:vAlign w:val="center"/>
            <w:hideMark/>
          </w:tcPr>
          <w:p w14:paraId="0D614E6C" w14:textId="7FD55C05"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690A3A6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48708CD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27/08/2018</w:t>
            </w:r>
          </w:p>
        </w:tc>
        <w:tc>
          <w:tcPr>
            <w:tcW w:w="612" w:type="pct"/>
            <w:shd w:val="clear" w:color="auto" w:fill="FFFFFF" w:themeFill="background1"/>
            <w:vAlign w:val="center"/>
            <w:hideMark/>
          </w:tcPr>
          <w:p w14:paraId="20D6F542" w14:textId="3738360F"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718BBBD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academic institution</w:t>
            </w:r>
          </w:p>
        </w:tc>
      </w:tr>
      <w:tr w:rsidR="00C05AC9" w:rsidRPr="00C05AC9" w14:paraId="47C6DB41" w14:textId="77777777" w:rsidTr="00C05AC9">
        <w:tc>
          <w:tcPr>
            <w:tcW w:w="0" w:type="auto"/>
            <w:shd w:val="clear" w:color="auto" w:fill="FFFFFF" w:themeFill="background1"/>
            <w:vAlign w:val="center"/>
            <w:hideMark/>
          </w:tcPr>
          <w:p w14:paraId="605C207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18/NTA/121</w:t>
            </w:r>
          </w:p>
        </w:tc>
        <w:tc>
          <w:tcPr>
            <w:tcW w:w="920" w:type="pct"/>
            <w:shd w:val="clear" w:color="auto" w:fill="FFFFFF" w:themeFill="background1"/>
            <w:vAlign w:val="center"/>
            <w:hideMark/>
          </w:tcPr>
          <w:p w14:paraId="4957755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Transcend Study</w:t>
            </w:r>
          </w:p>
        </w:tc>
        <w:tc>
          <w:tcPr>
            <w:tcW w:w="676" w:type="pct"/>
            <w:shd w:val="clear" w:color="auto" w:fill="FFFFFF" w:themeFill="background1"/>
            <w:vAlign w:val="center"/>
            <w:hideMark/>
          </w:tcPr>
          <w:p w14:paraId="3B3C5B5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Associate Professor Andrew Holden</w:t>
            </w:r>
          </w:p>
        </w:tc>
        <w:tc>
          <w:tcPr>
            <w:tcW w:w="0" w:type="auto"/>
            <w:shd w:val="clear" w:color="auto" w:fill="FFFFFF" w:themeFill="background1"/>
            <w:vAlign w:val="center"/>
            <w:hideMark/>
          </w:tcPr>
          <w:p w14:paraId="158944A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9/08/2018</w:t>
            </w:r>
          </w:p>
        </w:tc>
        <w:tc>
          <w:tcPr>
            <w:tcW w:w="0" w:type="auto"/>
            <w:shd w:val="clear" w:color="auto" w:fill="FFFFFF" w:themeFill="background1"/>
            <w:vAlign w:val="center"/>
            <w:hideMark/>
          </w:tcPr>
          <w:p w14:paraId="4E1B233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5/09/2018</w:t>
            </w:r>
          </w:p>
        </w:tc>
        <w:tc>
          <w:tcPr>
            <w:tcW w:w="495" w:type="pct"/>
            <w:shd w:val="clear" w:color="auto" w:fill="FFFFFF" w:themeFill="background1"/>
            <w:vAlign w:val="center"/>
            <w:hideMark/>
          </w:tcPr>
          <w:p w14:paraId="0222D47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0D3CB64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26/09/2018</w:t>
            </w:r>
          </w:p>
        </w:tc>
        <w:tc>
          <w:tcPr>
            <w:tcW w:w="612" w:type="pct"/>
            <w:shd w:val="clear" w:color="auto" w:fill="FFFFFF" w:themeFill="background1"/>
            <w:vAlign w:val="center"/>
            <w:hideMark/>
          </w:tcPr>
          <w:p w14:paraId="6D28FF8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District Health Board</w:t>
            </w:r>
          </w:p>
        </w:tc>
        <w:tc>
          <w:tcPr>
            <w:tcW w:w="562" w:type="pct"/>
            <w:shd w:val="clear" w:color="auto" w:fill="FFFFFF" w:themeFill="background1"/>
            <w:vAlign w:val="center"/>
            <w:hideMark/>
          </w:tcPr>
          <w:p w14:paraId="58E0EBE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medical device company</w:t>
            </w:r>
          </w:p>
        </w:tc>
      </w:tr>
      <w:tr w:rsidR="00C05AC9" w:rsidRPr="00C05AC9" w14:paraId="34AAA5AF" w14:textId="77777777" w:rsidTr="00C05AC9">
        <w:tc>
          <w:tcPr>
            <w:tcW w:w="0" w:type="auto"/>
            <w:shd w:val="clear" w:color="auto" w:fill="FFFFFF" w:themeFill="background1"/>
            <w:vAlign w:val="center"/>
            <w:hideMark/>
          </w:tcPr>
          <w:p w14:paraId="32D61A6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18/NTA/122</w:t>
            </w:r>
          </w:p>
        </w:tc>
        <w:tc>
          <w:tcPr>
            <w:tcW w:w="920" w:type="pct"/>
            <w:shd w:val="clear" w:color="auto" w:fill="FFFFFF" w:themeFill="background1"/>
            <w:vAlign w:val="center"/>
            <w:hideMark/>
          </w:tcPr>
          <w:p w14:paraId="5ABF36A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Reliability and Retrospective-Assessment Validity of Pre-Surgical Patient-Reported Outcome Measures</w:t>
            </w:r>
          </w:p>
        </w:tc>
        <w:tc>
          <w:tcPr>
            <w:tcW w:w="676" w:type="pct"/>
            <w:shd w:val="clear" w:color="auto" w:fill="FFFFFF" w:themeFill="background1"/>
            <w:vAlign w:val="center"/>
            <w:hideMark/>
          </w:tcPr>
          <w:p w14:paraId="749FC98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Catherine Bacon</w:t>
            </w:r>
          </w:p>
        </w:tc>
        <w:tc>
          <w:tcPr>
            <w:tcW w:w="0" w:type="auto"/>
            <w:shd w:val="clear" w:color="auto" w:fill="FFFFFF" w:themeFill="background1"/>
            <w:vAlign w:val="center"/>
            <w:hideMark/>
          </w:tcPr>
          <w:p w14:paraId="31042B3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2/08/2018</w:t>
            </w:r>
          </w:p>
        </w:tc>
        <w:tc>
          <w:tcPr>
            <w:tcW w:w="0" w:type="auto"/>
            <w:shd w:val="clear" w:color="auto" w:fill="FFFFFF" w:themeFill="background1"/>
            <w:vAlign w:val="center"/>
            <w:hideMark/>
          </w:tcPr>
          <w:p w14:paraId="07FAED12" w14:textId="027EBC3D"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40658A5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12789A9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23/08/2018</w:t>
            </w:r>
          </w:p>
        </w:tc>
        <w:tc>
          <w:tcPr>
            <w:tcW w:w="612" w:type="pct"/>
            <w:shd w:val="clear" w:color="auto" w:fill="FFFFFF" w:themeFill="background1"/>
            <w:vAlign w:val="center"/>
            <w:hideMark/>
          </w:tcPr>
          <w:p w14:paraId="37CFB081" w14:textId="77777777" w:rsidR="00047EB5" w:rsidRPr="00C05AC9" w:rsidRDefault="00047EB5" w:rsidP="00C05AC9">
            <w:pPr>
              <w:jc w:val="center"/>
              <w:rPr>
                <w:rFonts w:cs="Arial"/>
                <w:color w:val="000000"/>
                <w:sz w:val="18"/>
                <w:szCs w:val="18"/>
                <w:lang w:val="en-NZ" w:eastAsia="en-NZ"/>
              </w:rPr>
            </w:pPr>
            <w:proofErr w:type="spellStart"/>
            <w:r w:rsidRPr="00C05AC9">
              <w:rPr>
                <w:rFonts w:cs="Arial"/>
                <w:color w:val="000000"/>
                <w:sz w:val="18"/>
                <w:szCs w:val="18"/>
                <w:lang w:val="en-NZ" w:eastAsia="en-NZ"/>
              </w:rPr>
              <w:t>Orthosports</w:t>
            </w:r>
            <w:proofErr w:type="spellEnd"/>
            <w:r w:rsidRPr="00C05AC9">
              <w:rPr>
                <w:rFonts w:cs="Arial"/>
                <w:color w:val="000000"/>
                <w:sz w:val="18"/>
                <w:szCs w:val="18"/>
                <w:lang w:val="en-NZ" w:eastAsia="en-NZ"/>
              </w:rPr>
              <w:t xml:space="preserve"> North Harbour Limited</w:t>
            </w:r>
          </w:p>
        </w:tc>
        <w:tc>
          <w:tcPr>
            <w:tcW w:w="562" w:type="pct"/>
            <w:shd w:val="clear" w:color="auto" w:fill="FFFFFF" w:themeFill="background1"/>
            <w:vAlign w:val="center"/>
            <w:hideMark/>
          </w:tcPr>
          <w:p w14:paraId="35B3254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collaborative research</w:t>
            </w:r>
          </w:p>
        </w:tc>
      </w:tr>
      <w:tr w:rsidR="00C05AC9" w:rsidRPr="00C05AC9" w14:paraId="590C5349" w14:textId="77777777" w:rsidTr="00C05AC9">
        <w:tc>
          <w:tcPr>
            <w:tcW w:w="0" w:type="auto"/>
            <w:shd w:val="clear" w:color="auto" w:fill="FFFFFF" w:themeFill="background1"/>
            <w:vAlign w:val="center"/>
            <w:hideMark/>
          </w:tcPr>
          <w:p w14:paraId="11A2F29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18/NTA/123</w:t>
            </w:r>
          </w:p>
        </w:tc>
        <w:tc>
          <w:tcPr>
            <w:tcW w:w="920" w:type="pct"/>
            <w:shd w:val="clear" w:color="auto" w:fill="FFFFFF" w:themeFill="background1"/>
            <w:vAlign w:val="center"/>
            <w:hideMark/>
          </w:tcPr>
          <w:p w14:paraId="334106F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A study looking at the effects of the trial drug </w:t>
            </w:r>
            <w:proofErr w:type="spellStart"/>
            <w:r w:rsidRPr="00C05AC9">
              <w:rPr>
                <w:rFonts w:cs="Arial"/>
                <w:color w:val="000000"/>
                <w:sz w:val="18"/>
                <w:szCs w:val="18"/>
                <w:lang w:val="en-NZ" w:eastAsia="en-NZ"/>
              </w:rPr>
              <w:t>Selonsertib</w:t>
            </w:r>
            <w:proofErr w:type="spellEnd"/>
            <w:r w:rsidRPr="00C05AC9">
              <w:rPr>
                <w:rFonts w:cs="Arial"/>
                <w:color w:val="000000"/>
                <w:sz w:val="18"/>
                <w:szCs w:val="18"/>
                <w:lang w:val="en-NZ" w:eastAsia="en-NZ"/>
              </w:rPr>
              <w:t xml:space="preserve"> on kidney function, in adults with chronic kidney disease.</w:t>
            </w:r>
          </w:p>
        </w:tc>
        <w:tc>
          <w:tcPr>
            <w:tcW w:w="676" w:type="pct"/>
            <w:shd w:val="clear" w:color="auto" w:fill="FFFFFF" w:themeFill="background1"/>
            <w:vAlign w:val="center"/>
            <w:hideMark/>
          </w:tcPr>
          <w:p w14:paraId="60B4D41F" w14:textId="77777777" w:rsidR="00047EB5" w:rsidRPr="00C05AC9" w:rsidRDefault="00047EB5" w:rsidP="00C05AC9">
            <w:pPr>
              <w:jc w:val="center"/>
              <w:rPr>
                <w:rFonts w:cs="Arial"/>
                <w:color w:val="000000"/>
                <w:sz w:val="18"/>
                <w:szCs w:val="18"/>
                <w:lang w:val="en-NZ" w:eastAsia="en-NZ"/>
              </w:rPr>
            </w:pPr>
            <w:proofErr w:type="spellStart"/>
            <w:r w:rsidRPr="00C05AC9">
              <w:rPr>
                <w:rFonts w:cs="Arial"/>
                <w:color w:val="000000"/>
                <w:sz w:val="18"/>
                <w:szCs w:val="18"/>
                <w:lang w:val="en-NZ" w:eastAsia="en-NZ"/>
              </w:rPr>
              <w:t>Dr.</w:t>
            </w:r>
            <w:proofErr w:type="spellEnd"/>
            <w:r w:rsidRPr="00C05AC9">
              <w:rPr>
                <w:rFonts w:cs="Arial"/>
                <w:color w:val="000000"/>
                <w:sz w:val="18"/>
                <w:szCs w:val="18"/>
                <w:lang w:val="en-NZ" w:eastAsia="en-NZ"/>
              </w:rPr>
              <w:t xml:space="preserve"> Richard Robson</w:t>
            </w:r>
          </w:p>
        </w:tc>
        <w:tc>
          <w:tcPr>
            <w:tcW w:w="0" w:type="auto"/>
            <w:shd w:val="clear" w:color="auto" w:fill="FFFFFF" w:themeFill="background1"/>
            <w:vAlign w:val="center"/>
            <w:hideMark/>
          </w:tcPr>
          <w:p w14:paraId="143A916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9/08/2018</w:t>
            </w:r>
          </w:p>
        </w:tc>
        <w:tc>
          <w:tcPr>
            <w:tcW w:w="0" w:type="auto"/>
            <w:shd w:val="clear" w:color="auto" w:fill="FFFFFF" w:themeFill="background1"/>
            <w:vAlign w:val="center"/>
            <w:hideMark/>
          </w:tcPr>
          <w:p w14:paraId="25E9556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5/09/2018</w:t>
            </w:r>
          </w:p>
        </w:tc>
        <w:tc>
          <w:tcPr>
            <w:tcW w:w="495" w:type="pct"/>
            <w:shd w:val="clear" w:color="auto" w:fill="FFFFFF" w:themeFill="background1"/>
            <w:vAlign w:val="center"/>
            <w:hideMark/>
          </w:tcPr>
          <w:p w14:paraId="037EAF6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2E1BF1D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7/11/2018</w:t>
            </w:r>
          </w:p>
        </w:tc>
        <w:tc>
          <w:tcPr>
            <w:tcW w:w="612" w:type="pct"/>
            <w:shd w:val="clear" w:color="auto" w:fill="FFFFFF" w:themeFill="background1"/>
            <w:vAlign w:val="center"/>
            <w:hideMark/>
          </w:tcPr>
          <w:p w14:paraId="01197C6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Christchurch Clinical Studies Trust Ltd.</w:t>
            </w:r>
          </w:p>
        </w:tc>
        <w:tc>
          <w:tcPr>
            <w:tcW w:w="562" w:type="pct"/>
            <w:shd w:val="clear" w:color="auto" w:fill="FFFFFF" w:themeFill="background1"/>
            <w:vAlign w:val="center"/>
            <w:hideMark/>
          </w:tcPr>
          <w:p w14:paraId="49C6573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6310632F" w14:textId="77777777" w:rsidTr="00C05AC9">
        <w:tc>
          <w:tcPr>
            <w:tcW w:w="0" w:type="auto"/>
            <w:shd w:val="clear" w:color="auto" w:fill="FFFFFF" w:themeFill="background1"/>
            <w:vAlign w:val="center"/>
            <w:hideMark/>
          </w:tcPr>
          <w:p w14:paraId="48E4045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18/NTA/125</w:t>
            </w:r>
          </w:p>
        </w:tc>
        <w:tc>
          <w:tcPr>
            <w:tcW w:w="920" w:type="pct"/>
            <w:shd w:val="clear" w:color="auto" w:fill="FFFFFF" w:themeFill="background1"/>
            <w:vAlign w:val="center"/>
            <w:hideMark/>
          </w:tcPr>
          <w:p w14:paraId="6E86675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OAKS</w:t>
            </w:r>
          </w:p>
        </w:tc>
        <w:tc>
          <w:tcPr>
            <w:tcW w:w="676" w:type="pct"/>
            <w:shd w:val="clear" w:color="auto" w:fill="FFFFFF" w:themeFill="background1"/>
            <w:vAlign w:val="center"/>
            <w:hideMark/>
          </w:tcPr>
          <w:p w14:paraId="3538A07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James Borthwick</w:t>
            </w:r>
          </w:p>
        </w:tc>
        <w:tc>
          <w:tcPr>
            <w:tcW w:w="0" w:type="auto"/>
            <w:shd w:val="clear" w:color="auto" w:fill="FFFFFF" w:themeFill="background1"/>
            <w:vAlign w:val="center"/>
            <w:hideMark/>
          </w:tcPr>
          <w:p w14:paraId="587015D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9/08/2018</w:t>
            </w:r>
          </w:p>
        </w:tc>
        <w:tc>
          <w:tcPr>
            <w:tcW w:w="0" w:type="auto"/>
            <w:shd w:val="clear" w:color="auto" w:fill="FFFFFF" w:themeFill="background1"/>
            <w:vAlign w:val="center"/>
            <w:hideMark/>
          </w:tcPr>
          <w:p w14:paraId="5F02F6E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5/09/2018</w:t>
            </w:r>
          </w:p>
        </w:tc>
        <w:tc>
          <w:tcPr>
            <w:tcW w:w="495" w:type="pct"/>
            <w:shd w:val="clear" w:color="auto" w:fill="FFFFFF" w:themeFill="background1"/>
            <w:vAlign w:val="center"/>
            <w:hideMark/>
          </w:tcPr>
          <w:p w14:paraId="0FC6EA4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5D16E1B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7/11/2018</w:t>
            </w:r>
          </w:p>
        </w:tc>
        <w:tc>
          <w:tcPr>
            <w:tcW w:w="612" w:type="pct"/>
            <w:shd w:val="clear" w:color="auto" w:fill="FFFFFF" w:themeFill="background1"/>
            <w:vAlign w:val="center"/>
            <w:hideMark/>
          </w:tcPr>
          <w:p w14:paraId="51DDF23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Southern Eye Specialists</w:t>
            </w:r>
          </w:p>
        </w:tc>
        <w:tc>
          <w:tcPr>
            <w:tcW w:w="562" w:type="pct"/>
            <w:shd w:val="clear" w:color="auto" w:fill="FFFFFF" w:themeFill="background1"/>
            <w:vAlign w:val="center"/>
            <w:hideMark/>
          </w:tcPr>
          <w:p w14:paraId="4AA2CFF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49A605B8" w14:textId="77777777" w:rsidTr="00C05AC9">
        <w:tc>
          <w:tcPr>
            <w:tcW w:w="0" w:type="auto"/>
            <w:shd w:val="clear" w:color="auto" w:fill="FFFFFF" w:themeFill="background1"/>
            <w:vAlign w:val="center"/>
            <w:hideMark/>
          </w:tcPr>
          <w:p w14:paraId="06B9EDF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18/NTA/126</w:t>
            </w:r>
          </w:p>
        </w:tc>
        <w:tc>
          <w:tcPr>
            <w:tcW w:w="920" w:type="pct"/>
            <w:shd w:val="clear" w:color="auto" w:fill="FFFFFF" w:themeFill="background1"/>
            <w:vAlign w:val="center"/>
            <w:hideMark/>
          </w:tcPr>
          <w:p w14:paraId="25EB328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(duplicate) </w:t>
            </w:r>
            <w:proofErr w:type="spellStart"/>
            <w:r w:rsidRPr="00C05AC9">
              <w:rPr>
                <w:rFonts w:cs="Arial"/>
                <w:color w:val="000000"/>
                <w:sz w:val="18"/>
                <w:szCs w:val="18"/>
                <w:lang w:val="en-NZ" w:eastAsia="en-NZ"/>
              </w:rPr>
              <w:t>Teledermatology</w:t>
            </w:r>
            <w:proofErr w:type="spellEnd"/>
            <w:r w:rsidRPr="00C05AC9">
              <w:rPr>
                <w:rFonts w:cs="Arial"/>
                <w:color w:val="000000"/>
                <w:sz w:val="18"/>
                <w:szCs w:val="18"/>
                <w:lang w:val="en-NZ" w:eastAsia="en-NZ"/>
              </w:rPr>
              <w:t xml:space="preserve"> for scabies</w:t>
            </w:r>
          </w:p>
        </w:tc>
        <w:tc>
          <w:tcPr>
            <w:tcW w:w="676" w:type="pct"/>
            <w:shd w:val="clear" w:color="auto" w:fill="FFFFFF" w:themeFill="background1"/>
            <w:vAlign w:val="center"/>
            <w:hideMark/>
          </w:tcPr>
          <w:p w14:paraId="4AFDA94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Simon Thornley</w:t>
            </w:r>
          </w:p>
        </w:tc>
        <w:tc>
          <w:tcPr>
            <w:tcW w:w="0" w:type="auto"/>
            <w:shd w:val="clear" w:color="auto" w:fill="FFFFFF" w:themeFill="background1"/>
            <w:vAlign w:val="center"/>
            <w:hideMark/>
          </w:tcPr>
          <w:p w14:paraId="0052D80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9/08/2018</w:t>
            </w:r>
          </w:p>
        </w:tc>
        <w:tc>
          <w:tcPr>
            <w:tcW w:w="0" w:type="auto"/>
            <w:shd w:val="clear" w:color="auto" w:fill="FFFFFF" w:themeFill="background1"/>
            <w:vAlign w:val="center"/>
            <w:hideMark/>
          </w:tcPr>
          <w:p w14:paraId="0536BEA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5/09/2018</w:t>
            </w:r>
          </w:p>
        </w:tc>
        <w:tc>
          <w:tcPr>
            <w:tcW w:w="495" w:type="pct"/>
            <w:shd w:val="clear" w:color="auto" w:fill="FFFFFF" w:themeFill="background1"/>
            <w:vAlign w:val="center"/>
            <w:hideMark/>
          </w:tcPr>
          <w:p w14:paraId="203D611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6DC295B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28/09/2018</w:t>
            </w:r>
          </w:p>
        </w:tc>
        <w:tc>
          <w:tcPr>
            <w:tcW w:w="612" w:type="pct"/>
            <w:shd w:val="clear" w:color="auto" w:fill="FFFFFF" w:themeFill="background1"/>
            <w:vAlign w:val="center"/>
            <w:hideMark/>
          </w:tcPr>
          <w:p w14:paraId="5CF59542" w14:textId="53081B05"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546BE11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academic institution</w:t>
            </w:r>
          </w:p>
        </w:tc>
      </w:tr>
      <w:tr w:rsidR="00C05AC9" w:rsidRPr="00C05AC9" w14:paraId="5C392578" w14:textId="77777777" w:rsidTr="00C05AC9">
        <w:tc>
          <w:tcPr>
            <w:tcW w:w="0" w:type="auto"/>
            <w:shd w:val="clear" w:color="auto" w:fill="FFFFFF" w:themeFill="background1"/>
            <w:vAlign w:val="center"/>
            <w:hideMark/>
          </w:tcPr>
          <w:p w14:paraId="013634B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18/NTA/127</w:t>
            </w:r>
          </w:p>
        </w:tc>
        <w:tc>
          <w:tcPr>
            <w:tcW w:w="920" w:type="pct"/>
            <w:shd w:val="clear" w:color="auto" w:fill="FFFFFF" w:themeFill="background1"/>
            <w:vAlign w:val="center"/>
            <w:hideMark/>
          </w:tcPr>
          <w:p w14:paraId="179043C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Predicting Outcomes in Patients with C3-Glomerulopathy</w:t>
            </w:r>
          </w:p>
        </w:tc>
        <w:tc>
          <w:tcPr>
            <w:tcW w:w="676" w:type="pct"/>
            <w:shd w:val="clear" w:color="auto" w:fill="FFFFFF" w:themeFill="background1"/>
            <w:vAlign w:val="center"/>
            <w:hideMark/>
          </w:tcPr>
          <w:p w14:paraId="14848B6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Luke Sutherland</w:t>
            </w:r>
          </w:p>
        </w:tc>
        <w:tc>
          <w:tcPr>
            <w:tcW w:w="0" w:type="auto"/>
            <w:shd w:val="clear" w:color="auto" w:fill="FFFFFF" w:themeFill="background1"/>
            <w:vAlign w:val="center"/>
            <w:hideMark/>
          </w:tcPr>
          <w:p w14:paraId="3BE49B30" w14:textId="790164C2"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4C225B70" w14:textId="4583646E"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5D1AB57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64B1B2D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8/08/2018</w:t>
            </w:r>
          </w:p>
        </w:tc>
        <w:tc>
          <w:tcPr>
            <w:tcW w:w="612" w:type="pct"/>
            <w:shd w:val="clear" w:color="auto" w:fill="FFFFFF" w:themeFill="background1"/>
            <w:vAlign w:val="center"/>
            <w:hideMark/>
          </w:tcPr>
          <w:p w14:paraId="10278714" w14:textId="5CB0B6D6"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5775C5F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0E08EACA" w14:textId="77777777" w:rsidTr="00C05AC9">
        <w:tc>
          <w:tcPr>
            <w:tcW w:w="0" w:type="auto"/>
            <w:shd w:val="clear" w:color="auto" w:fill="FFFFFF" w:themeFill="background1"/>
            <w:vAlign w:val="center"/>
            <w:hideMark/>
          </w:tcPr>
          <w:p w14:paraId="175F4D0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18/NTA/128</w:t>
            </w:r>
          </w:p>
        </w:tc>
        <w:tc>
          <w:tcPr>
            <w:tcW w:w="920" w:type="pct"/>
            <w:shd w:val="clear" w:color="auto" w:fill="FFFFFF" w:themeFill="background1"/>
            <w:vAlign w:val="center"/>
            <w:hideMark/>
          </w:tcPr>
          <w:p w14:paraId="3E1AD69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ACCENT survey</w:t>
            </w:r>
          </w:p>
        </w:tc>
        <w:tc>
          <w:tcPr>
            <w:tcW w:w="676" w:type="pct"/>
            <w:shd w:val="clear" w:color="auto" w:fill="FFFFFF" w:themeFill="background1"/>
            <w:vAlign w:val="center"/>
            <w:hideMark/>
          </w:tcPr>
          <w:p w14:paraId="26A8336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Timothy O'Neill</w:t>
            </w:r>
          </w:p>
        </w:tc>
        <w:tc>
          <w:tcPr>
            <w:tcW w:w="0" w:type="auto"/>
            <w:shd w:val="clear" w:color="auto" w:fill="FFFFFF" w:themeFill="background1"/>
            <w:vAlign w:val="center"/>
            <w:hideMark/>
          </w:tcPr>
          <w:p w14:paraId="1DC8E59D" w14:textId="026318A5"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3F1D80CA" w14:textId="2EB530CF"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69E2AD8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382826A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10/08/2018</w:t>
            </w:r>
          </w:p>
        </w:tc>
        <w:tc>
          <w:tcPr>
            <w:tcW w:w="612" w:type="pct"/>
            <w:shd w:val="clear" w:color="auto" w:fill="FFFFFF" w:themeFill="background1"/>
            <w:vAlign w:val="center"/>
            <w:hideMark/>
          </w:tcPr>
          <w:p w14:paraId="7760A6B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Counties Manukau District Health Board (Middlemore Hospital)</w:t>
            </w:r>
          </w:p>
        </w:tc>
        <w:tc>
          <w:tcPr>
            <w:tcW w:w="562" w:type="pct"/>
            <w:shd w:val="clear" w:color="auto" w:fill="FFFFFF" w:themeFill="background1"/>
            <w:vAlign w:val="center"/>
            <w:hideMark/>
          </w:tcPr>
          <w:p w14:paraId="51E9B67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0CD818A4" w14:textId="77777777" w:rsidTr="00C05AC9">
        <w:tc>
          <w:tcPr>
            <w:tcW w:w="0" w:type="auto"/>
            <w:shd w:val="clear" w:color="auto" w:fill="FFFFFF" w:themeFill="background1"/>
            <w:vAlign w:val="center"/>
            <w:hideMark/>
          </w:tcPr>
          <w:p w14:paraId="072403C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18/NTA/129</w:t>
            </w:r>
          </w:p>
        </w:tc>
        <w:tc>
          <w:tcPr>
            <w:tcW w:w="920" w:type="pct"/>
            <w:shd w:val="clear" w:color="auto" w:fill="FFFFFF" w:themeFill="background1"/>
            <w:vAlign w:val="center"/>
            <w:hideMark/>
          </w:tcPr>
          <w:p w14:paraId="0BB1AC3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Latte dosage trial</w:t>
            </w:r>
          </w:p>
        </w:tc>
        <w:tc>
          <w:tcPr>
            <w:tcW w:w="676" w:type="pct"/>
            <w:shd w:val="clear" w:color="auto" w:fill="FFFFFF" w:themeFill="background1"/>
            <w:vAlign w:val="center"/>
            <w:hideMark/>
          </w:tcPr>
          <w:p w14:paraId="3A28289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Jane </w:t>
            </w:r>
            <w:proofErr w:type="spellStart"/>
            <w:r w:rsidRPr="00C05AC9">
              <w:rPr>
                <w:rFonts w:cs="Arial"/>
                <w:color w:val="000000"/>
                <w:sz w:val="18"/>
                <w:szCs w:val="18"/>
                <w:lang w:val="en-NZ" w:eastAsia="en-NZ"/>
              </w:rPr>
              <w:t>Alsweiler</w:t>
            </w:r>
            <w:proofErr w:type="spellEnd"/>
          </w:p>
        </w:tc>
        <w:tc>
          <w:tcPr>
            <w:tcW w:w="0" w:type="auto"/>
            <w:shd w:val="clear" w:color="auto" w:fill="FFFFFF" w:themeFill="background1"/>
            <w:vAlign w:val="center"/>
            <w:hideMark/>
          </w:tcPr>
          <w:p w14:paraId="31AA4A0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9/08/2018</w:t>
            </w:r>
          </w:p>
        </w:tc>
        <w:tc>
          <w:tcPr>
            <w:tcW w:w="0" w:type="auto"/>
            <w:shd w:val="clear" w:color="auto" w:fill="FFFFFF" w:themeFill="background1"/>
            <w:vAlign w:val="center"/>
            <w:hideMark/>
          </w:tcPr>
          <w:p w14:paraId="6CE6BD37" w14:textId="781E37E2"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6AF5DC8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751A9A2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5/09/2018</w:t>
            </w:r>
          </w:p>
        </w:tc>
        <w:tc>
          <w:tcPr>
            <w:tcW w:w="612" w:type="pct"/>
            <w:shd w:val="clear" w:color="auto" w:fill="FFFFFF" w:themeFill="background1"/>
            <w:vAlign w:val="center"/>
            <w:hideMark/>
          </w:tcPr>
          <w:p w14:paraId="1899E74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University of Auckland</w:t>
            </w:r>
          </w:p>
        </w:tc>
        <w:tc>
          <w:tcPr>
            <w:tcW w:w="562" w:type="pct"/>
            <w:shd w:val="clear" w:color="auto" w:fill="FFFFFF" w:themeFill="background1"/>
            <w:vAlign w:val="center"/>
            <w:hideMark/>
          </w:tcPr>
          <w:p w14:paraId="6349448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academic institution</w:t>
            </w:r>
          </w:p>
        </w:tc>
      </w:tr>
      <w:tr w:rsidR="00C05AC9" w:rsidRPr="00C05AC9" w14:paraId="7F632A0D" w14:textId="77777777" w:rsidTr="00C05AC9">
        <w:tc>
          <w:tcPr>
            <w:tcW w:w="0" w:type="auto"/>
            <w:shd w:val="clear" w:color="auto" w:fill="FFFFFF" w:themeFill="background1"/>
            <w:vAlign w:val="center"/>
            <w:hideMark/>
          </w:tcPr>
          <w:p w14:paraId="5935F44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18/NTA/130</w:t>
            </w:r>
          </w:p>
        </w:tc>
        <w:tc>
          <w:tcPr>
            <w:tcW w:w="920" w:type="pct"/>
            <w:shd w:val="clear" w:color="auto" w:fill="FFFFFF" w:themeFill="background1"/>
            <w:vAlign w:val="center"/>
            <w:hideMark/>
          </w:tcPr>
          <w:p w14:paraId="05E8A06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Safety, Tolerability, and Pharmacokinetics of AB-452 in Healthy Subjects and Subjects with Chronic HBV Infection</w:t>
            </w:r>
          </w:p>
        </w:tc>
        <w:tc>
          <w:tcPr>
            <w:tcW w:w="676" w:type="pct"/>
            <w:shd w:val="clear" w:color="auto" w:fill="FFFFFF" w:themeFill="background1"/>
            <w:vAlign w:val="center"/>
            <w:hideMark/>
          </w:tcPr>
          <w:p w14:paraId="485D949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Prof Edward </w:t>
            </w:r>
            <w:proofErr w:type="spellStart"/>
            <w:r w:rsidRPr="00C05AC9">
              <w:rPr>
                <w:rFonts w:cs="Arial"/>
                <w:color w:val="000000"/>
                <w:sz w:val="18"/>
                <w:szCs w:val="18"/>
                <w:lang w:val="en-NZ" w:eastAsia="en-NZ"/>
              </w:rPr>
              <w:t>Gane</w:t>
            </w:r>
            <w:proofErr w:type="spellEnd"/>
          </w:p>
        </w:tc>
        <w:tc>
          <w:tcPr>
            <w:tcW w:w="0" w:type="auto"/>
            <w:shd w:val="clear" w:color="auto" w:fill="FFFFFF" w:themeFill="background1"/>
            <w:vAlign w:val="center"/>
            <w:hideMark/>
          </w:tcPr>
          <w:p w14:paraId="491B09A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9/08/2018</w:t>
            </w:r>
          </w:p>
        </w:tc>
        <w:tc>
          <w:tcPr>
            <w:tcW w:w="0" w:type="auto"/>
            <w:shd w:val="clear" w:color="auto" w:fill="FFFFFF" w:themeFill="background1"/>
            <w:vAlign w:val="center"/>
            <w:hideMark/>
          </w:tcPr>
          <w:p w14:paraId="2D4F05F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5/09/2018</w:t>
            </w:r>
          </w:p>
        </w:tc>
        <w:tc>
          <w:tcPr>
            <w:tcW w:w="495" w:type="pct"/>
            <w:shd w:val="clear" w:color="auto" w:fill="FFFFFF" w:themeFill="background1"/>
            <w:vAlign w:val="center"/>
            <w:hideMark/>
          </w:tcPr>
          <w:p w14:paraId="4BA5BA7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2FEE3A5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20/09/2018</w:t>
            </w:r>
          </w:p>
        </w:tc>
        <w:tc>
          <w:tcPr>
            <w:tcW w:w="612" w:type="pct"/>
            <w:shd w:val="clear" w:color="auto" w:fill="FFFFFF" w:themeFill="background1"/>
            <w:vAlign w:val="center"/>
            <w:hideMark/>
          </w:tcPr>
          <w:p w14:paraId="614226A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Clinical Studies Ltd and Auckland City Hospital</w:t>
            </w:r>
          </w:p>
        </w:tc>
        <w:tc>
          <w:tcPr>
            <w:tcW w:w="562" w:type="pct"/>
            <w:shd w:val="clear" w:color="auto" w:fill="FFFFFF" w:themeFill="background1"/>
            <w:vAlign w:val="center"/>
            <w:hideMark/>
          </w:tcPr>
          <w:p w14:paraId="41D0B95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4FEDD093" w14:textId="77777777" w:rsidTr="00C05AC9">
        <w:tc>
          <w:tcPr>
            <w:tcW w:w="0" w:type="auto"/>
            <w:shd w:val="clear" w:color="auto" w:fill="FFFFFF" w:themeFill="background1"/>
            <w:vAlign w:val="center"/>
            <w:hideMark/>
          </w:tcPr>
          <w:p w14:paraId="1A5120B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18/NTA/132</w:t>
            </w:r>
          </w:p>
        </w:tc>
        <w:tc>
          <w:tcPr>
            <w:tcW w:w="920" w:type="pct"/>
            <w:shd w:val="clear" w:color="auto" w:fill="FFFFFF" w:themeFill="background1"/>
            <w:vAlign w:val="center"/>
            <w:hideMark/>
          </w:tcPr>
          <w:p w14:paraId="35601CC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The </w:t>
            </w:r>
            <w:proofErr w:type="spellStart"/>
            <w:r w:rsidRPr="00C05AC9">
              <w:rPr>
                <w:rFonts w:cs="Arial"/>
                <w:color w:val="000000"/>
                <w:sz w:val="18"/>
                <w:szCs w:val="18"/>
                <w:lang w:val="en-NZ" w:eastAsia="en-NZ"/>
              </w:rPr>
              <w:t>DynamX</w:t>
            </w:r>
            <w:proofErr w:type="spellEnd"/>
            <w:r w:rsidRPr="00C05AC9">
              <w:rPr>
                <w:rFonts w:cs="Arial"/>
                <w:color w:val="000000"/>
                <w:sz w:val="18"/>
                <w:szCs w:val="18"/>
                <w:lang w:val="en-NZ" w:eastAsia="en-NZ"/>
              </w:rPr>
              <w:t xml:space="preserve"> Sirolimus Study</w:t>
            </w:r>
          </w:p>
        </w:tc>
        <w:tc>
          <w:tcPr>
            <w:tcW w:w="676" w:type="pct"/>
            <w:shd w:val="clear" w:color="auto" w:fill="FFFFFF" w:themeFill="background1"/>
            <w:vAlign w:val="center"/>
            <w:hideMark/>
          </w:tcPr>
          <w:p w14:paraId="433C455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Mark Webster</w:t>
            </w:r>
          </w:p>
        </w:tc>
        <w:tc>
          <w:tcPr>
            <w:tcW w:w="0" w:type="auto"/>
            <w:shd w:val="clear" w:color="auto" w:fill="FFFFFF" w:themeFill="background1"/>
            <w:vAlign w:val="center"/>
            <w:hideMark/>
          </w:tcPr>
          <w:p w14:paraId="7A3D3F5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9/08/2018</w:t>
            </w:r>
          </w:p>
        </w:tc>
        <w:tc>
          <w:tcPr>
            <w:tcW w:w="0" w:type="auto"/>
            <w:shd w:val="clear" w:color="auto" w:fill="FFFFFF" w:themeFill="background1"/>
            <w:vAlign w:val="center"/>
            <w:hideMark/>
          </w:tcPr>
          <w:p w14:paraId="1AB509C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5/09/2018</w:t>
            </w:r>
          </w:p>
        </w:tc>
        <w:tc>
          <w:tcPr>
            <w:tcW w:w="495" w:type="pct"/>
            <w:shd w:val="clear" w:color="auto" w:fill="FFFFFF" w:themeFill="background1"/>
            <w:vAlign w:val="center"/>
            <w:hideMark/>
          </w:tcPr>
          <w:p w14:paraId="2E44473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0C6C1C5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15/10/2018</w:t>
            </w:r>
          </w:p>
        </w:tc>
        <w:tc>
          <w:tcPr>
            <w:tcW w:w="612" w:type="pct"/>
            <w:shd w:val="clear" w:color="auto" w:fill="FFFFFF" w:themeFill="background1"/>
            <w:vAlign w:val="center"/>
            <w:hideMark/>
          </w:tcPr>
          <w:p w14:paraId="2A87DA8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District Health Board</w:t>
            </w:r>
          </w:p>
        </w:tc>
        <w:tc>
          <w:tcPr>
            <w:tcW w:w="562" w:type="pct"/>
            <w:shd w:val="clear" w:color="auto" w:fill="FFFFFF" w:themeFill="background1"/>
            <w:vAlign w:val="center"/>
            <w:hideMark/>
          </w:tcPr>
          <w:p w14:paraId="38D7F56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medical device company</w:t>
            </w:r>
          </w:p>
        </w:tc>
      </w:tr>
      <w:tr w:rsidR="00C05AC9" w:rsidRPr="00C05AC9" w14:paraId="26A8BA9E" w14:textId="77777777" w:rsidTr="00C05AC9">
        <w:tc>
          <w:tcPr>
            <w:tcW w:w="0" w:type="auto"/>
            <w:shd w:val="clear" w:color="auto" w:fill="FFFFFF" w:themeFill="background1"/>
            <w:vAlign w:val="center"/>
            <w:hideMark/>
          </w:tcPr>
          <w:p w14:paraId="716769A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18/NTA/134</w:t>
            </w:r>
          </w:p>
        </w:tc>
        <w:tc>
          <w:tcPr>
            <w:tcW w:w="920" w:type="pct"/>
            <w:shd w:val="clear" w:color="auto" w:fill="FFFFFF" w:themeFill="background1"/>
            <w:vAlign w:val="center"/>
            <w:hideMark/>
          </w:tcPr>
          <w:p w14:paraId="274DD64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PDPH audit - 10 </w:t>
            </w:r>
            <w:proofErr w:type="spellStart"/>
            <w:r w:rsidRPr="00C05AC9">
              <w:rPr>
                <w:rFonts w:cs="Arial"/>
                <w:color w:val="000000"/>
                <w:sz w:val="18"/>
                <w:szCs w:val="18"/>
                <w:lang w:val="en-NZ" w:eastAsia="en-NZ"/>
              </w:rPr>
              <w:t>yrs</w:t>
            </w:r>
            <w:proofErr w:type="spellEnd"/>
          </w:p>
        </w:tc>
        <w:tc>
          <w:tcPr>
            <w:tcW w:w="676" w:type="pct"/>
            <w:shd w:val="clear" w:color="auto" w:fill="FFFFFF" w:themeFill="background1"/>
            <w:vAlign w:val="center"/>
            <w:hideMark/>
          </w:tcPr>
          <w:p w14:paraId="702175A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Yvonne Wagner</w:t>
            </w:r>
          </w:p>
        </w:tc>
        <w:tc>
          <w:tcPr>
            <w:tcW w:w="0" w:type="auto"/>
            <w:shd w:val="clear" w:color="auto" w:fill="FFFFFF" w:themeFill="background1"/>
            <w:vAlign w:val="center"/>
            <w:hideMark/>
          </w:tcPr>
          <w:p w14:paraId="4EAC1D34" w14:textId="3A52E345"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3BE925F0" w14:textId="18E5A5CF"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7A613E0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7F967F1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9/08/2018</w:t>
            </w:r>
          </w:p>
        </w:tc>
        <w:tc>
          <w:tcPr>
            <w:tcW w:w="612" w:type="pct"/>
            <w:shd w:val="clear" w:color="auto" w:fill="FFFFFF" w:themeFill="background1"/>
            <w:vAlign w:val="center"/>
            <w:hideMark/>
          </w:tcPr>
          <w:p w14:paraId="4B95A33D" w14:textId="3D16C493"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46A442F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7EBE38EE" w14:textId="77777777" w:rsidTr="00C05AC9">
        <w:tc>
          <w:tcPr>
            <w:tcW w:w="0" w:type="auto"/>
            <w:shd w:val="clear" w:color="auto" w:fill="FFFFFF" w:themeFill="background1"/>
            <w:vAlign w:val="center"/>
            <w:hideMark/>
          </w:tcPr>
          <w:p w14:paraId="320C198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18/NTA/135</w:t>
            </w:r>
          </w:p>
        </w:tc>
        <w:tc>
          <w:tcPr>
            <w:tcW w:w="920" w:type="pct"/>
            <w:shd w:val="clear" w:color="auto" w:fill="FFFFFF" w:themeFill="background1"/>
            <w:vAlign w:val="center"/>
            <w:hideMark/>
          </w:tcPr>
          <w:p w14:paraId="153C8A5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Intraoperative CT and rapid prototyping in orbital reconstruction</w:t>
            </w:r>
          </w:p>
        </w:tc>
        <w:tc>
          <w:tcPr>
            <w:tcW w:w="676" w:type="pct"/>
            <w:shd w:val="clear" w:color="auto" w:fill="FFFFFF" w:themeFill="background1"/>
            <w:vAlign w:val="center"/>
            <w:hideMark/>
          </w:tcPr>
          <w:p w14:paraId="4E930E5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Jamie Lockyer</w:t>
            </w:r>
          </w:p>
        </w:tc>
        <w:tc>
          <w:tcPr>
            <w:tcW w:w="0" w:type="auto"/>
            <w:shd w:val="clear" w:color="auto" w:fill="FFFFFF" w:themeFill="background1"/>
            <w:vAlign w:val="center"/>
            <w:hideMark/>
          </w:tcPr>
          <w:p w14:paraId="7A99A29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10/08/2018</w:t>
            </w:r>
          </w:p>
        </w:tc>
        <w:tc>
          <w:tcPr>
            <w:tcW w:w="0" w:type="auto"/>
            <w:shd w:val="clear" w:color="auto" w:fill="FFFFFF" w:themeFill="background1"/>
            <w:vAlign w:val="center"/>
            <w:hideMark/>
          </w:tcPr>
          <w:p w14:paraId="72FFD1F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31/08/2018</w:t>
            </w:r>
          </w:p>
        </w:tc>
        <w:tc>
          <w:tcPr>
            <w:tcW w:w="495" w:type="pct"/>
            <w:shd w:val="clear" w:color="auto" w:fill="FFFFFF" w:themeFill="background1"/>
            <w:vAlign w:val="center"/>
            <w:hideMark/>
          </w:tcPr>
          <w:p w14:paraId="5B272A2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0889EFC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10/12/2018</w:t>
            </w:r>
          </w:p>
        </w:tc>
        <w:tc>
          <w:tcPr>
            <w:tcW w:w="612" w:type="pct"/>
            <w:shd w:val="clear" w:color="auto" w:fill="FFFFFF" w:themeFill="background1"/>
            <w:vAlign w:val="center"/>
            <w:hideMark/>
          </w:tcPr>
          <w:p w14:paraId="2EC00FD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Canterbury District Health Board</w:t>
            </w:r>
          </w:p>
        </w:tc>
        <w:tc>
          <w:tcPr>
            <w:tcW w:w="562" w:type="pct"/>
            <w:shd w:val="clear" w:color="auto" w:fill="FFFFFF" w:themeFill="background1"/>
            <w:vAlign w:val="center"/>
            <w:hideMark/>
          </w:tcPr>
          <w:p w14:paraId="192D6D1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6496B733" w14:textId="77777777" w:rsidTr="00C05AC9">
        <w:tc>
          <w:tcPr>
            <w:tcW w:w="0" w:type="auto"/>
            <w:shd w:val="clear" w:color="auto" w:fill="FFFFFF" w:themeFill="background1"/>
            <w:vAlign w:val="center"/>
            <w:hideMark/>
          </w:tcPr>
          <w:p w14:paraId="629B0A2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18/NTA/136</w:t>
            </w:r>
          </w:p>
        </w:tc>
        <w:tc>
          <w:tcPr>
            <w:tcW w:w="920" w:type="pct"/>
            <w:shd w:val="clear" w:color="auto" w:fill="FFFFFF" w:themeFill="background1"/>
            <w:vAlign w:val="center"/>
            <w:hideMark/>
          </w:tcPr>
          <w:p w14:paraId="70E1789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Clinical Assessment of Gallus Mask</w:t>
            </w:r>
          </w:p>
        </w:tc>
        <w:tc>
          <w:tcPr>
            <w:tcW w:w="676" w:type="pct"/>
            <w:shd w:val="clear" w:color="auto" w:fill="FFFFFF" w:themeFill="background1"/>
            <w:vAlign w:val="center"/>
            <w:hideMark/>
          </w:tcPr>
          <w:p w14:paraId="14DB634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Robert </w:t>
            </w:r>
            <w:proofErr w:type="spellStart"/>
            <w:r w:rsidRPr="00C05AC9">
              <w:rPr>
                <w:rFonts w:cs="Arial"/>
                <w:color w:val="000000"/>
                <w:sz w:val="18"/>
                <w:szCs w:val="18"/>
                <w:lang w:val="en-NZ" w:eastAsia="en-NZ"/>
              </w:rPr>
              <w:t>Martynoga</w:t>
            </w:r>
            <w:proofErr w:type="spellEnd"/>
          </w:p>
        </w:tc>
        <w:tc>
          <w:tcPr>
            <w:tcW w:w="0" w:type="auto"/>
            <w:shd w:val="clear" w:color="auto" w:fill="FFFFFF" w:themeFill="background1"/>
            <w:vAlign w:val="center"/>
            <w:hideMark/>
          </w:tcPr>
          <w:p w14:paraId="3F7CD73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9/08/2018</w:t>
            </w:r>
          </w:p>
        </w:tc>
        <w:tc>
          <w:tcPr>
            <w:tcW w:w="0" w:type="auto"/>
            <w:shd w:val="clear" w:color="auto" w:fill="FFFFFF" w:themeFill="background1"/>
            <w:vAlign w:val="center"/>
            <w:hideMark/>
          </w:tcPr>
          <w:p w14:paraId="335A125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5/09/2018</w:t>
            </w:r>
          </w:p>
        </w:tc>
        <w:tc>
          <w:tcPr>
            <w:tcW w:w="495" w:type="pct"/>
            <w:shd w:val="clear" w:color="auto" w:fill="FFFFFF" w:themeFill="background1"/>
            <w:vAlign w:val="center"/>
            <w:hideMark/>
          </w:tcPr>
          <w:p w14:paraId="217E122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7C8C5D9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15/10/2018</w:t>
            </w:r>
          </w:p>
        </w:tc>
        <w:tc>
          <w:tcPr>
            <w:tcW w:w="612" w:type="pct"/>
            <w:shd w:val="clear" w:color="auto" w:fill="FFFFFF" w:themeFill="background1"/>
            <w:vAlign w:val="center"/>
            <w:hideMark/>
          </w:tcPr>
          <w:p w14:paraId="2FEFD68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Waikato District Health Board</w:t>
            </w:r>
          </w:p>
        </w:tc>
        <w:tc>
          <w:tcPr>
            <w:tcW w:w="562" w:type="pct"/>
            <w:shd w:val="clear" w:color="auto" w:fill="FFFFFF" w:themeFill="background1"/>
            <w:vAlign w:val="center"/>
            <w:hideMark/>
          </w:tcPr>
          <w:p w14:paraId="1F06D7E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medical device company</w:t>
            </w:r>
          </w:p>
        </w:tc>
      </w:tr>
      <w:tr w:rsidR="00C05AC9" w:rsidRPr="00C05AC9" w14:paraId="22212731" w14:textId="77777777" w:rsidTr="00C05AC9">
        <w:tc>
          <w:tcPr>
            <w:tcW w:w="0" w:type="auto"/>
            <w:shd w:val="clear" w:color="auto" w:fill="FFFFFF" w:themeFill="background1"/>
            <w:vAlign w:val="center"/>
            <w:hideMark/>
          </w:tcPr>
          <w:p w14:paraId="04FF156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18/NTA/137</w:t>
            </w:r>
          </w:p>
        </w:tc>
        <w:tc>
          <w:tcPr>
            <w:tcW w:w="920" w:type="pct"/>
            <w:shd w:val="clear" w:color="auto" w:fill="FFFFFF" w:themeFill="background1"/>
            <w:vAlign w:val="center"/>
            <w:hideMark/>
          </w:tcPr>
          <w:p w14:paraId="48E46C7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Medicine information needs tool</w:t>
            </w:r>
          </w:p>
        </w:tc>
        <w:tc>
          <w:tcPr>
            <w:tcW w:w="676" w:type="pct"/>
            <w:shd w:val="clear" w:color="auto" w:fill="FFFFFF" w:themeFill="background1"/>
            <w:vAlign w:val="center"/>
            <w:hideMark/>
          </w:tcPr>
          <w:p w14:paraId="7E2170C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Ms Kim Brackley</w:t>
            </w:r>
          </w:p>
        </w:tc>
        <w:tc>
          <w:tcPr>
            <w:tcW w:w="0" w:type="auto"/>
            <w:shd w:val="clear" w:color="auto" w:fill="FFFFFF" w:themeFill="background1"/>
            <w:vAlign w:val="center"/>
            <w:hideMark/>
          </w:tcPr>
          <w:p w14:paraId="63F0B64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9/08/2018</w:t>
            </w:r>
          </w:p>
        </w:tc>
        <w:tc>
          <w:tcPr>
            <w:tcW w:w="0" w:type="auto"/>
            <w:shd w:val="clear" w:color="auto" w:fill="FFFFFF" w:themeFill="background1"/>
            <w:vAlign w:val="center"/>
            <w:hideMark/>
          </w:tcPr>
          <w:p w14:paraId="248D5A9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31/08/2018</w:t>
            </w:r>
          </w:p>
        </w:tc>
        <w:tc>
          <w:tcPr>
            <w:tcW w:w="495" w:type="pct"/>
            <w:shd w:val="clear" w:color="auto" w:fill="FFFFFF" w:themeFill="background1"/>
            <w:vAlign w:val="center"/>
            <w:hideMark/>
          </w:tcPr>
          <w:p w14:paraId="5DD957C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76094FF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15/10/2018</w:t>
            </w:r>
          </w:p>
        </w:tc>
        <w:tc>
          <w:tcPr>
            <w:tcW w:w="612" w:type="pct"/>
            <w:shd w:val="clear" w:color="auto" w:fill="FFFFFF" w:themeFill="background1"/>
            <w:vAlign w:val="center"/>
            <w:hideMark/>
          </w:tcPr>
          <w:p w14:paraId="5E4DE5C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District Health Board</w:t>
            </w:r>
          </w:p>
        </w:tc>
        <w:tc>
          <w:tcPr>
            <w:tcW w:w="562" w:type="pct"/>
            <w:shd w:val="clear" w:color="auto" w:fill="FFFFFF" w:themeFill="background1"/>
            <w:vAlign w:val="center"/>
            <w:hideMark/>
          </w:tcPr>
          <w:p w14:paraId="6D744FA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67A7D4F3" w14:textId="77777777" w:rsidTr="00C05AC9">
        <w:tc>
          <w:tcPr>
            <w:tcW w:w="0" w:type="auto"/>
            <w:shd w:val="clear" w:color="auto" w:fill="FFFFFF" w:themeFill="background1"/>
            <w:vAlign w:val="center"/>
            <w:hideMark/>
          </w:tcPr>
          <w:p w14:paraId="6CE9552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18/NTA/139</w:t>
            </w:r>
          </w:p>
        </w:tc>
        <w:tc>
          <w:tcPr>
            <w:tcW w:w="920" w:type="pct"/>
            <w:shd w:val="clear" w:color="auto" w:fill="FFFFFF" w:themeFill="background1"/>
            <w:vAlign w:val="center"/>
            <w:hideMark/>
          </w:tcPr>
          <w:p w14:paraId="4E745E2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MR lung study</w:t>
            </w:r>
          </w:p>
        </w:tc>
        <w:tc>
          <w:tcPr>
            <w:tcW w:w="676" w:type="pct"/>
            <w:shd w:val="clear" w:color="auto" w:fill="FFFFFF" w:themeFill="background1"/>
            <w:vAlign w:val="center"/>
            <w:hideMark/>
          </w:tcPr>
          <w:p w14:paraId="614E00B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Margaret </w:t>
            </w:r>
            <w:proofErr w:type="spellStart"/>
            <w:r w:rsidRPr="00C05AC9">
              <w:rPr>
                <w:rFonts w:cs="Arial"/>
                <w:color w:val="000000"/>
                <w:sz w:val="18"/>
                <w:szCs w:val="18"/>
                <w:lang w:val="en-NZ" w:eastAsia="en-NZ"/>
              </w:rPr>
              <w:t>Wilsher</w:t>
            </w:r>
            <w:proofErr w:type="spellEnd"/>
          </w:p>
        </w:tc>
        <w:tc>
          <w:tcPr>
            <w:tcW w:w="0" w:type="auto"/>
            <w:shd w:val="clear" w:color="auto" w:fill="FFFFFF" w:themeFill="background1"/>
            <w:vAlign w:val="center"/>
            <w:hideMark/>
          </w:tcPr>
          <w:p w14:paraId="087E964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20/08/2018</w:t>
            </w:r>
          </w:p>
        </w:tc>
        <w:tc>
          <w:tcPr>
            <w:tcW w:w="0" w:type="auto"/>
            <w:shd w:val="clear" w:color="auto" w:fill="FFFFFF" w:themeFill="background1"/>
            <w:vAlign w:val="center"/>
            <w:hideMark/>
          </w:tcPr>
          <w:p w14:paraId="7B579F7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10/09/2018</w:t>
            </w:r>
          </w:p>
        </w:tc>
        <w:tc>
          <w:tcPr>
            <w:tcW w:w="495" w:type="pct"/>
            <w:shd w:val="clear" w:color="auto" w:fill="FFFFFF" w:themeFill="background1"/>
            <w:vAlign w:val="center"/>
            <w:hideMark/>
          </w:tcPr>
          <w:p w14:paraId="6B8DA69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343CF38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17/10/2018</w:t>
            </w:r>
          </w:p>
        </w:tc>
        <w:tc>
          <w:tcPr>
            <w:tcW w:w="612" w:type="pct"/>
            <w:shd w:val="clear" w:color="auto" w:fill="FFFFFF" w:themeFill="background1"/>
            <w:vAlign w:val="center"/>
            <w:hideMark/>
          </w:tcPr>
          <w:p w14:paraId="21585C7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District Health Board</w:t>
            </w:r>
          </w:p>
        </w:tc>
        <w:tc>
          <w:tcPr>
            <w:tcW w:w="562" w:type="pct"/>
            <w:shd w:val="clear" w:color="auto" w:fill="FFFFFF" w:themeFill="background1"/>
            <w:vAlign w:val="center"/>
            <w:hideMark/>
          </w:tcPr>
          <w:p w14:paraId="55DF03F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academic institution</w:t>
            </w:r>
          </w:p>
        </w:tc>
      </w:tr>
      <w:tr w:rsidR="00C05AC9" w:rsidRPr="00C05AC9" w14:paraId="43B87821" w14:textId="77777777" w:rsidTr="00C05AC9">
        <w:tc>
          <w:tcPr>
            <w:tcW w:w="0" w:type="auto"/>
            <w:shd w:val="clear" w:color="auto" w:fill="FFFFFF" w:themeFill="background1"/>
            <w:vAlign w:val="center"/>
            <w:hideMark/>
          </w:tcPr>
          <w:p w14:paraId="2CA14D4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lastRenderedPageBreak/>
              <w:t>18/NTA/140</w:t>
            </w:r>
          </w:p>
        </w:tc>
        <w:tc>
          <w:tcPr>
            <w:tcW w:w="920" w:type="pct"/>
            <w:shd w:val="clear" w:color="auto" w:fill="FFFFFF" w:themeFill="background1"/>
            <w:vAlign w:val="center"/>
            <w:hideMark/>
          </w:tcPr>
          <w:p w14:paraId="431ECFA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EEG &amp; general level of health (</w:t>
            </w:r>
            <w:proofErr w:type="spellStart"/>
            <w:r w:rsidRPr="00C05AC9">
              <w:rPr>
                <w:rFonts w:cs="Arial"/>
                <w:color w:val="000000"/>
                <w:sz w:val="18"/>
                <w:szCs w:val="18"/>
                <w:lang w:val="en-NZ" w:eastAsia="en-NZ"/>
              </w:rPr>
              <w:t>EEGLoH</w:t>
            </w:r>
            <w:proofErr w:type="spellEnd"/>
            <w:r w:rsidRPr="00C05AC9">
              <w:rPr>
                <w:rFonts w:cs="Arial"/>
                <w:color w:val="000000"/>
                <w:sz w:val="18"/>
                <w:szCs w:val="18"/>
                <w:lang w:val="en-NZ" w:eastAsia="en-NZ"/>
              </w:rPr>
              <w:t>)</w:t>
            </w:r>
          </w:p>
        </w:tc>
        <w:tc>
          <w:tcPr>
            <w:tcW w:w="676" w:type="pct"/>
            <w:shd w:val="clear" w:color="auto" w:fill="FFFFFF" w:themeFill="background1"/>
            <w:vAlign w:val="center"/>
            <w:hideMark/>
          </w:tcPr>
          <w:p w14:paraId="1010DCE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Assoc Prof Dr R Ross Kennedy</w:t>
            </w:r>
          </w:p>
        </w:tc>
        <w:tc>
          <w:tcPr>
            <w:tcW w:w="0" w:type="auto"/>
            <w:shd w:val="clear" w:color="auto" w:fill="FFFFFF" w:themeFill="background1"/>
            <w:vAlign w:val="center"/>
            <w:hideMark/>
          </w:tcPr>
          <w:p w14:paraId="71F6B22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20/08/2018</w:t>
            </w:r>
          </w:p>
        </w:tc>
        <w:tc>
          <w:tcPr>
            <w:tcW w:w="0" w:type="auto"/>
            <w:shd w:val="clear" w:color="auto" w:fill="FFFFFF" w:themeFill="background1"/>
            <w:vAlign w:val="center"/>
            <w:hideMark/>
          </w:tcPr>
          <w:p w14:paraId="201E4DA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10/09/2018</w:t>
            </w:r>
          </w:p>
        </w:tc>
        <w:tc>
          <w:tcPr>
            <w:tcW w:w="495" w:type="pct"/>
            <w:shd w:val="clear" w:color="auto" w:fill="FFFFFF" w:themeFill="background1"/>
            <w:vAlign w:val="center"/>
            <w:hideMark/>
          </w:tcPr>
          <w:p w14:paraId="4595C95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1E593DD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15/10/2018</w:t>
            </w:r>
          </w:p>
        </w:tc>
        <w:tc>
          <w:tcPr>
            <w:tcW w:w="612" w:type="pct"/>
            <w:shd w:val="clear" w:color="auto" w:fill="FFFFFF" w:themeFill="background1"/>
            <w:vAlign w:val="center"/>
            <w:hideMark/>
          </w:tcPr>
          <w:p w14:paraId="60A5F58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Canterbury District Health Board</w:t>
            </w:r>
          </w:p>
        </w:tc>
        <w:tc>
          <w:tcPr>
            <w:tcW w:w="562" w:type="pct"/>
            <w:shd w:val="clear" w:color="auto" w:fill="FFFFFF" w:themeFill="background1"/>
            <w:vAlign w:val="center"/>
            <w:hideMark/>
          </w:tcPr>
          <w:p w14:paraId="59CA5F5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other</w:t>
            </w:r>
          </w:p>
        </w:tc>
      </w:tr>
      <w:tr w:rsidR="00C05AC9" w:rsidRPr="00C05AC9" w14:paraId="2ECE21A7" w14:textId="77777777" w:rsidTr="00C05AC9">
        <w:tc>
          <w:tcPr>
            <w:tcW w:w="0" w:type="auto"/>
            <w:shd w:val="clear" w:color="auto" w:fill="FFFFFF" w:themeFill="background1"/>
            <w:vAlign w:val="center"/>
            <w:hideMark/>
          </w:tcPr>
          <w:p w14:paraId="16E5569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18/NTA/141</w:t>
            </w:r>
          </w:p>
        </w:tc>
        <w:tc>
          <w:tcPr>
            <w:tcW w:w="920" w:type="pct"/>
            <w:shd w:val="clear" w:color="auto" w:fill="FFFFFF" w:themeFill="background1"/>
            <w:vAlign w:val="center"/>
            <w:hideMark/>
          </w:tcPr>
          <w:p w14:paraId="7736C49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Heart Rate Variability in COPD.</w:t>
            </w:r>
          </w:p>
        </w:tc>
        <w:tc>
          <w:tcPr>
            <w:tcW w:w="676" w:type="pct"/>
            <w:shd w:val="clear" w:color="auto" w:fill="FFFFFF" w:themeFill="background1"/>
            <w:vAlign w:val="center"/>
            <w:hideMark/>
          </w:tcPr>
          <w:p w14:paraId="0B203BA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Kevin </w:t>
            </w:r>
            <w:proofErr w:type="spellStart"/>
            <w:r w:rsidRPr="00C05AC9">
              <w:rPr>
                <w:rFonts w:cs="Arial"/>
                <w:color w:val="000000"/>
                <w:sz w:val="18"/>
                <w:szCs w:val="18"/>
                <w:lang w:val="en-NZ" w:eastAsia="en-NZ"/>
              </w:rPr>
              <w:t>Ellyett</w:t>
            </w:r>
            <w:proofErr w:type="spellEnd"/>
          </w:p>
        </w:tc>
        <w:tc>
          <w:tcPr>
            <w:tcW w:w="0" w:type="auto"/>
            <w:shd w:val="clear" w:color="auto" w:fill="FFFFFF" w:themeFill="background1"/>
            <w:vAlign w:val="center"/>
            <w:hideMark/>
          </w:tcPr>
          <w:p w14:paraId="6E9E5AD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17/08/2018</w:t>
            </w:r>
          </w:p>
        </w:tc>
        <w:tc>
          <w:tcPr>
            <w:tcW w:w="0" w:type="auto"/>
            <w:shd w:val="clear" w:color="auto" w:fill="FFFFFF" w:themeFill="background1"/>
            <w:vAlign w:val="center"/>
            <w:hideMark/>
          </w:tcPr>
          <w:p w14:paraId="4C10327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10/09/2018</w:t>
            </w:r>
          </w:p>
        </w:tc>
        <w:tc>
          <w:tcPr>
            <w:tcW w:w="495" w:type="pct"/>
            <w:shd w:val="clear" w:color="auto" w:fill="FFFFFF" w:themeFill="background1"/>
            <w:vAlign w:val="center"/>
            <w:hideMark/>
          </w:tcPr>
          <w:p w14:paraId="246CCDF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7D26EC5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17/10/2018</w:t>
            </w:r>
          </w:p>
        </w:tc>
        <w:tc>
          <w:tcPr>
            <w:tcW w:w="612" w:type="pct"/>
            <w:shd w:val="clear" w:color="auto" w:fill="FFFFFF" w:themeFill="background1"/>
            <w:vAlign w:val="center"/>
            <w:hideMark/>
          </w:tcPr>
          <w:p w14:paraId="59460E3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District Health Board</w:t>
            </w:r>
          </w:p>
        </w:tc>
        <w:tc>
          <w:tcPr>
            <w:tcW w:w="562" w:type="pct"/>
            <w:shd w:val="clear" w:color="auto" w:fill="FFFFFF" w:themeFill="background1"/>
            <w:vAlign w:val="center"/>
            <w:hideMark/>
          </w:tcPr>
          <w:p w14:paraId="6F9B2B0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107E1F6A" w14:textId="77777777" w:rsidTr="00C05AC9">
        <w:tc>
          <w:tcPr>
            <w:tcW w:w="0" w:type="auto"/>
            <w:shd w:val="clear" w:color="auto" w:fill="FFFFFF" w:themeFill="background1"/>
            <w:vAlign w:val="center"/>
            <w:hideMark/>
          </w:tcPr>
          <w:p w14:paraId="34EDDE6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18/NTA/142</w:t>
            </w:r>
          </w:p>
        </w:tc>
        <w:tc>
          <w:tcPr>
            <w:tcW w:w="920" w:type="pct"/>
            <w:shd w:val="clear" w:color="auto" w:fill="FFFFFF" w:themeFill="background1"/>
            <w:vAlign w:val="center"/>
            <w:hideMark/>
          </w:tcPr>
          <w:p w14:paraId="247A145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World Bleeding Disorders Registry (WBDR)</w:t>
            </w:r>
          </w:p>
        </w:tc>
        <w:tc>
          <w:tcPr>
            <w:tcW w:w="676" w:type="pct"/>
            <w:shd w:val="clear" w:color="auto" w:fill="FFFFFF" w:themeFill="background1"/>
            <w:vAlign w:val="center"/>
            <w:hideMark/>
          </w:tcPr>
          <w:p w14:paraId="7A6B68A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Mark Smith</w:t>
            </w:r>
          </w:p>
        </w:tc>
        <w:tc>
          <w:tcPr>
            <w:tcW w:w="0" w:type="auto"/>
            <w:shd w:val="clear" w:color="auto" w:fill="FFFFFF" w:themeFill="background1"/>
            <w:vAlign w:val="center"/>
            <w:hideMark/>
          </w:tcPr>
          <w:p w14:paraId="0599E19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6/09/2018</w:t>
            </w:r>
          </w:p>
        </w:tc>
        <w:tc>
          <w:tcPr>
            <w:tcW w:w="0" w:type="auto"/>
            <w:shd w:val="clear" w:color="auto" w:fill="FFFFFF" w:themeFill="background1"/>
            <w:vAlign w:val="center"/>
            <w:hideMark/>
          </w:tcPr>
          <w:p w14:paraId="7B6F8C4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25/09/2018</w:t>
            </w:r>
          </w:p>
        </w:tc>
        <w:tc>
          <w:tcPr>
            <w:tcW w:w="495" w:type="pct"/>
            <w:shd w:val="clear" w:color="auto" w:fill="FFFFFF" w:themeFill="background1"/>
            <w:vAlign w:val="center"/>
            <w:hideMark/>
          </w:tcPr>
          <w:p w14:paraId="0164A13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0C8A4BF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6/03/2019</w:t>
            </w:r>
          </w:p>
        </w:tc>
        <w:tc>
          <w:tcPr>
            <w:tcW w:w="612" w:type="pct"/>
            <w:shd w:val="clear" w:color="auto" w:fill="FFFFFF" w:themeFill="background1"/>
            <w:vAlign w:val="center"/>
            <w:hideMark/>
          </w:tcPr>
          <w:p w14:paraId="309051E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Canterbury District Health Board</w:t>
            </w:r>
          </w:p>
        </w:tc>
        <w:tc>
          <w:tcPr>
            <w:tcW w:w="562" w:type="pct"/>
            <w:shd w:val="clear" w:color="auto" w:fill="FFFFFF" w:themeFill="background1"/>
            <w:vAlign w:val="center"/>
            <w:hideMark/>
          </w:tcPr>
          <w:p w14:paraId="2BA2680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other</w:t>
            </w:r>
          </w:p>
        </w:tc>
      </w:tr>
      <w:tr w:rsidR="00C05AC9" w:rsidRPr="00C05AC9" w14:paraId="1D70FA56" w14:textId="77777777" w:rsidTr="00C05AC9">
        <w:tc>
          <w:tcPr>
            <w:tcW w:w="0" w:type="auto"/>
            <w:shd w:val="clear" w:color="auto" w:fill="FFFFFF" w:themeFill="background1"/>
            <w:vAlign w:val="center"/>
            <w:hideMark/>
          </w:tcPr>
          <w:p w14:paraId="5187E42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18/NTA/143</w:t>
            </w:r>
          </w:p>
        </w:tc>
        <w:tc>
          <w:tcPr>
            <w:tcW w:w="920" w:type="pct"/>
            <w:shd w:val="clear" w:color="auto" w:fill="FFFFFF" w:themeFill="background1"/>
            <w:vAlign w:val="center"/>
            <w:hideMark/>
          </w:tcPr>
          <w:p w14:paraId="6549C9E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Evaluation of a programme of universal risk assessment and targeted care for infants at higher risk of sudden unexpected death in infancy.</w:t>
            </w:r>
          </w:p>
        </w:tc>
        <w:tc>
          <w:tcPr>
            <w:tcW w:w="676" w:type="pct"/>
            <w:shd w:val="clear" w:color="auto" w:fill="FFFFFF" w:themeFill="background1"/>
            <w:vAlign w:val="center"/>
            <w:hideMark/>
          </w:tcPr>
          <w:p w14:paraId="5AD2CD5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Christine McIntosh</w:t>
            </w:r>
          </w:p>
        </w:tc>
        <w:tc>
          <w:tcPr>
            <w:tcW w:w="0" w:type="auto"/>
            <w:shd w:val="clear" w:color="auto" w:fill="FFFFFF" w:themeFill="background1"/>
            <w:vAlign w:val="center"/>
            <w:hideMark/>
          </w:tcPr>
          <w:p w14:paraId="641CBEE6" w14:textId="2D801518"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3DD46927" w14:textId="25B5FD75"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18D2D0B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6A9DC44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5/09/2018</w:t>
            </w:r>
          </w:p>
        </w:tc>
        <w:tc>
          <w:tcPr>
            <w:tcW w:w="612" w:type="pct"/>
            <w:shd w:val="clear" w:color="auto" w:fill="FFFFFF" w:themeFill="background1"/>
            <w:vAlign w:val="center"/>
            <w:hideMark/>
          </w:tcPr>
          <w:p w14:paraId="417F18A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University of Auckland</w:t>
            </w:r>
          </w:p>
        </w:tc>
        <w:tc>
          <w:tcPr>
            <w:tcW w:w="562" w:type="pct"/>
            <w:shd w:val="clear" w:color="auto" w:fill="FFFFFF" w:themeFill="background1"/>
            <w:vAlign w:val="center"/>
            <w:hideMark/>
          </w:tcPr>
          <w:p w14:paraId="43E0AD9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academic institution</w:t>
            </w:r>
          </w:p>
        </w:tc>
      </w:tr>
      <w:tr w:rsidR="00C05AC9" w:rsidRPr="00C05AC9" w14:paraId="1A2E813E" w14:textId="77777777" w:rsidTr="00C05AC9">
        <w:tc>
          <w:tcPr>
            <w:tcW w:w="0" w:type="auto"/>
            <w:shd w:val="clear" w:color="auto" w:fill="FFFFFF" w:themeFill="background1"/>
            <w:vAlign w:val="center"/>
            <w:hideMark/>
          </w:tcPr>
          <w:p w14:paraId="124085B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18/NTA/144</w:t>
            </w:r>
          </w:p>
        </w:tc>
        <w:tc>
          <w:tcPr>
            <w:tcW w:w="920" w:type="pct"/>
            <w:shd w:val="clear" w:color="auto" w:fill="FFFFFF" w:themeFill="background1"/>
            <w:vAlign w:val="center"/>
            <w:hideMark/>
          </w:tcPr>
          <w:p w14:paraId="50569A7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Liberal glucose control in critically ill patients with pre-existing type 2 diabetes</w:t>
            </w:r>
          </w:p>
        </w:tc>
        <w:tc>
          <w:tcPr>
            <w:tcW w:w="676" w:type="pct"/>
            <w:shd w:val="clear" w:color="auto" w:fill="FFFFFF" w:themeFill="background1"/>
            <w:vAlign w:val="center"/>
            <w:hideMark/>
          </w:tcPr>
          <w:p w14:paraId="2570B10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Colin McArthur</w:t>
            </w:r>
          </w:p>
        </w:tc>
        <w:tc>
          <w:tcPr>
            <w:tcW w:w="0" w:type="auto"/>
            <w:shd w:val="clear" w:color="auto" w:fill="FFFFFF" w:themeFill="background1"/>
            <w:vAlign w:val="center"/>
            <w:hideMark/>
          </w:tcPr>
          <w:p w14:paraId="6F4445A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6/09/2018</w:t>
            </w:r>
          </w:p>
        </w:tc>
        <w:tc>
          <w:tcPr>
            <w:tcW w:w="0" w:type="auto"/>
            <w:shd w:val="clear" w:color="auto" w:fill="FFFFFF" w:themeFill="background1"/>
            <w:vAlign w:val="center"/>
            <w:hideMark/>
          </w:tcPr>
          <w:p w14:paraId="293168B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28/09/2018</w:t>
            </w:r>
          </w:p>
        </w:tc>
        <w:tc>
          <w:tcPr>
            <w:tcW w:w="495" w:type="pct"/>
            <w:shd w:val="clear" w:color="auto" w:fill="FFFFFF" w:themeFill="background1"/>
            <w:vAlign w:val="center"/>
            <w:hideMark/>
          </w:tcPr>
          <w:p w14:paraId="678B2C4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612EFDB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9/11/2018</w:t>
            </w:r>
          </w:p>
        </w:tc>
        <w:tc>
          <w:tcPr>
            <w:tcW w:w="612" w:type="pct"/>
            <w:shd w:val="clear" w:color="auto" w:fill="FFFFFF" w:themeFill="background1"/>
            <w:vAlign w:val="center"/>
            <w:hideMark/>
          </w:tcPr>
          <w:p w14:paraId="62C8C98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District Health Board</w:t>
            </w:r>
          </w:p>
        </w:tc>
        <w:tc>
          <w:tcPr>
            <w:tcW w:w="562" w:type="pct"/>
            <w:shd w:val="clear" w:color="auto" w:fill="FFFFFF" w:themeFill="background1"/>
            <w:vAlign w:val="center"/>
            <w:hideMark/>
          </w:tcPr>
          <w:p w14:paraId="4BE7E44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collaborative research</w:t>
            </w:r>
          </w:p>
        </w:tc>
      </w:tr>
      <w:tr w:rsidR="00C05AC9" w:rsidRPr="00C05AC9" w14:paraId="5FEFA95E" w14:textId="77777777" w:rsidTr="00C05AC9">
        <w:tc>
          <w:tcPr>
            <w:tcW w:w="0" w:type="auto"/>
            <w:shd w:val="clear" w:color="auto" w:fill="FFFFFF" w:themeFill="background1"/>
            <w:vAlign w:val="center"/>
            <w:hideMark/>
          </w:tcPr>
          <w:p w14:paraId="0520F98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18/NTA/145</w:t>
            </w:r>
          </w:p>
        </w:tc>
        <w:tc>
          <w:tcPr>
            <w:tcW w:w="920" w:type="pct"/>
            <w:shd w:val="clear" w:color="auto" w:fill="FFFFFF" w:themeFill="background1"/>
            <w:vAlign w:val="center"/>
            <w:hideMark/>
          </w:tcPr>
          <w:p w14:paraId="5D104C09" w14:textId="77777777" w:rsidR="00047EB5" w:rsidRPr="00C05AC9" w:rsidRDefault="00047EB5" w:rsidP="00C05AC9">
            <w:pPr>
              <w:jc w:val="center"/>
              <w:rPr>
                <w:rFonts w:cs="Arial"/>
                <w:color w:val="000000"/>
                <w:sz w:val="18"/>
                <w:szCs w:val="18"/>
                <w:lang w:val="en-NZ" w:eastAsia="en-NZ"/>
              </w:rPr>
            </w:pPr>
            <w:proofErr w:type="spellStart"/>
            <w:r w:rsidRPr="00C05AC9">
              <w:rPr>
                <w:rFonts w:cs="Arial"/>
                <w:color w:val="000000"/>
                <w:sz w:val="18"/>
                <w:szCs w:val="18"/>
                <w:lang w:val="en-NZ" w:eastAsia="en-NZ"/>
              </w:rPr>
              <w:t>Starship</w:t>
            </w:r>
            <w:proofErr w:type="spellEnd"/>
            <w:r w:rsidRPr="00C05AC9">
              <w:rPr>
                <w:rFonts w:cs="Arial"/>
                <w:color w:val="000000"/>
                <w:sz w:val="18"/>
                <w:szCs w:val="18"/>
                <w:lang w:val="en-NZ" w:eastAsia="en-NZ"/>
              </w:rPr>
              <w:t xml:space="preserve"> Pain Review (</w:t>
            </w:r>
            <w:proofErr w:type="spellStart"/>
            <w:r w:rsidRPr="00C05AC9">
              <w:rPr>
                <w:rFonts w:cs="Arial"/>
                <w:color w:val="000000"/>
                <w:sz w:val="18"/>
                <w:szCs w:val="18"/>
                <w:lang w:val="en-NZ" w:eastAsia="en-NZ"/>
              </w:rPr>
              <w:t>SPaR</w:t>
            </w:r>
            <w:proofErr w:type="spellEnd"/>
            <w:r w:rsidRPr="00C05AC9">
              <w:rPr>
                <w:rFonts w:cs="Arial"/>
                <w:color w:val="000000"/>
                <w:sz w:val="18"/>
                <w:szCs w:val="18"/>
                <w:lang w:val="en-NZ" w:eastAsia="en-NZ"/>
              </w:rPr>
              <w:t>)</w:t>
            </w:r>
          </w:p>
        </w:tc>
        <w:tc>
          <w:tcPr>
            <w:tcW w:w="676" w:type="pct"/>
            <w:shd w:val="clear" w:color="auto" w:fill="FFFFFF" w:themeFill="background1"/>
            <w:vAlign w:val="center"/>
            <w:hideMark/>
          </w:tcPr>
          <w:p w14:paraId="5541D95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Ms Elaine McCall</w:t>
            </w:r>
          </w:p>
        </w:tc>
        <w:tc>
          <w:tcPr>
            <w:tcW w:w="0" w:type="auto"/>
            <w:shd w:val="clear" w:color="auto" w:fill="FFFFFF" w:themeFill="background1"/>
            <w:vAlign w:val="center"/>
            <w:hideMark/>
          </w:tcPr>
          <w:p w14:paraId="5A3D052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6/09/2018</w:t>
            </w:r>
          </w:p>
        </w:tc>
        <w:tc>
          <w:tcPr>
            <w:tcW w:w="0" w:type="auto"/>
            <w:shd w:val="clear" w:color="auto" w:fill="FFFFFF" w:themeFill="background1"/>
            <w:vAlign w:val="center"/>
            <w:hideMark/>
          </w:tcPr>
          <w:p w14:paraId="71FA80E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28/09/2018</w:t>
            </w:r>
          </w:p>
        </w:tc>
        <w:tc>
          <w:tcPr>
            <w:tcW w:w="495" w:type="pct"/>
            <w:shd w:val="clear" w:color="auto" w:fill="FFFFFF" w:themeFill="background1"/>
            <w:vAlign w:val="center"/>
            <w:hideMark/>
          </w:tcPr>
          <w:p w14:paraId="322F12E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Withdrawn by Researcher</w:t>
            </w:r>
          </w:p>
        </w:tc>
        <w:tc>
          <w:tcPr>
            <w:tcW w:w="459" w:type="pct"/>
            <w:shd w:val="clear" w:color="auto" w:fill="FFFFFF" w:themeFill="background1"/>
            <w:vAlign w:val="center"/>
            <w:hideMark/>
          </w:tcPr>
          <w:p w14:paraId="52F5EA2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28/01/2019</w:t>
            </w:r>
          </w:p>
        </w:tc>
        <w:tc>
          <w:tcPr>
            <w:tcW w:w="612" w:type="pct"/>
            <w:shd w:val="clear" w:color="auto" w:fill="FFFFFF" w:themeFill="background1"/>
            <w:vAlign w:val="center"/>
            <w:hideMark/>
          </w:tcPr>
          <w:p w14:paraId="3F25EFF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District Health Board</w:t>
            </w:r>
          </w:p>
        </w:tc>
        <w:tc>
          <w:tcPr>
            <w:tcW w:w="562" w:type="pct"/>
            <w:shd w:val="clear" w:color="auto" w:fill="FFFFFF" w:themeFill="background1"/>
            <w:vAlign w:val="center"/>
            <w:hideMark/>
          </w:tcPr>
          <w:p w14:paraId="2D74410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42777A25" w14:textId="77777777" w:rsidTr="00C05AC9">
        <w:tc>
          <w:tcPr>
            <w:tcW w:w="0" w:type="auto"/>
            <w:shd w:val="clear" w:color="auto" w:fill="FFFFFF" w:themeFill="background1"/>
            <w:vAlign w:val="center"/>
            <w:hideMark/>
          </w:tcPr>
          <w:p w14:paraId="084176B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18/NTA/146</w:t>
            </w:r>
          </w:p>
        </w:tc>
        <w:tc>
          <w:tcPr>
            <w:tcW w:w="920" w:type="pct"/>
            <w:shd w:val="clear" w:color="auto" w:fill="FFFFFF" w:themeFill="background1"/>
            <w:vAlign w:val="center"/>
            <w:hideMark/>
          </w:tcPr>
          <w:p w14:paraId="5273C56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(duplicate) Lithium and Fampridine EEG</w:t>
            </w:r>
          </w:p>
        </w:tc>
        <w:tc>
          <w:tcPr>
            <w:tcW w:w="676" w:type="pct"/>
            <w:shd w:val="clear" w:color="auto" w:fill="FFFFFF" w:themeFill="background1"/>
            <w:vAlign w:val="center"/>
            <w:hideMark/>
          </w:tcPr>
          <w:p w14:paraId="3E68335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Professor Paul Glue</w:t>
            </w:r>
          </w:p>
        </w:tc>
        <w:tc>
          <w:tcPr>
            <w:tcW w:w="0" w:type="auto"/>
            <w:shd w:val="clear" w:color="auto" w:fill="FFFFFF" w:themeFill="background1"/>
            <w:vAlign w:val="center"/>
            <w:hideMark/>
          </w:tcPr>
          <w:p w14:paraId="3E8587C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6/09/2018</w:t>
            </w:r>
          </w:p>
        </w:tc>
        <w:tc>
          <w:tcPr>
            <w:tcW w:w="0" w:type="auto"/>
            <w:shd w:val="clear" w:color="auto" w:fill="FFFFFF" w:themeFill="background1"/>
            <w:vAlign w:val="center"/>
            <w:hideMark/>
          </w:tcPr>
          <w:p w14:paraId="23B7104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4/10/2018</w:t>
            </w:r>
          </w:p>
        </w:tc>
        <w:tc>
          <w:tcPr>
            <w:tcW w:w="495" w:type="pct"/>
            <w:shd w:val="clear" w:color="auto" w:fill="FFFFFF" w:themeFill="background1"/>
            <w:vAlign w:val="center"/>
            <w:hideMark/>
          </w:tcPr>
          <w:p w14:paraId="40F90B2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2D2CAA7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10/12/2018</w:t>
            </w:r>
          </w:p>
        </w:tc>
        <w:tc>
          <w:tcPr>
            <w:tcW w:w="612" w:type="pct"/>
            <w:shd w:val="clear" w:color="auto" w:fill="FFFFFF" w:themeFill="background1"/>
            <w:vAlign w:val="center"/>
            <w:hideMark/>
          </w:tcPr>
          <w:p w14:paraId="2594308F" w14:textId="51C92CC5"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4117A09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1755230B" w14:textId="77777777" w:rsidTr="00C05AC9">
        <w:tc>
          <w:tcPr>
            <w:tcW w:w="0" w:type="auto"/>
            <w:shd w:val="clear" w:color="auto" w:fill="FFFFFF" w:themeFill="background1"/>
            <w:vAlign w:val="center"/>
            <w:hideMark/>
          </w:tcPr>
          <w:p w14:paraId="7C95C25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18/NTA/147</w:t>
            </w:r>
          </w:p>
        </w:tc>
        <w:tc>
          <w:tcPr>
            <w:tcW w:w="920" w:type="pct"/>
            <w:shd w:val="clear" w:color="auto" w:fill="FFFFFF" w:themeFill="background1"/>
            <w:vAlign w:val="center"/>
            <w:hideMark/>
          </w:tcPr>
          <w:p w14:paraId="184E83B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(duplicate) Atopy &amp; Allergies following Paediatric Solid Organ Transplantation</w:t>
            </w:r>
          </w:p>
        </w:tc>
        <w:tc>
          <w:tcPr>
            <w:tcW w:w="676" w:type="pct"/>
            <w:shd w:val="clear" w:color="auto" w:fill="FFFFFF" w:themeFill="background1"/>
            <w:vAlign w:val="center"/>
            <w:hideMark/>
          </w:tcPr>
          <w:p w14:paraId="171ED46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Amin Sheikh</w:t>
            </w:r>
          </w:p>
        </w:tc>
        <w:tc>
          <w:tcPr>
            <w:tcW w:w="0" w:type="auto"/>
            <w:shd w:val="clear" w:color="auto" w:fill="FFFFFF" w:themeFill="background1"/>
            <w:vAlign w:val="center"/>
            <w:hideMark/>
          </w:tcPr>
          <w:p w14:paraId="14C62DC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6/09/2018</w:t>
            </w:r>
          </w:p>
        </w:tc>
        <w:tc>
          <w:tcPr>
            <w:tcW w:w="0" w:type="auto"/>
            <w:shd w:val="clear" w:color="auto" w:fill="FFFFFF" w:themeFill="background1"/>
            <w:vAlign w:val="center"/>
            <w:hideMark/>
          </w:tcPr>
          <w:p w14:paraId="11D63EE0" w14:textId="2DC77568"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6336D13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Decline</w:t>
            </w:r>
          </w:p>
        </w:tc>
        <w:tc>
          <w:tcPr>
            <w:tcW w:w="459" w:type="pct"/>
            <w:shd w:val="clear" w:color="auto" w:fill="FFFFFF" w:themeFill="background1"/>
            <w:vAlign w:val="center"/>
            <w:hideMark/>
          </w:tcPr>
          <w:p w14:paraId="490533E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28/09/2018</w:t>
            </w:r>
          </w:p>
        </w:tc>
        <w:tc>
          <w:tcPr>
            <w:tcW w:w="612" w:type="pct"/>
            <w:shd w:val="clear" w:color="auto" w:fill="FFFFFF" w:themeFill="background1"/>
            <w:vAlign w:val="center"/>
            <w:hideMark/>
          </w:tcPr>
          <w:p w14:paraId="67A3ECBE" w14:textId="77777777" w:rsidR="00047EB5" w:rsidRPr="00C05AC9" w:rsidRDefault="00047EB5" w:rsidP="00C05AC9">
            <w:pPr>
              <w:jc w:val="center"/>
              <w:rPr>
                <w:rFonts w:cs="Arial"/>
                <w:color w:val="000000"/>
                <w:sz w:val="18"/>
                <w:szCs w:val="18"/>
                <w:lang w:val="en-NZ" w:eastAsia="en-NZ"/>
              </w:rPr>
            </w:pPr>
            <w:proofErr w:type="spellStart"/>
            <w:r w:rsidRPr="00C05AC9">
              <w:rPr>
                <w:rFonts w:cs="Arial"/>
                <w:color w:val="000000"/>
                <w:sz w:val="18"/>
                <w:szCs w:val="18"/>
                <w:lang w:val="en-NZ" w:eastAsia="en-NZ"/>
              </w:rPr>
              <w:t>Starship</w:t>
            </w:r>
            <w:proofErr w:type="spellEnd"/>
            <w:r w:rsidRPr="00C05AC9">
              <w:rPr>
                <w:rFonts w:cs="Arial"/>
                <w:color w:val="000000"/>
                <w:sz w:val="18"/>
                <w:szCs w:val="18"/>
                <w:lang w:val="en-NZ" w:eastAsia="en-NZ"/>
              </w:rPr>
              <w:t xml:space="preserve"> Child Health, ADHB</w:t>
            </w:r>
          </w:p>
        </w:tc>
        <w:tc>
          <w:tcPr>
            <w:tcW w:w="562" w:type="pct"/>
            <w:shd w:val="clear" w:color="auto" w:fill="FFFFFF" w:themeFill="background1"/>
            <w:vAlign w:val="center"/>
            <w:hideMark/>
          </w:tcPr>
          <w:p w14:paraId="16BE231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academic institution</w:t>
            </w:r>
          </w:p>
        </w:tc>
      </w:tr>
      <w:tr w:rsidR="00C05AC9" w:rsidRPr="00C05AC9" w14:paraId="5F11746F" w14:textId="77777777" w:rsidTr="00C05AC9">
        <w:tc>
          <w:tcPr>
            <w:tcW w:w="0" w:type="auto"/>
            <w:shd w:val="clear" w:color="auto" w:fill="FFFFFF" w:themeFill="background1"/>
            <w:vAlign w:val="center"/>
            <w:hideMark/>
          </w:tcPr>
          <w:p w14:paraId="382E0FE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18/NTA/148</w:t>
            </w:r>
          </w:p>
        </w:tc>
        <w:tc>
          <w:tcPr>
            <w:tcW w:w="920" w:type="pct"/>
            <w:shd w:val="clear" w:color="auto" w:fill="FFFFFF" w:themeFill="background1"/>
            <w:vAlign w:val="center"/>
            <w:hideMark/>
          </w:tcPr>
          <w:p w14:paraId="5A23C4A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The heat vs. HIIT study</w:t>
            </w:r>
          </w:p>
        </w:tc>
        <w:tc>
          <w:tcPr>
            <w:tcW w:w="676" w:type="pct"/>
            <w:shd w:val="clear" w:color="auto" w:fill="FFFFFF" w:themeFill="background1"/>
            <w:vAlign w:val="center"/>
            <w:hideMark/>
          </w:tcPr>
          <w:p w14:paraId="293C81C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Kate Thomas</w:t>
            </w:r>
          </w:p>
        </w:tc>
        <w:tc>
          <w:tcPr>
            <w:tcW w:w="0" w:type="auto"/>
            <w:shd w:val="clear" w:color="auto" w:fill="FFFFFF" w:themeFill="background1"/>
            <w:vAlign w:val="center"/>
            <w:hideMark/>
          </w:tcPr>
          <w:p w14:paraId="114A945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6/09/2018</w:t>
            </w:r>
          </w:p>
        </w:tc>
        <w:tc>
          <w:tcPr>
            <w:tcW w:w="0" w:type="auto"/>
            <w:shd w:val="clear" w:color="auto" w:fill="FFFFFF" w:themeFill="background1"/>
            <w:vAlign w:val="center"/>
            <w:hideMark/>
          </w:tcPr>
          <w:p w14:paraId="7529B58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28/09/2018</w:t>
            </w:r>
          </w:p>
        </w:tc>
        <w:tc>
          <w:tcPr>
            <w:tcW w:w="495" w:type="pct"/>
            <w:shd w:val="clear" w:color="auto" w:fill="FFFFFF" w:themeFill="background1"/>
            <w:vAlign w:val="center"/>
            <w:hideMark/>
          </w:tcPr>
          <w:p w14:paraId="5C25F9C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37EBF2F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31/10/2018</w:t>
            </w:r>
          </w:p>
        </w:tc>
        <w:tc>
          <w:tcPr>
            <w:tcW w:w="612" w:type="pct"/>
            <w:shd w:val="clear" w:color="auto" w:fill="FFFFFF" w:themeFill="background1"/>
            <w:vAlign w:val="center"/>
            <w:hideMark/>
          </w:tcPr>
          <w:p w14:paraId="71D536A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University of Otago</w:t>
            </w:r>
          </w:p>
        </w:tc>
        <w:tc>
          <w:tcPr>
            <w:tcW w:w="562" w:type="pct"/>
            <w:shd w:val="clear" w:color="auto" w:fill="FFFFFF" w:themeFill="background1"/>
            <w:vAlign w:val="center"/>
            <w:hideMark/>
          </w:tcPr>
          <w:p w14:paraId="1B9FDDE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academic institution, other government agency</w:t>
            </w:r>
          </w:p>
        </w:tc>
      </w:tr>
      <w:tr w:rsidR="00C05AC9" w:rsidRPr="00C05AC9" w14:paraId="15A63D23" w14:textId="77777777" w:rsidTr="00C05AC9">
        <w:tc>
          <w:tcPr>
            <w:tcW w:w="0" w:type="auto"/>
            <w:shd w:val="clear" w:color="auto" w:fill="FFFFFF" w:themeFill="background1"/>
            <w:vAlign w:val="center"/>
            <w:hideMark/>
          </w:tcPr>
          <w:p w14:paraId="3BACAE0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18/NTA/149</w:t>
            </w:r>
          </w:p>
        </w:tc>
        <w:tc>
          <w:tcPr>
            <w:tcW w:w="920" w:type="pct"/>
            <w:shd w:val="clear" w:color="auto" w:fill="FFFFFF" w:themeFill="background1"/>
            <w:vAlign w:val="center"/>
            <w:hideMark/>
          </w:tcPr>
          <w:p w14:paraId="6A9D050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Fatigue After </w:t>
            </w:r>
            <w:proofErr w:type="spellStart"/>
            <w:r w:rsidRPr="00C05AC9">
              <w:rPr>
                <w:rFonts w:cs="Arial"/>
                <w:color w:val="000000"/>
                <w:sz w:val="18"/>
                <w:szCs w:val="18"/>
                <w:lang w:val="en-NZ" w:eastAsia="en-NZ"/>
              </w:rPr>
              <w:t>STroke</w:t>
            </w:r>
            <w:proofErr w:type="spellEnd"/>
            <w:r w:rsidRPr="00C05AC9">
              <w:rPr>
                <w:rFonts w:cs="Arial"/>
                <w:color w:val="000000"/>
                <w:sz w:val="18"/>
                <w:szCs w:val="18"/>
                <w:lang w:val="en-NZ" w:eastAsia="en-NZ"/>
              </w:rPr>
              <w:t xml:space="preserve"> Educational Recovery trial (FASTER)</w:t>
            </w:r>
          </w:p>
        </w:tc>
        <w:tc>
          <w:tcPr>
            <w:tcW w:w="676" w:type="pct"/>
            <w:shd w:val="clear" w:color="auto" w:fill="FFFFFF" w:themeFill="background1"/>
            <w:vAlign w:val="center"/>
            <w:hideMark/>
          </w:tcPr>
          <w:p w14:paraId="24D5D5A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Kelly Jones</w:t>
            </w:r>
          </w:p>
        </w:tc>
        <w:tc>
          <w:tcPr>
            <w:tcW w:w="0" w:type="auto"/>
            <w:shd w:val="clear" w:color="auto" w:fill="FFFFFF" w:themeFill="background1"/>
            <w:vAlign w:val="center"/>
            <w:hideMark/>
          </w:tcPr>
          <w:p w14:paraId="3A7121E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6/09/2018</w:t>
            </w:r>
          </w:p>
        </w:tc>
        <w:tc>
          <w:tcPr>
            <w:tcW w:w="0" w:type="auto"/>
            <w:shd w:val="clear" w:color="auto" w:fill="FFFFFF" w:themeFill="background1"/>
            <w:vAlign w:val="center"/>
            <w:hideMark/>
          </w:tcPr>
          <w:p w14:paraId="212F9A4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28/09/2018</w:t>
            </w:r>
          </w:p>
        </w:tc>
        <w:tc>
          <w:tcPr>
            <w:tcW w:w="495" w:type="pct"/>
            <w:shd w:val="clear" w:color="auto" w:fill="FFFFFF" w:themeFill="background1"/>
            <w:vAlign w:val="center"/>
            <w:hideMark/>
          </w:tcPr>
          <w:p w14:paraId="3A3D6D9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Decline</w:t>
            </w:r>
          </w:p>
        </w:tc>
        <w:tc>
          <w:tcPr>
            <w:tcW w:w="459" w:type="pct"/>
            <w:shd w:val="clear" w:color="auto" w:fill="FFFFFF" w:themeFill="background1"/>
            <w:vAlign w:val="center"/>
            <w:hideMark/>
          </w:tcPr>
          <w:p w14:paraId="61A1A8E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31/10/2018</w:t>
            </w:r>
          </w:p>
        </w:tc>
        <w:tc>
          <w:tcPr>
            <w:tcW w:w="612" w:type="pct"/>
            <w:shd w:val="clear" w:color="auto" w:fill="FFFFFF" w:themeFill="background1"/>
            <w:vAlign w:val="center"/>
            <w:hideMark/>
          </w:tcPr>
          <w:p w14:paraId="11DA3DA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AUT University</w:t>
            </w:r>
          </w:p>
        </w:tc>
        <w:tc>
          <w:tcPr>
            <w:tcW w:w="562" w:type="pct"/>
            <w:shd w:val="clear" w:color="auto" w:fill="FFFFFF" w:themeFill="background1"/>
            <w:vAlign w:val="center"/>
            <w:hideMark/>
          </w:tcPr>
          <w:p w14:paraId="7C7AFF6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academic institution</w:t>
            </w:r>
          </w:p>
        </w:tc>
      </w:tr>
      <w:tr w:rsidR="00C05AC9" w:rsidRPr="00C05AC9" w14:paraId="5F05874F" w14:textId="77777777" w:rsidTr="00C05AC9">
        <w:tc>
          <w:tcPr>
            <w:tcW w:w="0" w:type="auto"/>
            <w:shd w:val="clear" w:color="auto" w:fill="FFFFFF" w:themeFill="background1"/>
            <w:vAlign w:val="center"/>
            <w:hideMark/>
          </w:tcPr>
          <w:p w14:paraId="25842C4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18/NTA/150</w:t>
            </w:r>
          </w:p>
        </w:tc>
        <w:tc>
          <w:tcPr>
            <w:tcW w:w="920" w:type="pct"/>
            <w:shd w:val="clear" w:color="auto" w:fill="FFFFFF" w:themeFill="background1"/>
            <w:vAlign w:val="center"/>
            <w:hideMark/>
          </w:tcPr>
          <w:p w14:paraId="5AA35AF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BP40657. A Phase </w:t>
            </w:r>
            <w:proofErr w:type="spellStart"/>
            <w:r w:rsidRPr="00C05AC9">
              <w:rPr>
                <w:rFonts w:cs="Arial"/>
                <w:color w:val="000000"/>
                <w:sz w:val="18"/>
                <w:szCs w:val="18"/>
                <w:lang w:val="en-NZ" w:eastAsia="en-NZ"/>
              </w:rPr>
              <w:t>Ib</w:t>
            </w:r>
            <w:proofErr w:type="spellEnd"/>
            <w:r w:rsidRPr="00C05AC9">
              <w:rPr>
                <w:rFonts w:cs="Arial"/>
                <w:color w:val="000000"/>
                <w:sz w:val="18"/>
                <w:szCs w:val="18"/>
                <w:lang w:val="en-NZ" w:eastAsia="en-NZ"/>
              </w:rPr>
              <w:t>/II dose-finding / confirmation study of Atezolizumab (</w:t>
            </w:r>
            <w:proofErr w:type="spellStart"/>
            <w:r w:rsidRPr="00C05AC9">
              <w:rPr>
                <w:rFonts w:cs="Arial"/>
                <w:color w:val="000000"/>
                <w:sz w:val="18"/>
                <w:szCs w:val="18"/>
                <w:lang w:val="en-NZ" w:eastAsia="en-NZ"/>
              </w:rPr>
              <w:t>Tecentriq</w:t>
            </w:r>
            <w:proofErr w:type="spellEnd"/>
            <w:r w:rsidRPr="00C05AC9">
              <w:rPr>
                <w:rFonts w:cs="Arial"/>
                <w:color w:val="000000"/>
                <w:sz w:val="18"/>
                <w:szCs w:val="18"/>
                <w:lang w:val="en-NZ" w:eastAsia="en-NZ"/>
              </w:rPr>
              <w:t>) Subcutaneous.</w:t>
            </w:r>
          </w:p>
        </w:tc>
        <w:tc>
          <w:tcPr>
            <w:tcW w:w="676" w:type="pct"/>
            <w:shd w:val="clear" w:color="auto" w:fill="FFFFFF" w:themeFill="background1"/>
            <w:vAlign w:val="center"/>
            <w:hideMark/>
          </w:tcPr>
          <w:p w14:paraId="47E6626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Anthony Rahman</w:t>
            </w:r>
          </w:p>
        </w:tc>
        <w:tc>
          <w:tcPr>
            <w:tcW w:w="0" w:type="auto"/>
            <w:shd w:val="clear" w:color="auto" w:fill="FFFFFF" w:themeFill="background1"/>
            <w:vAlign w:val="center"/>
            <w:hideMark/>
          </w:tcPr>
          <w:p w14:paraId="6C5A79C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6/09/2018</w:t>
            </w:r>
          </w:p>
        </w:tc>
        <w:tc>
          <w:tcPr>
            <w:tcW w:w="0" w:type="auto"/>
            <w:shd w:val="clear" w:color="auto" w:fill="FFFFFF" w:themeFill="background1"/>
            <w:vAlign w:val="center"/>
            <w:hideMark/>
          </w:tcPr>
          <w:p w14:paraId="65FF08D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28/09/2018</w:t>
            </w:r>
          </w:p>
        </w:tc>
        <w:tc>
          <w:tcPr>
            <w:tcW w:w="495" w:type="pct"/>
            <w:shd w:val="clear" w:color="auto" w:fill="FFFFFF" w:themeFill="background1"/>
            <w:vAlign w:val="center"/>
            <w:hideMark/>
          </w:tcPr>
          <w:p w14:paraId="0402B41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76C4831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1/11/2018</w:t>
            </w:r>
          </w:p>
        </w:tc>
        <w:tc>
          <w:tcPr>
            <w:tcW w:w="612" w:type="pct"/>
            <w:shd w:val="clear" w:color="auto" w:fill="FFFFFF" w:themeFill="background1"/>
            <w:vAlign w:val="center"/>
            <w:hideMark/>
          </w:tcPr>
          <w:p w14:paraId="6BE6F3C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Canterbury District Health Board</w:t>
            </w:r>
          </w:p>
        </w:tc>
        <w:tc>
          <w:tcPr>
            <w:tcW w:w="562" w:type="pct"/>
            <w:shd w:val="clear" w:color="auto" w:fill="FFFFFF" w:themeFill="background1"/>
            <w:vAlign w:val="center"/>
            <w:hideMark/>
          </w:tcPr>
          <w:p w14:paraId="1623306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6342B8B8" w14:textId="77777777" w:rsidTr="00C05AC9">
        <w:tc>
          <w:tcPr>
            <w:tcW w:w="0" w:type="auto"/>
            <w:shd w:val="clear" w:color="auto" w:fill="FFFFFF" w:themeFill="background1"/>
            <w:vAlign w:val="center"/>
            <w:hideMark/>
          </w:tcPr>
          <w:p w14:paraId="7224C70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18/NTA/151</w:t>
            </w:r>
          </w:p>
        </w:tc>
        <w:tc>
          <w:tcPr>
            <w:tcW w:w="920" w:type="pct"/>
            <w:shd w:val="clear" w:color="auto" w:fill="FFFFFF" w:themeFill="background1"/>
            <w:vAlign w:val="center"/>
            <w:hideMark/>
          </w:tcPr>
          <w:p w14:paraId="07F33B0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E-SACS use in Schools</w:t>
            </w:r>
          </w:p>
        </w:tc>
        <w:tc>
          <w:tcPr>
            <w:tcW w:w="676" w:type="pct"/>
            <w:shd w:val="clear" w:color="auto" w:fill="FFFFFF" w:themeFill="background1"/>
            <w:vAlign w:val="center"/>
            <w:hideMark/>
          </w:tcPr>
          <w:p w14:paraId="192BF79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Ms Michelle Fowler</w:t>
            </w:r>
          </w:p>
        </w:tc>
        <w:tc>
          <w:tcPr>
            <w:tcW w:w="0" w:type="auto"/>
            <w:shd w:val="clear" w:color="auto" w:fill="FFFFFF" w:themeFill="background1"/>
            <w:vAlign w:val="center"/>
            <w:hideMark/>
          </w:tcPr>
          <w:p w14:paraId="46C5843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6/09/2018</w:t>
            </w:r>
          </w:p>
        </w:tc>
        <w:tc>
          <w:tcPr>
            <w:tcW w:w="0" w:type="auto"/>
            <w:shd w:val="clear" w:color="auto" w:fill="FFFFFF" w:themeFill="background1"/>
            <w:vAlign w:val="center"/>
            <w:hideMark/>
          </w:tcPr>
          <w:p w14:paraId="226D11B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28/09/2018</w:t>
            </w:r>
          </w:p>
        </w:tc>
        <w:tc>
          <w:tcPr>
            <w:tcW w:w="495" w:type="pct"/>
            <w:shd w:val="clear" w:color="auto" w:fill="FFFFFF" w:themeFill="background1"/>
            <w:vAlign w:val="center"/>
            <w:hideMark/>
          </w:tcPr>
          <w:p w14:paraId="4D4D38A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268327B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11/01/2019</w:t>
            </w:r>
          </w:p>
        </w:tc>
        <w:tc>
          <w:tcPr>
            <w:tcW w:w="612" w:type="pct"/>
            <w:shd w:val="clear" w:color="auto" w:fill="FFFFFF" w:themeFill="background1"/>
            <w:vAlign w:val="center"/>
            <w:hideMark/>
          </w:tcPr>
          <w:p w14:paraId="1097C1D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Auckland </w:t>
            </w:r>
            <w:proofErr w:type="spellStart"/>
            <w:r w:rsidRPr="00C05AC9">
              <w:rPr>
                <w:rFonts w:cs="Arial"/>
                <w:color w:val="000000"/>
                <w:sz w:val="18"/>
                <w:szCs w:val="18"/>
                <w:lang w:val="en-NZ" w:eastAsia="en-NZ"/>
              </w:rPr>
              <w:t>Uniservices</w:t>
            </w:r>
            <w:proofErr w:type="spellEnd"/>
          </w:p>
        </w:tc>
        <w:tc>
          <w:tcPr>
            <w:tcW w:w="562" w:type="pct"/>
            <w:shd w:val="clear" w:color="auto" w:fill="FFFFFF" w:themeFill="background1"/>
            <w:vAlign w:val="center"/>
            <w:hideMark/>
          </w:tcPr>
          <w:p w14:paraId="28F53D7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other government agency</w:t>
            </w:r>
          </w:p>
        </w:tc>
      </w:tr>
      <w:tr w:rsidR="00C05AC9" w:rsidRPr="00C05AC9" w14:paraId="626AB619" w14:textId="77777777" w:rsidTr="00C05AC9">
        <w:tc>
          <w:tcPr>
            <w:tcW w:w="0" w:type="auto"/>
            <w:shd w:val="clear" w:color="auto" w:fill="FFFFFF" w:themeFill="background1"/>
            <w:vAlign w:val="center"/>
            <w:hideMark/>
          </w:tcPr>
          <w:p w14:paraId="11B54C2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18/NTA/152</w:t>
            </w:r>
          </w:p>
        </w:tc>
        <w:tc>
          <w:tcPr>
            <w:tcW w:w="920" w:type="pct"/>
            <w:shd w:val="clear" w:color="auto" w:fill="FFFFFF" w:themeFill="background1"/>
            <w:vAlign w:val="center"/>
            <w:hideMark/>
          </w:tcPr>
          <w:p w14:paraId="7338325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PROTECT in </w:t>
            </w:r>
            <w:proofErr w:type="spellStart"/>
            <w:r w:rsidRPr="00C05AC9">
              <w:rPr>
                <w:rFonts w:cs="Arial"/>
                <w:color w:val="000000"/>
                <w:sz w:val="18"/>
                <w:szCs w:val="18"/>
                <w:lang w:val="en-NZ" w:eastAsia="en-NZ"/>
              </w:rPr>
              <w:t>IgAN</w:t>
            </w:r>
            <w:proofErr w:type="spellEnd"/>
          </w:p>
        </w:tc>
        <w:tc>
          <w:tcPr>
            <w:tcW w:w="676" w:type="pct"/>
            <w:shd w:val="clear" w:color="auto" w:fill="FFFFFF" w:themeFill="background1"/>
            <w:vAlign w:val="center"/>
            <w:hideMark/>
          </w:tcPr>
          <w:p w14:paraId="4DEF0A5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w:t>
            </w:r>
            <w:proofErr w:type="spellStart"/>
            <w:r w:rsidRPr="00C05AC9">
              <w:rPr>
                <w:rFonts w:cs="Arial"/>
                <w:color w:val="000000"/>
                <w:sz w:val="18"/>
                <w:szCs w:val="18"/>
                <w:lang w:val="en-NZ" w:eastAsia="en-NZ"/>
              </w:rPr>
              <w:t>Kannaiyan</w:t>
            </w:r>
            <w:proofErr w:type="spellEnd"/>
            <w:r w:rsidRPr="00C05AC9">
              <w:rPr>
                <w:rFonts w:cs="Arial"/>
                <w:color w:val="000000"/>
                <w:sz w:val="18"/>
                <w:szCs w:val="18"/>
                <w:lang w:val="en-NZ" w:eastAsia="en-NZ"/>
              </w:rPr>
              <w:t xml:space="preserve"> Rabindranath</w:t>
            </w:r>
          </w:p>
        </w:tc>
        <w:tc>
          <w:tcPr>
            <w:tcW w:w="0" w:type="auto"/>
            <w:shd w:val="clear" w:color="auto" w:fill="FFFFFF" w:themeFill="background1"/>
            <w:vAlign w:val="center"/>
            <w:hideMark/>
          </w:tcPr>
          <w:p w14:paraId="666C9F5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6/09/2018</w:t>
            </w:r>
          </w:p>
        </w:tc>
        <w:tc>
          <w:tcPr>
            <w:tcW w:w="0" w:type="auto"/>
            <w:shd w:val="clear" w:color="auto" w:fill="FFFFFF" w:themeFill="background1"/>
            <w:vAlign w:val="center"/>
            <w:hideMark/>
          </w:tcPr>
          <w:p w14:paraId="702ACB5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28/09/2018</w:t>
            </w:r>
          </w:p>
        </w:tc>
        <w:tc>
          <w:tcPr>
            <w:tcW w:w="495" w:type="pct"/>
            <w:shd w:val="clear" w:color="auto" w:fill="FFFFFF" w:themeFill="background1"/>
            <w:vAlign w:val="center"/>
            <w:hideMark/>
          </w:tcPr>
          <w:p w14:paraId="34C79B8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68A74D0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7/11/2018</w:t>
            </w:r>
          </w:p>
        </w:tc>
        <w:tc>
          <w:tcPr>
            <w:tcW w:w="612" w:type="pct"/>
            <w:shd w:val="clear" w:color="auto" w:fill="FFFFFF" w:themeFill="background1"/>
            <w:vAlign w:val="center"/>
            <w:hideMark/>
          </w:tcPr>
          <w:p w14:paraId="7544144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Waikato District Health Board</w:t>
            </w:r>
          </w:p>
        </w:tc>
        <w:tc>
          <w:tcPr>
            <w:tcW w:w="562" w:type="pct"/>
            <w:shd w:val="clear" w:color="auto" w:fill="FFFFFF" w:themeFill="background1"/>
            <w:vAlign w:val="center"/>
            <w:hideMark/>
          </w:tcPr>
          <w:p w14:paraId="4FCC0F1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5DE9E865" w14:textId="77777777" w:rsidTr="00C05AC9">
        <w:tc>
          <w:tcPr>
            <w:tcW w:w="0" w:type="auto"/>
            <w:shd w:val="clear" w:color="auto" w:fill="FFFFFF" w:themeFill="background1"/>
            <w:vAlign w:val="center"/>
            <w:hideMark/>
          </w:tcPr>
          <w:p w14:paraId="32D8BC6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18/NTA/153</w:t>
            </w:r>
          </w:p>
        </w:tc>
        <w:tc>
          <w:tcPr>
            <w:tcW w:w="920" w:type="pct"/>
            <w:shd w:val="clear" w:color="auto" w:fill="FFFFFF" w:themeFill="background1"/>
            <w:vAlign w:val="center"/>
            <w:hideMark/>
          </w:tcPr>
          <w:p w14:paraId="3FC023F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Phase 1b CONCOCT trial in head and neck cancer</w:t>
            </w:r>
          </w:p>
        </w:tc>
        <w:tc>
          <w:tcPr>
            <w:tcW w:w="676" w:type="pct"/>
            <w:shd w:val="clear" w:color="auto" w:fill="FFFFFF" w:themeFill="background1"/>
            <w:vAlign w:val="center"/>
            <w:hideMark/>
          </w:tcPr>
          <w:p w14:paraId="49309A3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w:t>
            </w:r>
            <w:proofErr w:type="spellStart"/>
            <w:r w:rsidRPr="00C05AC9">
              <w:rPr>
                <w:rFonts w:cs="Arial"/>
                <w:color w:val="000000"/>
                <w:sz w:val="18"/>
                <w:szCs w:val="18"/>
                <w:lang w:val="en-NZ" w:eastAsia="en-NZ"/>
              </w:rPr>
              <w:t>Navin</w:t>
            </w:r>
            <w:proofErr w:type="spellEnd"/>
            <w:r w:rsidRPr="00C05AC9">
              <w:rPr>
                <w:rFonts w:cs="Arial"/>
                <w:color w:val="000000"/>
                <w:sz w:val="18"/>
                <w:szCs w:val="18"/>
                <w:lang w:val="en-NZ" w:eastAsia="en-NZ"/>
              </w:rPr>
              <w:t xml:space="preserve"> </w:t>
            </w:r>
            <w:proofErr w:type="spellStart"/>
            <w:r w:rsidRPr="00C05AC9">
              <w:rPr>
                <w:rFonts w:cs="Arial"/>
                <w:color w:val="000000"/>
                <w:sz w:val="18"/>
                <w:szCs w:val="18"/>
                <w:lang w:val="en-NZ" w:eastAsia="en-NZ"/>
              </w:rPr>
              <w:t>Wewala</w:t>
            </w:r>
            <w:proofErr w:type="spellEnd"/>
          </w:p>
        </w:tc>
        <w:tc>
          <w:tcPr>
            <w:tcW w:w="0" w:type="auto"/>
            <w:shd w:val="clear" w:color="auto" w:fill="FFFFFF" w:themeFill="background1"/>
            <w:vAlign w:val="center"/>
            <w:hideMark/>
          </w:tcPr>
          <w:p w14:paraId="68980D0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6/09/2018</w:t>
            </w:r>
          </w:p>
        </w:tc>
        <w:tc>
          <w:tcPr>
            <w:tcW w:w="0" w:type="auto"/>
            <w:shd w:val="clear" w:color="auto" w:fill="FFFFFF" w:themeFill="background1"/>
            <w:vAlign w:val="center"/>
            <w:hideMark/>
          </w:tcPr>
          <w:p w14:paraId="2C38034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28/09/2018</w:t>
            </w:r>
          </w:p>
        </w:tc>
        <w:tc>
          <w:tcPr>
            <w:tcW w:w="495" w:type="pct"/>
            <w:shd w:val="clear" w:color="auto" w:fill="FFFFFF" w:themeFill="background1"/>
            <w:vAlign w:val="center"/>
            <w:hideMark/>
          </w:tcPr>
          <w:p w14:paraId="7BE3B1A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6923709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6/11/2018</w:t>
            </w:r>
          </w:p>
        </w:tc>
        <w:tc>
          <w:tcPr>
            <w:tcW w:w="612" w:type="pct"/>
            <w:shd w:val="clear" w:color="auto" w:fill="FFFFFF" w:themeFill="background1"/>
            <w:vAlign w:val="center"/>
            <w:hideMark/>
          </w:tcPr>
          <w:p w14:paraId="0FA2524E" w14:textId="77777777" w:rsidR="00047EB5" w:rsidRPr="00C05AC9" w:rsidRDefault="00047EB5" w:rsidP="00C05AC9">
            <w:pPr>
              <w:jc w:val="center"/>
              <w:rPr>
                <w:rFonts w:cs="Arial"/>
                <w:color w:val="000000"/>
                <w:sz w:val="18"/>
                <w:szCs w:val="18"/>
                <w:lang w:val="en-NZ" w:eastAsia="en-NZ"/>
              </w:rPr>
            </w:pPr>
            <w:proofErr w:type="spellStart"/>
            <w:r w:rsidRPr="00C05AC9">
              <w:rPr>
                <w:rFonts w:cs="Arial"/>
                <w:color w:val="000000"/>
                <w:sz w:val="18"/>
                <w:szCs w:val="18"/>
                <w:lang w:val="en-NZ" w:eastAsia="en-NZ"/>
              </w:rPr>
              <w:t>MidCentral</w:t>
            </w:r>
            <w:proofErr w:type="spellEnd"/>
            <w:r w:rsidRPr="00C05AC9">
              <w:rPr>
                <w:rFonts w:cs="Arial"/>
                <w:color w:val="000000"/>
                <w:sz w:val="18"/>
                <w:szCs w:val="18"/>
                <w:lang w:val="en-NZ" w:eastAsia="en-NZ"/>
              </w:rPr>
              <w:t xml:space="preserve"> District Health Board</w:t>
            </w:r>
          </w:p>
        </w:tc>
        <w:tc>
          <w:tcPr>
            <w:tcW w:w="562" w:type="pct"/>
            <w:shd w:val="clear" w:color="auto" w:fill="FFFFFF" w:themeFill="background1"/>
            <w:vAlign w:val="center"/>
            <w:hideMark/>
          </w:tcPr>
          <w:p w14:paraId="613C35D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19BB8879" w14:textId="77777777" w:rsidTr="00C05AC9">
        <w:tc>
          <w:tcPr>
            <w:tcW w:w="0" w:type="auto"/>
            <w:shd w:val="clear" w:color="auto" w:fill="FFFFFF" w:themeFill="background1"/>
            <w:vAlign w:val="center"/>
            <w:hideMark/>
          </w:tcPr>
          <w:p w14:paraId="7185577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lastRenderedPageBreak/>
              <w:t>18/NTA/154</w:t>
            </w:r>
          </w:p>
        </w:tc>
        <w:tc>
          <w:tcPr>
            <w:tcW w:w="920" w:type="pct"/>
            <w:shd w:val="clear" w:color="auto" w:fill="FFFFFF" w:themeFill="background1"/>
            <w:vAlign w:val="center"/>
            <w:hideMark/>
          </w:tcPr>
          <w:p w14:paraId="237A265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Maori experience of Anaesthesia in the perioperative setting: A qualitative assessment</w:t>
            </w:r>
          </w:p>
        </w:tc>
        <w:tc>
          <w:tcPr>
            <w:tcW w:w="676" w:type="pct"/>
            <w:shd w:val="clear" w:color="auto" w:fill="FFFFFF" w:themeFill="background1"/>
            <w:vAlign w:val="center"/>
            <w:hideMark/>
          </w:tcPr>
          <w:p w14:paraId="201E6A1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Doctor Courtney Thomas</w:t>
            </w:r>
          </w:p>
        </w:tc>
        <w:tc>
          <w:tcPr>
            <w:tcW w:w="0" w:type="auto"/>
            <w:shd w:val="clear" w:color="auto" w:fill="FFFFFF" w:themeFill="background1"/>
            <w:vAlign w:val="center"/>
            <w:hideMark/>
          </w:tcPr>
          <w:p w14:paraId="49D7F56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6/09/2018</w:t>
            </w:r>
          </w:p>
        </w:tc>
        <w:tc>
          <w:tcPr>
            <w:tcW w:w="0" w:type="auto"/>
            <w:shd w:val="clear" w:color="auto" w:fill="FFFFFF" w:themeFill="background1"/>
            <w:vAlign w:val="center"/>
            <w:hideMark/>
          </w:tcPr>
          <w:p w14:paraId="7CEF3BF9" w14:textId="57EFE993"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00DCB67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Decline</w:t>
            </w:r>
          </w:p>
        </w:tc>
        <w:tc>
          <w:tcPr>
            <w:tcW w:w="459" w:type="pct"/>
            <w:shd w:val="clear" w:color="auto" w:fill="FFFFFF" w:themeFill="background1"/>
            <w:vAlign w:val="center"/>
            <w:hideMark/>
          </w:tcPr>
          <w:p w14:paraId="2E4FF7F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28/09/2018</w:t>
            </w:r>
          </w:p>
        </w:tc>
        <w:tc>
          <w:tcPr>
            <w:tcW w:w="612" w:type="pct"/>
            <w:shd w:val="clear" w:color="auto" w:fill="FFFFFF" w:themeFill="background1"/>
            <w:vAlign w:val="center"/>
            <w:hideMark/>
          </w:tcPr>
          <w:p w14:paraId="4CE8ED0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Canterbury District Health Board</w:t>
            </w:r>
          </w:p>
        </w:tc>
        <w:tc>
          <w:tcPr>
            <w:tcW w:w="562" w:type="pct"/>
            <w:shd w:val="clear" w:color="auto" w:fill="FFFFFF" w:themeFill="background1"/>
            <w:vAlign w:val="center"/>
            <w:hideMark/>
          </w:tcPr>
          <w:p w14:paraId="1ED9847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61777671" w14:textId="77777777" w:rsidTr="00C05AC9">
        <w:tc>
          <w:tcPr>
            <w:tcW w:w="0" w:type="auto"/>
            <w:shd w:val="clear" w:color="auto" w:fill="FFFFFF" w:themeFill="background1"/>
            <w:vAlign w:val="center"/>
            <w:hideMark/>
          </w:tcPr>
          <w:p w14:paraId="4A6F491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18/NTA/155</w:t>
            </w:r>
          </w:p>
        </w:tc>
        <w:tc>
          <w:tcPr>
            <w:tcW w:w="920" w:type="pct"/>
            <w:shd w:val="clear" w:color="auto" w:fill="FFFFFF" w:themeFill="background1"/>
            <w:vAlign w:val="center"/>
            <w:hideMark/>
          </w:tcPr>
          <w:p w14:paraId="2A5508D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Havelock North Campylobacter Outbreak: Renal and Other Complications</w:t>
            </w:r>
          </w:p>
        </w:tc>
        <w:tc>
          <w:tcPr>
            <w:tcW w:w="676" w:type="pct"/>
            <w:shd w:val="clear" w:color="auto" w:fill="FFFFFF" w:themeFill="background1"/>
            <w:vAlign w:val="center"/>
            <w:hideMark/>
          </w:tcPr>
          <w:p w14:paraId="1B4042F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Bridget Wilson</w:t>
            </w:r>
          </w:p>
        </w:tc>
        <w:tc>
          <w:tcPr>
            <w:tcW w:w="0" w:type="auto"/>
            <w:shd w:val="clear" w:color="auto" w:fill="FFFFFF" w:themeFill="background1"/>
            <w:vAlign w:val="center"/>
            <w:hideMark/>
          </w:tcPr>
          <w:p w14:paraId="0B56066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4/09/2018</w:t>
            </w:r>
          </w:p>
        </w:tc>
        <w:tc>
          <w:tcPr>
            <w:tcW w:w="0" w:type="auto"/>
            <w:shd w:val="clear" w:color="auto" w:fill="FFFFFF" w:themeFill="background1"/>
            <w:vAlign w:val="center"/>
            <w:hideMark/>
          </w:tcPr>
          <w:p w14:paraId="7E405CE1" w14:textId="29E0A198"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06381E2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31EA505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4/10/2018</w:t>
            </w:r>
          </w:p>
        </w:tc>
        <w:tc>
          <w:tcPr>
            <w:tcW w:w="612" w:type="pct"/>
            <w:shd w:val="clear" w:color="auto" w:fill="FFFFFF" w:themeFill="background1"/>
            <w:vAlign w:val="center"/>
            <w:hideMark/>
          </w:tcPr>
          <w:p w14:paraId="0518984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Hawke's Bay District Health Board</w:t>
            </w:r>
          </w:p>
        </w:tc>
        <w:tc>
          <w:tcPr>
            <w:tcW w:w="562" w:type="pct"/>
            <w:shd w:val="clear" w:color="auto" w:fill="FFFFFF" w:themeFill="background1"/>
            <w:vAlign w:val="center"/>
            <w:hideMark/>
          </w:tcPr>
          <w:p w14:paraId="1B95EB7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district health board (DHB), other government agency</w:t>
            </w:r>
          </w:p>
        </w:tc>
      </w:tr>
      <w:tr w:rsidR="00C05AC9" w:rsidRPr="00C05AC9" w14:paraId="5FEA77C6" w14:textId="77777777" w:rsidTr="00C05AC9">
        <w:tc>
          <w:tcPr>
            <w:tcW w:w="0" w:type="auto"/>
            <w:shd w:val="clear" w:color="auto" w:fill="FFFFFF" w:themeFill="background1"/>
            <w:vAlign w:val="center"/>
            <w:hideMark/>
          </w:tcPr>
          <w:p w14:paraId="3F07C60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18/NTA/156</w:t>
            </w:r>
          </w:p>
        </w:tc>
        <w:tc>
          <w:tcPr>
            <w:tcW w:w="920" w:type="pct"/>
            <w:shd w:val="clear" w:color="auto" w:fill="FFFFFF" w:themeFill="background1"/>
            <w:vAlign w:val="center"/>
            <w:hideMark/>
          </w:tcPr>
          <w:p w14:paraId="284614B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Real B</w:t>
            </w:r>
          </w:p>
        </w:tc>
        <w:tc>
          <w:tcPr>
            <w:tcW w:w="676" w:type="pct"/>
            <w:shd w:val="clear" w:color="auto" w:fill="FFFFFF" w:themeFill="background1"/>
            <w:vAlign w:val="center"/>
            <w:hideMark/>
          </w:tcPr>
          <w:p w14:paraId="2394FC6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Hannah Giles</w:t>
            </w:r>
          </w:p>
        </w:tc>
        <w:tc>
          <w:tcPr>
            <w:tcW w:w="0" w:type="auto"/>
            <w:shd w:val="clear" w:color="auto" w:fill="FFFFFF" w:themeFill="background1"/>
            <w:vAlign w:val="center"/>
            <w:hideMark/>
          </w:tcPr>
          <w:p w14:paraId="25A3F268" w14:textId="29A3FAFE"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1D974458" w14:textId="12E0B3A6"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4F259F2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7157D4C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13/09/2018</w:t>
            </w:r>
          </w:p>
        </w:tc>
        <w:tc>
          <w:tcPr>
            <w:tcW w:w="612" w:type="pct"/>
            <w:shd w:val="clear" w:color="auto" w:fill="FFFFFF" w:themeFill="background1"/>
            <w:vAlign w:val="center"/>
            <w:hideMark/>
          </w:tcPr>
          <w:p w14:paraId="518A3A1F" w14:textId="5158A4D2"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3EE485B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5BD471E8" w14:textId="77777777" w:rsidTr="00C05AC9">
        <w:tc>
          <w:tcPr>
            <w:tcW w:w="0" w:type="auto"/>
            <w:shd w:val="clear" w:color="auto" w:fill="FFFFFF" w:themeFill="background1"/>
            <w:vAlign w:val="center"/>
            <w:hideMark/>
          </w:tcPr>
          <w:p w14:paraId="4101CCE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18/NTA/158</w:t>
            </w:r>
          </w:p>
        </w:tc>
        <w:tc>
          <w:tcPr>
            <w:tcW w:w="920" w:type="pct"/>
            <w:shd w:val="clear" w:color="auto" w:fill="FFFFFF" w:themeFill="background1"/>
            <w:vAlign w:val="center"/>
            <w:hideMark/>
          </w:tcPr>
          <w:p w14:paraId="7D1EC24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The effect of early postnatal bracing on Rectus Abdominis Diastasis</w:t>
            </w:r>
          </w:p>
        </w:tc>
        <w:tc>
          <w:tcPr>
            <w:tcW w:w="676" w:type="pct"/>
            <w:shd w:val="clear" w:color="auto" w:fill="FFFFFF" w:themeFill="background1"/>
            <w:vAlign w:val="center"/>
            <w:hideMark/>
          </w:tcPr>
          <w:p w14:paraId="20105AD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Ms Jill </w:t>
            </w:r>
            <w:proofErr w:type="spellStart"/>
            <w:r w:rsidRPr="00C05AC9">
              <w:rPr>
                <w:rFonts w:cs="Arial"/>
                <w:color w:val="000000"/>
                <w:sz w:val="18"/>
                <w:szCs w:val="18"/>
                <w:lang w:val="en-NZ" w:eastAsia="en-NZ"/>
              </w:rPr>
              <w:t>Depledge</w:t>
            </w:r>
            <w:proofErr w:type="spellEnd"/>
          </w:p>
        </w:tc>
        <w:tc>
          <w:tcPr>
            <w:tcW w:w="0" w:type="auto"/>
            <w:shd w:val="clear" w:color="auto" w:fill="FFFFFF" w:themeFill="background1"/>
            <w:vAlign w:val="center"/>
            <w:hideMark/>
          </w:tcPr>
          <w:p w14:paraId="2E79A85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7/09/2018</w:t>
            </w:r>
          </w:p>
        </w:tc>
        <w:tc>
          <w:tcPr>
            <w:tcW w:w="0" w:type="auto"/>
            <w:shd w:val="clear" w:color="auto" w:fill="FFFFFF" w:themeFill="background1"/>
            <w:vAlign w:val="center"/>
            <w:hideMark/>
          </w:tcPr>
          <w:p w14:paraId="0C3D1C2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17/10/2018</w:t>
            </w:r>
          </w:p>
        </w:tc>
        <w:tc>
          <w:tcPr>
            <w:tcW w:w="495" w:type="pct"/>
            <w:shd w:val="clear" w:color="auto" w:fill="FFFFFF" w:themeFill="background1"/>
            <w:vAlign w:val="center"/>
            <w:hideMark/>
          </w:tcPr>
          <w:p w14:paraId="1F6ED81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7A65D4B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31/10/2018</w:t>
            </w:r>
          </w:p>
        </w:tc>
        <w:tc>
          <w:tcPr>
            <w:tcW w:w="612" w:type="pct"/>
            <w:shd w:val="clear" w:color="auto" w:fill="FFFFFF" w:themeFill="background1"/>
            <w:vAlign w:val="center"/>
            <w:hideMark/>
          </w:tcPr>
          <w:p w14:paraId="2F9E0D7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ADHB</w:t>
            </w:r>
          </w:p>
        </w:tc>
        <w:tc>
          <w:tcPr>
            <w:tcW w:w="562" w:type="pct"/>
            <w:shd w:val="clear" w:color="auto" w:fill="FFFFFF" w:themeFill="background1"/>
            <w:vAlign w:val="center"/>
            <w:hideMark/>
          </w:tcPr>
          <w:p w14:paraId="5D77E68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0348AAEC" w14:textId="77777777" w:rsidTr="00C05AC9">
        <w:tc>
          <w:tcPr>
            <w:tcW w:w="0" w:type="auto"/>
            <w:shd w:val="clear" w:color="auto" w:fill="FFFFFF" w:themeFill="background1"/>
            <w:vAlign w:val="center"/>
            <w:hideMark/>
          </w:tcPr>
          <w:p w14:paraId="0022C47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18/NTA/159</w:t>
            </w:r>
          </w:p>
        </w:tc>
        <w:tc>
          <w:tcPr>
            <w:tcW w:w="920" w:type="pct"/>
            <w:shd w:val="clear" w:color="auto" w:fill="FFFFFF" w:themeFill="background1"/>
            <w:vAlign w:val="center"/>
            <w:hideMark/>
          </w:tcPr>
          <w:p w14:paraId="50D72A3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Long term outcomes of removal of trans-obturator slings</w:t>
            </w:r>
          </w:p>
        </w:tc>
        <w:tc>
          <w:tcPr>
            <w:tcW w:w="676" w:type="pct"/>
            <w:shd w:val="clear" w:color="auto" w:fill="FFFFFF" w:themeFill="background1"/>
            <w:vAlign w:val="center"/>
            <w:hideMark/>
          </w:tcPr>
          <w:p w14:paraId="697B9A4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Eva Fong</w:t>
            </w:r>
          </w:p>
        </w:tc>
        <w:tc>
          <w:tcPr>
            <w:tcW w:w="0" w:type="auto"/>
            <w:shd w:val="clear" w:color="auto" w:fill="FFFFFF" w:themeFill="background1"/>
            <w:vAlign w:val="center"/>
            <w:hideMark/>
          </w:tcPr>
          <w:p w14:paraId="45D9BE2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13/09/2018</w:t>
            </w:r>
          </w:p>
        </w:tc>
        <w:tc>
          <w:tcPr>
            <w:tcW w:w="0" w:type="auto"/>
            <w:shd w:val="clear" w:color="auto" w:fill="FFFFFF" w:themeFill="background1"/>
            <w:vAlign w:val="center"/>
            <w:hideMark/>
          </w:tcPr>
          <w:p w14:paraId="4D5FBDE5" w14:textId="50B7EAFF"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6D04E61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6FFBC96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15/10/2018</w:t>
            </w:r>
          </w:p>
        </w:tc>
        <w:tc>
          <w:tcPr>
            <w:tcW w:w="612" w:type="pct"/>
            <w:shd w:val="clear" w:color="auto" w:fill="FFFFFF" w:themeFill="background1"/>
            <w:vAlign w:val="center"/>
            <w:hideMark/>
          </w:tcPr>
          <w:p w14:paraId="296A9EE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Waitemata district health board</w:t>
            </w:r>
          </w:p>
        </w:tc>
        <w:tc>
          <w:tcPr>
            <w:tcW w:w="562" w:type="pct"/>
            <w:shd w:val="clear" w:color="auto" w:fill="FFFFFF" w:themeFill="background1"/>
            <w:vAlign w:val="center"/>
            <w:hideMark/>
          </w:tcPr>
          <w:p w14:paraId="7A5E009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4682FCC4" w14:textId="77777777" w:rsidTr="00C05AC9">
        <w:tc>
          <w:tcPr>
            <w:tcW w:w="0" w:type="auto"/>
            <w:shd w:val="clear" w:color="auto" w:fill="FFFFFF" w:themeFill="background1"/>
            <w:vAlign w:val="center"/>
            <w:hideMark/>
          </w:tcPr>
          <w:p w14:paraId="15D1D71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18/NTA/160</w:t>
            </w:r>
          </w:p>
        </w:tc>
        <w:tc>
          <w:tcPr>
            <w:tcW w:w="920" w:type="pct"/>
            <w:shd w:val="clear" w:color="auto" w:fill="FFFFFF" w:themeFill="background1"/>
            <w:vAlign w:val="center"/>
            <w:hideMark/>
          </w:tcPr>
          <w:p w14:paraId="2E36099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Glycaemic potency of kibbled grain breads</w:t>
            </w:r>
          </w:p>
        </w:tc>
        <w:tc>
          <w:tcPr>
            <w:tcW w:w="676" w:type="pct"/>
            <w:shd w:val="clear" w:color="auto" w:fill="FFFFFF" w:themeFill="background1"/>
            <w:vAlign w:val="center"/>
            <w:hideMark/>
          </w:tcPr>
          <w:p w14:paraId="6A19D99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John </w:t>
            </w:r>
            <w:proofErr w:type="spellStart"/>
            <w:r w:rsidRPr="00C05AC9">
              <w:rPr>
                <w:rFonts w:cs="Arial"/>
                <w:color w:val="000000"/>
                <w:sz w:val="18"/>
                <w:szCs w:val="18"/>
                <w:lang w:val="en-NZ" w:eastAsia="en-NZ"/>
              </w:rPr>
              <w:t>Monro</w:t>
            </w:r>
            <w:proofErr w:type="spellEnd"/>
          </w:p>
        </w:tc>
        <w:tc>
          <w:tcPr>
            <w:tcW w:w="0" w:type="auto"/>
            <w:shd w:val="clear" w:color="auto" w:fill="FFFFFF" w:themeFill="background1"/>
            <w:vAlign w:val="center"/>
            <w:hideMark/>
          </w:tcPr>
          <w:p w14:paraId="7CBD4E7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13/09/2018</w:t>
            </w:r>
          </w:p>
        </w:tc>
        <w:tc>
          <w:tcPr>
            <w:tcW w:w="0" w:type="auto"/>
            <w:shd w:val="clear" w:color="auto" w:fill="FFFFFF" w:themeFill="background1"/>
            <w:vAlign w:val="center"/>
            <w:hideMark/>
          </w:tcPr>
          <w:p w14:paraId="05793369" w14:textId="3ABF2941"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15B5EB8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7F19969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17/10/2018</w:t>
            </w:r>
          </w:p>
        </w:tc>
        <w:tc>
          <w:tcPr>
            <w:tcW w:w="612" w:type="pct"/>
            <w:shd w:val="clear" w:color="auto" w:fill="FFFFFF" w:themeFill="background1"/>
            <w:vAlign w:val="center"/>
            <w:hideMark/>
          </w:tcPr>
          <w:p w14:paraId="13B25AE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The New Zealand Institute of Plant and Food Research</w:t>
            </w:r>
          </w:p>
        </w:tc>
        <w:tc>
          <w:tcPr>
            <w:tcW w:w="562" w:type="pct"/>
            <w:shd w:val="clear" w:color="auto" w:fill="FFFFFF" w:themeFill="background1"/>
            <w:vAlign w:val="center"/>
            <w:hideMark/>
          </w:tcPr>
          <w:p w14:paraId="3C55E6C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418EB437" w14:textId="77777777" w:rsidTr="00C05AC9">
        <w:tc>
          <w:tcPr>
            <w:tcW w:w="0" w:type="auto"/>
            <w:shd w:val="clear" w:color="auto" w:fill="FFFFFF" w:themeFill="background1"/>
            <w:vAlign w:val="center"/>
            <w:hideMark/>
          </w:tcPr>
          <w:p w14:paraId="2A27C5F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18/NTA/161</w:t>
            </w:r>
          </w:p>
        </w:tc>
        <w:tc>
          <w:tcPr>
            <w:tcW w:w="920" w:type="pct"/>
            <w:shd w:val="clear" w:color="auto" w:fill="FFFFFF" w:themeFill="background1"/>
            <w:vAlign w:val="center"/>
            <w:hideMark/>
          </w:tcPr>
          <w:p w14:paraId="52E1871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Should Ankle Syndesmosis Screws Be Removed?</w:t>
            </w:r>
          </w:p>
        </w:tc>
        <w:tc>
          <w:tcPr>
            <w:tcW w:w="676" w:type="pct"/>
            <w:shd w:val="clear" w:color="auto" w:fill="FFFFFF" w:themeFill="background1"/>
            <w:vAlign w:val="center"/>
            <w:hideMark/>
          </w:tcPr>
          <w:p w14:paraId="3109583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Ryan Gao</w:t>
            </w:r>
          </w:p>
        </w:tc>
        <w:tc>
          <w:tcPr>
            <w:tcW w:w="0" w:type="auto"/>
            <w:shd w:val="clear" w:color="auto" w:fill="FFFFFF" w:themeFill="background1"/>
            <w:vAlign w:val="center"/>
            <w:hideMark/>
          </w:tcPr>
          <w:p w14:paraId="4E896F3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14/09/2018</w:t>
            </w:r>
          </w:p>
        </w:tc>
        <w:tc>
          <w:tcPr>
            <w:tcW w:w="0" w:type="auto"/>
            <w:shd w:val="clear" w:color="auto" w:fill="FFFFFF" w:themeFill="background1"/>
            <w:vAlign w:val="center"/>
            <w:hideMark/>
          </w:tcPr>
          <w:p w14:paraId="097DB21C" w14:textId="529E7CAD"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3626971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017E382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17/10/2018</w:t>
            </w:r>
          </w:p>
        </w:tc>
        <w:tc>
          <w:tcPr>
            <w:tcW w:w="612" w:type="pct"/>
            <w:shd w:val="clear" w:color="auto" w:fill="FFFFFF" w:themeFill="background1"/>
            <w:vAlign w:val="center"/>
            <w:hideMark/>
          </w:tcPr>
          <w:p w14:paraId="623DD762" w14:textId="2521DF6D"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797CBDE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4F6FC056" w14:textId="77777777" w:rsidTr="00C05AC9">
        <w:tc>
          <w:tcPr>
            <w:tcW w:w="0" w:type="auto"/>
            <w:shd w:val="clear" w:color="auto" w:fill="FFFFFF" w:themeFill="background1"/>
            <w:vAlign w:val="center"/>
            <w:hideMark/>
          </w:tcPr>
          <w:p w14:paraId="1AA485B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18/NTA/162</w:t>
            </w:r>
          </w:p>
        </w:tc>
        <w:tc>
          <w:tcPr>
            <w:tcW w:w="920" w:type="pct"/>
            <w:shd w:val="clear" w:color="auto" w:fill="FFFFFF" w:themeFill="background1"/>
            <w:vAlign w:val="center"/>
            <w:hideMark/>
          </w:tcPr>
          <w:p w14:paraId="34AA67E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(duplicate) Gut Dysfunction in Critical Illness</w:t>
            </w:r>
          </w:p>
        </w:tc>
        <w:tc>
          <w:tcPr>
            <w:tcW w:w="676" w:type="pct"/>
            <w:shd w:val="clear" w:color="auto" w:fill="FFFFFF" w:themeFill="background1"/>
            <w:vAlign w:val="center"/>
            <w:hideMark/>
          </w:tcPr>
          <w:p w14:paraId="0860685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Ms Varsha Asrani</w:t>
            </w:r>
          </w:p>
        </w:tc>
        <w:tc>
          <w:tcPr>
            <w:tcW w:w="0" w:type="auto"/>
            <w:shd w:val="clear" w:color="auto" w:fill="FFFFFF" w:themeFill="background1"/>
            <w:vAlign w:val="center"/>
            <w:hideMark/>
          </w:tcPr>
          <w:p w14:paraId="758F117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13/09/2018</w:t>
            </w:r>
          </w:p>
        </w:tc>
        <w:tc>
          <w:tcPr>
            <w:tcW w:w="0" w:type="auto"/>
            <w:shd w:val="clear" w:color="auto" w:fill="FFFFFF" w:themeFill="background1"/>
            <w:vAlign w:val="center"/>
            <w:hideMark/>
          </w:tcPr>
          <w:p w14:paraId="0C9DEFDB" w14:textId="1F8525A0"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22074E2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0D4DB40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23/10/2018</w:t>
            </w:r>
          </w:p>
        </w:tc>
        <w:tc>
          <w:tcPr>
            <w:tcW w:w="612" w:type="pct"/>
            <w:shd w:val="clear" w:color="auto" w:fill="FFFFFF" w:themeFill="background1"/>
            <w:vAlign w:val="center"/>
            <w:hideMark/>
          </w:tcPr>
          <w:p w14:paraId="78FFB75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City Hospital/ University of Auckland</w:t>
            </w:r>
          </w:p>
        </w:tc>
        <w:tc>
          <w:tcPr>
            <w:tcW w:w="562" w:type="pct"/>
            <w:shd w:val="clear" w:color="auto" w:fill="FFFFFF" w:themeFill="background1"/>
            <w:vAlign w:val="center"/>
            <w:hideMark/>
          </w:tcPr>
          <w:p w14:paraId="052AA10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7F19D6DE" w14:textId="77777777" w:rsidTr="00C05AC9">
        <w:tc>
          <w:tcPr>
            <w:tcW w:w="0" w:type="auto"/>
            <w:shd w:val="clear" w:color="auto" w:fill="FFFFFF" w:themeFill="background1"/>
            <w:vAlign w:val="center"/>
            <w:hideMark/>
          </w:tcPr>
          <w:p w14:paraId="0D3291B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18/NTA/164</w:t>
            </w:r>
          </w:p>
        </w:tc>
        <w:tc>
          <w:tcPr>
            <w:tcW w:w="920" w:type="pct"/>
            <w:shd w:val="clear" w:color="auto" w:fill="FFFFFF" w:themeFill="background1"/>
            <w:vAlign w:val="center"/>
            <w:hideMark/>
          </w:tcPr>
          <w:p w14:paraId="680BDCB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From </w:t>
            </w:r>
            <w:proofErr w:type="spellStart"/>
            <w:r w:rsidRPr="00C05AC9">
              <w:rPr>
                <w:rFonts w:cs="Arial"/>
                <w:color w:val="000000"/>
                <w:sz w:val="18"/>
                <w:szCs w:val="18"/>
                <w:lang w:val="en-NZ" w:eastAsia="en-NZ"/>
              </w:rPr>
              <w:t>whakamā</w:t>
            </w:r>
            <w:proofErr w:type="spellEnd"/>
            <w:r w:rsidRPr="00C05AC9">
              <w:rPr>
                <w:rFonts w:cs="Arial"/>
                <w:color w:val="000000"/>
                <w:sz w:val="18"/>
                <w:szCs w:val="18"/>
                <w:lang w:val="en-NZ" w:eastAsia="en-NZ"/>
              </w:rPr>
              <w:t xml:space="preserve"> to </w:t>
            </w:r>
            <w:proofErr w:type="spellStart"/>
            <w:r w:rsidRPr="00C05AC9">
              <w:rPr>
                <w:rFonts w:cs="Arial"/>
                <w:color w:val="000000"/>
                <w:sz w:val="18"/>
                <w:szCs w:val="18"/>
                <w:lang w:val="en-NZ" w:eastAsia="en-NZ"/>
              </w:rPr>
              <w:t>whakamana</w:t>
            </w:r>
            <w:proofErr w:type="spellEnd"/>
            <w:r w:rsidRPr="00C05AC9">
              <w:rPr>
                <w:rFonts w:cs="Arial"/>
                <w:color w:val="000000"/>
                <w:sz w:val="18"/>
                <w:szCs w:val="18"/>
                <w:lang w:val="en-NZ" w:eastAsia="en-NZ"/>
              </w:rPr>
              <w:t xml:space="preserve">: He aha </w:t>
            </w:r>
            <w:proofErr w:type="spellStart"/>
            <w:r w:rsidRPr="00C05AC9">
              <w:rPr>
                <w:rFonts w:cs="Arial"/>
                <w:color w:val="000000"/>
                <w:sz w:val="18"/>
                <w:szCs w:val="18"/>
                <w:lang w:val="en-NZ" w:eastAsia="en-NZ"/>
              </w:rPr>
              <w:t>tēnei</w:t>
            </w:r>
            <w:proofErr w:type="spellEnd"/>
            <w:r w:rsidRPr="00C05AC9">
              <w:rPr>
                <w:rFonts w:cs="Arial"/>
                <w:color w:val="000000"/>
                <w:sz w:val="18"/>
                <w:szCs w:val="18"/>
                <w:lang w:val="en-NZ" w:eastAsia="en-NZ"/>
              </w:rPr>
              <w:t>?</w:t>
            </w:r>
          </w:p>
        </w:tc>
        <w:tc>
          <w:tcPr>
            <w:tcW w:w="676" w:type="pct"/>
            <w:shd w:val="clear" w:color="auto" w:fill="FFFFFF" w:themeFill="background1"/>
            <w:vAlign w:val="center"/>
            <w:hideMark/>
          </w:tcPr>
          <w:p w14:paraId="2A20034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Ms Karis Knight</w:t>
            </w:r>
          </w:p>
        </w:tc>
        <w:tc>
          <w:tcPr>
            <w:tcW w:w="0" w:type="auto"/>
            <w:shd w:val="clear" w:color="auto" w:fill="FFFFFF" w:themeFill="background1"/>
            <w:vAlign w:val="center"/>
            <w:hideMark/>
          </w:tcPr>
          <w:p w14:paraId="292B3CC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19/09/2018</w:t>
            </w:r>
          </w:p>
        </w:tc>
        <w:tc>
          <w:tcPr>
            <w:tcW w:w="0" w:type="auto"/>
            <w:shd w:val="clear" w:color="auto" w:fill="FFFFFF" w:themeFill="background1"/>
            <w:vAlign w:val="center"/>
            <w:hideMark/>
          </w:tcPr>
          <w:p w14:paraId="7AC73A5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12/10/2018</w:t>
            </w:r>
          </w:p>
        </w:tc>
        <w:tc>
          <w:tcPr>
            <w:tcW w:w="495" w:type="pct"/>
            <w:shd w:val="clear" w:color="auto" w:fill="FFFFFF" w:themeFill="background1"/>
            <w:vAlign w:val="center"/>
            <w:hideMark/>
          </w:tcPr>
          <w:p w14:paraId="48150CB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6A95B9D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24/10/2018</w:t>
            </w:r>
          </w:p>
        </w:tc>
        <w:tc>
          <w:tcPr>
            <w:tcW w:w="612" w:type="pct"/>
            <w:shd w:val="clear" w:color="auto" w:fill="FFFFFF" w:themeFill="background1"/>
            <w:vAlign w:val="center"/>
            <w:hideMark/>
          </w:tcPr>
          <w:p w14:paraId="0D078CD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University of Auckland</w:t>
            </w:r>
          </w:p>
        </w:tc>
        <w:tc>
          <w:tcPr>
            <w:tcW w:w="562" w:type="pct"/>
            <w:shd w:val="clear" w:color="auto" w:fill="FFFFFF" w:themeFill="background1"/>
            <w:vAlign w:val="center"/>
            <w:hideMark/>
          </w:tcPr>
          <w:p w14:paraId="75B36AE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6D234126" w14:textId="77777777" w:rsidTr="00C05AC9">
        <w:tc>
          <w:tcPr>
            <w:tcW w:w="0" w:type="auto"/>
            <w:shd w:val="clear" w:color="auto" w:fill="FFFFFF" w:themeFill="background1"/>
            <w:vAlign w:val="center"/>
            <w:hideMark/>
          </w:tcPr>
          <w:p w14:paraId="1D54FBA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18/NTA/165</w:t>
            </w:r>
          </w:p>
        </w:tc>
        <w:tc>
          <w:tcPr>
            <w:tcW w:w="920" w:type="pct"/>
            <w:shd w:val="clear" w:color="auto" w:fill="FFFFFF" w:themeFill="background1"/>
            <w:vAlign w:val="center"/>
            <w:hideMark/>
          </w:tcPr>
          <w:p w14:paraId="6047435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POISE-3</w:t>
            </w:r>
          </w:p>
        </w:tc>
        <w:tc>
          <w:tcPr>
            <w:tcW w:w="676" w:type="pct"/>
            <w:shd w:val="clear" w:color="auto" w:fill="FFFFFF" w:themeFill="background1"/>
            <w:vAlign w:val="center"/>
            <w:hideMark/>
          </w:tcPr>
          <w:p w14:paraId="28EFE66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Elizabeth Maxwell</w:t>
            </w:r>
          </w:p>
        </w:tc>
        <w:tc>
          <w:tcPr>
            <w:tcW w:w="0" w:type="auto"/>
            <w:shd w:val="clear" w:color="auto" w:fill="FFFFFF" w:themeFill="background1"/>
            <w:vAlign w:val="center"/>
            <w:hideMark/>
          </w:tcPr>
          <w:p w14:paraId="1666F04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24/09/2018</w:t>
            </w:r>
          </w:p>
        </w:tc>
        <w:tc>
          <w:tcPr>
            <w:tcW w:w="0" w:type="auto"/>
            <w:shd w:val="clear" w:color="auto" w:fill="FFFFFF" w:themeFill="background1"/>
            <w:vAlign w:val="center"/>
            <w:hideMark/>
          </w:tcPr>
          <w:p w14:paraId="061CE57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25/10/2018</w:t>
            </w:r>
          </w:p>
        </w:tc>
        <w:tc>
          <w:tcPr>
            <w:tcW w:w="495" w:type="pct"/>
            <w:shd w:val="clear" w:color="auto" w:fill="FFFFFF" w:themeFill="background1"/>
            <w:vAlign w:val="center"/>
            <w:hideMark/>
          </w:tcPr>
          <w:p w14:paraId="1D9B712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6F51A39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5/02/2019</w:t>
            </w:r>
          </w:p>
        </w:tc>
        <w:tc>
          <w:tcPr>
            <w:tcW w:w="612" w:type="pct"/>
            <w:shd w:val="clear" w:color="auto" w:fill="FFFFFF" w:themeFill="background1"/>
            <w:vAlign w:val="center"/>
            <w:hideMark/>
          </w:tcPr>
          <w:p w14:paraId="29FE96D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District Health Board</w:t>
            </w:r>
          </w:p>
        </w:tc>
        <w:tc>
          <w:tcPr>
            <w:tcW w:w="562" w:type="pct"/>
            <w:shd w:val="clear" w:color="auto" w:fill="FFFFFF" w:themeFill="background1"/>
            <w:vAlign w:val="center"/>
            <w:hideMark/>
          </w:tcPr>
          <w:p w14:paraId="26ECFFE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collaborative research</w:t>
            </w:r>
          </w:p>
        </w:tc>
      </w:tr>
      <w:tr w:rsidR="00C05AC9" w:rsidRPr="00C05AC9" w14:paraId="18878EEA" w14:textId="77777777" w:rsidTr="00C05AC9">
        <w:tc>
          <w:tcPr>
            <w:tcW w:w="0" w:type="auto"/>
            <w:shd w:val="clear" w:color="auto" w:fill="FFFFFF" w:themeFill="background1"/>
            <w:vAlign w:val="center"/>
            <w:hideMark/>
          </w:tcPr>
          <w:p w14:paraId="7C873A0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18/NTA/166</w:t>
            </w:r>
          </w:p>
        </w:tc>
        <w:tc>
          <w:tcPr>
            <w:tcW w:w="920" w:type="pct"/>
            <w:shd w:val="clear" w:color="auto" w:fill="FFFFFF" w:themeFill="background1"/>
            <w:vAlign w:val="center"/>
            <w:hideMark/>
          </w:tcPr>
          <w:p w14:paraId="6AC9F5A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Spinal Cord Stimulation in the treatment of Chronic, Intractable Pain using the </w:t>
            </w:r>
            <w:proofErr w:type="spellStart"/>
            <w:r w:rsidRPr="00C05AC9">
              <w:rPr>
                <w:rFonts w:cs="Arial"/>
                <w:color w:val="000000"/>
                <w:sz w:val="18"/>
                <w:szCs w:val="18"/>
                <w:lang w:val="en-NZ" w:eastAsia="en-NZ"/>
              </w:rPr>
              <w:t>Nalu</w:t>
            </w:r>
            <w:proofErr w:type="spellEnd"/>
            <w:r w:rsidRPr="00C05AC9">
              <w:rPr>
                <w:rFonts w:cs="Arial"/>
                <w:color w:val="000000"/>
                <w:sz w:val="18"/>
                <w:szCs w:val="18"/>
                <w:lang w:val="en-NZ" w:eastAsia="en-NZ"/>
              </w:rPr>
              <w:t xml:space="preserve"> Neurostimulation System</w:t>
            </w:r>
          </w:p>
        </w:tc>
        <w:tc>
          <w:tcPr>
            <w:tcW w:w="676" w:type="pct"/>
            <w:shd w:val="clear" w:color="auto" w:fill="FFFFFF" w:themeFill="background1"/>
            <w:vAlign w:val="center"/>
            <w:hideMark/>
          </w:tcPr>
          <w:p w14:paraId="60E31E0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Professor Alan Merry</w:t>
            </w:r>
          </w:p>
        </w:tc>
        <w:tc>
          <w:tcPr>
            <w:tcW w:w="0" w:type="auto"/>
            <w:shd w:val="clear" w:color="auto" w:fill="FFFFFF" w:themeFill="background1"/>
            <w:vAlign w:val="center"/>
            <w:hideMark/>
          </w:tcPr>
          <w:p w14:paraId="0402E7B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27/09/2018</w:t>
            </w:r>
          </w:p>
        </w:tc>
        <w:tc>
          <w:tcPr>
            <w:tcW w:w="0" w:type="auto"/>
            <w:shd w:val="clear" w:color="auto" w:fill="FFFFFF" w:themeFill="background1"/>
            <w:vAlign w:val="center"/>
            <w:hideMark/>
          </w:tcPr>
          <w:p w14:paraId="7E7FA7F9" w14:textId="52013A79"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025BF58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Decline</w:t>
            </w:r>
          </w:p>
        </w:tc>
        <w:tc>
          <w:tcPr>
            <w:tcW w:w="459" w:type="pct"/>
            <w:shd w:val="clear" w:color="auto" w:fill="FFFFFF" w:themeFill="background1"/>
            <w:vAlign w:val="center"/>
            <w:hideMark/>
          </w:tcPr>
          <w:p w14:paraId="1CE69EC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25/10/2018</w:t>
            </w:r>
          </w:p>
        </w:tc>
        <w:tc>
          <w:tcPr>
            <w:tcW w:w="612" w:type="pct"/>
            <w:shd w:val="clear" w:color="auto" w:fill="FFFFFF" w:themeFill="background1"/>
            <w:vAlign w:val="center"/>
            <w:hideMark/>
          </w:tcPr>
          <w:p w14:paraId="5664DE6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University of Auckland</w:t>
            </w:r>
          </w:p>
        </w:tc>
        <w:tc>
          <w:tcPr>
            <w:tcW w:w="562" w:type="pct"/>
            <w:shd w:val="clear" w:color="auto" w:fill="FFFFFF" w:themeFill="background1"/>
            <w:vAlign w:val="center"/>
            <w:hideMark/>
          </w:tcPr>
          <w:p w14:paraId="76B4FE2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medical device company</w:t>
            </w:r>
          </w:p>
        </w:tc>
      </w:tr>
      <w:tr w:rsidR="00C05AC9" w:rsidRPr="00C05AC9" w14:paraId="426AF080" w14:textId="77777777" w:rsidTr="00C05AC9">
        <w:tc>
          <w:tcPr>
            <w:tcW w:w="0" w:type="auto"/>
            <w:shd w:val="clear" w:color="auto" w:fill="FFFFFF" w:themeFill="background1"/>
            <w:vAlign w:val="center"/>
            <w:hideMark/>
          </w:tcPr>
          <w:p w14:paraId="2382720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18/NTA/167</w:t>
            </w:r>
          </w:p>
        </w:tc>
        <w:tc>
          <w:tcPr>
            <w:tcW w:w="920" w:type="pct"/>
            <w:shd w:val="clear" w:color="auto" w:fill="FFFFFF" w:themeFill="background1"/>
            <w:vAlign w:val="center"/>
            <w:hideMark/>
          </w:tcPr>
          <w:p w14:paraId="5E5CB01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NLP for Prediction of Psychosis in Māori</w:t>
            </w:r>
          </w:p>
        </w:tc>
        <w:tc>
          <w:tcPr>
            <w:tcW w:w="676" w:type="pct"/>
            <w:shd w:val="clear" w:color="auto" w:fill="FFFFFF" w:themeFill="background1"/>
            <w:vAlign w:val="center"/>
            <w:hideMark/>
          </w:tcPr>
          <w:p w14:paraId="24DD05E7" w14:textId="77777777" w:rsidR="00047EB5" w:rsidRPr="00C05AC9" w:rsidRDefault="00047EB5" w:rsidP="00C05AC9">
            <w:pPr>
              <w:jc w:val="center"/>
              <w:rPr>
                <w:rFonts w:cs="Arial"/>
                <w:color w:val="000000"/>
                <w:sz w:val="18"/>
                <w:szCs w:val="18"/>
                <w:lang w:val="en-NZ" w:eastAsia="en-NZ"/>
              </w:rPr>
            </w:pPr>
            <w:proofErr w:type="spellStart"/>
            <w:r w:rsidRPr="00C05AC9">
              <w:rPr>
                <w:rFonts w:cs="Arial"/>
                <w:color w:val="000000"/>
                <w:sz w:val="18"/>
                <w:szCs w:val="18"/>
                <w:lang w:val="en-NZ" w:eastAsia="en-NZ"/>
              </w:rPr>
              <w:t>Dr.</w:t>
            </w:r>
            <w:proofErr w:type="spellEnd"/>
            <w:r w:rsidRPr="00C05AC9">
              <w:rPr>
                <w:rFonts w:cs="Arial"/>
                <w:color w:val="000000"/>
                <w:sz w:val="18"/>
                <w:szCs w:val="18"/>
                <w:lang w:val="en-NZ" w:eastAsia="en-NZ"/>
              </w:rPr>
              <w:t xml:space="preserve"> Jamuna Gopal Krishnan</w:t>
            </w:r>
          </w:p>
        </w:tc>
        <w:tc>
          <w:tcPr>
            <w:tcW w:w="0" w:type="auto"/>
            <w:shd w:val="clear" w:color="auto" w:fill="FFFFFF" w:themeFill="background1"/>
            <w:vAlign w:val="center"/>
            <w:hideMark/>
          </w:tcPr>
          <w:p w14:paraId="4E383FB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27/09/2018</w:t>
            </w:r>
          </w:p>
        </w:tc>
        <w:tc>
          <w:tcPr>
            <w:tcW w:w="0" w:type="auto"/>
            <w:shd w:val="clear" w:color="auto" w:fill="FFFFFF" w:themeFill="background1"/>
            <w:vAlign w:val="center"/>
            <w:hideMark/>
          </w:tcPr>
          <w:p w14:paraId="5EF03BC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17/10/2018</w:t>
            </w:r>
          </w:p>
        </w:tc>
        <w:tc>
          <w:tcPr>
            <w:tcW w:w="495" w:type="pct"/>
            <w:shd w:val="clear" w:color="auto" w:fill="FFFFFF" w:themeFill="background1"/>
            <w:vAlign w:val="center"/>
            <w:hideMark/>
          </w:tcPr>
          <w:p w14:paraId="4132DA6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56F24ED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5/12/2018</w:t>
            </w:r>
          </w:p>
        </w:tc>
        <w:tc>
          <w:tcPr>
            <w:tcW w:w="612" w:type="pct"/>
            <w:shd w:val="clear" w:color="auto" w:fill="FFFFFF" w:themeFill="background1"/>
            <w:vAlign w:val="center"/>
            <w:hideMark/>
          </w:tcPr>
          <w:p w14:paraId="28C7F76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Mid-Central DHB</w:t>
            </w:r>
          </w:p>
        </w:tc>
        <w:tc>
          <w:tcPr>
            <w:tcW w:w="562" w:type="pct"/>
            <w:shd w:val="clear" w:color="auto" w:fill="FFFFFF" w:themeFill="background1"/>
            <w:vAlign w:val="center"/>
            <w:hideMark/>
          </w:tcPr>
          <w:p w14:paraId="1A6C28E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4A912CD5" w14:textId="77777777" w:rsidTr="00C05AC9">
        <w:tc>
          <w:tcPr>
            <w:tcW w:w="0" w:type="auto"/>
            <w:shd w:val="clear" w:color="auto" w:fill="FFFFFF" w:themeFill="background1"/>
            <w:vAlign w:val="center"/>
            <w:hideMark/>
          </w:tcPr>
          <w:p w14:paraId="1B9947A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18/NTA/168</w:t>
            </w:r>
          </w:p>
        </w:tc>
        <w:tc>
          <w:tcPr>
            <w:tcW w:w="920" w:type="pct"/>
            <w:shd w:val="clear" w:color="auto" w:fill="FFFFFF" w:themeFill="background1"/>
            <w:vAlign w:val="center"/>
            <w:hideMark/>
          </w:tcPr>
          <w:p w14:paraId="625D98E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ICON 9</w:t>
            </w:r>
          </w:p>
        </w:tc>
        <w:tc>
          <w:tcPr>
            <w:tcW w:w="676" w:type="pct"/>
            <w:shd w:val="clear" w:color="auto" w:fill="FFFFFF" w:themeFill="background1"/>
            <w:vAlign w:val="center"/>
            <w:hideMark/>
          </w:tcPr>
          <w:p w14:paraId="3BBF65E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Michelle Vaughan</w:t>
            </w:r>
          </w:p>
        </w:tc>
        <w:tc>
          <w:tcPr>
            <w:tcW w:w="0" w:type="auto"/>
            <w:shd w:val="clear" w:color="auto" w:fill="FFFFFF" w:themeFill="background1"/>
            <w:vAlign w:val="center"/>
            <w:hideMark/>
          </w:tcPr>
          <w:p w14:paraId="38B436A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4/10/2018</w:t>
            </w:r>
          </w:p>
        </w:tc>
        <w:tc>
          <w:tcPr>
            <w:tcW w:w="0" w:type="auto"/>
            <w:shd w:val="clear" w:color="auto" w:fill="FFFFFF" w:themeFill="background1"/>
            <w:vAlign w:val="center"/>
            <w:hideMark/>
          </w:tcPr>
          <w:p w14:paraId="74A1EDFF" w14:textId="142D1B83"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0334527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Decline</w:t>
            </w:r>
          </w:p>
        </w:tc>
        <w:tc>
          <w:tcPr>
            <w:tcW w:w="459" w:type="pct"/>
            <w:shd w:val="clear" w:color="auto" w:fill="FFFFFF" w:themeFill="background1"/>
            <w:vAlign w:val="center"/>
            <w:hideMark/>
          </w:tcPr>
          <w:p w14:paraId="094C586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25/10/2018</w:t>
            </w:r>
          </w:p>
        </w:tc>
        <w:tc>
          <w:tcPr>
            <w:tcW w:w="612" w:type="pct"/>
            <w:shd w:val="clear" w:color="auto" w:fill="FFFFFF" w:themeFill="background1"/>
            <w:vAlign w:val="center"/>
            <w:hideMark/>
          </w:tcPr>
          <w:p w14:paraId="50E8319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Christchurch Hospital</w:t>
            </w:r>
          </w:p>
        </w:tc>
        <w:tc>
          <w:tcPr>
            <w:tcW w:w="562" w:type="pct"/>
            <w:shd w:val="clear" w:color="auto" w:fill="FFFFFF" w:themeFill="background1"/>
            <w:vAlign w:val="center"/>
            <w:hideMark/>
          </w:tcPr>
          <w:p w14:paraId="76C3A4A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collaborative research</w:t>
            </w:r>
          </w:p>
        </w:tc>
      </w:tr>
      <w:tr w:rsidR="00C05AC9" w:rsidRPr="00C05AC9" w14:paraId="6F37FBA1" w14:textId="77777777" w:rsidTr="00C05AC9">
        <w:tc>
          <w:tcPr>
            <w:tcW w:w="0" w:type="auto"/>
            <w:shd w:val="clear" w:color="auto" w:fill="FFFFFF" w:themeFill="background1"/>
            <w:vAlign w:val="center"/>
            <w:hideMark/>
          </w:tcPr>
          <w:p w14:paraId="3E71B2D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18/NTA/170</w:t>
            </w:r>
          </w:p>
        </w:tc>
        <w:tc>
          <w:tcPr>
            <w:tcW w:w="920" w:type="pct"/>
            <w:shd w:val="clear" w:color="auto" w:fill="FFFFFF" w:themeFill="background1"/>
            <w:vAlign w:val="center"/>
            <w:hideMark/>
          </w:tcPr>
          <w:p w14:paraId="2AE66BD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Neurodevelopmental outcomes in preschool children following enteroviral and </w:t>
            </w:r>
            <w:proofErr w:type="spellStart"/>
            <w:r w:rsidRPr="00C05AC9">
              <w:rPr>
                <w:rFonts w:cs="Arial"/>
                <w:color w:val="000000"/>
                <w:sz w:val="18"/>
                <w:szCs w:val="18"/>
                <w:lang w:val="en-NZ" w:eastAsia="en-NZ"/>
              </w:rPr>
              <w:t>parechoviral</w:t>
            </w:r>
            <w:proofErr w:type="spellEnd"/>
            <w:r w:rsidRPr="00C05AC9">
              <w:rPr>
                <w:rFonts w:cs="Arial"/>
                <w:color w:val="000000"/>
                <w:sz w:val="18"/>
                <w:szCs w:val="18"/>
                <w:lang w:val="en-NZ" w:eastAsia="en-NZ"/>
              </w:rPr>
              <w:t xml:space="preserve"> meningitis</w:t>
            </w:r>
          </w:p>
        </w:tc>
        <w:tc>
          <w:tcPr>
            <w:tcW w:w="676" w:type="pct"/>
            <w:shd w:val="clear" w:color="auto" w:fill="FFFFFF" w:themeFill="background1"/>
            <w:vAlign w:val="center"/>
            <w:hideMark/>
          </w:tcPr>
          <w:p w14:paraId="64C42ED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Natalie Martin</w:t>
            </w:r>
          </w:p>
        </w:tc>
        <w:tc>
          <w:tcPr>
            <w:tcW w:w="0" w:type="auto"/>
            <w:shd w:val="clear" w:color="auto" w:fill="FFFFFF" w:themeFill="background1"/>
            <w:vAlign w:val="center"/>
            <w:hideMark/>
          </w:tcPr>
          <w:p w14:paraId="55459AC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4/10/2018</w:t>
            </w:r>
          </w:p>
        </w:tc>
        <w:tc>
          <w:tcPr>
            <w:tcW w:w="0" w:type="auto"/>
            <w:shd w:val="clear" w:color="auto" w:fill="FFFFFF" w:themeFill="background1"/>
            <w:vAlign w:val="center"/>
            <w:hideMark/>
          </w:tcPr>
          <w:p w14:paraId="6A4F0E9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25/10/2018</w:t>
            </w:r>
          </w:p>
        </w:tc>
        <w:tc>
          <w:tcPr>
            <w:tcW w:w="495" w:type="pct"/>
            <w:shd w:val="clear" w:color="auto" w:fill="FFFFFF" w:themeFill="background1"/>
            <w:vAlign w:val="center"/>
            <w:hideMark/>
          </w:tcPr>
          <w:p w14:paraId="75EEC7C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6474490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10/12/2018</w:t>
            </w:r>
          </w:p>
        </w:tc>
        <w:tc>
          <w:tcPr>
            <w:tcW w:w="612" w:type="pct"/>
            <w:shd w:val="clear" w:color="auto" w:fill="FFFFFF" w:themeFill="background1"/>
            <w:vAlign w:val="center"/>
            <w:hideMark/>
          </w:tcPr>
          <w:p w14:paraId="5C239DD6" w14:textId="2185251E"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5D6B0F5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563E1534" w14:textId="77777777" w:rsidTr="00C05AC9">
        <w:tc>
          <w:tcPr>
            <w:tcW w:w="0" w:type="auto"/>
            <w:shd w:val="clear" w:color="auto" w:fill="FFFFFF" w:themeFill="background1"/>
            <w:vAlign w:val="center"/>
            <w:hideMark/>
          </w:tcPr>
          <w:p w14:paraId="51BD41D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lastRenderedPageBreak/>
              <w:t>18/NTA/171</w:t>
            </w:r>
          </w:p>
        </w:tc>
        <w:tc>
          <w:tcPr>
            <w:tcW w:w="920" w:type="pct"/>
            <w:shd w:val="clear" w:color="auto" w:fill="FFFFFF" w:themeFill="background1"/>
            <w:vAlign w:val="center"/>
            <w:hideMark/>
          </w:tcPr>
          <w:p w14:paraId="6493430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Freestyle Libre alternative site study</w:t>
            </w:r>
          </w:p>
        </w:tc>
        <w:tc>
          <w:tcPr>
            <w:tcW w:w="676" w:type="pct"/>
            <w:shd w:val="clear" w:color="auto" w:fill="FFFFFF" w:themeFill="background1"/>
            <w:vAlign w:val="center"/>
            <w:hideMark/>
          </w:tcPr>
          <w:p w14:paraId="008005D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Mr Lindsay McTavish</w:t>
            </w:r>
          </w:p>
        </w:tc>
        <w:tc>
          <w:tcPr>
            <w:tcW w:w="0" w:type="auto"/>
            <w:shd w:val="clear" w:color="auto" w:fill="FFFFFF" w:themeFill="background1"/>
            <w:vAlign w:val="center"/>
            <w:hideMark/>
          </w:tcPr>
          <w:p w14:paraId="4A6BF05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4/10/2018</w:t>
            </w:r>
          </w:p>
        </w:tc>
        <w:tc>
          <w:tcPr>
            <w:tcW w:w="0" w:type="auto"/>
            <w:shd w:val="clear" w:color="auto" w:fill="FFFFFF" w:themeFill="background1"/>
            <w:vAlign w:val="center"/>
            <w:hideMark/>
          </w:tcPr>
          <w:p w14:paraId="29EF925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25/10/2018</w:t>
            </w:r>
          </w:p>
        </w:tc>
        <w:tc>
          <w:tcPr>
            <w:tcW w:w="495" w:type="pct"/>
            <w:shd w:val="clear" w:color="auto" w:fill="FFFFFF" w:themeFill="background1"/>
            <w:vAlign w:val="center"/>
            <w:hideMark/>
          </w:tcPr>
          <w:p w14:paraId="66CE186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0B8A15F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7/12/2018</w:t>
            </w:r>
          </w:p>
        </w:tc>
        <w:tc>
          <w:tcPr>
            <w:tcW w:w="612" w:type="pct"/>
            <w:shd w:val="clear" w:color="auto" w:fill="FFFFFF" w:themeFill="background1"/>
            <w:vAlign w:val="center"/>
            <w:hideMark/>
          </w:tcPr>
          <w:p w14:paraId="4B7A28B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Capital &amp; Coast DHB</w:t>
            </w:r>
          </w:p>
        </w:tc>
        <w:tc>
          <w:tcPr>
            <w:tcW w:w="562" w:type="pct"/>
            <w:shd w:val="clear" w:color="auto" w:fill="FFFFFF" w:themeFill="background1"/>
            <w:vAlign w:val="center"/>
            <w:hideMark/>
          </w:tcPr>
          <w:p w14:paraId="2879730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3ABD4A8F" w14:textId="77777777" w:rsidTr="00C05AC9">
        <w:tc>
          <w:tcPr>
            <w:tcW w:w="0" w:type="auto"/>
            <w:shd w:val="clear" w:color="auto" w:fill="FFFFFF" w:themeFill="background1"/>
            <w:vAlign w:val="center"/>
            <w:hideMark/>
          </w:tcPr>
          <w:p w14:paraId="26C040F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18/NTA/172</w:t>
            </w:r>
          </w:p>
        </w:tc>
        <w:tc>
          <w:tcPr>
            <w:tcW w:w="920" w:type="pct"/>
            <w:shd w:val="clear" w:color="auto" w:fill="FFFFFF" w:themeFill="background1"/>
            <w:vAlign w:val="center"/>
            <w:hideMark/>
          </w:tcPr>
          <w:p w14:paraId="3887F0E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Neonatal Bubble CPAP Comparison Study</w:t>
            </w:r>
          </w:p>
        </w:tc>
        <w:tc>
          <w:tcPr>
            <w:tcW w:w="676" w:type="pct"/>
            <w:shd w:val="clear" w:color="auto" w:fill="FFFFFF" w:themeFill="background1"/>
            <w:vAlign w:val="center"/>
            <w:hideMark/>
          </w:tcPr>
          <w:p w14:paraId="5230E2B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Mr Jonathan Barrett</w:t>
            </w:r>
          </w:p>
        </w:tc>
        <w:tc>
          <w:tcPr>
            <w:tcW w:w="0" w:type="auto"/>
            <w:shd w:val="clear" w:color="auto" w:fill="FFFFFF" w:themeFill="background1"/>
            <w:vAlign w:val="center"/>
            <w:hideMark/>
          </w:tcPr>
          <w:p w14:paraId="3875A34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4/10/2018</w:t>
            </w:r>
          </w:p>
        </w:tc>
        <w:tc>
          <w:tcPr>
            <w:tcW w:w="0" w:type="auto"/>
            <w:shd w:val="clear" w:color="auto" w:fill="FFFFFF" w:themeFill="background1"/>
            <w:vAlign w:val="center"/>
            <w:hideMark/>
          </w:tcPr>
          <w:p w14:paraId="1405A1C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25/10/2018</w:t>
            </w:r>
          </w:p>
        </w:tc>
        <w:tc>
          <w:tcPr>
            <w:tcW w:w="495" w:type="pct"/>
            <w:shd w:val="clear" w:color="auto" w:fill="FFFFFF" w:themeFill="background1"/>
            <w:vAlign w:val="center"/>
            <w:hideMark/>
          </w:tcPr>
          <w:p w14:paraId="371B1D1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2638BDA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7/12/2018</w:t>
            </w:r>
          </w:p>
        </w:tc>
        <w:tc>
          <w:tcPr>
            <w:tcW w:w="612" w:type="pct"/>
            <w:shd w:val="clear" w:color="auto" w:fill="FFFFFF" w:themeFill="background1"/>
            <w:vAlign w:val="center"/>
            <w:hideMark/>
          </w:tcPr>
          <w:p w14:paraId="69CF5FA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Middlemore Hospital</w:t>
            </w:r>
          </w:p>
        </w:tc>
        <w:tc>
          <w:tcPr>
            <w:tcW w:w="562" w:type="pct"/>
            <w:shd w:val="clear" w:color="auto" w:fill="FFFFFF" w:themeFill="background1"/>
            <w:vAlign w:val="center"/>
            <w:hideMark/>
          </w:tcPr>
          <w:p w14:paraId="5395F3F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medical device company</w:t>
            </w:r>
          </w:p>
        </w:tc>
      </w:tr>
      <w:tr w:rsidR="00C05AC9" w:rsidRPr="00C05AC9" w14:paraId="354F26D6" w14:textId="77777777" w:rsidTr="00C05AC9">
        <w:tc>
          <w:tcPr>
            <w:tcW w:w="0" w:type="auto"/>
            <w:shd w:val="clear" w:color="auto" w:fill="FFFFFF" w:themeFill="background1"/>
            <w:vAlign w:val="center"/>
            <w:hideMark/>
          </w:tcPr>
          <w:p w14:paraId="0AE2252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18/NTA/173</w:t>
            </w:r>
          </w:p>
        </w:tc>
        <w:tc>
          <w:tcPr>
            <w:tcW w:w="920" w:type="pct"/>
            <w:shd w:val="clear" w:color="auto" w:fill="FFFFFF" w:themeFill="background1"/>
            <w:vAlign w:val="center"/>
            <w:hideMark/>
          </w:tcPr>
          <w:p w14:paraId="20B7C41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The CHEWY Trial</w:t>
            </w:r>
          </w:p>
        </w:tc>
        <w:tc>
          <w:tcPr>
            <w:tcW w:w="676" w:type="pct"/>
            <w:shd w:val="clear" w:color="auto" w:fill="FFFFFF" w:themeFill="background1"/>
            <w:vAlign w:val="center"/>
            <w:hideMark/>
          </w:tcPr>
          <w:p w14:paraId="44E9D94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Robyn Billing</w:t>
            </w:r>
          </w:p>
        </w:tc>
        <w:tc>
          <w:tcPr>
            <w:tcW w:w="0" w:type="auto"/>
            <w:shd w:val="clear" w:color="auto" w:fill="FFFFFF" w:themeFill="background1"/>
            <w:vAlign w:val="center"/>
            <w:hideMark/>
          </w:tcPr>
          <w:p w14:paraId="5A406FF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4/10/2018</w:t>
            </w:r>
          </w:p>
        </w:tc>
        <w:tc>
          <w:tcPr>
            <w:tcW w:w="0" w:type="auto"/>
            <w:shd w:val="clear" w:color="auto" w:fill="FFFFFF" w:themeFill="background1"/>
            <w:vAlign w:val="center"/>
            <w:hideMark/>
          </w:tcPr>
          <w:p w14:paraId="751489B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25/10/2018</w:t>
            </w:r>
          </w:p>
        </w:tc>
        <w:tc>
          <w:tcPr>
            <w:tcW w:w="495" w:type="pct"/>
            <w:shd w:val="clear" w:color="auto" w:fill="FFFFFF" w:themeFill="background1"/>
            <w:vAlign w:val="center"/>
            <w:hideMark/>
          </w:tcPr>
          <w:p w14:paraId="2FF4C8D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5CC8B36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21/12/2018</w:t>
            </w:r>
          </w:p>
        </w:tc>
        <w:tc>
          <w:tcPr>
            <w:tcW w:w="612" w:type="pct"/>
            <w:shd w:val="clear" w:color="auto" w:fill="FFFFFF" w:themeFill="background1"/>
            <w:vAlign w:val="center"/>
            <w:hideMark/>
          </w:tcPr>
          <w:p w14:paraId="1A970FB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District Health Board</w:t>
            </w:r>
          </w:p>
        </w:tc>
        <w:tc>
          <w:tcPr>
            <w:tcW w:w="562" w:type="pct"/>
            <w:shd w:val="clear" w:color="auto" w:fill="FFFFFF" w:themeFill="background1"/>
            <w:vAlign w:val="center"/>
            <w:hideMark/>
          </w:tcPr>
          <w:p w14:paraId="3043D50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33AF4DC9" w14:textId="77777777" w:rsidTr="00C05AC9">
        <w:tc>
          <w:tcPr>
            <w:tcW w:w="0" w:type="auto"/>
            <w:shd w:val="clear" w:color="auto" w:fill="FFFFFF" w:themeFill="background1"/>
            <w:vAlign w:val="center"/>
            <w:hideMark/>
          </w:tcPr>
          <w:p w14:paraId="38919E4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18/NTA/174</w:t>
            </w:r>
          </w:p>
        </w:tc>
        <w:tc>
          <w:tcPr>
            <w:tcW w:w="920" w:type="pct"/>
            <w:shd w:val="clear" w:color="auto" w:fill="FFFFFF" w:themeFill="background1"/>
            <w:vAlign w:val="center"/>
            <w:hideMark/>
          </w:tcPr>
          <w:p w14:paraId="457309E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Glucose in Well Babies and their later Neurodevelopment (</w:t>
            </w:r>
            <w:proofErr w:type="spellStart"/>
            <w:r w:rsidRPr="00C05AC9">
              <w:rPr>
                <w:rFonts w:cs="Arial"/>
                <w:color w:val="000000"/>
                <w:sz w:val="18"/>
                <w:szCs w:val="18"/>
                <w:lang w:val="en-NZ" w:eastAsia="en-NZ"/>
              </w:rPr>
              <w:t>GLOWiNg</w:t>
            </w:r>
            <w:proofErr w:type="spellEnd"/>
            <w:r w:rsidRPr="00C05AC9">
              <w:rPr>
                <w:rFonts w:cs="Arial"/>
                <w:color w:val="000000"/>
                <w:sz w:val="18"/>
                <w:szCs w:val="18"/>
                <w:lang w:val="en-NZ" w:eastAsia="en-NZ"/>
              </w:rPr>
              <w:t>)</w:t>
            </w:r>
          </w:p>
        </w:tc>
        <w:tc>
          <w:tcPr>
            <w:tcW w:w="676" w:type="pct"/>
            <w:shd w:val="clear" w:color="auto" w:fill="FFFFFF" w:themeFill="background1"/>
            <w:vAlign w:val="center"/>
            <w:hideMark/>
          </w:tcPr>
          <w:p w14:paraId="694EB3A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Deborah Harris</w:t>
            </w:r>
          </w:p>
        </w:tc>
        <w:tc>
          <w:tcPr>
            <w:tcW w:w="0" w:type="auto"/>
            <w:shd w:val="clear" w:color="auto" w:fill="FFFFFF" w:themeFill="background1"/>
            <w:vAlign w:val="center"/>
            <w:hideMark/>
          </w:tcPr>
          <w:p w14:paraId="0B4F39B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4/10/2018</w:t>
            </w:r>
          </w:p>
        </w:tc>
        <w:tc>
          <w:tcPr>
            <w:tcW w:w="0" w:type="auto"/>
            <w:shd w:val="clear" w:color="auto" w:fill="FFFFFF" w:themeFill="background1"/>
            <w:vAlign w:val="center"/>
            <w:hideMark/>
          </w:tcPr>
          <w:p w14:paraId="79658A0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25/10/2018</w:t>
            </w:r>
          </w:p>
        </w:tc>
        <w:tc>
          <w:tcPr>
            <w:tcW w:w="495" w:type="pct"/>
            <w:shd w:val="clear" w:color="auto" w:fill="FFFFFF" w:themeFill="background1"/>
            <w:vAlign w:val="center"/>
            <w:hideMark/>
          </w:tcPr>
          <w:p w14:paraId="476D0E0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3DBEFFB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3/12/2018</w:t>
            </w:r>
          </w:p>
        </w:tc>
        <w:tc>
          <w:tcPr>
            <w:tcW w:w="612" w:type="pct"/>
            <w:shd w:val="clear" w:color="auto" w:fill="FFFFFF" w:themeFill="background1"/>
            <w:vAlign w:val="center"/>
            <w:hideMark/>
          </w:tcPr>
          <w:p w14:paraId="6365415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Waikato District Health Board</w:t>
            </w:r>
          </w:p>
        </w:tc>
        <w:tc>
          <w:tcPr>
            <w:tcW w:w="562" w:type="pct"/>
            <w:shd w:val="clear" w:color="auto" w:fill="FFFFFF" w:themeFill="background1"/>
            <w:vAlign w:val="center"/>
            <w:hideMark/>
          </w:tcPr>
          <w:p w14:paraId="3E89488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61BE412D" w14:textId="77777777" w:rsidTr="00C05AC9">
        <w:tc>
          <w:tcPr>
            <w:tcW w:w="0" w:type="auto"/>
            <w:shd w:val="clear" w:color="auto" w:fill="FFFFFF" w:themeFill="background1"/>
            <w:vAlign w:val="center"/>
            <w:hideMark/>
          </w:tcPr>
          <w:p w14:paraId="6747F87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18/NTA/175</w:t>
            </w:r>
          </w:p>
        </w:tc>
        <w:tc>
          <w:tcPr>
            <w:tcW w:w="920" w:type="pct"/>
            <w:shd w:val="clear" w:color="auto" w:fill="FFFFFF" w:themeFill="background1"/>
            <w:vAlign w:val="center"/>
            <w:hideMark/>
          </w:tcPr>
          <w:p w14:paraId="4F134B3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 Phase 1 Study of ABI-H2158 in Healthy Volunteers</w:t>
            </w:r>
          </w:p>
        </w:tc>
        <w:tc>
          <w:tcPr>
            <w:tcW w:w="676" w:type="pct"/>
            <w:shd w:val="clear" w:color="auto" w:fill="FFFFFF" w:themeFill="background1"/>
            <w:vAlign w:val="center"/>
            <w:hideMark/>
          </w:tcPr>
          <w:p w14:paraId="323944F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Prof Ed </w:t>
            </w:r>
            <w:proofErr w:type="spellStart"/>
            <w:r w:rsidRPr="00C05AC9">
              <w:rPr>
                <w:rFonts w:cs="Arial"/>
                <w:color w:val="000000"/>
                <w:sz w:val="18"/>
                <w:szCs w:val="18"/>
                <w:lang w:val="en-NZ" w:eastAsia="en-NZ"/>
              </w:rPr>
              <w:t>Gane</w:t>
            </w:r>
            <w:proofErr w:type="spellEnd"/>
          </w:p>
        </w:tc>
        <w:tc>
          <w:tcPr>
            <w:tcW w:w="0" w:type="auto"/>
            <w:shd w:val="clear" w:color="auto" w:fill="FFFFFF" w:themeFill="background1"/>
            <w:vAlign w:val="center"/>
            <w:hideMark/>
          </w:tcPr>
          <w:p w14:paraId="5A1866B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4/10/2018</w:t>
            </w:r>
          </w:p>
        </w:tc>
        <w:tc>
          <w:tcPr>
            <w:tcW w:w="0" w:type="auto"/>
            <w:shd w:val="clear" w:color="auto" w:fill="FFFFFF" w:themeFill="background1"/>
            <w:vAlign w:val="center"/>
            <w:hideMark/>
          </w:tcPr>
          <w:p w14:paraId="752A4FC7" w14:textId="0BEDB00A"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73436D7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7CCA747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25/10/2018</w:t>
            </w:r>
          </w:p>
        </w:tc>
        <w:tc>
          <w:tcPr>
            <w:tcW w:w="612" w:type="pct"/>
            <w:shd w:val="clear" w:color="auto" w:fill="FFFFFF" w:themeFill="background1"/>
            <w:vAlign w:val="center"/>
            <w:hideMark/>
          </w:tcPr>
          <w:p w14:paraId="7DE3198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District Health Board</w:t>
            </w:r>
          </w:p>
        </w:tc>
        <w:tc>
          <w:tcPr>
            <w:tcW w:w="562" w:type="pct"/>
            <w:shd w:val="clear" w:color="auto" w:fill="FFFFFF" w:themeFill="background1"/>
            <w:vAlign w:val="center"/>
            <w:hideMark/>
          </w:tcPr>
          <w:p w14:paraId="0C5631B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21E5037B" w14:textId="77777777" w:rsidTr="00C05AC9">
        <w:tc>
          <w:tcPr>
            <w:tcW w:w="0" w:type="auto"/>
            <w:shd w:val="clear" w:color="auto" w:fill="FFFFFF" w:themeFill="background1"/>
            <w:vAlign w:val="center"/>
            <w:hideMark/>
          </w:tcPr>
          <w:p w14:paraId="5AD7335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18/NTA/176</w:t>
            </w:r>
          </w:p>
        </w:tc>
        <w:tc>
          <w:tcPr>
            <w:tcW w:w="920" w:type="pct"/>
            <w:shd w:val="clear" w:color="auto" w:fill="FFFFFF" w:themeFill="background1"/>
            <w:vAlign w:val="center"/>
            <w:hideMark/>
          </w:tcPr>
          <w:p w14:paraId="0CD8675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Is a dementia prevalence study feasible in New Zealand?</w:t>
            </w:r>
          </w:p>
        </w:tc>
        <w:tc>
          <w:tcPr>
            <w:tcW w:w="676" w:type="pct"/>
            <w:shd w:val="clear" w:color="auto" w:fill="FFFFFF" w:themeFill="background1"/>
            <w:vAlign w:val="center"/>
            <w:hideMark/>
          </w:tcPr>
          <w:p w14:paraId="6501684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SARAH CULLUM</w:t>
            </w:r>
          </w:p>
        </w:tc>
        <w:tc>
          <w:tcPr>
            <w:tcW w:w="0" w:type="auto"/>
            <w:shd w:val="clear" w:color="auto" w:fill="FFFFFF" w:themeFill="background1"/>
            <w:vAlign w:val="center"/>
            <w:hideMark/>
          </w:tcPr>
          <w:p w14:paraId="020AF07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4/10/2018</w:t>
            </w:r>
          </w:p>
        </w:tc>
        <w:tc>
          <w:tcPr>
            <w:tcW w:w="0" w:type="auto"/>
            <w:shd w:val="clear" w:color="auto" w:fill="FFFFFF" w:themeFill="background1"/>
            <w:vAlign w:val="center"/>
            <w:hideMark/>
          </w:tcPr>
          <w:p w14:paraId="78B802A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25/10/2018</w:t>
            </w:r>
          </w:p>
        </w:tc>
        <w:tc>
          <w:tcPr>
            <w:tcW w:w="495" w:type="pct"/>
            <w:shd w:val="clear" w:color="auto" w:fill="FFFFFF" w:themeFill="background1"/>
            <w:vAlign w:val="center"/>
            <w:hideMark/>
          </w:tcPr>
          <w:p w14:paraId="464AE9C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42F78D1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17/12/2018</w:t>
            </w:r>
          </w:p>
        </w:tc>
        <w:tc>
          <w:tcPr>
            <w:tcW w:w="612" w:type="pct"/>
            <w:shd w:val="clear" w:color="auto" w:fill="FFFFFF" w:themeFill="background1"/>
            <w:vAlign w:val="center"/>
            <w:hideMark/>
          </w:tcPr>
          <w:p w14:paraId="2DEBEF9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University of Auckland</w:t>
            </w:r>
          </w:p>
        </w:tc>
        <w:tc>
          <w:tcPr>
            <w:tcW w:w="562" w:type="pct"/>
            <w:shd w:val="clear" w:color="auto" w:fill="FFFFFF" w:themeFill="background1"/>
            <w:vAlign w:val="center"/>
            <w:hideMark/>
          </w:tcPr>
          <w:p w14:paraId="4F52431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academic institution</w:t>
            </w:r>
          </w:p>
        </w:tc>
      </w:tr>
      <w:tr w:rsidR="00C05AC9" w:rsidRPr="00C05AC9" w14:paraId="39D99863" w14:textId="77777777" w:rsidTr="00C05AC9">
        <w:tc>
          <w:tcPr>
            <w:tcW w:w="0" w:type="auto"/>
            <w:shd w:val="clear" w:color="auto" w:fill="FFFFFF" w:themeFill="background1"/>
            <w:vAlign w:val="center"/>
            <w:hideMark/>
          </w:tcPr>
          <w:p w14:paraId="69C340A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18/NTA/177</w:t>
            </w:r>
          </w:p>
        </w:tc>
        <w:tc>
          <w:tcPr>
            <w:tcW w:w="920" w:type="pct"/>
            <w:shd w:val="clear" w:color="auto" w:fill="FFFFFF" w:themeFill="background1"/>
            <w:vAlign w:val="center"/>
            <w:hideMark/>
          </w:tcPr>
          <w:p w14:paraId="02941EA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Phase I/II pharmacokinetic multi-tumour study of subcutaneous formulation of Nivolumab monotherapy</w:t>
            </w:r>
          </w:p>
        </w:tc>
        <w:tc>
          <w:tcPr>
            <w:tcW w:w="676" w:type="pct"/>
            <w:shd w:val="clear" w:color="auto" w:fill="FFFFFF" w:themeFill="background1"/>
            <w:vAlign w:val="center"/>
            <w:hideMark/>
          </w:tcPr>
          <w:p w14:paraId="0768102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Richard North</w:t>
            </w:r>
          </w:p>
        </w:tc>
        <w:tc>
          <w:tcPr>
            <w:tcW w:w="0" w:type="auto"/>
            <w:shd w:val="clear" w:color="auto" w:fill="FFFFFF" w:themeFill="background1"/>
            <w:vAlign w:val="center"/>
            <w:hideMark/>
          </w:tcPr>
          <w:p w14:paraId="3E3FB5A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4/10/2018</w:t>
            </w:r>
          </w:p>
        </w:tc>
        <w:tc>
          <w:tcPr>
            <w:tcW w:w="0" w:type="auto"/>
            <w:shd w:val="clear" w:color="auto" w:fill="FFFFFF" w:themeFill="background1"/>
            <w:vAlign w:val="center"/>
            <w:hideMark/>
          </w:tcPr>
          <w:p w14:paraId="2D29B01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25/10/2018</w:t>
            </w:r>
          </w:p>
        </w:tc>
        <w:tc>
          <w:tcPr>
            <w:tcW w:w="495" w:type="pct"/>
            <w:shd w:val="clear" w:color="auto" w:fill="FFFFFF" w:themeFill="background1"/>
            <w:vAlign w:val="center"/>
            <w:hideMark/>
          </w:tcPr>
          <w:p w14:paraId="33543AE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416417F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3/12/2018</w:t>
            </w:r>
          </w:p>
        </w:tc>
        <w:tc>
          <w:tcPr>
            <w:tcW w:w="612" w:type="pct"/>
            <w:shd w:val="clear" w:color="auto" w:fill="FFFFFF" w:themeFill="background1"/>
            <w:vAlign w:val="center"/>
            <w:hideMark/>
          </w:tcPr>
          <w:p w14:paraId="37F74D9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Bay of Plenty District Health Board</w:t>
            </w:r>
          </w:p>
        </w:tc>
        <w:tc>
          <w:tcPr>
            <w:tcW w:w="562" w:type="pct"/>
            <w:shd w:val="clear" w:color="auto" w:fill="FFFFFF" w:themeFill="background1"/>
            <w:vAlign w:val="center"/>
            <w:hideMark/>
          </w:tcPr>
          <w:p w14:paraId="2568A04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0F0178D2" w14:textId="77777777" w:rsidTr="00C05AC9">
        <w:tc>
          <w:tcPr>
            <w:tcW w:w="0" w:type="auto"/>
            <w:shd w:val="clear" w:color="auto" w:fill="FFFFFF" w:themeFill="background1"/>
            <w:vAlign w:val="center"/>
            <w:hideMark/>
          </w:tcPr>
          <w:p w14:paraId="6BB7EA9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18/NTA/178</w:t>
            </w:r>
          </w:p>
        </w:tc>
        <w:tc>
          <w:tcPr>
            <w:tcW w:w="920" w:type="pct"/>
            <w:shd w:val="clear" w:color="auto" w:fill="FFFFFF" w:themeFill="background1"/>
            <w:vAlign w:val="center"/>
            <w:hideMark/>
          </w:tcPr>
          <w:p w14:paraId="09AEF6B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A research project testing the performance of the </w:t>
            </w:r>
            <w:proofErr w:type="spellStart"/>
            <w:r w:rsidRPr="00C05AC9">
              <w:rPr>
                <w:rFonts w:cs="Arial"/>
                <w:color w:val="000000"/>
                <w:sz w:val="18"/>
                <w:szCs w:val="18"/>
                <w:lang w:val="en-NZ" w:eastAsia="en-NZ"/>
              </w:rPr>
              <w:t>ellume·lab</w:t>
            </w:r>
            <w:proofErr w:type="spellEnd"/>
            <w:r w:rsidRPr="00C05AC9">
              <w:rPr>
                <w:rFonts w:cs="Arial"/>
                <w:color w:val="000000"/>
                <w:sz w:val="18"/>
                <w:szCs w:val="18"/>
                <w:lang w:val="en-NZ" w:eastAsia="en-NZ"/>
              </w:rPr>
              <w:t xml:space="preserve"> Group A Strep test device compared to collecting swabs for culturing, in participants with strep throat (Acute Pharyngitis).</w:t>
            </w:r>
          </w:p>
        </w:tc>
        <w:tc>
          <w:tcPr>
            <w:tcW w:w="676" w:type="pct"/>
            <w:shd w:val="clear" w:color="auto" w:fill="FFFFFF" w:themeFill="background1"/>
            <w:vAlign w:val="center"/>
            <w:hideMark/>
          </w:tcPr>
          <w:p w14:paraId="183BF1A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Barney Montgomery</w:t>
            </w:r>
          </w:p>
        </w:tc>
        <w:tc>
          <w:tcPr>
            <w:tcW w:w="0" w:type="auto"/>
            <w:shd w:val="clear" w:color="auto" w:fill="FFFFFF" w:themeFill="background1"/>
            <w:vAlign w:val="center"/>
            <w:hideMark/>
          </w:tcPr>
          <w:p w14:paraId="4EB229F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4/10/2018</w:t>
            </w:r>
          </w:p>
        </w:tc>
        <w:tc>
          <w:tcPr>
            <w:tcW w:w="0" w:type="auto"/>
            <w:shd w:val="clear" w:color="auto" w:fill="FFFFFF" w:themeFill="background1"/>
            <w:vAlign w:val="center"/>
            <w:hideMark/>
          </w:tcPr>
          <w:p w14:paraId="2401FA6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25/10/2018</w:t>
            </w:r>
          </w:p>
        </w:tc>
        <w:tc>
          <w:tcPr>
            <w:tcW w:w="495" w:type="pct"/>
            <w:shd w:val="clear" w:color="auto" w:fill="FFFFFF" w:themeFill="background1"/>
            <w:vAlign w:val="center"/>
            <w:hideMark/>
          </w:tcPr>
          <w:p w14:paraId="7AF0D27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Decline</w:t>
            </w:r>
          </w:p>
        </w:tc>
        <w:tc>
          <w:tcPr>
            <w:tcW w:w="459" w:type="pct"/>
            <w:shd w:val="clear" w:color="auto" w:fill="FFFFFF" w:themeFill="background1"/>
            <w:vAlign w:val="center"/>
            <w:hideMark/>
          </w:tcPr>
          <w:p w14:paraId="03C6A87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10/12/2018</w:t>
            </w:r>
          </w:p>
        </w:tc>
        <w:tc>
          <w:tcPr>
            <w:tcW w:w="612" w:type="pct"/>
            <w:shd w:val="clear" w:color="auto" w:fill="FFFFFF" w:themeFill="background1"/>
            <w:vAlign w:val="center"/>
            <w:hideMark/>
          </w:tcPr>
          <w:p w14:paraId="7739047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Optimal Clinical Trials</w:t>
            </w:r>
          </w:p>
        </w:tc>
        <w:tc>
          <w:tcPr>
            <w:tcW w:w="562" w:type="pct"/>
            <w:shd w:val="clear" w:color="auto" w:fill="FFFFFF" w:themeFill="background1"/>
            <w:vAlign w:val="center"/>
            <w:hideMark/>
          </w:tcPr>
          <w:p w14:paraId="616C338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medical device company</w:t>
            </w:r>
          </w:p>
        </w:tc>
      </w:tr>
      <w:tr w:rsidR="00C05AC9" w:rsidRPr="00C05AC9" w14:paraId="4C99ACB6" w14:textId="77777777" w:rsidTr="00C05AC9">
        <w:tc>
          <w:tcPr>
            <w:tcW w:w="0" w:type="auto"/>
            <w:shd w:val="clear" w:color="auto" w:fill="FFFFFF" w:themeFill="background1"/>
            <w:vAlign w:val="center"/>
            <w:hideMark/>
          </w:tcPr>
          <w:p w14:paraId="4684BB4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18/NTA/184</w:t>
            </w:r>
          </w:p>
        </w:tc>
        <w:tc>
          <w:tcPr>
            <w:tcW w:w="920" w:type="pct"/>
            <w:shd w:val="clear" w:color="auto" w:fill="FFFFFF" w:themeFill="background1"/>
            <w:vAlign w:val="center"/>
            <w:hideMark/>
          </w:tcPr>
          <w:p w14:paraId="6D12367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Analysis of Auckland region patients with metastatic prostate cancer receiving </w:t>
            </w:r>
            <w:proofErr w:type="spellStart"/>
            <w:r w:rsidRPr="00C05AC9">
              <w:rPr>
                <w:rFonts w:cs="Arial"/>
                <w:color w:val="000000"/>
                <w:sz w:val="18"/>
                <w:szCs w:val="18"/>
                <w:lang w:val="en-NZ" w:eastAsia="en-NZ"/>
              </w:rPr>
              <w:t>taxane</w:t>
            </w:r>
            <w:proofErr w:type="spellEnd"/>
            <w:r w:rsidRPr="00C05AC9">
              <w:rPr>
                <w:rFonts w:cs="Arial"/>
                <w:color w:val="000000"/>
                <w:sz w:val="18"/>
                <w:szCs w:val="18"/>
                <w:lang w:val="en-NZ" w:eastAsia="en-NZ"/>
              </w:rPr>
              <w:t xml:space="preserve"> and/or platinum chemotherapy</w:t>
            </w:r>
          </w:p>
        </w:tc>
        <w:tc>
          <w:tcPr>
            <w:tcW w:w="676" w:type="pct"/>
            <w:shd w:val="clear" w:color="auto" w:fill="FFFFFF" w:themeFill="background1"/>
            <w:vAlign w:val="center"/>
            <w:hideMark/>
          </w:tcPr>
          <w:p w14:paraId="6EC1381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Rebecca Roberts</w:t>
            </w:r>
          </w:p>
        </w:tc>
        <w:tc>
          <w:tcPr>
            <w:tcW w:w="0" w:type="auto"/>
            <w:shd w:val="clear" w:color="auto" w:fill="FFFFFF" w:themeFill="background1"/>
            <w:vAlign w:val="center"/>
            <w:hideMark/>
          </w:tcPr>
          <w:p w14:paraId="0592C785" w14:textId="388735B1"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6AFCED17" w14:textId="36239AC6"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042078E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6CCAFEF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5/10/2018</w:t>
            </w:r>
          </w:p>
        </w:tc>
        <w:tc>
          <w:tcPr>
            <w:tcW w:w="612" w:type="pct"/>
            <w:shd w:val="clear" w:color="auto" w:fill="FFFFFF" w:themeFill="background1"/>
            <w:vAlign w:val="center"/>
            <w:hideMark/>
          </w:tcPr>
          <w:p w14:paraId="42A4741E" w14:textId="0EF55EBF"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3A077ED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3B787C5D" w14:textId="77777777" w:rsidTr="00C05AC9">
        <w:tc>
          <w:tcPr>
            <w:tcW w:w="0" w:type="auto"/>
            <w:shd w:val="clear" w:color="auto" w:fill="FFFFFF" w:themeFill="background1"/>
            <w:vAlign w:val="center"/>
            <w:hideMark/>
          </w:tcPr>
          <w:p w14:paraId="3E839B3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18/NTA/186</w:t>
            </w:r>
          </w:p>
        </w:tc>
        <w:tc>
          <w:tcPr>
            <w:tcW w:w="920" w:type="pct"/>
            <w:shd w:val="clear" w:color="auto" w:fill="FFFFFF" w:themeFill="background1"/>
            <w:vAlign w:val="center"/>
            <w:hideMark/>
          </w:tcPr>
          <w:p w14:paraId="59E618F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Impact of bariatric surgery on unplanned hospital attendances</w:t>
            </w:r>
          </w:p>
        </w:tc>
        <w:tc>
          <w:tcPr>
            <w:tcW w:w="676" w:type="pct"/>
            <w:shd w:val="clear" w:color="auto" w:fill="FFFFFF" w:themeFill="background1"/>
            <w:vAlign w:val="center"/>
            <w:hideMark/>
          </w:tcPr>
          <w:p w14:paraId="6B58BE5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Professor Tim Cundy</w:t>
            </w:r>
          </w:p>
        </w:tc>
        <w:tc>
          <w:tcPr>
            <w:tcW w:w="0" w:type="auto"/>
            <w:shd w:val="clear" w:color="auto" w:fill="FFFFFF" w:themeFill="background1"/>
            <w:vAlign w:val="center"/>
            <w:hideMark/>
          </w:tcPr>
          <w:p w14:paraId="468A8D5C" w14:textId="76407D6E"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4C5DCB2D" w14:textId="2318E012"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4548657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056AA56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11/10/2018</w:t>
            </w:r>
          </w:p>
        </w:tc>
        <w:tc>
          <w:tcPr>
            <w:tcW w:w="612" w:type="pct"/>
            <w:shd w:val="clear" w:color="auto" w:fill="FFFFFF" w:themeFill="background1"/>
            <w:vAlign w:val="center"/>
            <w:hideMark/>
          </w:tcPr>
          <w:p w14:paraId="675872A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Dept of Medicine, FMHS</w:t>
            </w:r>
          </w:p>
        </w:tc>
        <w:tc>
          <w:tcPr>
            <w:tcW w:w="562" w:type="pct"/>
            <w:shd w:val="clear" w:color="auto" w:fill="FFFFFF" w:themeFill="background1"/>
            <w:vAlign w:val="center"/>
            <w:hideMark/>
          </w:tcPr>
          <w:p w14:paraId="4734464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5A3B6829" w14:textId="77777777" w:rsidTr="00C05AC9">
        <w:tc>
          <w:tcPr>
            <w:tcW w:w="0" w:type="auto"/>
            <w:shd w:val="clear" w:color="auto" w:fill="FFFFFF" w:themeFill="background1"/>
            <w:vAlign w:val="center"/>
            <w:hideMark/>
          </w:tcPr>
          <w:p w14:paraId="1847D79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18/NTA/187</w:t>
            </w:r>
          </w:p>
        </w:tc>
        <w:tc>
          <w:tcPr>
            <w:tcW w:w="920" w:type="pct"/>
            <w:shd w:val="clear" w:color="auto" w:fill="FFFFFF" w:themeFill="background1"/>
            <w:vAlign w:val="center"/>
            <w:hideMark/>
          </w:tcPr>
          <w:p w14:paraId="1725E97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Diabetes prevalence in two Gisborne general practices</w:t>
            </w:r>
          </w:p>
        </w:tc>
        <w:tc>
          <w:tcPr>
            <w:tcW w:w="676" w:type="pct"/>
            <w:shd w:val="clear" w:color="auto" w:fill="FFFFFF" w:themeFill="background1"/>
            <w:vAlign w:val="center"/>
            <w:hideMark/>
          </w:tcPr>
          <w:p w14:paraId="247928A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Angus Murray</w:t>
            </w:r>
          </w:p>
        </w:tc>
        <w:tc>
          <w:tcPr>
            <w:tcW w:w="0" w:type="auto"/>
            <w:shd w:val="clear" w:color="auto" w:fill="FFFFFF" w:themeFill="background1"/>
            <w:vAlign w:val="center"/>
            <w:hideMark/>
          </w:tcPr>
          <w:p w14:paraId="57198CFF" w14:textId="0C58D6CD"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0A42F5EC" w14:textId="47353C28"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45E105B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64A468E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11/10/2018</w:t>
            </w:r>
          </w:p>
        </w:tc>
        <w:tc>
          <w:tcPr>
            <w:tcW w:w="612" w:type="pct"/>
            <w:shd w:val="clear" w:color="auto" w:fill="FFFFFF" w:themeFill="background1"/>
            <w:vAlign w:val="center"/>
            <w:hideMark/>
          </w:tcPr>
          <w:p w14:paraId="1258A38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RNZCGP/HWFNZ</w:t>
            </w:r>
          </w:p>
        </w:tc>
        <w:tc>
          <w:tcPr>
            <w:tcW w:w="562" w:type="pct"/>
            <w:shd w:val="clear" w:color="auto" w:fill="FFFFFF" w:themeFill="background1"/>
            <w:vAlign w:val="center"/>
            <w:hideMark/>
          </w:tcPr>
          <w:p w14:paraId="6D8674C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7E076C14" w14:textId="77777777" w:rsidTr="00C05AC9">
        <w:tc>
          <w:tcPr>
            <w:tcW w:w="0" w:type="auto"/>
            <w:shd w:val="clear" w:color="auto" w:fill="FFFFFF" w:themeFill="background1"/>
            <w:vAlign w:val="center"/>
            <w:hideMark/>
          </w:tcPr>
          <w:p w14:paraId="3417D39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18/NTA/188</w:t>
            </w:r>
          </w:p>
        </w:tc>
        <w:tc>
          <w:tcPr>
            <w:tcW w:w="920" w:type="pct"/>
            <w:shd w:val="clear" w:color="auto" w:fill="FFFFFF" w:themeFill="background1"/>
            <w:vAlign w:val="center"/>
            <w:hideMark/>
          </w:tcPr>
          <w:p w14:paraId="111E55B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Enteral Tube Feeding Back-Pressure Study</w:t>
            </w:r>
          </w:p>
        </w:tc>
        <w:tc>
          <w:tcPr>
            <w:tcW w:w="676" w:type="pct"/>
            <w:shd w:val="clear" w:color="auto" w:fill="FFFFFF" w:themeFill="background1"/>
            <w:vAlign w:val="center"/>
            <w:hideMark/>
          </w:tcPr>
          <w:p w14:paraId="53CB87A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Professor John Windsor</w:t>
            </w:r>
          </w:p>
        </w:tc>
        <w:tc>
          <w:tcPr>
            <w:tcW w:w="0" w:type="auto"/>
            <w:shd w:val="clear" w:color="auto" w:fill="FFFFFF" w:themeFill="background1"/>
            <w:vAlign w:val="center"/>
            <w:hideMark/>
          </w:tcPr>
          <w:p w14:paraId="4220E02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12/10/2018</w:t>
            </w:r>
          </w:p>
        </w:tc>
        <w:tc>
          <w:tcPr>
            <w:tcW w:w="0" w:type="auto"/>
            <w:shd w:val="clear" w:color="auto" w:fill="FFFFFF" w:themeFill="background1"/>
            <w:vAlign w:val="center"/>
            <w:hideMark/>
          </w:tcPr>
          <w:p w14:paraId="0243E5A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31/10/2018</w:t>
            </w:r>
          </w:p>
        </w:tc>
        <w:tc>
          <w:tcPr>
            <w:tcW w:w="495" w:type="pct"/>
            <w:shd w:val="clear" w:color="auto" w:fill="FFFFFF" w:themeFill="background1"/>
            <w:vAlign w:val="center"/>
            <w:hideMark/>
          </w:tcPr>
          <w:p w14:paraId="01CDF4F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553B4B2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13/11/2018</w:t>
            </w:r>
          </w:p>
        </w:tc>
        <w:tc>
          <w:tcPr>
            <w:tcW w:w="612" w:type="pct"/>
            <w:shd w:val="clear" w:color="auto" w:fill="FFFFFF" w:themeFill="background1"/>
            <w:vAlign w:val="center"/>
            <w:hideMark/>
          </w:tcPr>
          <w:p w14:paraId="5EBFC49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University of Auckland</w:t>
            </w:r>
          </w:p>
        </w:tc>
        <w:tc>
          <w:tcPr>
            <w:tcW w:w="562" w:type="pct"/>
            <w:shd w:val="clear" w:color="auto" w:fill="FFFFFF" w:themeFill="background1"/>
            <w:vAlign w:val="center"/>
            <w:hideMark/>
          </w:tcPr>
          <w:p w14:paraId="7DE6102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academic institution, collaborative research</w:t>
            </w:r>
          </w:p>
        </w:tc>
      </w:tr>
      <w:tr w:rsidR="00C05AC9" w:rsidRPr="00C05AC9" w14:paraId="3FC90A1D" w14:textId="77777777" w:rsidTr="00C05AC9">
        <w:tc>
          <w:tcPr>
            <w:tcW w:w="0" w:type="auto"/>
            <w:shd w:val="clear" w:color="auto" w:fill="FFFFFF" w:themeFill="background1"/>
            <w:vAlign w:val="center"/>
            <w:hideMark/>
          </w:tcPr>
          <w:p w14:paraId="7DCA447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lastRenderedPageBreak/>
              <w:t>18/NTA/189</w:t>
            </w:r>
          </w:p>
        </w:tc>
        <w:tc>
          <w:tcPr>
            <w:tcW w:w="920" w:type="pct"/>
            <w:shd w:val="clear" w:color="auto" w:fill="FFFFFF" w:themeFill="background1"/>
            <w:vAlign w:val="center"/>
            <w:hideMark/>
          </w:tcPr>
          <w:p w14:paraId="53B12CD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Maori experience of Anaesthesia in the perioperative setting: A qualitative assessment.</w:t>
            </w:r>
          </w:p>
        </w:tc>
        <w:tc>
          <w:tcPr>
            <w:tcW w:w="676" w:type="pct"/>
            <w:shd w:val="clear" w:color="auto" w:fill="FFFFFF" w:themeFill="background1"/>
            <w:vAlign w:val="center"/>
            <w:hideMark/>
          </w:tcPr>
          <w:p w14:paraId="4F1158E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Doctor Courtney Thomas</w:t>
            </w:r>
          </w:p>
        </w:tc>
        <w:tc>
          <w:tcPr>
            <w:tcW w:w="0" w:type="auto"/>
            <w:shd w:val="clear" w:color="auto" w:fill="FFFFFF" w:themeFill="background1"/>
            <w:vAlign w:val="center"/>
            <w:hideMark/>
          </w:tcPr>
          <w:p w14:paraId="678D070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12/10/2018</w:t>
            </w:r>
          </w:p>
        </w:tc>
        <w:tc>
          <w:tcPr>
            <w:tcW w:w="0" w:type="auto"/>
            <w:shd w:val="clear" w:color="auto" w:fill="FFFFFF" w:themeFill="background1"/>
            <w:vAlign w:val="center"/>
            <w:hideMark/>
          </w:tcPr>
          <w:p w14:paraId="2853D20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31/10/2018</w:t>
            </w:r>
          </w:p>
        </w:tc>
        <w:tc>
          <w:tcPr>
            <w:tcW w:w="495" w:type="pct"/>
            <w:shd w:val="clear" w:color="auto" w:fill="FFFFFF" w:themeFill="background1"/>
            <w:vAlign w:val="center"/>
            <w:hideMark/>
          </w:tcPr>
          <w:p w14:paraId="32ADA77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4AFD83C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7/11/2018</w:t>
            </w:r>
          </w:p>
        </w:tc>
        <w:tc>
          <w:tcPr>
            <w:tcW w:w="612" w:type="pct"/>
            <w:shd w:val="clear" w:color="auto" w:fill="FFFFFF" w:themeFill="background1"/>
            <w:vAlign w:val="center"/>
            <w:hideMark/>
          </w:tcPr>
          <w:p w14:paraId="7AB5281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Canterbury District Health Board</w:t>
            </w:r>
          </w:p>
        </w:tc>
        <w:tc>
          <w:tcPr>
            <w:tcW w:w="562" w:type="pct"/>
            <w:shd w:val="clear" w:color="auto" w:fill="FFFFFF" w:themeFill="background1"/>
            <w:vAlign w:val="center"/>
            <w:hideMark/>
          </w:tcPr>
          <w:p w14:paraId="12CF8FB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2C1119E9" w14:textId="77777777" w:rsidTr="00C05AC9">
        <w:tc>
          <w:tcPr>
            <w:tcW w:w="0" w:type="auto"/>
            <w:shd w:val="clear" w:color="auto" w:fill="FFFFFF" w:themeFill="background1"/>
            <w:vAlign w:val="center"/>
            <w:hideMark/>
          </w:tcPr>
          <w:p w14:paraId="1E95E1F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18/NTA/190</w:t>
            </w:r>
          </w:p>
        </w:tc>
        <w:tc>
          <w:tcPr>
            <w:tcW w:w="920" w:type="pct"/>
            <w:shd w:val="clear" w:color="auto" w:fill="FFFFFF" w:themeFill="background1"/>
            <w:vAlign w:val="center"/>
            <w:hideMark/>
          </w:tcPr>
          <w:p w14:paraId="7709812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Gastric cancer </w:t>
            </w:r>
            <w:proofErr w:type="spellStart"/>
            <w:r w:rsidRPr="00C05AC9">
              <w:rPr>
                <w:rFonts w:cs="Arial"/>
                <w:color w:val="000000"/>
                <w:sz w:val="18"/>
                <w:szCs w:val="18"/>
                <w:lang w:val="en-NZ" w:eastAsia="en-NZ"/>
              </w:rPr>
              <w:t>ctDNA</w:t>
            </w:r>
            <w:proofErr w:type="spellEnd"/>
          </w:p>
        </w:tc>
        <w:tc>
          <w:tcPr>
            <w:tcW w:w="676" w:type="pct"/>
            <w:shd w:val="clear" w:color="auto" w:fill="FFFFFF" w:themeFill="background1"/>
            <w:vAlign w:val="center"/>
            <w:hideMark/>
          </w:tcPr>
          <w:p w14:paraId="42AC0A7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Prof Parry Guilford</w:t>
            </w:r>
          </w:p>
        </w:tc>
        <w:tc>
          <w:tcPr>
            <w:tcW w:w="0" w:type="auto"/>
            <w:shd w:val="clear" w:color="auto" w:fill="FFFFFF" w:themeFill="background1"/>
            <w:vAlign w:val="center"/>
            <w:hideMark/>
          </w:tcPr>
          <w:p w14:paraId="5D1A165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15/10/2018</w:t>
            </w:r>
          </w:p>
        </w:tc>
        <w:tc>
          <w:tcPr>
            <w:tcW w:w="0" w:type="auto"/>
            <w:shd w:val="clear" w:color="auto" w:fill="FFFFFF" w:themeFill="background1"/>
            <w:vAlign w:val="center"/>
            <w:hideMark/>
          </w:tcPr>
          <w:p w14:paraId="4CD7569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31/10/2018</w:t>
            </w:r>
          </w:p>
        </w:tc>
        <w:tc>
          <w:tcPr>
            <w:tcW w:w="495" w:type="pct"/>
            <w:shd w:val="clear" w:color="auto" w:fill="FFFFFF" w:themeFill="background1"/>
            <w:vAlign w:val="center"/>
            <w:hideMark/>
          </w:tcPr>
          <w:p w14:paraId="7C2233B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472741F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10/12/2018</w:t>
            </w:r>
          </w:p>
        </w:tc>
        <w:tc>
          <w:tcPr>
            <w:tcW w:w="612" w:type="pct"/>
            <w:shd w:val="clear" w:color="auto" w:fill="FFFFFF" w:themeFill="background1"/>
            <w:vAlign w:val="center"/>
            <w:hideMark/>
          </w:tcPr>
          <w:p w14:paraId="481B2B1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University of Otago</w:t>
            </w:r>
          </w:p>
        </w:tc>
        <w:tc>
          <w:tcPr>
            <w:tcW w:w="562" w:type="pct"/>
            <w:shd w:val="clear" w:color="auto" w:fill="FFFFFF" w:themeFill="background1"/>
            <w:vAlign w:val="center"/>
            <w:hideMark/>
          </w:tcPr>
          <w:p w14:paraId="5551540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1A7F8D44" w14:textId="77777777" w:rsidTr="00C05AC9">
        <w:tc>
          <w:tcPr>
            <w:tcW w:w="0" w:type="auto"/>
            <w:shd w:val="clear" w:color="auto" w:fill="FFFFFF" w:themeFill="background1"/>
            <w:vAlign w:val="center"/>
            <w:hideMark/>
          </w:tcPr>
          <w:p w14:paraId="271BCE2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18/NTA/191</w:t>
            </w:r>
          </w:p>
        </w:tc>
        <w:tc>
          <w:tcPr>
            <w:tcW w:w="920" w:type="pct"/>
            <w:shd w:val="clear" w:color="auto" w:fill="FFFFFF" w:themeFill="background1"/>
            <w:vAlign w:val="center"/>
            <w:hideMark/>
          </w:tcPr>
          <w:p w14:paraId="70C12F3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HABITs: Evaluation of an app to support emotional wellbeing of adolescents.</w:t>
            </w:r>
          </w:p>
        </w:tc>
        <w:tc>
          <w:tcPr>
            <w:tcW w:w="676" w:type="pct"/>
            <w:shd w:val="clear" w:color="auto" w:fill="FFFFFF" w:themeFill="background1"/>
            <w:vAlign w:val="center"/>
            <w:hideMark/>
          </w:tcPr>
          <w:p w14:paraId="3E3E65B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Karolina </w:t>
            </w:r>
            <w:proofErr w:type="spellStart"/>
            <w:r w:rsidRPr="00C05AC9">
              <w:rPr>
                <w:rFonts w:cs="Arial"/>
                <w:color w:val="000000"/>
                <w:sz w:val="18"/>
                <w:szCs w:val="18"/>
                <w:lang w:val="en-NZ" w:eastAsia="en-NZ"/>
              </w:rPr>
              <w:t>Stasiak</w:t>
            </w:r>
            <w:proofErr w:type="spellEnd"/>
          </w:p>
        </w:tc>
        <w:tc>
          <w:tcPr>
            <w:tcW w:w="0" w:type="auto"/>
            <w:shd w:val="clear" w:color="auto" w:fill="FFFFFF" w:themeFill="background1"/>
            <w:vAlign w:val="center"/>
            <w:hideMark/>
          </w:tcPr>
          <w:p w14:paraId="7AD20C8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8/11/2018</w:t>
            </w:r>
          </w:p>
        </w:tc>
        <w:tc>
          <w:tcPr>
            <w:tcW w:w="0" w:type="auto"/>
            <w:shd w:val="clear" w:color="auto" w:fill="FFFFFF" w:themeFill="background1"/>
            <w:vAlign w:val="center"/>
            <w:hideMark/>
          </w:tcPr>
          <w:p w14:paraId="673877F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5/12/2018</w:t>
            </w:r>
          </w:p>
        </w:tc>
        <w:tc>
          <w:tcPr>
            <w:tcW w:w="495" w:type="pct"/>
            <w:shd w:val="clear" w:color="auto" w:fill="FFFFFF" w:themeFill="background1"/>
            <w:vAlign w:val="center"/>
            <w:hideMark/>
          </w:tcPr>
          <w:p w14:paraId="7C5EB9D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590D0E2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21/03/2019</w:t>
            </w:r>
          </w:p>
        </w:tc>
        <w:tc>
          <w:tcPr>
            <w:tcW w:w="612" w:type="pct"/>
            <w:shd w:val="clear" w:color="auto" w:fill="FFFFFF" w:themeFill="background1"/>
            <w:vAlign w:val="center"/>
            <w:hideMark/>
          </w:tcPr>
          <w:p w14:paraId="64E5CBD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The University of Auckland</w:t>
            </w:r>
          </w:p>
        </w:tc>
        <w:tc>
          <w:tcPr>
            <w:tcW w:w="562" w:type="pct"/>
            <w:shd w:val="clear" w:color="auto" w:fill="FFFFFF" w:themeFill="background1"/>
            <w:vAlign w:val="center"/>
            <w:hideMark/>
          </w:tcPr>
          <w:p w14:paraId="5ECA85E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academic institution</w:t>
            </w:r>
          </w:p>
        </w:tc>
      </w:tr>
      <w:tr w:rsidR="00C05AC9" w:rsidRPr="00C05AC9" w14:paraId="528AB988" w14:textId="77777777" w:rsidTr="00C05AC9">
        <w:tc>
          <w:tcPr>
            <w:tcW w:w="0" w:type="auto"/>
            <w:shd w:val="clear" w:color="auto" w:fill="FFFFFF" w:themeFill="background1"/>
            <w:vAlign w:val="center"/>
            <w:hideMark/>
          </w:tcPr>
          <w:p w14:paraId="2A5B32D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18/NTA/192</w:t>
            </w:r>
          </w:p>
        </w:tc>
        <w:tc>
          <w:tcPr>
            <w:tcW w:w="920" w:type="pct"/>
            <w:shd w:val="clear" w:color="auto" w:fill="FFFFFF" w:themeFill="background1"/>
            <w:vAlign w:val="center"/>
            <w:hideMark/>
          </w:tcPr>
          <w:p w14:paraId="07B9FA0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Keratoconus in Down syndrome (</w:t>
            </w:r>
            <w:proofErr w:type="spellStart"/>
            <w:r w:rsidRPr="00C05AC9">
              <w:rPr>
                <w:rFonts w:cs="Arial"/>
                <w:color w:val="000000"/>
                <w:sz w:val="18"/>
                <w:szCs w:val="18"/>
                <w:lang w:val="en-NZ" w:eastAsia="en-NZ"/>
              </w:rPr>
              <w:t>KinD</w:t>
            </w:r>
            <w:proofErr w:type="spellEnd"/>
            <w:r w:rsidRPr="00C05AC9">
              <w:rPr>
                <w:rFonts w:cs="Arial"/>
                <w:color w:val="000000"/>
                <w:sz w:val="18"/>
                <w:szCs w:val="18"/>
                <w:lang w:val="en-NZ" w:eastAsia="en-NZ"/>
              </w:rPr>
              <w:t xml:space="preserve"> 21)</w:t>
            </w:r>
          </w:p>
        </w:tc>
        <w:tc>
          <w:tcPr>
            <w:tcW w:w="676" w:type="pct"/>
            <w:shd w:val="clear" w:color="auto" w:fill="FFFFFF" w:themeFill="background1"/>
            <w:vAlign w:val="center"/>
            <w:hideMark/>
          </w:tcPr>
          <w:p w14:paraId="04B8F66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Professor Dipika Patel</w:t>
            </w:r>
          </w:p>
        </w:tc>
        <w:tc>
          <w:tcPr>
            <w:tcW w:w="0" w:type="auto"/>
            <w:shd w:val="clear" w:color="auto" w:fill="FFFFFF" w:themeFill="background1"/>
            <w:vAlign w:val="center"/>
            <w:hideMark/>
          </w:tcPr>
          <w:p w14:paraId="46D1481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8/11/2018</w:t>
            </w:r>
          </w:p>
        </w:tc>
        <w:tc>
          <w:tcPr>
            <w:tcW w:w="0" w:type="auto"/>
            <w:shd w:val="clear" w:color="auto" w:fill="FFFFFF" w:themeFill="background1"/>
            <w:vAlign w:val="center"/>
            <w:hideMark/>
          </w:tcPr>
          <w:p w14:paraId="65C7C4E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5/12/2018</w:t>
            </w:r>
          </w:p>
        </w:tc>
        <w:tc>
          <w:tcPr>
            <w:tcW w:w="495" w:type="pct"/>
            <w:shd w:val="clear" w:color="auto" w:fill="FFFFFF" w:themeFill="background1"/>
            <w:vAlign w:val="center"/>
            <w:hideMark/>
          </w:tcPr>
          <w:p w14:paraId="3BD9488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19C12E6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18/12/2018</w:t>
            </w:r>
          </w:p>
        </w:tc>
        <w:tc>
          <w:tcPr>
            <w:tcW w:w="612" w:type="pct"/>
            <w:shd w:val="clear" w:color="auto" w:fill="FFFFFF" w:themeFill="background1"/>
            <w:vAlign w:val="center"/>
            <w:hideMark/>
          </w:tcPr>
          <w:p w14:paraId="231CFAF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University of Auckland</w:t>
            </w:r>
          </w:p>
        </w:tc>
        <w:tc>
          <w:tcPr>
            <w:tcW w:w="562" w:type="pct"/>
            <w:shd w:val="clear" w:color="auto" w:fill="FFFFFF" w:themeFill="background1"/>
            <w:vAlign w:val="center"/>
            <w:hideMark/>
          </w:tcPr>
          <w:p w14:paraId="29D459E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academic institution</w:t>
            </w:r>
          </w:p>
        </w:tc>
      </w:tr>
      <w:tr w:rsidR="00C05AC9" w:rsidRPr="00C05AC9" w14:paraId="11559A56" w14:textId="77777777" w:rsidTr="00C05AC9">
        <w:tc>
          <w:tcPr>
            <w:tcW w:w="0" w:type="auto"/>
            <w:shd w:val="clear" w:color="auto" w:fill="FFFFFF" w:themeFill="background1"/>
            <w:vAlign w:val="center"/>
            <w:hideMark/>
          </w:tcPr>
          <w:p w14:paraId="2EFC677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18/NTA/193</w:t>
            </w:r>
          </w:p>
        </w:tc>
        <w:tc>
          <w:tcPr>
            <w:tcW w:w="920" w:type="pct"/>
            <w:shd w:val="clear" w:color="auto" w:fill="FFFFFF" w:themeFill="background1"/>
            <w:vAlign w:val="center"/>
            <w:hideMark/>
          </w:tcPr>
          <w:p w14:paraId="241AA1B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Seafood safety</w:t>
            </w:r>
          </w:p>
        </w:tc>
        <w:tc>
          <w:tcPr>
            <w:tcW w:w="676" w:type="pct"/>
            <w:shd w:val="clear" w:color="auto" w:fill="FFFFFF" w:themeFill="background1"/>
            <w:vAlign w:val="center"/>
            <w:hideMark/>
          </w:tcPr>
          <w:p w14:paraId="2CB9CC2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Pradip </w:t>
            </w:r>
            <w:proofErr w:type="spellStart"/>
            <w:r w:rsidRPr="00C05AC9">
              <w:rPr>
                <w:rFonts w:cs="Arial"/>
                <w:color w:val="000000"/>
                <w:sz w:val="18"/>
                <w:szCs w:val="18"/>
                <w:lang w:val="en-NZ" w:eastAsia="en-NZ"/>
              </w:rPr>
              <w:t>Gyawali</w:t>
            </w:r>
            <w:proofErr w:type="spellEnd"/>
          </w:p>
        </w:tc>
        <w:tc>
          <w:tcPr>
            <w:tcW w:w="0" w:type="auto"/>
            <w:shd w:val="clear" w:color="auto" w:fill="FFFFFF" w:themeFill="background1"/>
            <w:vAlign w:val="center"/>
            <w:hideMark/>
          </w:tcPr>
          <w:p w14:paraId="6ED8FD1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8/11/2018</w:t>
            </w:r>
          </w:p>
        </w:tc>
        <w:tc>
          <w:tcPr>
            <w:tcW w:w="0" w:type="auto"/>
            <w:shd w:val="clear" w:color="auto" w:fill="FFFFFF" w:themeFill="background1"/>
            <w:vAlign w:val="center"/>
            <w:hideMark/>
          </w:tcPr>
          <w:p w14:paraId="1572DCF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8/12/2018</w:t>
            </w:r>
          </w:p>
        </w:tc>
        <w:tc>
          <w:tcPr>
            <w:tcW w:w="495" w:type="pct"/>
            <w:shd w:val="clear" w:color="auto" w:fill="FFFFFF" w:themeFill="background1"/>
            <w:vAlign w:val="center"/>
            <w:hideMark/>
          </w:tcPr>
          <w:p w14:paraId="72938F6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21F21C1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1/03/2019</w:t>
            </w:r>
          </w:p>
        </w:tc>
        <w:tc>
          <w:tcPr>
            <w:tcW w:w="612" w:type="pct"/>
            <w:shd w:val="clear" w:color="auto" w:fill="FFFFFF" w:themeFill="background1"/>
            <w:vAlign w:val="center"/>
            <w:hideMark/>
          </w:tcPr>
          <w:p w14:paraId="602B9F8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Institute of Environmental Science and Research LTD</w:t>
            </w:r>
          </w:p>
        </w:tc>
        <w:tc>
          <w:tcPr>
            <w:tcW w:w="562" w:type="pct"/>
            <w:shd w:val="clear" w:color="auto" w:fill="FFFFFF" w:themeFill="background1"/>
            <w:vAlign w:val="center"/>
            <w:hideMark/>
          </w:tcPr>
          <w:p w14:paraId="0492DDD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other</w:t>
            </w:r>
          </w:p>
        </w:tc>
      </w:tr>
      <w:tr w:rsidR="00C05AC9" w:rsidRPr="00C05AC9" w14:paraId="7D85D177" w14:textId="77777777" w:rsidTr="00C05AC9">
        <w:tc>
          <w:tcPr>
            <w:tcW w:w="0" w:type="auto"/>
            <w:shd w:val="clear" w:color="auto" w:fill="FFFFFF" w:themeFill="background1"/>
            <w:vAlign w:val="center"/>
            <w:hideMark/>
          </w:tcPr>
          <w:p w14:paraId="1C0E9A2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18/NTA/194</w:t>
            </w:r>
          </w:p>
        </w:tc>
        <w:tc>
          <w:tcPr>
            <w:tcW w:w="920" w:type="pct"/>
            <w:shd w:val="clear" w:color="auto" w:fill="FFFFFF" w:themeFill="background1"/>
            <w:vAlign w:val="center"/>
            <w:hideMark/>
          </w:tcPr>
          <w:p w14:paraId="773D8E6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Nasal High Flow via a Single, Sealed Nostril in Patients</w:t>
            </w:r>
          </w:p>
        </w:tc>
        <w:tc>
          <w:tcPr>
            <w:tcW w:w="676" w:type="pct"/>
            <w:shd w:val="clear" w:color="auto" w:fill="FFFFFF" w:themeFill="background1"/>
            <w:vAlign w:val="center"/>
            <w:hideMark/>
          </w:tcPr>
          <w:p w14:paraId="0F8C1DD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Anthony Williams</w:t>
            </w:r>
          </w:p>
        </w:tc>
        <w:tc>
          <w:tcPr>
            <w:tcW w:w="0" w:type="auto"/>
            <w:shd w:val="clear" w:color="auto" w:fill="FFFFFF" w:themeFill="background1"/>
            <w:vAlign w:val="center"/>
            <w:hideMark/>
          </w:tcPr>
          <w:p w14:paraId="0D62A69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8/11/2018</w:t>
            </w:r>
          </w:p>
        </w:tc>
        <w:tc>
          <w:tcPr>
            <w:tcW w:w="0" w:type="auto"/>
            <w:shd w:val="clear" w:color="auto" w:fill="FFFFFF" w:themeFill="background1"/>
            <w:vAlign w:val="center"/>
            <w:hideMark/>
          </w:tcPr>
          <w:p w14:paraId="1C9DB9A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11/12/2018</w:t>
            </w:r>
          </w:p>
        </w:tc>
        <w:tc>
          <w:tcPr>
            <w:tcW w:w="495" w:type="pct"/>
            <w:shd w:val="clear" w:color="auto" w:fill="FFFFFF" w:themeFill="background1"/>
            <w:vAlign w:val="center"/>
            <w:hideMark/>
          </w:tcPr>
          <w:p w14:paraId="69E7605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6C67669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28/02/2019</w:t>
            </w:r>
          </w:p>
        </w:tc>
        <w:tc>
          <w:tcPr>
            <w:tcW w:w="612" w:type="pct"/>
            <w:shd w:val="clear" w:color="auto" w:fill="FFFFFF" w:themeFill="background1"/>
            <w:vAlign w:val="center"/>
            <w:hideMark/>
          </w:tcPr>
          <w:p w14:paraId="55D83E5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Middlemore </w:t>
            </w:r>
            <w:proofErr w:type="spellStart"/>
            <w:r w:rsidRPr="00C05AC9">
              <w:rPr>
                <w:rFonts w:cs="Arial"/>
                <w:color w:val="000000"/>
                <w:sz w:val="18"/>
                <w:szCs w:val="18"/>
                <w:lang w:val="en-NZ" w:eastAsia="en-NZ"/>
              </w:rPr>
              <w:t>Hospiatal</w:t>
            </w:r>
            <w:proofErr w:type="spellEnd"/>
          </w:p>
        </w:tc>
        <w:tc>
          <w:tcPr>
            <w:tcW w:w="562" w:type="pct"/>
            <w:shd w:val="clear" w:color="auto" w:fill="FFFFFF" w:themeFill="background1"/>
            <w:vAlign w:val="center"/>
            <w:hideMark/>
          </w:tcPr>
          <w:p w14:paraId="63DBACE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medical device company</w:t>
            </w:r>
          </w:p>
        </w:tc>
      </w:tr>
      <w:tr w:rsidR="00C05AC9" w:rsidRPr="00C05AC9" w14:paraId="2AE78196" w14:textId="77777777" w:rsidTr="00C05AC9">
        <w:tc>
          <w:tcPr>
            <w:tcW w:w="0" w:type="auto"/>
            <w:shd w:val="clear" w:color="auto" w:fill="FFFFFF" w:themeFill="background1"/>
            <w:vAlign w:val="center"/>
            <w:hideMark/>
          </w:tcPr>
          <w:p w14:paraId="11C1CC7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18/NTA/195</w:t>
            </w:r>
          </w:p>
        </w:tc>
        <w:tc>
          <w:tcPr>
            <w:tcW w:w="920" w:type="pct"/>
            <w:shd w:val="clear" w:color="auto" w:fill="FFFFFF" w:themeFill="background1"/>
            <w:vAlign w:val="center"/>
            <w:hideMark/>
          </w:tcPr>
          <w:p w14:paraId="52CE1CB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CA045-001</w:t>
            </w:r>
          </w:p>
        </w:tc>
        <w:tc>
          <w:tcPr>
            <w:tcW w:w="676" w:type="pct"/>
            <w:shd w:val="clear" w:color="auto" w:fill="FFFFFF" w:themeFill="background1"/>
            <w:vAlign w:val="center"/>
            <w:hideMark/>
          </w:tcPr>
          <w:p w14:paraId="4831763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Catherine Barrow</w:t>
            </w:r>
          </w:p>
        </w:tc>
        <w:tc>
          <w:tcPr>
            <w:tcW w:w="0" w:type="auto"/>
            <w:shd w:val="clear" w:color="auto" w:fill="FFFFFF" w:themeFill="background1"/>
            <w:vAlign w:val="center"/>
            <w:hideMark/>
          </w:tcPr>
          <w:p w14:paraId="2C9224D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8/11/2018</w:t>
            </w:r>
          </w:p>
        </w:tc>
        <w:tc>
          <w:tcPr>
            <w:tcW w:w="0" w:type="auto"/>
            <w:shd w:val="clear" w:color="auto" w:fill="FFFFFF" w:themeFill="background1"/>
            <w:vAlign w:val="center"/>
            <w:hideMark/>
          </w:tcPr>
          <w:p w14:paraId="7D9BBFF7" w14:textId="6051A185"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5B20569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Decline</w:t>
            </w:r>
          </w:p>
        </w:tc>
        <w:tc>
          <w:tcPr>
            <w:tcW w:w="459" w:type="pct"/>
            <w:shd w:val="clear" w:color="auto" w:fill="FFFFFF" w:themeFill="background1"/>
            <w:vAlign w:val="center"/>
            <w:hideMark/>
          </w:tcPr>
          <w:p w14:paraId="02A70CC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11/12/2018</w:t>
            </w:r>
          </w:p>
        </w:tc>
        <w:tc>
          <w:tcPr>
            <w:tcW w:w="612" w:type="pct"/>
            <w:shd w:val="clear" w:color="auto" w:fill="FFFFFF" w:themeFill="background1"/>
            <w:vAlign w:val="center"/>
            <w:hideMark/>
          </w:tcPr>
          <w:p w14:paraId="5DA1853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Wellington Regional Hospital</w:t>
            </w:r>
          </w:p>
        </w:tc>
        <w:tc>
          <w:tcPr>
            <w:tcW w:w="562" w:type="pct"/>
            <w:shd w:val="clear" w:color="auto" w:fill="FFFFFF" w:themeFill="background1"/>
            <w:vAlign w:val="center"/>
            <w:hideMark/>
          </w:tcPr>
          <w:p w14:paraId="188113F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24AB8D1A" w14:textId="77777777" w:rsidTr="00C05AC9">
        <w:tc>
          <w:tcPr>
            <w:tcW w:w="0" w:type="auto"/>
            <w:shd w:val="clear" w:color="auto" w:fill="FFFFFF" w:themeFill="background1"/>
            <w:vAlign w:val="center"/>
            <w:hideMark/>
          </w:tcPr>
          <w:p w14:paraId="0E631A5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18/NTA/196</w:t>
            </w:r>
          </w:p>
        </w:tc>
        <w:tc>
          <w:tcPr>
            <w:tcW w:w="920" w:type="pct"/>
            <w:shd w:val="clear" w:color="auto" w:fill="FFFFFF" w:themeFill="background1"/>
            <w:vAlign w:val="center"/>
            <w:hideMark/>
          </w:tcPr>
          <w:p w14:paraId="0AF5E34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Airway oxygen concentration with high flow nasal oxygen</w:t>
            </w:r>
          </w:p>
        </w:tc>
        <w:tc>
          <w:tcPr>
            <w:tcW w:w="676" w:type="pct"/>
            <w:shd w:val="clear" w:color="auto" w:fill="FFFFFF" w:themeFill="background1"/>
            <w:vAlign w:val="center"/>
            <w:hideMark/>
          </w:tcPr>
          <w:p w14:paraId="161C0D2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Nick Abbott</w:t>
            </w:r>
          </w:p>
        </w:tc>
        <w:tc>
          <w:tcPr>
            <w:tcW w:w="0" w:type="auto"/>
            <w:shd w:val="clear" w:color="auto" w:fill="FFFFFF" w:themeFill="background1"/>
            <w:vAlign w:val="center"/>
            <w:hideMark/>
          </w:tcPr>
          <w:p w14:paraId="4D326C0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8/11/2018</w:t>
            </w:r>
          </w:p>
        </w:tc>
        <w:tc>
          <w:tcPr>
            <w:tcW w:w="0" w:type="auto"/>
            <w:shd w:val="clear" w:color="auto" w:fill="FFFFFF" w:themeFill="background1"/>
            <w:vAlign w:val="center"/>
            <w:hideMark/>
          </w:tcPr>
          <w:p w14:paraId="226681D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22/02/2019</w:t>
            </w:r>
          </w:p>
        </w:tc>
        <w:tc>
          <w:tcPr>
            <w:tcW w:w="495" w:type="pct"/>
            <w:shd w:val="clear" w:color="auto" w:fill="FFFFFF" w:themeFill="background1"/>
            <w:vAlign w:val="center"/>
            <w:hideMark/>
          </w:tcPr>
          <w:p w14:paraId="518ED06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6EDE7A2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22/02/2019</w:t>
            </w:r>
          </w:p>
        </w:tc>
        <w:tc>
          <w:tcPr>
            <w:tcW w:w="612" w:type="pct"/>
            <w:shd w:val="clear" w:color="auto" w:fill="FFFFFF" w:themeFill="background1"/>
            <w:vAlign w:val="center"/>
            <w:hideMark/>
          </w:tcPr>
          <w:p w14:paraId="680014F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Canterbury district health board</w:t>
            </w:r>
          </w:p>
        </w:tc>
        <w:tc>
          <w:tcPr>
            <w:tcW w:w="562" w:type="pct"/>
            <w:shd w:val="clear" w:color="auto" w:fill="FFFFFF" w:themeFill="background1"/>
            <w:vAlign w:val="center"/>
            <w:hideMark/>
          </w:tcPr>
          <w:p w14:paraId="6631EF0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08AFDF7B" w14:textId="77777777" w:rsidTr="00C05AC9">
        <w:tc>
          <w:tcPr>
            <w:tcW w:w="0" w:type="auto"/>
            <w:shd w:val="clear" w:color="auto" w:fill="FFFFFF" w:themeFill="background1"/>
            <w:vAlign w:val="center"/>
            <w:hideMark/>
          </w:tcPr>
          <w:p w14:paraId="6450E2B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18/NTA/197</w:t>
            </w:r>
          </w:p>
        </w:tc>
        <w:tc>
          <w:tcPr>
            <w:tcW w:w="920" w:type="pct"/>
            <w:shd w:val="clear" w:color="auto" w:fill="FFFFFF" w:themeFill="background1"/>
            <w:vAlign w:val="center"/>
            <w:hideMark/>
          </w:tcPr>
          <w:p w14:paraId="0E15FF7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Novel urinary biomarkers in IBD</w:t>
            </w:r>
          </w:p>
        </w:tc>
        <w:tc>
          <w:tcPr>
            <w:tcW w:w="676" w:type="pct"/>
            <w:shd w:val="clear" w:color="auto" w:fill="FFFFFF" w:themeFill="background1"/>
            <w:vAlign w:val="center"/>
            <w:hideMark/>
          </w:tcPr>
          <w:p w14:paraId="7CF542A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Akhilesh Swaminathan</w:t>
            </w:r>
          </w:p>
        </w:tc>
        <w:tc>
          <w:tcPr>
            <w:tcW w:w="0" w:type="auto"/>
            <w:shd w:val="clear" w:color="auto" w:fill="FFFFFF" w:themeFill="background1"/>
            <w:vAlign w:val="center"/>
            <w:hideMark/>
          </w:tcPr>
          <w:p w14:paraId="680BE2A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8/11/2018</w:t>
            </w:r>
          </w:p>
        </w:tc>
        <w:tc>
          <w:tcPr>
            <w:tcW w:w="0" w:type="auto"/>
            <w:shd w:val="clear" w:color="auto" w:fill="FFFFFF" w:themeFill="background1"/>
            <w:vAlign w:val="center"/>
            <w:hideMark/>
          </w:tcPr>
          <w:p w14:paraId="2B02170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11/12/2018</w:t>
            </w:r>
          </w:p>
        </w:tc>
        <w:tc>
          <w:tcPr>
            <w:tcW w:w="495" w:type="pct"/>
            <w:shd w:val="clear" w:color="auto" w:fill="FFFFFF" w:themeFill="background1"/>
            <w:vAlign w:val="center"/>
            <w:hideMark/>
          </w:tcPr>
          <w:p w14:paraId="0A3A278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740B6AE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7/02/2019</w:t>
            </w:r>
          </w:p>
        </w:tc>
        <w:tc>
          <w:tcPr>
            <w:tcW w:w="612" w:type="pct"/>
            <w:shd w:val="clear" w:color="auto" w:fill="FFFFFF" w:themeFill="background1"/>
            <w:vAlign w:val="center"/>
            <w:hideMark/>
          </w:tcPr>
          <w:p w14:paraId="7510888A" w14:textId="36AE6719"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1652FC9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academic institution</w:t>
            </w:r>
          </w:p>
        </w:tc>
      </w:tr>
      <w:tr w:rsidR="00C05AC9" w:rsidRPr="00C05AC9" w14:paraId="5C0423A5" w14:textId="77777777" w:rsidTr="00C05AC9">
        <w:tc>
          <w:tcPr>
            <w:tcW w:w="0" w:type="auto"/>
            <w:shd w:val="clear" w:color="auto" w:fill="FFFFFF" w:themeFill="background1"/>
            <w:vAlign w:val="center"/>
            <w:hideMark/>
          </w:tcPr>
          <w:p w14:paraId="5E1D29E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18/NTA/198</w:t>
            </w:r>
          </w:p>
        </w:tc>
        <w:tc>
          <w:tcPr>
            <w:tcW w:w="920" w:type="pct"/>
            <w:shd w:val="clear" w:color="auto" w:fill="FFFFFF" w:themeFill="background1"/>
            <w:vAlign w:val="center"/>
            <w:hideMark/>
          </w:tcPr>
          <w:p w14:paraId="1FDC7F6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Epidermolysis Bullosa in New Zealand</w:t>
            </w:r>
          </w:p>
        </w:tc>
        <w:tc>
          <w:tcPr>
            <w:tcW w:w="676" w:type="pct"/>
            <w:shd w:val="clear" w:color="auto" w:fill="FFFFFF" w:themeFill="background1"/>
            <w:vAlign w:val="center"/>
            <w:hideMark/>
          </w:tcPr>
          <w:p w14:paraId="69110E2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Doctor Russell Gear</w:t>
            </w:r>
          </w:p>
        </w:tc>
        <w:tc>
          <w:tcPr>
            <w:tcW w:w="0" w:type="auto"/>
            <w:shd w:val="clear" w:color="auto" w:fill="FFFFFF" w:themeFill="background1"/>
            <w:vAlign w:val="center"/>
            <w:hideMark/>
          </w:tcPr>
          <w:p w14:paraId="4E59BA2D" w14:textId="5BB6069E"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6348246A" w14:textId="7128C1BF"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61A9EF1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4F4542F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8/11/2018</w:t>
            </w:r>
          </w:p>
        </w:tc>
        <w:tc>
          <w:tcPr>
            <w:tcW w:w="612" w:type="pct"/>
            <w:shd w:val="clear" w:color="auto" w:fill="FFFFFF" w:themeFill="background1"/>
            <w:vAlign w:val="center"/>
            <w:hideMark/>
          </w:tcPr>
          <w:p w14:paraId="2F276EE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Capital and Coast District Health Board</w:t>
            </w:r>
          </w:p>
        </w:tc>
        <w:tc>
          <w:tcPr>
            <w:tcW w:w="562" w:type="pct"/>
            <w:shd w:val="clear" w:color="auto" w:fill="FFFFFF" w:themeFill="background1"/>
            <w:vAlign w:val="center"/>
            <w:hideMark/>
          </w:tcPr>
          <w:p w14:paraId="16D7487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non-governmental organisation (NGO)</w:t>
            </w:r>
          </w:p>
        </w:tc>
      </w:tr>
      <w:tr w:rsidR="00C05AC9" w:rsidRPr="00C05AC9" w14:paraId="45336BCE" w14:textId="77777777" w:rsidTr="00C05AC9">
        <w:tc>
          <w:tcPr>
            <w:tcW w:w="0" w:type="auto"/>
            <w:shd w:val="clear" w:color="auto" w:fill="FFFFFF" w:themeFill="background1"/>
            <w:vAlign w:val="center"/>
            <w:hideMark/>
          </w:tcPr>
          <w:p w14:paraId="25D85B0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18/NTA/199</w:t>
            </w:r>
          </w:p>
        </w:tc>
        <w:tc>
          <w:tcPr>
            <w:tcW w:w="920" w:type="pct"/>
            <w:shd w:val="clear" w:color="auto" w:fill="FFFFFF" w:themeFill="background1"/>
            <w:vAlign w:val="center"/>
            <w:hideMark/>
          </w:tcPr>
          <w:p w14:paraId="7829704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 deep learning platform for GP referral triage</w:t>
            </w:r>
          </w:p>
        </w:tc>
        <w:tc>
          <w:tcPr>
            <w:tcW w:w="676" w:type="pct"/>
            <w:shd w:val="clear" w:color="auto" w:fill="FFFFFF" w:themeFill="background1"/>
            <w:vAlign w:val="center"/>
            <w:hideMark/>
          </w:tcPr>
          <w:p w14:paraId="68C4AE2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Edmond </w:t>
            </w:r>
            <w:proofErr w:type="spellStart"/>
            <w:r w:rsidRPr="00C05AC9">
              <w:rPr>
                <w:rFonts w:cs="Arial"/>
                <w:color w:val="000000"/>
                <w:sz w:val="18"/>
                <w:szCs w:val="18"/>
                <w:lang w:val="en-NZ" w:eastAsia="en-NZ"/>
              </w:rPr>
              <w:t>Yiwen</w:t>
            </w:r>
            <w:proofErr w:type="spellEnd"/>
            <w:r w:rsidRPr="00C05AC9">
              <w:rPr>
                <w:rFonts w:cs="Arial"/>
                <w:color w:val="000000"/>
                <w:sz w:val="18"/>
                <w:szCs w:val="18"/>
                <w:lang w:val="en-NZ" w:eastAsia="en-NZ"/>
              </w:rPr>
              <w:t xml:space="preserve"> Zhang</w:t>
            </w:r>
          </w:p>
        </w:tc>
        <w:tc>
          <w:tcPr>
            <w:tcW w:w="0" w:type="auto"/>
            <w:shd w:val="clear" w:color="auto" w:fill="FFFFFF" w:themeFill="background1"/>
            <w:vAlign w:val="center"/>
            <w:hideMark/>
          </w:tcPr>
          <w:p w14:paraId="5C5AEDA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8/11/2018</w:t>
            </w:r>
          </w:p>
        </w:tc>
        <w:tc>
          <w:tcPr>
            <w:tcW w:w="0" w:type="auto"/>
            <w:shd w:val="clear" w:color="auto" w:fill="FFFFFF" w:themeFill="background1"/>
            <w:vAlign w:val="center"/>
            <w:hideMark/>
          </w:tcPr>
          <w:p w14:paraId="275C22CB" w14:textId="439DC13C"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14AF9AA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Decline</w:t>
            </w:r>
          </w:p>
        </w:tc>
        <w:tc>
          <w:tcPr>
            <w:tcW w:w="459" w:type="pct"/>
            <w:shd w:val="clear" w:color="auto" w:fill="FFFFFF" w:themeFill="background1"/>
            <w:vAlign w:val="center"/>
            <w:hideMark/>
          </w:tcPr>
          <w:p w14:paraId="2FCC57B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11/12/2018</w:t>
            </w:r>
          </w:p>
        </w:tc>
        <w:tc>
          <w:tcPr>
            <w:tcW w:w="612" w:type="pct"/>
            <w:shd w:val="clear" w:color="auto" w:fill="FFFFFF" w:themeFill="background1"/>
            <w:vAlign w:val="center"/>
            <w:hideMark/>
          </w:tcPr>
          <w:p w14:paraId="4D4D4AD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Orion Health</w:t>
            </w:r>
          </w:p>
        </w:tc>
        <w:tc>
          <w:tcPr>
            <w:tcW w:w="562" w:type="pct"/>
            <w:shd w:val="clear" w:color="auto" w:fill="FFFFFF" w:themeFill="background1"/>
            <w:vAlign w:val="center"/>
            <w:hideMark/>
          </w:tcPr>
          <w:p w14:paraId="293DDC2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4124E153" w14:textId="77777777" w:rsidTr="00C05AC9">
        <w:tc>
          <w:tcPr>
            <w:tcW w:w="0" w:type="auto"/>
            <w:shd w:val="clear" w:color="auto" w:fill="FFFFFF" w:themeFill="background1"/>
            <w:vAlign w:val="center"/>
            <w:hideMark/>
          </w:tcPr>
          <w:p w14:paraId="60BB9B0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18/NTA/200</w:t>
            </w:r>
          </w:p>
        </w:tc>
        <w:tc>
          <w:tcPr>
            <w:tcW w:w="920" w:type="pct"/>
            <w:shd w:val="clear" w:color="auto" w:fill="FFFFFF" w:themeFill="background1"/>
            <w:vAlign w:val="center"/>
            <w:hideMark/>
          </w:tcPr>
          <w:p w14:paraId="1837F3B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(duplicate) Smart Search</w:t>
            </w:r>
          </w:p>
        </w:tc>
        <w:tc>
          <w:tcPr>
            <w:tcW w:w="676" w:type="pct"/>
            <w:shd w:val="clear" w:color="auto" w:fill="FFFFFF" w:themeFill="background1"/>
            <w:vAlign w:val="center"/>
            <w:hideMark/>
          </w:tcPr>
          <w:p w14:paraId="358CF9C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Edmond </w:t>
            </w:r>
            <w:proofErr w:type="spellStart"/>
            <w:r w:rsidRPr="00C05AC9">
              <w:rPr>
                <w:rFonts w:cs="Arial"/>
                <w:color w:val="000000"/>
                <w:sz w:val="18"/>
                <w:szCs w:val="18"/>
                <w:lang w:val="en-NZ" w:eastAsia="en-NZ"/>
              </w:rPr>
              <w:t>Yiwen</w:t>
            </w:r>
            <w:proofErr w:type="spellEnd"/>
            <w:r w:rsidRPr="00C05AC9">
              <w:rPr>
                <w:rFonts w:cs="Arial"/>
                <w:color w:val="000000"/>
                <w:sz w:val="18"/>
                <w:szCs w:val="18"/>
                <w:lang w:val="en-NZ" w:eastAsia="en-NZ"/>
              </w:rPr>
              <w:t xml:space="preserve"> Zhang</w:t>
            </w:r>
          </w:p>
        </w:tc>
        <w:tc>
          <w:tcPr>
            <w:tcW w:w="0" w:type="auto"/>
            <w:shd w:val="clear" w:color="auto" w:fill="FFFFFF" w:themeFill="background1"/>
            <w:vAlign w:val="center"/>
            <w:hideMark/>
          </w:tcPr>
          <w:p w14:paraId="7C57731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8/11/2018</w:t>
            </w:r>
          </w:p>
        </w:tc>
        <w:tc>
          <w:tcPr>
            <w:tcW w:w="0" w:type="auto"/>
            <w:shd w:val="clear" w:color="auto" w:fill="FFFFFF" w:themeFill="background1"/>
            <w:vAlign w:val="center"/>
            <w:hideMark/>
          </w:tcPr>
          <w:p w14:paraId="41E7998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11/12/2018</w:t>
            </w:r>
          </w:p>
        </w:tc>
        <w:tc>
          <w:tcPr>
            <w:tcW w:w="495" w:type="pct"/>
            <w:shd w:val="clear" w:color="auto" w:fill="FFFFFF" w:themeFill="background1"/>
            <w:vAlign w:val="center"/>
            <w:hideMark/>
          </w:tcPr>
          <w:p w14:paraId="6CFA2EF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54E82F1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6/03/2019</w:t>
            </w:r>
          </w:p>
        </w:tc>
        <w:tc>
          <w:tcPr>
            <w:tcW w:w="612" w:type="pct"/>
            <w:shd w:val="clear" w:color="auto" w:fill="FFFFFF" w:themeFill="background1"/>
            <w:vAlign w:val="center"/>
            <w:hideMark/>
          </w:tcPr>
          <w:p w14:paraId="6A63674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Orion Health</w:t>
            </w:r>
          </w:p>
        </w:tc>
        <w:tc>
          <w:tcPr>
            <w:tcW w:w="562" w:type="pct"/>
            <w:shd w:val="clear" w:color="auto" w:fill="FFFFFF" w:themeFill="background1"/>
            <w:vAlign w:val="center"/>
            <w:hideMark/>
          </w:tcPr>
          <w:p w14:paraId="027E44D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53882C81" w14:textId="77777777" w:rsidTr="00C05AC9">
        <w:tc>
          <w:tcPr>
            <w:tcW w:w="0" w:type="auto"/>
            <w:shd w:val="clear" w:color="auto" w:fill="FFFFFF" w:themeFill="background1"/>
            <w:vAlign w:val="center"/>
            <w:hideMark/>
          </w:tcPr>
          <w:p w14:paraId="3EE4FD7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18/NTA/201</w:t>
            </w:r>
          </w:p>
        </w:tc>
        <w:tc>
          <w:tcPr>
            <w:tcW w:w="920" w:type="pct"/>
            <w:shd w:val="clear" w:color="auto" w:fill="FFFFFF" w:themeFill="background1"/>
            <w:vAlign w:val="center"/>
            <w:hideMark/>
          </w:tcPr>
          <w:p w14:paraId="71DD175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w:t>
            </w:r>
            <w:proofErr w:type="spellStart"/>
            <w:r w:rsidRPr="00C05AC9">
              <w:rPr>
                <w:rFonts w:cs="Arial"/>
                <w:color w:val="000000"/>
                <w:sz w:val="18"/>
                <w:szCs w:val="18"/>
                <w:lang w:val="en-NZ" w:eastAsia="en-NZ"/>
              </w:rPr>
              <w:t>finity</w:t>
            </w:r>
            <w:proofErr w:type="spellEnd"/>
            <w:r w:rsidRPr="00C05AC9">
              <w:rPr>
                <w:rFonts w:cs="Arial"/>
                <w:color w:val="000000"/>
                <w:sz w:val="18"/>
                <w:szCs w:val="18"/>
                <w:lang w:val="en-NZ" w:eastAsia="en-NZ"/>
              </w:rPr>
              <w:t xml:space="preserve"> REFUNCTION Study</w:t>
            </w:r>
          </w:p>
        </w:tc>
        <w:tc>
          <w:tcPr>
            <w:tcW w:w="676" w:type="pct"/>
            <w:shd w:val="clear" w:color="auto" w:fill="FFFFFF" w:themeFill="background1"/>
            <w:vAlign w:val="center"/>
            <w:hideMark/>
          </w:tcPr>
          <w:p w14:paraId="49D6807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Stephen </w:t>
            </w:r>
            <w:proofErr w:type="spellStart"/>
            <w:r w:rsidRPr="00C05AC9">
              <w:rPr>
                <w:rFonts w:cs="Arial"/>
                <w:color w:val="000000"/>
                <w:sz w:val="18"/>
                <w:szCs w:val="18"/>
                <w:lang w:val="en-NZ" w:eastAsia="en-NZ"/>
              </w:rPr>
              <w:t>Merrilees</w:t>
            </w:r>
            <w:proofErr w:type="spellEnd"/>
          </w:p>
        </w:tc>
        <w:tc>
          <w:tcPr>
            <w:tcW w:w="0" w:type="auto"/>
            <w:shd w:val="clear" w:color="auto" w:fill="FFFFFF" w:themeFill="background1"/>
            <w:vAlign w:val="center"/>
            <w:hideMark/>
          </w:tcPr>
          <w:p w14:paraId="450C015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8/11/2018</w:t>
            </w:r>
          </w:p>
        </w:tc>
        <w:tc>
          <w:tcPr>
            <w:tcW w:w="0" w:type="auto"/>
            <w:shd w:val="clear" w:color="auto" w:fill="FFFFFF" w:themeFill="background1"/>
            <w:vAlign w:val="center"/>
            <w:hideMark/>
          </w:tcPr>
          <w:p w14:paraId="789B6C5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10/12/2018</w:t>
            </w:r>
          </w:p>
        </w:tc>
        <w:tc>
          <w:tcPr>
            <w:tcW w:w="495" w:type="pct"/>
            <w:shd w:val="clear" w:color="auto" w:fill="FFFFFF" w:themeFill="background1"/>
            <w:vAlign w:val="center"/>
            <w:hideMark/>
          </w:tcPr>
          <w:p w14:paraId="7D97753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Decline</w:t>
            </w:r>
          </w:p>
        </w:tc>
        <w:tc>
          <w:tcPr>
            <w:tcW w:w="459" w:type="pct"/>
            <w:shd w:val="clear" w:color="auto" w:fill="FFFFFF" w:themeFill="background1"/>
            <w:vAlign w:val="center"/>
            <w:hideMark/>
          </w:tcPr>
          <w:p w14:paraId="36784FF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13/02/2019</w:t>
            </w:r>
          </w:p>
        </w:tc>
        <w:tc>
          <w:tcPr>
            <w:tcW w:w="612" w:type="pct"/>
            <w:shd w:val="clear" w:color="auto" w:fill="FFFFFF" w:themeFill="background1"/>
            <w:vAlign w:val="center"/>
            <w:hideMark/>
          </w:tcPr>
          <w:p w14:paraId="40A17FB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District Health Board</w:t>
            </w:r>
          </w:p>
        </w:tc>
        <w:tc>
          <w:tcPr>
            <w:tcW w:w="562" w:type="pct"/>
            <w:shd w:val="clear" w:color="auto" w:fill="FFFFFF" w:themeFill="background1"/>
            <w:vAlign w:val="center"/>
            <w:hideMark/>
          </w:tcPr>
          <w:p w14:paraId="0EAE65E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medical device company</w:t>
            </w:r>
          </w:p>
        </w:tc>
      </w:tr>
      <w:tr w:rsidR="00C05AC9" w:rsidRPr="00C05AC9" w14:paraId="67638AB6" w14:textId="77777777" w:rsidTr="00C05AC9">
        <w:tc>
          <w:tcPr>
            <w:tcW w:w="0" w:type="auto"/>
            <w:shd w:val="clear" w:color="auto" w:fill="FFFFFF" w:themeFill="background1"/>
            <w:vAlign w:val="center"/>
            <w:hideMark/>
          </w:tcPr>
          <w:p w14:paraId="2A2025A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18/NTA/202</w:t>
            </w:r>
          </w:p>
        </w:tc>
        <w:tc>
          <w:tcPr>
            <w:tcW w:w="920" w:type="pct"/>
            <w:shd w:val="clear" w:color="auto" w:fill="FFFFFF" w:themeFill="background1"/>
            <w:vAlign w:val="center"/>
            <w:hideMark/>
          </w:tcPr>
          <w:p w14:paraId="2E5275B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Pharmacokinetic clearance of vancomycin using two different dialyzers</w:t>
            </w:r>
          </w:p>
        </w:tc>
        <w:tc>
          <w:tcPr>
            <w:tcW w:w="676" w:type="pct"/>
            <w:shd w:val="clear" w:color="auto" w:fill="FFFFFF" w:themeFill="background1"/>
            <w:vAlign w:val="center"/>
            <w:hideMark/>
          </w:tcPr>
          <w:p w14:paraId="2C7B418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Hussain </w:t>
            </w:r>
            <w:proofErr w:type="spellStart"/>
            <w:r w:rsidRPr="00C05AC9">
              <w:rPr>
                <w:rFonts w:cs="Arial"/>
                <w:color w:val="000000"/>
                <w:sz w:val="18"/>
                <w:szCs w:val="18"/>
                <w:lang w:val="en-NZ" w:eastAsia="en-NZ"/>
              </w:rPr>
              <w:t>Allawati</w:t>
            </w:r>
            <w:proofErr w:type="spellEnd"/>
          </w:p>
        </w:tc>
        <w:tc>
          <w:tcPr>
            <w:tcW w:w="0" w:type="auto"/>
            <w:shd w:val="clear" w:color="auto" w:fill="FFFFFF" w:themeFill="background1"/>
            <w:vAlign w:val="center"/>
            <w:hideMark/>
          </w:tcPr>
          <w:p w14:paraId="0F8DB389" w14:textId="160AF696"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4A2D39EE" w14:textId="3DA29F86"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44142AE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54BF297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16/11/2018</w:t>
            </w:r>
          </w:p>
        </w:tc>
        <w:tc>
          <w:tcPr>
            <w:tcW w:w="612" w:type="pct"/>
            <w:shd w:val="clear" w:color="auto" w:fill="FFFFFF" w:themeFill="background1"/>
            <w:vAlign w:val="center"/>
            <w:hideMark/>
          </w:tcPr>
          <w:p w14:paraId="44A6F85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Hawkes Bay DHB</w:t>
            </w:r>
          </w:p>
        </w:tc>
        <w:tc>
          <w:tcPr>
            <w:tcW w:w="562" w:type="pct"/>
            <w:shd w:val="clear" w:color="auto" w:fill="FFFFFF" w:themeFill="background1"/>
            <w:vAlign w:val="center"/>
            <w:hideMark/>
          </w:tcPr>
          <w:p w14:paraId="54915B2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district health board (DHB)</w:t>
            </w:r>
          </w:p>
        </w:tc>
      </w:tr>
      <w:tr w:rsidR="00C05AC9" w:rsidRPr="00C05AC9" w14:paraId="0B8CFC1E" w14:textId="77777777" w:rsidTr="00C05AC9">
        <w:tc>
          <w:tcPr>
            <w:tcW w:w="0" w:type="auto"/>
            <w:shd w:val="clear" w:color="auto" w:fill="FFFFFF" w:themeFill="background1"/>
            <w:vAlign w:val="center"/>
            <w:hideMark/>
          </w:tcPr>
          <w:p w14:paraId="70CD5F4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18/NTA/203</w:t>
            </w:r>
          </w:p>
        </w:tc>
        <w:tc>
          <w:tcPr>
            <w:tcW w:w="920" w:type="pct"/>
            <w:shd w:val="clear" w:color="auto" w:fill="FFFFFF" w:themeFill="background1"/>
            <w:vAlign w:val="center"/>
            <w:hideMark/>
          </w:tcPr>
          <w:p w14:paraId="11CC131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Robots for independence</w:t>
            </w:r>
          </w:p>
        </w:tc>
        <w:tc>
          <w:tcPr>
            <w:tcW w:w="676" w:type="pct"/>
            <w:shd w:val="clear" w:color="auto" w:fill="FFFFFF" w:themeFill="background1"/>
            <w:vAlign w:val="center"/>
            <w:hideMark/>
          </w:tcPr>
          <w:p w14:paraId="5D05F28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Professor </w:t>
            </w:r>
            <w:proofErr w:type="spellStart"/>
            <w:r w:rsidRPr="00C05AC9">
              <w:rPr>
                <w:rFonts w:cs="Arial"/>
                <w:color w:val="000000"/>
                <w:sz w:val="18"/>
                <w:szCs w:val="18"/>
                <w:lang w:val="en-NZ" w:eastAsia="en-NZ"/>
              </w:rPr>
              <w:t>Ngaire</w:t>
            </w:r>
            <w:proofErr w:type="spellEnd"/>
            <w:r w:rsidRPr="00C05AC9">
              <w:rPr>
                <w:rFonts w:cs="Arial"/>
                <w:color w:val="000000"/>
                <w:sz w:val="18"/>
                <w:szCs w:val="18"/>
                <w:lang w:val="en-NZ" w:eastAsia="en-NZ"/>
              </w:rPr>
              <w:t xml:space="preserve"> </w:t>
            </w:r>
            <w:proofErr w:type="spellStart"/>
            <w:r w:rsidRPr="00C05AC9">
              <w:rPr>
                <w:rFonts w:cs="Arial"/>
                <w:color w:val="000000"/>
                <w:sz w:val="18"/>
                <w:szCs w:val="18"/>
                <w:lang w:val="en-NZ" w:eastAsia="en-NZ"/>
              </w:rPr>
              <w:t>Kerse</w:t>
            </w:r>
            <w:proofErr w:type="spellEnd"/>
          </w:p>
        </w:tc>
        <w:tc>
          <w:tcPr>
            <w:tcW w:w="0" w:type="auto"/>
            <w:shd w:val="clear" w:color="auto" w:fill="FFFFFF" w:themeFill="background1"/>
            <w:vAlign w:val="center"/>
            <w:hideMark/>
          </w:tcPr>
          <w:p w14:paraId="48374C8A" w14:textId="22CEB903"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0C8015E4" w14:textId="6F9C800E"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28D4717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7910DCE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8/11/2018</w:t>
            </w:r>
          </w:p>
        </w:tc>
        <w:tc>
          <w:tcPr>
            <w:tcW w:w="612" w:type="pct"/>
            <w:shd w:val="clear" w:color="auto" w:fill="FFFFFF" w:themeFill="background1"/>
            <w:vAlign w:val="center"/>
            <w:hideMark/>
          </w:tcPr>
          <w:p w14:paraId="16F8915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The University of Auckland</w:t>
            </w:r>
          </w:p>
        </w:tc>
        <w:tc>
          <w:tcPr>
            <w:tcW w:w="562" w:type="pct"/>
            <w:shd w:val="clear" w:color="auto" w:fill="FFFFFF" w:themeFill="background1"/>
            <w:vAlign w:val="center"/>
            <w:hideMark/>
          </w:tcPr>
          <w:p w14:paraId="58ECB29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other government agency</w:t>
            </w:r>
          </w:p>
        </w:tc>
      </w:tr>
      <w:tr w:rsidR="00C05AC9" w:rsidRPr="00C05AC9" w14:paraId="3D8CE768" w14:textId="77777777" w:rsidTr="00C05AC9">
        <w:tc>
          <w:tcPr>
            <w:tcW w:w="0" w:type="auto"/>
            <w:shd w:val="clear" w:color="auto" w:fill="FFFFFF" w:themeFill="background1"/>
            <w:vAlign w:val="center"/>
            <w:hideMark/>
          </w:tcPr>
          <w:p w14:paraId="3AB0BE8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18/NTA/204</w:t>
            </w:r>
          </w:p>
        </w:tc>
        <w:tc>
          <w:tcPr>
            <w:tcW w:w="920" w:type="pct"/>
            <w:shd w:val="clear" w:color="auto" w:fill="FFFFFF" w:themeFill="background1"/>
            <w:vAlign w:val="center"/>
            <w:hideMark/>
          </w:tcPr>
          <w:p w14:paraId="2989FA4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(duplicate) Robots for independence</w:t>
            </w:r>
          </w:p>
        </w:tc>
        <w:tc>
          <w:tcPr>
            <w:tcW w:w="676" w:type="pct"/>
            <w:shd w:val="clear" w:color="auto" w:fill="FFFFFF" w:themeFill="background1"/>
            <w:vAlign w:val="center"/>
            <w:hideMark/>
          </w:tcPr>
          <w:p w14:paraId="2D53BA0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Professor </w:t>
            </w:r>
            <w:proofErr w:type="spellStart"/>
            <w:r w:rsidRPr="00C05AC9">
              <w:rPr>
                <w:rFonts w:cs="Arial"/>
                <w:color w:val="000000"/>
                <w:sz w:val="18"/>
                <w:szCs w:val="18"/>
                <w:lang w:val="en-NZ" w:eastAsia="en-NZ"/>
              </w:rPr>
              <w:t>Ngaire</w:t>
            </w:r>
            <w:proofErr w:type="spellEnd"/>
            <w:r w:rsidRPr="00C05AC9">
              <w:rPr>
                <w:rFonts w:cs="Arial"/>
                <w:color w:val="000000"/>
                <w:sz w:val="18"/>
                <w:szCs w:val="18"/>
                <w:lang w:val="en-NZ" w:eastAsia="en-NZ"/>
              </w:rPr>
              <w:t xml:space="preserve"> </w:t>
            </w:r>
            <w:proofErr w:type="spellStart"/>
            <w:r w:rsidRPr="00C05AC9">
              <w:rPr>
                <w:rFonts w:cs="Arial"/>
                <w:color w:val="000000"/>
                <w:sz w:val="18"/>
                <w:szCs w:val="18"/>
                <w:lang w:val="en-NZ" w:eastAsia="en-NZ"/>
              </w:rPr>
              <w:t>Kerse</w:t>
            </w:r>
            <w:proofErr w:type="spellEnd"/>
          </w:p>
        </w:tc>
        <w:tc>
          <w:tcPr>
            <w:tcW w:w="0" w:type="auto"/>
            <w:shd w:val="clear" w:color="auto" w:fill="FFFFFF" w:themeFill="background1"/>
            <w:vAlign w:val="center"/>
            <w:hideMark/>
          </w:tcPr>
          <w:p w14:paraId="001493E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8/11/2018</w:t>
            </w:r>
          </w:p>
        </w:tc>
        <w:tc>
          <w:tcPr>
            <w:tcW w:w="0" w:type="auto"/>
            <w:shd w:val="clear" w:color="auto" w:fill="FFFFFF" w:themeFill="background1"/>
            <w:vAlign w:val="center"/>
            <w:hideMark/>
          </w:tcPr>
          <w:p w14:paraId="307A09D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11/12/2018</w:t>
            </w:r>
          </w:p>
        </w:tc>
        <w:tc>
          <w:tcPr>
            <w:tcW w:w="495" w:type="pct"/>
            <w:shd w:val="clear" w:color="auto" w:fill="FFFFFF" w:themeFill="background1"/>
            <w:vAlign w:val="center"/>
            <w:hideMark/>
          </w:tcPr>
          <w:p w14:paraId="54D739B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5FCD2D9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4/06/2019</w:t>
            </w:r>
          </w:p>
        </w:tc>
        <w:tc>
          <w:tcPr>
            <w:tcW w:w="612" w:type="pct"/>
            <w:shd w:val="clear" w:color="auto" w:fill="FFFFFF" w:themeFill="background1"/>
            <w:vAlign w:val="center"/>
            <w:hideMark/>
          </w:tcPr>
          <w:p w14:paraId="5D59ED9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The University of Auckland</w:t>
            </w:r>
          </w:p>
        </w:tc>
        <w:tc>
          <w:tcPr>
            <w:tcW w:w="562" w:type="pct"/>
            <w:shd w:val="clear" w:color="auto" w:fill="FFFFFF" w:themeFill="background1"/>
            <w:vAlign w:val="center"/>
            <w:hideMark/>
          </w:tcPr>
          <w:p w14:paraId="5DFC927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other government agency</w:t>
            </w:r>
          </w:p>
        </w:tc>
      </w:tr>
      <w:tr w:rsidR="00C05AC9" w:rsidRPr="00C05AC9" w14:paraId="648F54A5" w14:textId="77777777" w:rsidTr="00C05AC9">
        <w:tc>
          <w:tcPr>
            <w:tcW w:w="0" w:type="auto"/>
            <w:shd w:val="clear" w:color="auto" w:fill="FFFFFF" w:themeFill="background1"/>
            <w:vAlign w:val="center"/>
            <w:hideMark/>
          </w:tcPr>
          <w:p w14:paraId="61964F6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lastRenderedPageBreak/>
              <w:t>18/NTA/206</w:t>
            </w:r>
          </w:p>
        </w:tc>
        <w:tc>
          <w:tcPr>
            <w:tcW w:w="920" w:type="pct"/>
            <w:shd w:val="clear" w:color="auto" w:fill="FFFFFF" w:themeFill="background1"/>
            <w:vAlign w:val="center"/>
            <w:hideMark/>
          </w:tcPr>
          <w:p w14:paraId="5E702AD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Scopolamine for Depression</w:t>
            </w:r>
          </w:p>
        </w:tc>
        <w:tc>
          <w:tcPr>
            <w:tcW w:w="676" w:type="pct"/>
            <w:shd w:val="clear" w:color="auto" w:fill="FFFFFF" w:themeFill="background1"/>
            <w:vAlign w:val="center"/>
            <w:hideMark/>
          </w:tcPr>
          <w:p w14:paraId="10280B1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Suresh </w:t>
            </w:r>
            <w:proofErr w:type="spellStart"/>
            <w:r w:rsidRPr="00C05AC9">
              <w:rPr>
                <w:rFonts w:cs="Arial"/>
                <w:color w:val="000000"/>
                <w:sz w:val="18"/>
                <w:szCs w:val="18"/>
                <w:lang w:val="en-NZ" w:eastAsia="en-NZ"/>
              </w:rPr>
              <w:t>Muthukumaraswamy</w:t>
            </w:r>
            <w:proofErr w:type="spellEnd"/>
          </w:p>
        </w:tc>
        <w:tc>
          <w:tcPr>
            <w:tcW w:w="0" w:type="auto"/>
            <w:shd w:val="clear" w:color="auto" w:fill="FFFFFF" w:themeFill="background1"/>
            <w:vAlign w:val="center"/>
            <w:hideMark/>
          </w:tcPr>
          <w:p w14:paraId="6B3F3A4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7/02/2019</w:t>
            </w:r>
          </w:p>
        </w:tc>
        <w:tc>
          <w:tcPr>
            <w:tcW w:w="0" w:type="auto"/>
            <w:shd w:val="clear" w:color="auto" w:fill="FFFFFF" w:themeFill="background1"/>
            <w:vAlign w:val="center"/>
            <w:hideMark/>
          </w:tcPr>
          <w:p w14:paraId="73AC122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4/03/2019</w:t>
            </w:r>
          </w:p>
        </w:tc>
        <w:tc>
          <w:tcPr>
            <w:tcW w:w="495" w:type="pct"/>
            <w:shd w:val="clear" w:color="auto" w:fill="FFFFFF" w:themeFill="background1"/>
            <w:vAlign w:val="center"/>
            <w:hideMark/>
          </w:tcPr>
          <w:p w14:paraId="2B416A5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07985A8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8/04/2019</w:t>
            </w:r>
          </w:p>
        </w:tc>
        <w:tc>
          <w:tcPr>
            <w:tcW w:w="612" w:type="pct"/>
            <w:shd w:val="clear" w:color="auto" w:fill="FFFFFF" w:themeFill="background1"/>
            <w:vAlign w:val="center"/>
            <w:hideMark/>
          </w:tcPr>
          <w:p w14:paraId="7AD6A4B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The University of Auckland</w:t>
            </w:r>
          </w:p>
        </w:tc>
        <w:tc>
          <w:tcPr>
            <w:tcW w:w="562" w:type="pct"/>
            <w:shd w:val="clear" w:color="auto" w:fill="FFFFFF" w:themeFill="background1"/>
            <w:vAlign w:val="center"/>
            <w:hideMark/>
          </w:tcPr>
          <w:p w14:paraId="177AFED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academic institution</w:t>
            </w:r>
          </w:p>
        </w:tc>
      </w:tr>
      <w:tr w:rsidR="00C05AC9" w:rsidRPr="00C05AC9" w14:paraId="13F43340" w14:textId="77777777" w:rsidTr="00C05AC9">
        <w:tc>
          <w:tcPr>
            <w:tcW w:w="0" w:type="auto"/>
            <w:shd w:val="clear" w:color="auto" w:fill="FFFFFF" w:themeFill="background1"/>
            <w:vAlign w:val="center"/>
            <w:hideMark/>
          </w:tcPr>
          <w:p w14:paraId="69AF364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18/NTA/209</w:t>
            </w:r>
          </w:p>
        </w:tc>
        <w:tc>
          <w:tcPr>
            <w:tcW w:w="920" w:type="pct"/>
            <w:shd w:val="clear" w:color="auto" w:fill="FFFFFF" w:themeFill="background1"/>
            <w:vAlign w:val="center"/>
            <w:hideMark/>
          </w:tcPr>
          <w:p w14:paraId="01C210B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International Intestinal Failure Registry - Pilot Study</w:t>
            </w:r>
          </w:p>
        </w:tc>
        <w:tc>
          <w:tcPr>
            <w:tcW w:w="676" w:type="pct"/>
            <w:shd w:val="clear" w:color="auto" w:fill="FFFFFF" w:themeFill="background1"/>
            <w:vAlign w:val="center"/>
            <w:hideMark/>
          </w:tcPr>
          <w:p w14:paraId="0D073A6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Amin J Roberts</w:t>
            </w:r>
          </w:p>
        </w:tc>
        <w:tc>
          <w:tcPr>
            <w:tcW w:w="0" w:type="auto"/>
            <w:shd w:val="clear" w:color="auto" w:fill="FFFFFF" w:themeFill="background1"/>
            <w:vAlign w:val="center"/>
            <w:hideMark/>
          </w:tcPr>
          <w:p w14:paraId="6958750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7/11/2018</w:t>
            </w:r>
          </w:p>
        </w:tc>
        <w:tc>
          <w:tcPr>
            <w:tcW w:w="0" w:type="auto"/>
            <w:shd w:val="clear" w:color="auto" w:fill="FFFFFF" w:themeFill="background1"/>
            <w:vAlign w:val="center"/>
            <w:hideMark/>
          </w:tcPr>
          <w:p w14:paraId="018EAF2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6/12/2018</w:t>
            </w:r>
          </w:p>
        </w:tc>
        <w:tc>
          <w:tcPr>
            <w:tcW w:w="495" w:type="pct"/>
            <w:shd w:val="clear" w:color="auto" w:fill="FFFFFF" w:themeFill="background1"/>
            <w:vAlign w:val="center"/>
            <w:hideMark/>
          </w:tcPr>
          <w:p w14:paraId="59E2545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Decline</w:t>
            </w:r>
          </w:p>
        </w:tc>
        <w:tc>
          <w:tcPr>
            <w:tcW w:w="459" w:type="pct"/>
            <w:shd w:val="clear" w:color="auto" w:fill="FFFFFF" w:themeFill="background1"/>
            <w:vAlign w:val="center"/>
            <w:hideMark/>
          </w:tcPr>
          <w:p w14:paraId="5ACB74E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11/03/2019</w:t>
            </w:r>
          </w:p>
        </w:tc>
        <w:tc>
          <w:tcPr>
            <w:tcW w:w="612" w:type="pct"/>
            <w:shd w:val="clear" w:color="auto" w:fill="FFFFFF" w:themeFill="background1"/>
            <w:vAlign w:val="center"/>
            <w:hideMark/>
          </w:tcPr>
          <w:p w14:paraId="4A500C7E" w14:textId="77777777" w:rsidR="00047EB5" w:rsidRPr="00C05AC9" w:rsidRDefault="00047EB5" w:rsidP="00C05AC9">
            <w:pPr>
              <w:jc w:val="center"/>
              <w:rPr>
                <w:rFonts w:cs="Arial"/>
                <w:color w:val="000000"/>
                <w:sz w:val="18"/>
                <w:szCs w:val="18"/>
                <w:lang w:val="en-NZ" w:eastAsia="en-NZ"/>
              </w:rPr>
            </w:pPr>
            <w:proofErr w:type="spellStart"/>
            <w:r w:rsidRPr="00C05AC9">
              <w:rPr>
                <w:rFonts w:cs="Arial"/>
                <w:color w:val="000000"/>
                <w:sz w:val="18"/>
                <w:szCs w:val="18"/>
                <w:lang w:val="en-NZ" w:eastAsia="en-NZ"/>
              </w:rPr>
              <w:t>Starship</w:t>
            </w:r>
            <w:proofErr w:type="spellEnd"/>
            <w:r w:rsidRPr="00C05AC9">
              <w:rPr>
                <w:rFonts w:cs="Arial"/>
                <w:color w:val="000000"/>
                <w:sz w:val="18"/>
                <w:szCs w:val="18"/>
                <w:lang w:val="en-NZ" w:eastAsia="en-NZ"/>
              </w:rPr>
              <w:t xml:space="preserve"> Child Health, ADHB</w:t>
            </w:r>
          </w:p>
        </w:tc>
        <w:tc>
          <w:tcPr>
            <w:tcW w:w="562" w:type="pct"/>
            <w:shd w:val="clear" w:color="auto" w:fill="FFFFFF" w:themeFill="background1"/>
            <w:vAlign w:val="center"/>
            <w:hideMark/>
          </w:tcPr>
          <w:p w14:paraId="7BFC2A6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09745B28" w14:textId="77777777" w:rsidTr="00C05AC9">
        <w:tc>
          <w:tcPr>
            <w:tcW w:w="0" w:type="auto"/>
            <w:shd w:val="clear" w:color="auto" w:fill="FFFFFF" w:themeFill="background1"/>
            <w:vAlign w:val="center"/>
            <w:hideMark/>
          </w:tcPr>
          <w:p w14:paraId="1A5ED2C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18/NTA/217</w:t>
            </w:r>
          </w:p>
        </w:tc>
        <w:tc>
          <w:tcPr>
            <w:tcW w:w="920" w:type="pct"/>
            <w:shd w:val="clear" w:color="auto" w:fill="FFFFFF" w:themeFill="background1"/>
            <w:vAlign w:val="center"/>
            <w:hideMark/>
          </w:tcPr>
          <w:p w14:paraId="42C8DC6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Audit of discharge analgesia after total knee or hip arthroplasty</w:t>
            </w:r>
          </w:p>
        </w:tc>
        <w:tc>
          <w:tcPr>
            <w:tcW w:w="676" w:type="pct"/>
            <w:shd w:val="clear" w:color="auto" w:fill="FFFFFF" w:themeFill="background1"/>
            <w:vAlign w:val="center"/>
            <w:hideMark/>
          </w:tcPr>
          <w:p w14:paraId="2EBD546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Daniel Wood</w:t>
            </w:r>
          </w:p>
        </w:tc>
        <w:tc>
          <w:tcPr>
            <w:tcW w:w="0" w:type="auto"/>
            <w:shd w:val="clear" w:color="auto" w:fill="FFFFFF" w:themeFill="background1"/>
            <w:vAlign w:val="center"/>
            <w:hideMark/>
          </w:tcPr>
          <w:p w14:paraId="305B0713" w14:textId="61E97C5D"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2F2B24B7" w14:textId="5554EF8C"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252C5EE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3241259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6/08/2019</w:t>
            </w:r>
          </w:p>
        </w:tc>
        <w:tc>
          <w:tcPr>
            <w:tcW w:w="612" w:type="pct"/>
            <w:shd w:val="clear" w:color="auto" w:fill="FFFFFF" w:themeFill="background1"/>
            <w:vAlign w:val="center"/>
            <w:hideMark/>
          </w:tcPr>
          <w:p w14:paraId="084B3C97" w14:textId="3676C00D"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49602B9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78C26FE1" w14:textId="77777777" w:rsidTr="00C05AC9">
        <w:tc>
          <w:tcPr>
            <w:tcW w:w="0" w:type="auto"/>
            <w:shd w:val="clear" w:color="auto" w:fill="FFFFFF" w:themeFill="background1"/>
            <w:vAlign w:val="center"/>
            <w:hideMark/>
          </w:tcPr>
          <w:p w14:paraId="4FD9BC3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18/NTA/218</w:t>
            </w:r>
          </w:p>
        </w:tc>
        <w:tc>
          <w:tcPr>
            <w:tcW w:w="920" w:type="pct"/>
            <w:shd w:val="clear" w:color="auto" w:fill="FFFFFF" w:themeFill="background1"/>
            <w:vAlign w:val="center"/>
            <w:hideMark/>
          </w:tcPr>
          <w:p w14:paraId="6F1643A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Association between sweet drink intake and dental decay in children and adolescents with obesity</w:t>
            </w:r>
          </w:p>
        </w:tc>
        <w:tc>
          <w:tcPr>
            <w:tcW w:w="676" w:type="pct"/>
            <w:shd w:val="clear" w:color="auto" w:fill="FFFFFF" w:themeFill="background1"/>
            <w:vAlign w:val="center"/>
            <w:hideMark/>
          </w:tcPr>
          <w:p w14:paraId="442F187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Yvonne Anderson</w:t>
            </w:r>
          </w:p>
        </w:tc>
        <w:tc>
          <w:tcPr>
            <w:tcW w:w="0" w:type="auto"/>
            <w:shd w:val="clear" w:color="auto" w:fill="FFFFFF" w:themeFill="background1"/>
            <w:vAlign w:val="center"/>
            <w:hideMark/>
          </w:tcPr>
          <w:p w14:paraId="5DC983B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9/11/2018</w:t>
            </w:r>
          </w:p>
        </w:tc>
        <w:tc>
          <w:tcPr>
            <w:tcW w:w="0" w:type="auto"/>
            <w:shd w:val="clear" w:color="auto" w:fill="FFFFFF" w:themeFill="background1"/>
            <w:vAlign w:val="center"/>
            <w:hideMark/>
          </w:tcPr>
          <w:p w14:paraId="16CFB797" w14:textId="04B285AC"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39C2CBB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010EC7C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10/12/2018</w:t>
            </w:r>
          </w:p>
        </w:tc>
        <w:tc>
          <w:tcPr>
            <w:tcW w:w="612" w:type="pct"/>
            <w:shd w:val="clear" w:color="auto" w:fill="FFFFFF" w:themeFill="background1"/>
            <w:vAlign w:val="center"/>
            <w:hideMark/>
          </w:tcPr>
          <w:p w14:paraId="2F123CDD" w14:textId="4FBECDE2"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69B5A68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1CEBB7B7" w14:textId="77777777" w:rsidTr="00C05AC9">
        <w:tc>
          <w:tcPr>
            <w:tcW w:w="0" w:type="auto"/>
            <w:shd w:val="clear" w:color="auto" w:fill="FFFFFF" w:themeFill="background1"/>
            <w:vAlign w:val="center"/>
            <w:hideMark/>
          </w:tcPr>
          <w:p w14:paraId="564B035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18/NTA/219</w:t>
            </w:r>
          </w:p>
        </w:tc>
        <w:tc>
          <w:tcPr>
            <w:tcW w:w="920" w:type="pct"/>
            <w:shd w:val="clear" w:color="auto" w:fill="FFFFFF" w:themeFill="background1"/>
            <w:vAlign w:val="center"/>
            <w:hideMark/>
          </w:tcPr>
          <w:p w14:paraId="16CD3E7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Paediatric Acute Haematogenous Osteomyelitis</w:t>
            </w:r>
          </w:p>
        </w:tc>
        <w:tc>
          <w:tcPr>
            <w:tcW w:w="676" w:type="pct"/>
            <w:shd w:val="clear" w:color="auto" w:fill="FFFFFF" w:themeFill="background1"/>
            <w:vAlign w:val="center"/>
            <w:hideMark/>
          </w:tcPr>
          <w:p w14:paraId="5AE109E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Anna C.E McDonald</w:t>
            </w:r>
          </w:p>
        </w:tc>
        <w:tc>
          <w:tcPr>
            <w:tcW w:w="0" w:type="auto"/>
            <w:shd w:val="clear" w:color="auto" w:fill="FFFFFF" w:themeFill="background1"/>
            <w:vAlign w:val="center"/>
            <w:hideMark/>
          </w:tcPr>
          <w:p w14:paraId="0644E99D" w14:textId="65ED2BFE"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1CC2DC97" w14:textId="56BDA7C2"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7A955B4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4EDC9FF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20/11/2018</w:t>
            </w:r>
          </w:p>
        </w:tc>
        <w:tc>
          <w:tcPr>
            <w:tcW w:w="612" w:type="pct"/>
            <w:shd w:val="clear" w:color="auto" w:fill="FFFFFF" w:themeFill="background1"/>
            <w:vAlign w:val="center"/>
            <w:hideMark/>
          </w:tcPr>
          <w:p w14:paraId="00F2B96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District Health Board</w:t>
            </w:r>
          </w:p>
        </w:tc>
        <w:tc>
          <w:tcPr>
            <w:tcW w:w="562" w:type="pct"/>
            <w:shd w:val="clear" w:color="auto" w:fill="FFFFFF" w:themeFill="background1"/>
            <w:vAlign w:val="center"/>
            <w:hideMark/>
          </w:tcPr>
          <w:p w14:paraId="7ABF6DF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7E14C27D" w14:textId="77777777" w:rsidTr="00C05AC9">
        <w:tc>
          <w:tcPr>
            <w:tcW w:w="0" w:type="auto"/>
            <w:shd w:val="clear" w:color="auto" w:fill="FFFFFF" w:themeFill="background1"/>
            <w:vAlign w:val="center"/>
            <w:hideMark/>
          </w:tcPr>
          <w:p w14:paraId="19F3B20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18/NTA/220</w:t>
            </w:r>
          </w:p>
        </w:tc>
        <w:tc>
          <w:tcPr>
            <w:tcW w:w="920" w:type="pct"/>
            <w:shd w:val="clear" w:color="auto" w:fill="FFFFFF" w:themeFill="background1"/>
            <w:vAlign w:val="center"/>
            <w:hideMark/>
          </w:tcPr>
          <w:p w14:paraId="3501D2D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Health check before surgery</w:t>
            </w:r>
          </w:p>
        </w:tc>
        <w:tc>
          <w:tcPr>
            <w:tcW w:w="676" w:type="pct"/>
            <w:shd w:val="clear" w:color="auto" w:fill="FFFFFF" w:themeFill="background1"/>
            <w:vAlign w:val="center"/>
            <w:hideMark/>
          </w:tcPr>
          <w:p w14:paraId="22027E9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Maria Gibbons</w:t>
            </w:r>
          </w:p>
        </w:tc>
        <w:tc>
          <w:tcPr>
            <w:tcW w:w="0" w:type="auto"/>
            <w:shd w:val="clear" w:color="auto" w:fill="FFFFFF" w:themeFill="background1"/>
            <w:vAlign w:val="center"/>
            <w:hideMark/>
          </w:tcPr>
          <w:p w14:paraId="54BE28D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16/11/2018</w:t>
            </w:r>
          </w:p>
        </w:tc>
        <w:tc>
          <w:tcPr>
            <w:tcW w:w="0" w:type="auto"/>
            <w:shd w:val="clear" w:color="auto" w:fill="FFFFFF" w:themeFill="background1"/>
            <w:vAlign w:val="center"/>
            <w:hideMark/>
          </w:tcPr>
          <w:p w14:paraId="1E31815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10/12/2018</w:t>
            </w:r>
          </w:p>
        </w:tc>
        <w:tc>
          <w:tcPr>
            <w:tcW w:w="495" w:type="pct"/>
            <w:shd w:val="clear" w:color="auto" w:fill="FFFFFF" w:themeFill="background1"/>
            <w:vAlign w:val="center"/>
            <w:hideMark/>
          </w:tcPr>
          <w:p w14:paraId="6C3CD50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74C469B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9/01/2019</w:t>
            </w:r>
          </w:p>
        </w:tc>
        <w:tc>
          <w:tcPr>
            <w:tcW w:w="612" w:type="pct"/>
            <w:shd w:val="clear" w:color="auto" w:fill="FFFFFF" w:themeFill="background1"/>
            <w:vAlign w:val="center"/>
            <w:hideMark/>
          </w:tcPr>
          <w:p w14:paraId="2E198AE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HVDHB</w:t>
            </w:r>
          </w:p>
        </w:tc>
        <w:tc>
          <w:tcPr>
            <w:tcW w:w="562" w:type="pct"/>
            <w:shd w:val="clear" w:color="auto" w:fill="FFFFFF" w:themeFill="background1"/>
            <w:vAlign w:val="center"/>
            <w:hideMark/>
          </w:tcPr>
          <w:p w14:paraId="24F24A2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07800E2D" w14:textId="77777777" w:rsidTr="00C05AC9">
        <w:tc>
          <w:tcPr>
            <w:tcW w:w="0" w:type="auto"/>
            <w:shd w:val="clear" w:color="auto" w:fill="FFFFFF" w:themeFill="background1"/>
            <w:vAlign w:val="center"/>
            <w:hideMark/>
          </w:tcPr>
          <w:p w14:paraId="7D76384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18/NTA/222</w:t>
            </w:r>
          </w:p>
        </w:tc>
        <w:tc>
          <w:tcPr>
            <w:tcW w:w="920" w:type="pct"/>
            <w:shd w:val="clear" w:color="auto" w:fill="FFFFFF" w:themeFill="background1"/>
            <w:vAlign w:val="center"/>
            <w:hideMark/>
          </w:tcPr>
          <w:p w14:paraId="3B5B152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INTENT</w:t>
            </w:r>
          </w:p>
        </w:tc>
        <w:tc>
          <w:tcPr>
            <w:tcW w:w="676" w:type="pct"/>
            <w:shd w:val="clear" w:color="auto" w:fill="FFFFFF" w:themeFill="background1"/>
            <w:vAlign w:val="center"/>
            <w:hideMark/>
          </w:tcPr>
          <w:p w14:paraId="3046522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Shay McGuinness</w:t>
            </w:r>
          </w:p>
        </w:tc>
        <w:tc>
          <w:tcPr>
            <w:tcW w:w="0" w:type="auto"/>
            <w:shd w:val="clear" w:color="auto" w:fill="FFFFFF" w:themeFill="background1"/>
            <w:vAlign w:val="center"/>
            <w:hideMark/>
          </w:tcPr>
          <w:p w14:paraId="14CA80B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7/03/2019</w:t>
            </w:r>
          </w:p>
        </w:tc>
        <w:tc>
          <w:tcPr>
            <w:tcW w:w="0" w:type="auto"/>
            <w:shd w:val="clear" w:color="auto" w:fill="FFFFFF" w:themeFill="background1"/>
            <w:vAlign w:val="center"/>
            <w:hideMark/>
          </w:tcPr>
          <w:p w14:paraId="37B9424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4/04/2019</w:t>
            </w:r>
          </w:p>
        </w:tc>
        <w:tc>
          <w:tcPr>
            <w:tcW w:w="495" w:type="pct"/>
            <w:shd w:val="clear" w:color="auto" w:fill="FFFFFF" w:themeFill="background1"/>
            <w:vAlign w:val="center"/>
            <w:hideMark/>
          </w:tcPr>
          <w:p w14:paraId="592F738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0C70F46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16/05/2019</w:t>
            </w:r>
          </w:p>
        </w:tc>
        <w:tc>
          <w:tcPr>
            <w:tcW w:w="612" w:type="pct"/>
            <w:shd w:val="clear" w:color="auto" w:fill="FFFFFF" w:themeFill="background1"/>
            <w:vAlign w:val="center"/>
            <w:hideMark/>
          </w:tcPr>
          <w:p w14:paraId="645D5A9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District Health Board</w:t>
            </w:r>
          </w:p>
        </w:tc>
        <w:tc>
          <w:tcPr>
            <w:tcW w:w="562" w:type="pct"/>
            <w:shd w:val="clear" w:color="auto" w:fill="FFFFFF" w:themeFill="background1"/>
            <w:vAlign w:val="center"/>
            <w:hideMark/>
          </w:tcPr>
          <w:p w14:paraId="6C68B1F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34489165" w14:textId="77777777" w:rsidTr="00C05AC9">
        <w:tc>
          <w:tcPr>
            <w:tcW w:w="0" w:type="auto"/>
            <w:shd w:val="clear" w:color="auto" w:fill="FFFFFF" w:themeFill="background1"/>
            <w:vAlign w:val="center"/>
            <w:hideMark/>
          </w:tcPr>
          <w:p w14:paraId="56AC85B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18/NTA/223</w:t>
            </w:r>
          </w:p>
        </w:tc>
        <w:tc>
          <w:tcPr>
            <w:tcW w:w="920" w:type="pct"/>
            <w:shd w:val="clear" w:color="auto" w:fill="FFFFFF" w:themeFill="background1"/>
            <w:vAlign w:val="center"/>
            <w:hideMark/>
          </w:tcPr>
          <w:p w14:paraId="3392FEF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Cultural Identity and Health</w:t>
            </w:r>
          </w:p>
        </w:tc>
        <w:tc>
          <w:tcPr>
            <w:tcW w:w="676" w:type="pct"/>
            <w:shd w:val="clear" w:color="auto" w:fill="FFFFFF" w:themeFill="background1"/>
            <w:vAlign w:val="center"/>
            <w:hideMark/>
          </w:tcPr>
          <w:p w14:paraId="294B639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Mrs Teresa Kirkwood</w:t>
            </w:r>
          </w:p>
        </w:tc>
        <w:tc>
          <w:tcPr>
            <w:tcW w:w="0" w:type="auto"/>
            <w:shd w:val="clear" w:color="auto" w:fill="FFFFFF" w:themeFill="background1"/>
            <w:vAlign w:val="center"/>
            <w:hideMark/>
          </w:tcPr>
          <w:p w14:paraId="4C38F50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30/11/2018</w:t>
            </w:r>
          </w:p>
        </w:tc>
        <w:tc>
          <w:tcPr>
            <w:tcW w:w="0" w:type="auto"/>
            <w:shd w:val="clear" w:color="auto" w:fill="FFFFFF" w:themeFill="background1"/>
            <w:vAlign w:val="center"/>
            <w:hideMark/>
          </w:tcPr>
          <w:p w14:paraId="401D88A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11/01/2019</w:t>
            </w:r>
          </w:p>
        </w:tc>
        <w:tc>
          <w:tcPr>
            <w:tcW w:w="495" w:type="pct"/>
            <w:shd w:val="clear" w:color="auto" w:fill="FFFFFF" w:themeFill="background1"/>
            <w:vAlign w:val="center"/>
            <w:hideMark/>
          </w:tcPr>
          <w:p w14:paraId="480F55F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0F61B78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6/05/2019</w:t>
            </w:r>
          </w:p>
        </w:tc>
        <w:tc>
          <w:tcPr>
            <w:tcW w:w="612" w:type="pct"/>
            <w:shd w:val="clear" w:color="auto" w:fill="FFFFFF" w:themeFill="background1"/>
            <w:vAlign w:val="center"/>
            <w:hideMark/>
          </w:tcPr>
          <w:p w14:paraId="32CA84DE" w14:textId="77777777" w:rsidR="00047EB5" w:rsidRPr="00C05AC9" w:rsidRDefault="00047EB5" w:rsidP="00C05AC9">
            <w:pPr>
              <w:jc w:val="center"/>
              <w:rPr>
                <w:rFonts w:cs="Arial"/>
                <w:color w:val="000000"/>
                <w:sz w:val="18"/>
                <w:szCs w:val="18"/>
                <w:lang w:val="en-NZ" w:eastAsia="en-NZ"/>
              </w:rPr>
            </w:pPr>
            <w:proofErr w:type="spellStart"/>
            <w:r w:rsidRPr="00C05AC9">
              <w:rPr>
                <w:rFonts w:cs="Arial"/>
                <w:color w:val="000000"/>
                <w:sz w:val="18"/>
                <w:szCs w:val="18"/>
                <w:lang w:val="en-NZ" w:eastAsia="en-NZ"/>
              </w:rPr>
              <w:t>Ngati</w:t>
            </w:r>
            <w:proofErr w:type="spellEnd"/>
            <w:r w:rsidRPr="00C05AC9">
              <w:rPr>
                <w:rFonts w:cs="Arial"/>
                <w:color w:val="000000"/>
                <w:sz w:val="18"/>
                <w:szCs w:val="18"/>
                <w:lang w:val="en-NZ" w:eastAsia="en-NZ"/>
              </w:rPr>
              <w:t xml:space="preserve"> </w:t>
            </w:r>
            <w:proofErr w:type="spellStart"/>
            <w:r w:rsidRPr="00C05AC9">
              <w:rPr>
                <w:rFonts w:cs="Arial"/>
                <w:color w:val="000000"/>
                <w:sz w:val="18"/>
                <w:szCs w:val="18"/>
                <w:lang w:val="en-NZ" w:eastAsia="en-NZ"/>
              </w:rPr>
              <w:t>Tamaoho</w:t>
            </w:r>
            <w:proofErr w:type="spellEnd"/>
            <w:r w:rsidRPr="00C05AC9">
              <w:rPr>
                <w:rFonts w:cs="Arial"/>
                <w:color w:val="000000"/>
                <w:sz w:val="18"/>
                <w:szCs w:val="18"/>
                <w:lang w:val="en-NZ" w:eastAsia="en-NZ"/>
              </w:rPr>
              <w:t xml:space="preserve"> Trust</w:t>
            </w:r>
          </w:p>
        </w:tc>
        <w:tc>
          <w:tcPr>
            <w:tcW w:w="562" w:type="pct"/>
            <w:shd w:val="clear" w:color="auto" w:fill="FFFFFF" w:themeFill="background1"/>
            <w:vAlign w:val="center"/>
            <w:hideMark/>
          </w:tcPr>
          <w:p w14:paraId="1E5815C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other</w:t>
            </w:r>
          </w:p>
        </w:tc>
      </w:tr>
      <w:tr w:rsidR="00C05AC9" w:rsidRPr="00C05AC9" w14:paraId="096BF075" w14:textId="77777777" w:rsidTr="00C05AC9">
        <w:tc>
          <w:tcPr>
            <w:tcW w:w="0" w:type="auto"/>
            <w:shd w:val="clear" w:color="auto" w:fill="FFFFFF" w:themeFill="background1"/>
            <w:vAlign w:val="center"/>
            <w:hideMark/>
          </w:tcPr>
          <w:p w14:paraId="5EFE8D3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19/NTA/1</w:t>
            </w:r>
          </w:p>
        </w:tc>
        <w:tc>
          <w:tcPr>
            <w:tcW w:w="920" w:type="pct"/>
            <w:shd w:val="clear" w:color="auto" w:fill="FFFFFF" w:themeFill="background1"/>
            <w:vAlign w:val="center"/>
            <w:hideMark/>
          </w:tcPr>
          <w:p w14:paraId="667C08F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Understanding the utilisation of an insulin-to-protein ratio in people with type 1 diabetes who follow a carbohydrate restricted diet</w:t>
            </w:r>
          </w:p>
        </w:tc>
        <w:tc>
          <w:tcPr>
            <w:tcW w:w="676" w:type="pct"/>
            <w:shd w:val="clear" w:color="auto" w:fill="FFFFFF" w:themeFill="background1"/>
            <w:vAlign w:val="center"/>
            <w:hideMark/>
          </w:tcPr>
          <w:p w14:paraId="3F70B5F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Assoc. Prof Jeremy Krebs</w:t>
            </w:r>
          </w:p>
        </w:tc>
        <w:tc>
          <w:tcPr>
            <w:tcW w:w="0" w:type="auto"/>
            <w:shd w:val="clear" w:color="auto" w:fill="FFFFFF" w:themeFill="background1"/>
            <w:vAlign w:val="center"/>
            <w:hideMark/>
          </w:tcPr>
          <w:p w14:paraId="62025E9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22/12/2018</w:t>
            </w:r>
          </w:p>
        </w:tc>
        <w:tc>
          <w:tcPr>
            <w:tcW w:w="0" w:type="auto"/>
            <w:shd w:val="clear" w:color="auto" w:fill="FFFFFF" w:themeFill="background1"/>
            <w:vAlign w:val="center"/>
            <w:hideMark/>
          </w:tcPr>
          <w:p w14:paraId="0FF46D4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28/01/2019</w:t>
            </w:r>
          </w:p>
        </w:tc>
        <w:tc>
          <w:tcPr>
            <w:tcW w:w="495" w:type="pct"/>
            <w:shd w:val="clear" w:color="auto" w:fill="FFFFFF" w:themeFill="background1"/>
            <w:vAlign w:val="center"/>
            <w:hideMark/>
          </w:tcPr>
          <w:p w14:paraId="2F0FFD4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13745C2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20/02/2019</w:t>
            </w:r>
          </w:p>
        </w:tc>
        <w:tc>
          <w:tcPr>
            <w:tcW w:w="612" w:type="pct"/>
            <w:shd w:val="clear" w:color="auto" w:fill="FFFFFF" w:themeFill="background1"/>
            <w:vAlign w:val="center"/>
            <w:hideMark/>
          </w:tcPr>
          <w:p w14:paraId="71FFB8A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University of Otago and Capital and Coast DHB</w:t>
            </w:r>
          </w:p>
        </w:tc>
        <w:tc>
          <w:tcPr>
            <w:tcW w:w="562" w:type="pct"/>
            <w:shd w:val="clear" w:color="auto" w:fill="FFFFFF" w:themeFill="background1"/>
            <w:vAlign w:val="center"/>
            <w:hideMark/>
          </w:tcPr>
          <w:p w14:paraId="7A5AD36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54A74D6A" w14:textId="77777777" w:rsidTr="00C05AC9">
        <w:tc>
          <w:tcPr>
            <w:tcW w:w="0" w:type="auto"/>
            <w:shd w:val="clear" w:color="auto" w:fill="FFFFFF" w:themeFill="background1"/>
            <w:vAlign w:val="center"/>
            <w:hideMark/>
          </w:tcPr>
          <w:p w14:paraId="0CF45F3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19/NTA/10</w:t>
            </w:r>
          </w:p>
        </w:tc>
        <w:tc>
          <w:tcPr>
            <w:tcW w:w="920" w:type="pct"/>
            <w:shd w:val="clear" w:color="auto" w:fill="FFFFFF" w:themeFill="background1"/>
            <w:vAlign w:val="center"/>
            <w:hideMark/>
          </w:tcPr>
          <w:p w14:paraId="15F6A3D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Outcomes in Triple Receptor Negative Early Breast Cancer</w:t>
            </w:r>
          </w:p>
        </w:tc>
        <w:tc>
          <w:tcPr>
            <w:tcW w:w="676" w:type="pct"/>
            <w:shd w:val="clear" w:color="auto" w:fill="FFFFFF" w:themeFill="background1"/>
            <w:vAlign w:val="center"/>
            <w:hideMark/>
          </w:tcPr>
          <w:p w14:paraId="31F8528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David </w:t>
            </w:r>
            <w:proofErr w:type="spellStart"/>
            <w:r w:rsidRPr="00C05AC9">
              <w:rPr>
                <w:rFonts w:cs="Arial"/>
                <w:color w:val="000000"/>
                <w:sz w:val="18"/>
                <w:szCs w:val="18"/>
                <w:lang w:val="en-NZ" w:eastAsia="en-NZ"/>
              </w:rPr>
              <w:t>Okonji</w:t>
            </w:r>
            <w:proofErr w:type="spellEnd"/>
          </w:p>
        </w:tc>
        <w:tc>
          <w:tcPr>
            <w:tcW w:w="0" w:type="auto"/>
            <w:shd w:val="clear" w:color="auto" w:fill="FFFFFF" w:themeFill="background1"/>
            <w:vAlign w:val="center"/>
            <w:hideMark/>
          </w:tcPr>
          <w:p w14:paraId="1E832D09" w14:textId="44D99A50"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29636EE3" w14:textId="6B01CAEC"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66A1D24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690CE97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17/01/2019</w:t>
            </w:r>
          </w:p>
        </w:tc>
        <w:tc>
          <w:tcPr>
            <w:tcW w:w="612" w:type="pct"/>
            <w:shd w:val="clear" w:color="auto" w:fill="FFFFFF" w:themeFill="background1"/>
            <w:vAlign w:val="center"/>
            <w:hideMark/>
          </w:tcPr>
          <w:p w14:paraId="2F66A91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Capital and Coast District </w:t>
            </w:r>
            <w:proofErr w:type="spellStart"/>
            <w:r w:rsidRPr="00C05AC9">
              <w:rPr>
                <w:rFonts w:cs="Arial"/>
                <w:color w:val="000000"/>
                <w:sz w:val="18"/>
                <w:szCs w:val="18"/>
                <w:lang w:val="en-NZ" w:eastAsia="en-NZ"/>
              </w:rPr>
              <w:t>Healthbaord</w:t>
            </w:r>
            <w:proofErr w:type="spellEnd"/>
          </w:p>
        </w:tc>
        <w:tc>
          <w:tcPr>
            <w:tcW w:w="562" w:type="pct"/>
            <w:shd w:val="clear" w:color="auto" w:fill="FFFFFF" w:themeFill="background1"/>
            <w:vAlign w:val="center"/>
            <w:hideMark/>
          </w:tcPr>
          <w:p w14:paraId="1070DBA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7B153B5C" w14:textId="77777777" w:rsidTr="00C05AC9">
        <w:tc>
          <w:tcPr>
            <w:tcW w:w="0" w:type="auto"/>
            <w:shd w:val="clear" w:color="auto" w:fill="FFFFFF" w:themeFill="background1"/>
            <w:vAlign w:val="center"/>
            <w:hideMark/>
          </w:tcPr>
          <w:p w14:paraId="3151BAB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19/NTA/103</w:t>
            </w:r>
          </w:p>
        </w:tc>
        <w:tc>
          <w:tcPr>
            <w:tcW w:w="920" w:type="pct"/>
            <w:shd w:val="clear" w:color="auto" w:fill="FFFFFF" w:themeFill="background1"/>
            <w:vAlign w:val="center"/>
            <w:hideMark/>
          </w:tcPr>
          <w:p w14:paraId="2775DFB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Micronutrients and traumatic brain injury in children: a feasibility study.</w:t>
            </w:r>
          </w:p>
        </w:tc>
        <w:tc>
          <w:tcPr>
            <w:tcW w:w="676" w:type="pct"/>
            <w:shd w:val="clear" w:color="auto" w:fill="FFFFFF" w:themeFill="background1"/>
            <w:vAlign w:val="center"/>
            <w:hideMark/>
          </w:tcPr>
          <w:p w14:paraId="70136CE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Prof Julia </w:t>
            </w:r>
            <w:proofErr w:type="spellStart"/>
            <w:r w:rsidRPr="00C05AC9">
              <w:rPr>
                <w:rFonts w:cs="Arial"/>
                <w:color w:val="000000"/>
                <w:sz w:val="18"/>
                <w:szCs w:val="18"/>
                <w:lang w:val="en-NZ" w:eastAsia="en-NZ"/>
              </w:rPr>
              <w:t>Rucklidge</w:t>
            </w:r>
            <w:proofErr w:type="spellEnd"/>
          </w:p>
        </w:tc>
        <w:tc>
          <w:tcPr>
            <w:tcW w:w="0" w:type="auto"/>
            <w:shd w:val="clear" w:color="auto" w:fill="FFFFFF" w:themeFill="background1"/>
            <w:vAlign w:val="center"/>
            <w:hideMark/>
          </w:tcPr>
          <w:p w14:paraId="3444DCF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27/06/2019</w:t>
            </w:r>
          </w:p>
        </w:tc>
        <w:tc>
          <w:tcPr>
            <w:tcW w:w="0" w:type="auto"/>
            <w:shd w:val="clear" w:color="auto" w:fill="FFFFFF" w:themeFill="background1"/>
            <w:vAlign w:val="center"/>
            <w:hideMark/>
          </w:tcPr>
          <w:p w14:paraId="50DCBDE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5/08/2019</w:t>
            </w:r>
          </w:p>
        </w:tc>
        <w:tc>
          <w:tcPr>
            <w:tcW w:w="495" w:type="pct"/>
            <w:shd w:val="clear" w:color="auto" w:fill="FFFFFF" w:themeFill="background1"/>
            <w:vAlign w:val="center"/>
            <w:hideMark/>
          </w:tcPr>
          <w:p w14:paraId="3F6F05A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Provisionally approve</w:t>
            </w:r>
          </w:p>
        </w:tc>
        <w:tc>
          <w:tcPr>
            <w:tcW w:w="459" w:type="pct"/>
            <w:shd w:val="clear" w:color="auto" w:fill="FFFFFF" w:themeFill="background1"/>
            <w:vAlign w:val="center"/>
            <w:hideMark/>
          </w:tcPr>
          <w:p w14:paraId="2139190F" w14:textId="3ED2B419" w:rsidR="00047EB5" w:rsidRPr="00C05AC9" w:rsidRDefault="00047EB5" w:rsidP="00C05AC9">
            <w:pPr>
              <w:jc w:val="center"/>
              <w:rPr>
                <w:rFonts w:cs="Arial"/>
                <w:color w:val="000000"/>
                <w:sz w:val="18"/>
                <w:szCs w:val="18"/>
                <w:lang w:val="en-NZ" w:eastAsia="en-NZ"/>
              </w:rPr>
            </w:pPr>
          </w:p>
        </w:tc>
        <w:tc>
          <w:tcPr>
            <w:tcW w:w="612" w:type="pct"/>
            <w:shd w:val="clear" w:color="auto" w:fill="FFFFFF" w:themeFill="background1"/>
            <w:vAlign w:val="center"/>
            <w:hideMark/>
          </w:tcPr>
          <w:p w14:paraId="2683272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University of Canterbury</w:t>
            </w:r>
          </w:p>
        </w:tc>
        <w:tc>
          <w:tcPr>
            <w:tcW w:w="562" w:type="pct"/>
            <w:shd w:val="clear" w:color="auto" w:fill="FFFFFF" w:themeFill="background1"/>
            <w:vAlign w:val="center"/>
            <w:hideMark/>
          </w:tcPr>
          <w:p w14:paraId="10828AD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5A9C4D6C" w14:textId="77777777" w:rsidTr="00C05AC9">
        <w:tc>
          <w:tcPr>
            <w:tcW w:w="0" w:type="auto"/>
            <w:shd w:val="clear" w:color="auto" w:fill="FFFFFF" w:themeFill="background1"/>
            <w:vAlign w:val="center"/>
            <w:hideMark/>
          </w:tcPr>
          <w:p w14:paraId="78932FC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19/NTA/11</w:t>
            </w:r>
          </w:p>
        </w:tc>
        <w:tc>
          <w:tcPr>
            <w:tcW w:w="920" w:type="pct"/>
            <w:shd w:val="clear" w:color="auto" w:fill="FFFFFF" w:themeFill="background1"/>
            <w:vAlign w:val="center"/>
            <w:hideMark/>
          </w:tcPr>
          <w:p w14:paraId="419CF32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This study tests whether BI 425809 together with brain training using a computer improves mental functioning in patients with schizophrenia</w:t>
            </w:r>
          </w:p>
        </w:tc>
        <w:tc>
          <w:tcPr>
            <w:tcW w:w="676" w:type="pct"/>
            <w:shd w:val="clear" w:color="auto" w:fill="FFFFFF" w:themeFill="background1"/>
            <w:vAlign w:val="center"/>
            <w:hideMark/>
          </w:tcPr>
          <w:p w14:paraId="3D28335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Assoc Prof Wayne Miles</w:t>
            </w:r>
          </w:p>
        </w:tc>
        <w:tc>
          <w:tcPr>
            <w:tcW w:w="0" w:type="auto"/>
            <w:shd w:val="clear" w:color="auto" w:fill="FFFFFF" w:themeFill="background1"/>
            <w:vAlign w:val="center"/>
            <w:hideMark/>
          </w:tcPr>
          <w:p w14:paraId="4A46A88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7/02/2019</w:t>
            </w:r>
          </w:p>
        </w:tc>
        <w:tc>
          <w:tcPr>
            <w:tcW w:w="0" w:type="auto"/>
            <w:shd w:val="clear" w:color="auto" w:fill="FFFFFF" w:themeFill="background1"/>
            <w:vAlign w:val="center"/>
            <w:hideMark/>
          </w:tcPr>
          <w:p w14:paraId="13BD5DE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4/03/2019</w:t>
            </w:r>
          </w:p>
        </w:tc>
        <w:tc>
          <w:tcPr>
            <w:tcW w:w="495" w:type="pct"/>
            <w:shd w:val="clear" w:color="auto" w:fill="FFFFFF" w:themeFill="background1"/>
            <w:vAlign w:val="center"/>
            <w:hideMark/>
          </w:tcPr>
          <w:p w14:paraId="62C731B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0ECC17E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1/05/2019</w:t>
            </w:r>
          </w:p>
        </w:tc>
        <w:tc>
          <w:tcPr>
            <w:tcW w:w="612" w:type="pct"/>
            <w:shd w:val="clear" w:color="auto" w:fill="FFFFFF" w:themeFill="background1"/>
            <w:vAlign w:val="center"/>
            <w:hideMark/>
          </w:tcPr>
          <w:p w14:paraId="46BE80A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WDHB</w:t>
            </w:r>
          </w:p>
        </w:tc>
        <w:tc>
          <w:tcPr>
            <w:tcW w:w="562" w:type="pct"/>
            <w:shd w:val="clear" w:color="auto" w:fill="FFFFFF" w:themeFill="background1"/>
            <w:vAlign w:val="center"/>
            <w:hideMark/>
          </w:tcPr>
          <w:p w14:paraId="155AE1F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62A53061" w14:textId="77777777" w:rsidTr="00C05AC9">
        <w:tc>
          <w:tcPr>
            <w:tcW w:w="0" w:type="auto"/>
            <w:shd w:val="clear" w:color="auto" w:fill="FFFFFF" w:themeFill="background1"/>
            <w:vAlign w:val="center"/>
            <w:hideMark/>
          </w:tcPr>
          <w:p w14:paraId="3953100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19/NTA/12</w:t>
            </w:r>
          </w:p>
        </w:tc>
        <w:tc>
          <w:tcPr>
            <w:tcW w:w="920" w:type="pct"/>
            <w:shd w:val="clear" w:color="auto" w:fill="FFFFFF" w:themeFill="background1"/>
            <w:vAlign w:val="center"/>
            <w:hideMark/>
          </w:tcPr>
          <w:p w14:paraId="429A0C8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Long term outcomes from acute musculoskeletal sepsis in the Paediatric Intensive Care Unit</w:t>
            </w:r>
          </w:p>
        </w:tc>
        <w:tc>
          <w:tcPr>
            <w:tcW w:w="676" w:type="pct"/>
            <w:shd w:val="clear" w:color="auto" w:fill="FFFFFF" w:themeFill="background1"/>
            <w:vAlign w:val="center"/>
            <w:hideMark/>
          </w:tcPr>
          <w:p w14:paraId="2ADF247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Anna McDonald</w:t>
            </w:r>
          </w:p>
        </w:tc>
        <w:tc>
          <w:tcPr>
            <w:tcW w:w="0" w:type="auto"/>
            <w:shd w:val="clear" w:color="auto" w:fill="FFFFFF" w:themeFill="background1"/>
            <w:vAlign w:val="center"/>
            <w:hideMark/>
          </w:tcPr>
          <w:p w14:paraId="4D8663A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25/01/2019</w:t>
            </w:r>
          </w:p>
        </w:tc>
        <w:tc>
          <w:tcPr>
            <w:tcW w:w="0" w:type="auto"/>
            <w:shd w:val="clear" w:color="auto" w:fill="FFFFFF" w:themeFill="background1"/>
            <w:vAlign w:val="center"/>
            <w:hideMark/>
          </w:tcPr>
          <w:p w14:paraId="37AB1FD8" w14:textId="3454005E"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3AF1713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Decline</w:t>
            </w:r>
          </w:p>
        </w:tc>
        <w:tc>
          <w:tcPr>
            <w:tcW w:w="459" w:type="pct"/>
            <w:shd w:val="clear" w:color="auto" w:fill="FFFFFF" w:themeFill="background1"/>
            <w:vAlign w:val="center"/>
            <w:hideMark/>
          </w:tcPr>
          <w:p w14:paraId="5B9048D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4/03/2019</w:t>
            </w:r>
          </w:p>
        </w:tc>
        <w:tc>
          <w:tcPr>
            <w:tcW w:w="612" w:type="pct"/>
            <w:shd w:val="clear" w:color="auto" w:fill="FFFFFF" w:themeFill="background1"/>
            <w:vAlign w:val="center"/>
            <w:hideMark/>
          </w:tcPr>
          <w:p w14:paraId="4946D9A9" w14:textId="77777777" w:rsidR="00047EB5" w:rsidRPr="00C05AC9" w:rsidRDefault="00047EB5" w:rsidP="00C05AC9">
            <w:pPr>
              <w:jc w:val="center"/>
              <w:rPr>
                <w:rFonts w:cs="Arial"/>
                <w:color w:val="000000"/>
                <w:sz w:val="18"/>
                <w:szCs w:val="18"/>
                <w:lang w:val="en-NZ" w:eastAsia="en-NZ"/>
              </w:rPr>
            </w:pPr>
            <w:proofErr w:type="spellStart"/>
            <w:r w:rsidRPr="00C05AC9">
              <w:rPr>
                <w:rFonts w:cs="Arial"/>
                <w:color w:val="000000"/>
                <w:sz w:val="18"/>
                <w:szCs w:val="18"/>
                <w:lang w:val="en-NZ" w:eastAsia="en-NZ"/>
              </w:rPr>
              <w:t>Starship</w:t>
            </w:r>
            <w:proofErr w:type="spellEnd"/>
            <w:r w:rsidRPr="00C05AC9">
              <w:rPr>
                <w:rFonts w:cs="Arial"/>
                <w:color w:val="000000"/>
                <w:sz w:val="18"/>
                <w:szCs w:val="18"/>
                <w:lang w:val="en-NZ" w:eastAsia="en-NZ"/>
              </w:rPr>
              <w:t xml:space="preserve"> </w:t>
            </w:r>
            <w:proofErr w:type="spellStart"/>
            <w:r w:rsidRPr="00C05AC9">
              <w:rPr>
                <w:rFonts w:cs="Arial"/>
                <w:color w:val="000000"/>
                <w:sz w:val="18"/>
                <w:szCs w:val="18"/>
                <w:lang w:val="en-NZ" w:eastAsia="en-NZ"/>
              </w:rPr>
              <w:t>Childrens</w:t>
            </w:r>
            <w:proofErr w:type="spellEnd"/>
            <w:r w:rsidRPr="00C05AC9">
              <w:rPr>
                <w:rFonts w:cs="Arial"/>
                <w:color w:val="000000"/>
                <w:sz w:val="18"/>
                <w:szCs w:val="18"/>
                <w:lang w:val="en-NZ" w:eastAsia="en-NZ"/>
              </w:rPr>
              <w:t xml:space="preserve"> Hospital</w:t>
            </w:r>
          </w:p>
        </w:tc>
        <w:tc>
          <w:tcPr>
            <w:tcW w:w="562" w:type="pct"/>
            <w:shd w:val="clear" w:color="auto" w:fill="FFFFFF" w:themeFill="background1"/>
            <w:vAlign w:val="center"/>
            <w:hideMark/>
          </w:tcPr>
          <w:p w14:paraId="3E1910C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40AAE4B2" w14:textId="77777777" w:rsidTr="00C05AC9">
        <w:tc>
          <w:tcPr>
            <w:tcW w:w="0" w:type="auto"/>
            <w:shd w:val="clear" w:color="auto" w:fill="FFFFFF" w:themeFill="background1"/>
            <w:vAlign w:val="center"/>
            <w:hideMark/>
          </w:tcPr>
          <w:p w14:paraId="763DD8C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19/NTA/13</w:t>
            </w:r>
          </w:p>
        </w:tc>
        <w:tc>
          <w:tcPr>
            <w:tcW w:w="920" w:type="pct"/>
            <w:shd w:val="clear" w:color="auto" w:fill="FFFFFF" w:themeFill="background1"/>
            <w:vAlign w:val="center"/>
            <w:hideMark/>
          </w:tcPr>
          <w:p w14:paraId="3DB1EE1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Blunt chest trauma score validation study</w:t>
            </w:r>
          </w:p>
        </w:tc>
        <w:tc>
          <w:tcPr>
            <w:tcW w:w="676" w:type="pct"/>
            <w:shd w:val="clear" w:color="auto" w:fill="FFFFFF" w:themeFill="background1"/>
            <w:vAlign w:val="center"/>
            <w:hideMark/>
          </w:tcPr>
          <w:p w14:paraId="6E087B6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w:t>
            </w:r>
            <w:proofErr w:type="spellStart"/>
            <w:r w:rsidRPr="00C05AC9">
              <w:rPr>
                <w:rFonts w:cs="Arial"/>
                <w:color w:val="000000"/>
                <w:sz w:val="18"/>
                <w:szCs w:val="18"/>
                <w:lang w:val="en-NZ" w:eastAsia="en-NZ"/>
              </w:rPr>
              <w:t>Saptarshi</w:t>
            </w:r>
            <w:proofErr w:type="spellEnd"/>
            <w:r w:rsidRPr="00C05AC9">
              <w:rPr>
                <w:rFonts w:cs="Arial"/>
                <w:color w:val="000000"/>
                <w:sz w:val="18"/>
                <w:szCs w:val="18"/>
                <w:lang w:val="en-NZ" w:eastAsia="en-NZ"/>
              </w:rPr>
              <w:t xml:space="preserve"> Mukerji</w:t>
            </w:r>
          </w:p>
        </w:tc>
        <w:tc>
          <w:tcPr>
            <w:tcW w:w="0" w:type="auto"/>
            <w:shd w:val="clear" w:color="auto" w:fill="FFFFFF" w:themeFill="background1"/>
            <w:vAlign w:val="center"/>
            <w:hideMark/>
          </w:tcPr>
          <w:p w14:paraId="56738A2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11/02/2019</w:t>
            </w:r>
          </w:p>
        </w:tc>
        <w:tc>
          <w:tcPr>
            <w:tcW w:w="0" w:type="auto"/>
            <w:shd w:val="clear" w:color="auto" w:fill="FFFFFF" w:themeFill="background1"/>
            <w:vAlign w:val="center"/>
            <w:hideMark/>
          </w:tcPr>
          <w:p w14:paraId="29877201" w14:textId="159EF576"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4C2D4B8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00B8737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21/02/2019</w:t>
            </w:r>
          </w:p>
        </w:tc>
        <w:tc>
          <w:tcPr>
            <w:tcW w:w="612" w:type="pct"/>
            <w:shd w:val="clear" w:color="auto" w:fill="FFFFFF" w:themeFill="background1"/>
            <w:vAlign w:val="center"/>
            <w:hideMark/>
          </w:tcPr>
          <w:p w14:paraId="3F32266C" w14:textId="0E3B6525"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01F8CBB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collaborative research</w:t>
            </w:r>
          </w:p>
        </w:tc>
      </w:tr>
      <w:tr w:rsidR="00C05AC9" w:rsidRPr="00C05AC9" w14:paraId="51BC5F7C" w14:textId="77777777" w:rsidTr="00C05AC9">
        <w:tc>
          <w:tcPr>
            <w:tcW w:w="0" w:type="auto"/>
            <w:shd w:val="clear" w:color="auto" w:fill="FFFFFF" w:themeFill="background1"/>
            <w:vAlign w:val="center"/>
            <w:hideMark/>
          </w:tcPr>
          <w:p w14:paraId="77145EA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lastRenderedPageBreak/>
              <w:t>19/NTA/14</w:t>
            </w:r>
          </w:p>
        </w:tc>
        <w:tc>
          <w:tcPr>
            <w:tcW w:w="920" w:type="pct"/>
            <w:shd w:val="clear" w:color="auto" w:fill="FFFFFF" w:themeFill="background1"/>
            <w:vAlign w:val="center"/>
            <w:hideMark/>
          </w:tcPr>
          <w:p w14:paraId="637F086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Perseveration in Post-Stroke Aphasia</w:t>
            </w:r>
          </w:p>
        </w:tc>
        <w:tc>
          <w:tcPr>
            <w:tcW w:w="676" w:type="pct"/>
            <w:shd w:val="clear" w:color="auto" w:fill="FFFFFF" w:themeFill="background1"/>
            <w:vAlign w:val="center"/>
            <w:hideMark/>
          </w:tcPr>
          <w:p w14:paraId="1B73117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Miss Jessica Tranter</w:t>
            </w:r>
          </w:p>
        </w:tc>
        <w:tc>
          <w:tcPr>
            <w:tcW w:w="0" w:type="auto"/>
            <w:shd w:val="clear" w:color="auto" w:fill="FFFFFF" w:themeFill="background1"/>
            <w:vAlign w:val="center"/>
            <w:hideMark/>
          </w:tcPr>
          <w:p w14:paraId="2870FFB5" w14:textId="17A3F58A"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120E8C90" w14:textId="080F7259"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5333209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6B75339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4/02/2019</w:t>
            </w:r>
          </w:p>
        </w:tc>
        <w:tc>
          <w:tcPr>
            <w:tcW w:w="612" w:type="pct"/>
            <w:shd w:val="clear" w:color="auto" w:fill="FFFFFF" w:themeFill="background1"/>
            <w:vAlign w:val="center"/>
            <w:hideMark/>
          </w:tcPr>
          <w:p w14:paraId="0A49FF2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The University of Queensland</w:t>
            </w:r>
          </w:p>
        </w:tc>
        <w:tc>
          <w:tcPr>
            <w:tcW w:w="562" w:type="pct"/>
            <w:shd w:val="clear" w:color="auto" w:fill="FFFFFF" w:themeFill="background1"/>
            <w:vAlign w:val="center"/>
            <w:hideMark/>
          </w:tcPr>
          <w:p w14:paraId="53CF45F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0E21AF0E" w14:textId="77777777" w:rsidTr="00C05AC9">
        <w:tc>
          <w:tcPr>
            <w:tcW w:w="0" w:type="auto"/>
            <w:shd w:val="clear" w:color="auto" w:fill="FFFFFF" w:themeFill="background1"/>
            <w:vAlign w:val="center"/>
            <w:hideMark/>
          </w:tcPr>
          <w:p w14:paraId="42A805D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19/NTA/16</w:t>
            </w:r>
          </w:p>
        </w:tc>
        <w:tc>
          <w:tcPr>
            <w:tcW w:w="920" w:type="pct"/>
            <w:shd w:val="clear" w:color="auto" w:fill="FFFFFF" w:themeFill="background1"/>
            <w:vAlign w:val="center"/>
            <w:hideMark/>
          </w:tcPr>
          <w:p w14:paraId="42F400B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Myocardial work in stress </w:t>
            </w:r>
            <w:proofErr w:type="spellStart"/>
            <w:r w:rsidRPr="00C05AC9">
              <w:rPr>
                <w:rFonts w:cs="Arial"/>
                <w:color w:val="000000"/>
                <w:sz w:val="18"/>
                <w:szCs w:val="18"/>
                <w:lang w:val="en-NZ" w:eastAsia="en-NZ"/>
              </w:rPr>
              <w:t>echos</w:t>
            </w:r>
            <w:proofErr w:type="spellEnd"/>
          </w:p>
        </w:tc>
        <w:tc>
          <w:tcPr>
            <w:tcW w:w="676" w:type="pct"/>
            <w:shd w:val="clear" w:color="auto" w:fill="FFFFFF" w:themeFill="background1"/>
            <w:vAlign w:val="center"/>
            <w:hideMark/>
          </w:tcPr>
          <w:p w14:paraId="25CD160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Andrew </w:t>
            </w:r>
            <w:proofErr w:type="spellStart"/>
            <w:r w:rsidRPr="00C05AC9">
              <w:rPr>
                <w:rFonts w:cs="Arial"/>
                <w:color w:val="000000"/>
                <w:sz w:val="18"/>
                <w:szCs w:val="18"/>
                <w:lang w:val="en-NZ" w:eastAsia="en-NZ"/>
              </w:rPr>
              <w:t>Borrie</w:t>
            </w:r>
            <w:proofErr w:type="spellEnd"/>
          </w:p>
        </w:tc>
        <w:tc>
          <w:tcPr>
            <w:tcW w:w="0" w:type="auto"/>
            <w:shd w:val="clear" w:color="auto" w:fill="FFFFFF" w:themeFill="background1"/>
            <w:vAlign w:val="center"/>
            <w:hideMark/>
          </w:tcPr>
          <w:p w14:paraId="47D2A2F8" w14:textId="53A2712F"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76C2E62C" w14:textId="19DD0266"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2E051D4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1540C08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4/02/2019</w:t>
            </w:r>
          </w:p>
        </w:tc>
        <w:tc>
          <w:tcPr>
            <w:tcW w:w="612" w:type="pct"/>
            <w:shd w:val="clear" w:color="auto" w:fill="FFFFFF" w:themeFill="background1"/>
            <w:vAlign w:val="center"/>
            <w:hideMark/>
          </w:tcPr>
          <w:p w14:paraId="7025BF92" w14:textId="4EB1D33A"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7333326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5BE43606" w14:textId="77777777" w:rsidTr="00C05AC9">
        <w:tc>
          <w:tcPr>
            <w:tcW w:w="0" w:type="auto"/>
            <w:shd w:val="clear" w:color="auto" w:fill="FFFFFF" w:themeFill="background1"/>
            <w:vAlign w:val="center"/>
            <w:hideMark/>
          </w:tcPr>
          <w:p w14:paraId="3D45558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19/NTA/17</w:t>
            </w:r>
          </w:p>
        </w:tc>
        <w:tc>
          <w:tcPr>
            <w:tcW w:w="920" w:type="pct"/>
            <w:shd w:val="clear" w:color="auto" w:fill="FFFFFF" w:themeFill="background1"/>
            <w:vAlign w:val="center"/>
            <w:hideMark/>
          </w:tcPr>
          <w:p w14:paraId="27EEBA5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M18-891, Moderate to Severe Atopic Dermatitis: Evaluation of Upadacitinib in Adolescent and Adult Subjects</w:t>
            </w:r>
          </w:p>
        </w:tc>
        <w:tc>
          <w:tcPr>
            <w:tcW w:w="676" w:type="pct"/>
            <w:shd w:val="clear" w:color="auto" w:fill="FFFFFF" w:themeFill="background1"/>
            <w:vAlign w:val="center"/>
            <w:hideMark/>
          </w:tcPr>
          <w:p w14:paraId="0C6E7797" w14:textId="6375CAAA"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04EE9E3F" w14:textId="17013F8D"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513987D0" w14:textId="25EFB1C8"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271C27D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7E31C89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7/02/2019</w:t>
            </w:r>
          </w:p>
        </w:tc>
        <w:tc>
          <w:tcPr>
            <w:tcW w:w="612" w:type="pct"/>
            <w:shd w:val="clear" w:color="auto" w:fill="FFFFFF" w:themeFill="background1"/>
            <w:vAlign w:val="center"/>
            <w:hideMark/>
          </w:tcPr>
          <w:p w14:paraId="56E9F085" w14:textId="778409EA"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67BD153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5E99D21F" w14:textId="77777777" w:rsidTr="00C05AC9">
        <w:tc>
          <w:tcPr>
            <w:tcW w:w="0" w:type="auto"/>
            <w:shd w:val="clear" w:color="auto" w:fill="FFFFFF" w:themeFill="background1"/>
            <w:vAlign w:val="center"/>
            <w:hideMark/>
          </w:tcPr>
          <w:p w14:paraId="5CF969D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19/NTA/18</w:t>
            </w:r>
          </w:p>
        </w:tc>
        <w:tc>
          <w:tcPr>
            <w:tcW w:w="920" w:type="pct"/>
            <w:shd w:val="clear" w:color="auto" w:fill="FFFFFF" w:themeFill="background1"/>
            <w:vAlign w:val="center"/>
            <w:hideMark/>
          </w:tcPr>
          <w:p w14:paraId="675EE30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SafePass.2</w:t>
            </w:r>
          </w:p>
        </w:tc>
        <w:tc>
          <w:tcPr>
            <w:tcW w:w="676" w:type="pct"/>
            <w:shd w:val="clear" w:color="auto" w:fill="FFFFFF" w:themeFill="background1"/>
            <w:vAlign w:val="center"/>
            <w:hideMark/>
          </w:tcPr>
          <w:p w14:paraId="3E396A8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Mark Webster</w:t>
            </w:r>
          </w:p>
        </w:tc>
        <w:tc>
          <w:tcPr>
            <w:tcW w:w="0" w:type="auto"/>
            <w:shd w:val="clear" w:color="auto" w:fill="FFFFFF" w:themeFill="background1"/>
            <w:vAlign w:val="center"/>
            <w:hideMark/>
          </w:tcPr>
          <w:p w14:paraId="3BB879B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7/02/2019</w:t>
            </w:r>
          </w:p>
        </w:tc>
        <w:tc>
          <w:tcPr>
            <w:tcW w:w="0" w:type="auto"/>
            <w:shd w:val="clear" w:color="auto" w:fill="FFFFFF" w:themeFill="background1"/>
            <w:vAlign w:val="center"/>
            <w:hideMark/>
          </w:tcPr>
          <w:p w14:paraId="2F23001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4/03/2019</w:t>
            </w:r>
          </w:p>
        </w:tc>
        <w:tc>
          <w:tcPr>
            <w:tcW w:w="495" w:type="pct"/>
            <w:shd w:val="clear" w:color="auto" w:fill="FFFFFF" w:themeFill="background1"/>
            <w:vAlign w:val="center"/>
            <w:hideMark/>
          </w:tcPr>
          <w:p w14:paraId="6CC6F6D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27F8DF2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3/04/2019</w:t>
            </w:r>
          </w:p>
        </w:tc>
        <w:tc>
          <w:tcPr>
            <w:tcW w:w="612" w:type="pct"/>
            <w:shd w:val="clear" w:color="auto" w:fill="FFFFFF" w:themeFill="background1"/>
            <w:vAlign w:val="center"/>
            <w:hideMark/>
          </w:tcPr>
          <w:p w14:paraId="119528B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District Health Board</w:t>
            </w:r>
          </w:p>
        </w:tc>
        <w:tc>
          <w:tcPr>
            <w:tcW w:w="562" w:type="pct"/>
            <w:shd w:val="clear" w:color="auto" w:fill="FFFFFF" w:themeFill="background1"/>
            <w:vAlign w:val="center"/>
            <w:hideMark/>
          </w:tcPr>
          <w:p w14:paraId="2248D18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medical device company</w:t>
            </w:r>
          </w:p>
        </w:tc>
      </w:tr>
      <w:tr w:rsidR="00C05AC9" w:rsidRPr="00C05AC9" w14:paraId="355F27A7" w14:textId="77777777" w:rsidTr="00C05AC9">
        <w:tc>
          <w:tcPr>
            <w:tcW w:w="0" w:type="auto"/>
            <w:shd w:val="clear" w:color="auto" w:fill="FFFFFF" w:themeFill="background1"/>
            <w:vAlign w:val="center"/>
            <w:hideMark/>
          </w:tcPr>
          <w:p w14:paraId="4E1ED90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19/NTA/19</w:t>
            </w:r>
          </w:p>
        </w:tc>
        <w:tc>
          <w:tcPr>
            <w:tcW w:w="920" w:type="pct"/>
            <w:shd w:val="clear" w:color="auto" w:fill="FFFFFF" w:themeFill="background1"/>
            <w:vAlign w:val="center"/>
            <w:hideMark/>
          </w:tcPr>
          <w:p w14:paraId="107A009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Ready to Eat: Home-based behavioural intervention to help children progress from tube to oral feeding</w:t>
            </w:r>
          </w:p>
        </w:tc>
        <w:tc>
          <w:tcPr>
            <w:tcW w:w="676" w:type="pct"/>
            <w:shd w:val="clear" w:color="auto" w:fill="FFFFFF" w:themeFill="background1"/>
            <w:vAlign w:val="center"/>
            <w:hideMark/>
          </w:tcPr>
          <w:p w14:paraId="3374BF0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Sarah </w:t>
            </w:r>
            <w:proofErr w:type="spellStart"/>
            <w:r w:rsidRPr="00C05AC9">
              <w:rPr>
                <w:rFonts w:cs="Arial"/>
                <w:color w:val="000000"/>
                <w:sz w:val="18"/>
                <w:szCs w:val="18"/>
                <w:lang w:val="en-NZ" w:eastAsia="en-NZ"/>
              </w:rPr>
              <w:t>Leadley</w:t>
            </w:r>
            <w:proofErr w:type="spellEnd"/>
          </w:p>
        </w:tc>
        <w:tc>
          <w:tcPr>
            <w:tcW w:w="0" w:type="auto"/>
            <w:shd w:val="clear" w:color="auto" w:fill="FFFFFF" w:themeFill="background1"/>
            <w:vAlign w:val="center"/>
            <w:hideMark/>
          </w:tcPr>
          <w:p w14:paraId="20D0344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7/02/2019</w:t>
            </w:r>
          </w:p>
        </w:tc>
        <w:tc>
          <w:tcPr>
            <w:tcW w:w="0" w:type="auto"/>
            <w:shd w:val="clear" w:color="auto" w:fill="FFFFFF" w:themeFill="background1"/>
            <w:vAlign w:val="center"/>
            <w:hideMark/>
          </w:tcPr>
          <w:p w14:paraId="6E73248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4/03/2019</w:t>
            </w:r>
          </w:p>
        </w:tc>
        <w:tc>
          <w:tcPr>
            <w:tcW w:w="495" w:type="pct"/>
            <w:shd w:val="clear" w:color="auto" w:fill="FFFFFF" w:themeFill="background1"/>
            <w:vAlign w:val="center"/>
            <w:hideMark/>
          </w:tcPr>
          <w:p w14:paraId="524CE52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6AFFACC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11/04/2019</w:t>
            </w:r>
          </w:p>
        </w:tc>
        <w:tc>
          <w:tcPr>
            <w:tcW w:w="612" w:type="pct"/>
            <w:shd w:val="clear" w:color="auto" w:fill="FFFFFF" w:themeFill="background1"/>
            <w:vAlign w:val="center"/>
            <w:hideMark/>
          </w:tcPr>
          <w:p w14:paraId="6D937307" w14:textId="1F7D420F"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4CB0CAC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academic institution</w:t>
            </w:r>
          </w:p>
        </w:tc>
      </w:tr>
      <w:tr w:rsidR="00C05AC9" w:rsidRPr="00C05AC9" w14:paraId="1BACC5C3" w14:textId="77777777" w:rsidTr="00C05AC9">
        <w:tc>
          <w:tcPr>
            <w:tcW w:w="0" w:type="auto"/>
            <w:shd w:val="clear" w:color="auto" w:fill="FFFFFF" w:themeFill="background1"/>
            <w:vAlign w:val="center"/>
            <w:hideMark/>
          </w:tcPr>
          <w:p w14:paraId="1E810DD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19/NTA/2</w:t>
            </w:r>
          </w:p>
        </w:tc>
        <w:tc>
          <w:tcPr>
            <w:tcW w:w="920" w:type="pct"/>
            <w:shd w:val="clear" w:color="auto" w:fill="FFFFFF" w:themeFill="background1"/>
            <w:vAlign w:val="center"/>
            <w:hideMark/>
          </w:tcPr>
          <w:p w14:paraId="57FC67E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Optical coherence tomography - predictor for macular hole surgical outcomes</w:t>
            </w:r>
          </w:p>
        </w:tc>
        <w:tc>
          <w:tcPr>
            <w:tcW w:w="676" w:type="pct"/>
            <w:shd w:val="clear" w:color="auto" w:fill="FFFFFF" w:themeFill="background1"/>
            <w:vAlign w:val="center"/>
            <w:hideMark/>
          </w:tcPr>
          <w:p w14:paraId="092A628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Yu-</w:t>
            </w:r>
            <w:proofErr w:type="spellStart"/>
            <w:r w:rsidRPr="00C05AC9">
              <w:rPr>
                <w:rFonts w:cs="Arial"/>
                <w:color w:val="000000"/>
                <w:sz w:val="18"/>
                <w:szCs w:val="18"/>
                <w:lang w:val="en-NZ" w:eastAsia="en-NZ"/>
              </w:rPr>
              <w:t>Chieh</w:t>
            </w:r>
            <w:proofErr w:type="spellEnd"/>
            <w:r w:rsidRPr="00C05AC9">
              <w:rPr>
                <w:rFonts w:cs="Arial"/>
                <w:color w:val="000000"/>
                <w:sz w:val="18"/>
                <w:szCs w:val="18"/>
                <w:lang w:val="en-NZ" w:eastAsia="en-NZ"/>
              </w:rPr>
              <w:t xml:space="preserve"> Hung</w:t>
            </w:r>
          </w:p>
        </w:tc>
        <w:tc>
          <w:tcPr>
            <w:tcW w:w="0" w:type="auto"/>
            <w:shd w:val="clear" w:color="auto" w:fill="FFFFFF" w:themeFill="background1"/>
            <w:vAlign w:val="center"/>
            <w:hideMark/>
          </w:tcPr>
          <w:p w14:paraId="3A13BB6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1/01/2019</w:t>
            </w:r>
          </w:p>
        </w:tc>
        <w:tc>
          <w:tcPr>
            <w:tcW w:w="0" w:type="auto"/>
            <w:shd w:val="clear" w:color="auto" w:fill="FFFFFF" w:themeFill="background1"/>
            <w:vAlign w:val="center"/>
            <w:hideMark/>
          </w:tcPr>
          <w:p w14:paraId="220A164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28/01/2019</w:t>
            </w:r>
          </w:p>
        </w:tc>
        <w:tc>
          <w:tcPr>
            <w:tcW w:w="495" w:type="pct"/>
            <w:shd w:val="clear" w:color="auto" w:fill="FFFFFF" w:themeFill="background1"/>
            <w:vAlign w:val="center"/>
            <w:hideMark/>
          </w:tcPr>
          <w:p w14:paraId="78052E7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79D40CB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22/02/2019</w:t>
            </w:r>
          </w:p>
        </w:tc>
        <w:tc>
          <w:tcPr>
            <w:tcW w:w="612" w:type="pct"/>
            <w:shd w:val="clear" w:color="auto" w:fill="FFFFFF" w:themeFill="background1"/>
            <w:vAlign w:val="center"/>
            <w:hideMark/>
          </w:tcPr>
          <w:p w14:paraId="56F92DA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Canterbury District Health Board</w:t>
            </w:r>
          </w:p>
        </w:tc>
        <w:tc>
          <w:tcPr>
            <w:tcW w:w="562" w:type="pct"/>
            <w:shd w:val="clear" w:color="auto" w:fill="FFFFFF" w:themeFill="background1"/>
            <w:vAlign w:val="center"/>
            <w:hideMark/>
          </w:tcPr>
          <w:p w14:paraId="305A84F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23EF2530" w14:textId="77777777" w:rsidTr="00C05AC9">
        <w:tc>
          <w:tcPr>
            <w:tcW w:w="0" w:type="auto"/>
            <w:shd w:val="clear" w:color="auto" w:fill="FFFFFF" w:themeFill="background1"/>
            <w:vAlign w:val="center"/>
            <w:hideMark/>
          </w:tcPr>
          <w:p w14:paraId="4E2B9A3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19/NTA/20</w:t>
            </w:r>
          </w:p>
        </w:tc>
        <w:tc>
          <w:tcPr>
            <w:tcW w:w="920" w:type="pct"/>
            <w:shd w:val="clear" w:color="auto" w:fill="FFFFFF" w:themeFill="background1"/>
            <w:vAlign w:val="center"/>
            <w:hideMark/>
          </w:tcPr>
          <w:p w14:paraId="79C8EC2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PERN Pneumonia study</w:t>
            </w:r>
          </w:p>
        </w:tc>
        <w:tc>
          <w:tcPr>
            <w:tcW w:w="676" w:type="pct"/>
            <w:shd w:val="clear" w:color="auto" w:fill="FFFFFF" w:themeFill="background1"/>
            <w:vAlign w:val="center"/>
            <w:hideMark/>
          </w:tcPr>
          <w:p w14:paraId="2C19684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Stuart Dalziel</w:t>
            </w:r>
          </w:p>
        </w:tc>
        <w:tc>
          <w:tcPr>
            <w:tcW w:w="0" w:type="auto"/>
            <w:shd w:val="clear" w:color="auto" w:fill="FFFFFF" w:themeFill="background1"/>
            <w:vAlign w:val="center"/>
            <w:hideMark/>
          </w:tcPr>
          <w:p w14:paraId="65C1E48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7/02/2019</w:t>
            </w:r>
          </w:p>
        </w:tc>
        <w:tc>
          <w:tcPr>
            <w:tcW w:w="0" w:type="auto"/>
            <w:shd w:val="clear" w:color="auto" w:fill="FFFFFF" w:themeFill="background1"/>
            <w:vAlign w:val="center"/>
            <w:hideMark/>
          </w:tcPr>
          <w:p w14:paraId="5A68D12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4/03/2019</w:t>
            </w:r>
          </w:p>
        </w:tc>
        <w:tc>
          <w:tcPr>
            <w:tcW w:w="495" w:type="pct"/>
            <w:shd w:val="clear" w:color="auto" w:fill="FFFFFF" w:themeFill="background1"/>
            <w:vAlign w:val="center"/>
            <w:hideMark/>
          </w:tcPr>
          <w:p w14:paraId="022BC0C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638F20F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11/06/2019</w:t>
            </w:r>
          </w:p>
        </w:tc>
        <w:tc>
          <w:tcPr>
            <w:tcW w:w="612" w:type="pct"/>
            <w:shd w:val="clear" w:color="auto" w:fill="FFFFFF" w:themeFill="background1"/>
            <w:vAlign w:val="center"/>
            <w:hideMark/>
          </w:tcPr>
          <w:p w14:paraId="04F107B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Auckland District </w:t>
            </w:r>
            <w:proofErr w:type="spellStart"/>
            <w:r w:rsidRPr="00C05AC9">
              <w:rPr>
                <w:rFonts w:cs="Arial"/>
                <w:color w:val="000000"/>
                <w:sz w:val="18"/>
                <w:szCs w:val="18"/>
                <w:lang w:val="en-NZ" w:eastAsia="en-NZ"/>
              </w:rPr>
              <w:t>Heatlh</w:t>
            </w:r>
            <w:proofErr w:type="spellEnd"/>
            <w:r w:rsidRPr="00C05AC9">
              <w:rPr>
                <w:rFonts w:cs="Arial"/>
                <w:color w:val="000000"/>
                <w:sz w:val="18"/>
                <w:szCs w:val="18"/>
                <w:lang w:val="en-NZ" w:eastAsia="en-NZ"/>
              </w:rPr>
              <w:t xml:space="preserve"> Board</w:t>
            </w:r>
          </w:p>
        </w:tc>
        <w:tc>
          <w:tcPr>
            <w:tcW w:w="562" w:type="pct"/>
            <w:shd w:val="clear" w:color="auto" w:fill="FFFFFF" w:themeFill="background1"/>
            <w:vAlign w:val="center"/>
            <w:hideMark/>
          </w:tcPr>
          <w:p w14:paraId="2DC2C43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26E858DD" w14:textId="77777777" w:rsidTr="00C05AC9">
        <w:tc>
          <w:tcPr>
            <w:tcW w:w="0" w:type="auto"/>
            <w:shd w:val="clear" w:color="auto" w:fill="FFFFFF" w:themeFill="background1"/>
            <w:vAlign w:val="center"/>
            <w:hideMark/>
          </w:tcPr>
          <w:p w14:paraId="287271C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19/NTA/21</w:t>
            </w:r>
          </w:p>
        </w:tc>
        <w:tc>
          <w:tcPr>
            <w:tcW w:w="920" w:type="pct"/>
            <w:shd w:val="clear" w:color="auto" w:fill="FFFFFF" w:themeFill="background1"/>
            <w:vAlign w:val="center"/>
            <w:hideMark/>
          </w:tcPr>
          <w:p w14:paraId="4984139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Emergency Department Safety Aotearoa New Zealand (EDSANZ).</w:t>
            </w:r>
          </w:p>
        </w:tc>
        <w:tc>
          <w:tcPr>
            <w:tcW w:w="676" w:type="pct"/>
            <w:shd w:val="clear" w:color="auto" w:fill="FFFFFF" w:themeFill="background1"/>
            <w:vAlign w:val="center"/>
            <w:hideMark/>
          </w:tcPr>
          <w:p w14:paraId="6AEFA2E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Stuart Dalziel</w:t>
            </w:r>
          </w:p>
        </w:tc>
        <w:tc>
          <w:tcPr>
            <w:tcW w:w="0" w:type="auto"/>
            <w:shd w:val="clear" w:color="auto" w:fill="FFFFFF" w:themeFill="background1"/>
            <w:vAlign w:val="center"/>
            <w:hideMark/>
          </w:tcPr>
          <w:p w14:paraId="064A449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7/02/2019</w:t>
            </w:r>
          </w:p>
        </w:tc>
        <w:tc>
          <w:tcPr>
            <w:tcW w:w="0" w:type="auto"/>
            <w:shd w:val="clear" w:color="auto" w:fill="FFFFFF" w:themeFill="background1"/>
            <w:vAlign w:val="center"/>
            <w:hideMark/>
          </w:tcPr>
          <w:p w14:paraId="6A368E0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4/03/2019</w:t>
            </w:r>
          </w:p>
        </w:tc>
        <w:tc>
          <w:tcPr>
            <w:tcW w:w="495" w:type="pct"/>
            <w:shd w:val="clear" w:color="auto" w:fill="FFFFFF" w:themeFill="background1"/>
            <w:vAlign w:val="center"/>
            <w:hideMark/>
          </w:tcPr>
          <w:p w14:paraId="49F28FD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7984C58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2/07/2019</w:t>
            </w:r>
          </w:p>
        </w:tc>
        <w:tc>
          <w:tcPr>
            <w:tcW w:w="612" w:type="pct"/>
            <w:shd w:val="clear" w:color="auto" w:fill="FFFFFF" w:themeFill="background1"/>
            <w:vAlign w:val="center"/>
            <w:hideMark/>
          </w:tcPr>
          <w:p w14:paraId="759BB6F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Auckland District </w:t>
            </w:r>
            <w:proofErr w:type="spellStart"/>
            <w:r w:rsidRPr="00C05AC9">
              <w:rPr>
                <w:rFonts w:cs="Arial"/>
                <w:color w:val="000000"/>
                <w:sz w:val="18"/>
                <w:szCs w:val="18"/>
                <w:lang w:val="en-NZ" w:eastAsia="en-NZ"/>
              </w:rPr>
              <w:t>Heatlh</w:t>
            </w:r>
            <w:proofErr w:type="spellEnd"/>
            <w:r w:rsidRPr="00C05AC9">
              <w:rPr>
                <w:rFonts w:cs="Arial"/>
                <w:color w:val="000000"/>
                <w:sz w:val="18"/>
                <w:szCs w:val="18"/>
                <w:lang w:val="en-NZ" w:eastAsia="en-NZ"/>
              </w:rPr>
              <w:t xml:space="preserve"> Board</w:t>
            </w:r>
          </w:p>
        </w:tc>
        <w:tc>
          <w:tcPr>
            <w:tcW w:w="562" w:type="pct"/>
            <w:shd w:val="clear" w:color="auto" w:fill="FFFFFF" w:themeFill="background1"/>
            <w:vAlign w:val="center"/>
            <w:hideMark/>
          </w:tcPr>
          <w:p w14:paraId="71C8296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56FD84F7" w14:textId="77777777" w:rsidTr="00C05AC9">
        <w:tc>
          <w:tcPr>
            <w:tcW w:w="0" w:type="auto"/>
            <w:shd w:val="clear" w:color="auto" w:fill="FFFFFF" w:themeFill="background1"/>
            <w:vAlign w:val="center"/>
            <w:hideMark/>
          </w:tcPr>
          <w:p w14:paraId="3AA5DC0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19/NTA/22</w:t>
            </w:r>
          </w:p>
        </w:tc>
        <w:tc>
          <w:tcPr>
            <w:tcW w:w="920" w:type="pct"/>
            <w:shd w:val="clear" w:color="auto" w:fill="FFFFFF" w:themeFill="background1"/>
            <w:vAlign w:val="center"/>
            <w:hideMark/>
          </w:tcPr>
          <w:p w14:paraId="07F76FF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Prospective Study of SUDEP in New Zealand</w:t>
            </w:r>
          </w:p>
        </w:tc>
        <w:tc>
          <w:tcPr>
            <w:tcW w:w="676" w:type="pct"/>
            <w:shd w:val="clear" w:color="auto" w:fill="FFFFFF" w:themeFill="background1"/>
            <w:vAlign w:val="center"/>
            <w:hideMark/>
          </w:tcPr>
          <w:p w14:paraId="3A8EDB4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Peter Bergin</w:t>
            </w:r>
          </w:p>
        </w:tc>
        <w:tc>
          <w:tcPr>
            <w:tcW w:w="0" w:type="auto"/>
            <w:shd w:val="clear" w:color="auto" w:fill="FFFFFF" w:themeFill="background1"/>
            <w:vAlign w:val="center"/>
            <w:hideMark/>
          </w:tcPr>
          <w:p w14:paraId="157FF5E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7/02/2019</w:t>
            </w:r>
          </w:p>
        </w:tc>
        <w:tc>
          <w:tcPr>
            <w:tcW w:w="0" w:type="auto"/>
            <w:shd w:val="clear" w:color="auto" w:fill="FFFFFF" w:themeFill="background1"/>
            <w:vAlign w:val="center"/>
            <w:hideMark/>
          </w:tcPr>
          <w:p w14:paraId="6908C1EE" w14:textId="235BEA3B"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1004B7B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Decline</w:t>
            </w:r>
          </w:p>
        </w:tc>
        <w:tc>
          <w:tcPr>
            <w:tcW w:w="459" w:type="pct"/>
            <w:shd w:val="clear" w:color="auto" w:fill="FFFFFF" w:themeFill="background1"/>
            <w:vAlign w:val="center"/>
            <w:hideMark/>
          </w:tcPr>
          <w:p w14:paraId="200851F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4/03/2019</w:t>
            </w:r>
          </w:p>
        </w:tc>
        <w:tc>
          <w:tcPr>
            <w:tcW w:w="612" w:type="pct"/>
            <w:shd w:val="clear" w:color="auto" w:fill="FFFFFF" w:themeFill="background1"/>
            <w:vAlign w:val="center"/>
            <w:hideMark/>
          </w:tcPr>
          <w:p w14:paraId="7A3DB8A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District Health Board</w:t>
            </w:r>
          </w:p>
        </w:tc>
        <w:tc>
          <w:tcPr>
            <w:tcW w:w="562" w:type="pct"/>
            <w:shd w:val="clear" w:color="auto" w:fill="FFFFFF" w:themeFill="background1"/>
            <w:vAlign w:val="center"/>
            <w:hideMark/>
          </w:tcPr>
          <w:p w14:paraId="2CE136B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district health board (DHB), non-governmental organisation (NGO)</w:t>
            </w:r>
          </w:p>
        </w:tc>
      </w:tr>
      <w:tr w:rsidR="00C05AC9" w:rsidRPr="00C05AC9" w14:paraId="171C83D8" w14:textId="77777777" w:rsidTr="00C05AC9">
        <w:tc>
          <w:tcPr>
            <w:tcW w:w="0" w:type="auto"/>
            <w:shd w:val="clear" w:color="auto" w:fill="FFFFFF" w:themeFill="background1"/>
            <w:vAlign w:val="center"/>
            <w:hideMark/>
          </w:tcPr>
          <w:p w14:paraId="56E2DA2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19/NTA/23</w:t>
            </w:r>
          </w:p>
        </w:tc>
        <w:tc>
          <w:tcPr>
            <w:tcW w:w="920" w:type="pct"/>
            <w:shd w:val="clear" w:color="auto" w:fill="FFFFFF" w:themeFill="background1"/>
            <w:vAlign w:val="center"/>
            <w:hideMark/>
          </w:tcPr>
          <w:p w14:paraId="57D930D6" w14:textId="77777777" w:rsidR="00047EB5" w:rsidRPr="00C05AC9" w:rsidRDefault="00047EB5" w:rsidP="00C05AC9">
            <w:pPr>
              <w:jc w:val="center"/>
              <w:rPr>
                <w:rFonts w:cs="Arial"/>
                <w:color w:val="000000"/>
                <w:sz w:val="18"/>
                <w:szCs w:val="18"/>
                <w:lang w:val="en-NZ" w:eastAsia="en-NZ"/>
              </w:rPr>
            </w:pPr>
            <w:proofErr w:type="spellStart"/>
            <w:r w:rsidRPr="00C05AC9">
              <w:rPr>
                <w:rFonts w:cs="Arial"/>
                <w:color w:val="000000"/>
                <w:sz w:val="18"/>
                <w:szCs w:val="18"/>
                <w:lang w:val="en-NZ" w:eastAsia="en-NZ"/>
              </w:rPr>
              <w:t>Restorbio</w:t>
            </w:r>
            <w:proofErr w:type="spellEnd"/>
            <w:r w:rsidRPr="00C05AC9">
              <w:rPr>
                <w:rFonts w:cs="Arial"/>
                <w:color w:val="000000"/>
                <w:sz w:val="18"/>
                <w:szCs w:val="18"/>
                <w:lang w:val="en-NZ" w:eastAsia="en-NZ"/>
              </w:rPr>
              <w:t xml:space="preserve"> RTB101-204 "A </w:t>
            </w:r>
            <w:proofErr w:type="spellStart"/>
            <w:r w:rsidRPr="00C05AC9">
              <w:rPr>
                <w:rFonts w:cs="Arial"/>
                <w:color w:val="000000"/>
                <w:sz w:val="18"/>
                <w:szCs w:val="18"/>
                <w:lang w:val="en-NZ" w:eastAsia="en-NZ"/>
              </w:rPr>
              <w:t>Multicenter</w:t>
            </w:r>
            <w:proofErr w:type="spellEnd"/>
            <w:r w:rsidRPr="00C05AC9">
              <w:rPr>
                <w:rFonts w:cs="Arial"/>
                <w:color w:val="000000"/>
                <w:sz w:val="18"/>
                <w:szCs w:val="18"/>
                <w:lang w:val="en-NZ" w:eastAsia="en-NZ"/>
              </w:rPr>
              <w:t>, Randomized, Double Blind, Placebo-Controlled, Phase 3 Study to Determine if RTB101 Prevents Symptomatic Respiratory Illness Associated with Laboratory-Confirmed Pa</w:t>
            </w:r>
          </w:p>
        </w:tc>
        <w:tc>
          <w:tcPr>
            <w:tcW w:w="676" w:type="pct"/>
            <w:shd w:val="clear" w:color="auto" w:fill="FFFFFF" w:themeFill="background1"/>
            <w:vAlign w:val="center"/>
            <w:hideMark/>
          </w:tcPr>
          <w:p w14:paraId="423373E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Dean Quinn</w:t>
            </w:r>
          </w:p>
        </w:tc>
        <w:tc>
          <w:tcPr>
            <w:tcW w:w="0" w:type="auto"/>
            <w:shd w:val="clear" w:color="auto" w:fill="FFFFFF" w:themeFill="background1"/>
            <w:vAlign w:val="center"/>
            <w:hideMark/>
          </w:tcPr>
          <w:p w14:paraId="4AF36AC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7/02/2019</w:t>
            </w:r>
          </w:p>
        </w:tc>
        <w:tc>
          <w:tcPr>
            <w:tcW w:w="0" w:type="auto"/>
            <w:shd w:val="clear" w:color="auto" w:fill="FFFFFF" w:themeFill="background1"/>
            <w:vAlign w:val="center"/>
            <w:hideMark/>
          </w:tcPr>
          <w:p w14:paraId="7753E45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4/03/2019</w:t>
            </w:r>
          </w:p>
        </w:tc>
        <w:tc>
          <w:tcPr>
            <w:tcW w:w="495" w:type="pct"/>
            <w:shd w:val="clear" w:color="auto" w:fill="FFFFFF" w:themeFill="background1"/>
            <w:vAlign w:val="center"/>
            <w:hideMark/>
          </w:tcPr>
          <w:p w14:paraId="686B3F6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756C715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26/03/2019</w:t>
            </w:r>
          </w:p>
        </w:tc>
        <w:tc>
          <w:tcPr>
            <w:tcW w:w="612" w:type="pct"/>
            <w:shd w:val="clear" w:color="auto" w:fill="FFFFFF" w:themeFill="background1"/>
            <w:vAlign w:val="center"/>
            <w:hideMark/>
          </w:tcPr>
          <w:p w14:paraId="5C44FA6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P3 Research Ltd</w:t>
            </w:r>
          </w:p>
        </w:tc>
        <w:tc>
          <w:tcPr>
            <w:tcW w:w="562" w:type="pct"/>
            <w:shd w:val="clear" w:color="auto" w:fill="FFFFFF" w:themeFill="background1"/>
            <w:vAlign w:val="center"/>
            <w:hideMark/>
          </w:tcPr>
          <w:p w14:paraId="5D4765E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5E00E9E3" w14:textId="77777777" w:rsidTr="00C05AC9">
        <w:tc>
          <w:tcPr>
            <w:tcW w:w="0" w:type="auto"/>
            <w:shd w:val="clear" w:color="auto" w:fill="FFFFFF" w:themeFill="background1"/>
            <w:vAlign w:val="center"/>
            <w:hideMark/>
          </w:tcPr>
          <w:p w14:paraId="3BFAA8C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19/NTA/24</w:t>
            </w:r>
          </w:p>
        </w:tc>
        <w:tc>
          <w:tcPr>
            <w:tcW w:w="920" w:type="pct"/>
            <w:shd w:val="clear" w:color="auto" w:fill="FFFFFF" w:themeFill="background1"/>
            <w:vAlign w:val="center"/>
            <w:hideMark/>
          </w:tcPr>
          <w:p w14:paraId="1A2A5DD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 Phase 2, Randomized, Placebo-Controlled, Double-Masked Study to Assess Safety and Efficacy of Multiple Doses of IONIS-FB-</w:t>
            </w:r>
            <w:r w:rsidRPr="00C05AC9">
              <w:rPr>
                <w:rFonts w:cs="Arial"/>
                <w:color w:val="000000"/>
                <w:sz w:val="18"/>
                <w:szCs w:val="18"/>
                <w:lang w:val="en-NZ" w:eastAsia="en-NZ"/>
              </w:rPr>
              <w:lastRenderedPageBreak/>
              <w:t xml:space="preserve">LRX, an Antisense Inhibitor of Complement Factor B, in Patients with </w:t>
            </w:r>
            <w:proofErr w:type="spellStart"/>
            <w:r w:rsidRPr="00C05AC9">
              <w:rPr>
                <w:rFonts w:cs="Arial"/>
                <w:color w:val="000000"/>
                <w:sz w:val="18"/>
                <w:szCs w:val="18"/>
                <w:lang w:val="en-NZ" w:eastAsia="en-NZ"/>
              </w:rPr>
              <w:t>Geograph</w:t>
            </w:r>
            <w:proofErr w:type="spellEnd"/>
          </w:p>
        </w:tc>
        <w:tc>
          <w:tcPr>
            <w:tcW w:w="676" w:type="pct"/>
            <w:shd w:val="clear" w:color="auto" w:fill="FFFFFF" w:themeFill="background1"/>
            <w:vAlign w:val="center"/>
            <w:hideMark/>
          </w:tcPr>
          <w:p w14:paraId="665F091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lastRenderedPageBreak/>
              <w:t>Dr Philip Polkinghorne</w:t>
            </w:r>
          </w:p>
        </w:tc>
        <w:tc>
          <w:tcPr>
            <w:tcW w:w="0" w:type="auto"/>
            <w:shd w:val="clear" w:color="auto" w:fill="FFFFFF" w:themeFill="background1"/>
            <w:vAlign w:val="center"/>
            <w:hideMark/>
          </w:tcPr>
          <w:p w14:paraId="66ECF7E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7/02/2019</w:t>
            </w:r>
          </w:p>
        </w:tc>
        <w:tc>
          <w:tcPr>
            <w:tcW w:w="0" w:type="auto"/>
            <w:shd w:val="clear" w:color="auto" w:fill="FFFFFF" w:themeFill="background1"/>
            <w:vAlign w:val="center"/>
            <w:hideMark/>
          </w:tcPr>
          <w:p w14:paraId="2BEFEB8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4/03/2019</w:t>
            </w:r>
          </w:p>
        </w:tc>
        <w:tc>
          <w:tcPr>
            <w:tcW w:w="495" w:type="pct"/>
            <w:shd w:val="clear" w:color="auto" w:fill="FFFFFF" w:themeFill="background1"/>
            <w:vAlign w:val="center"/>
            <w:hideMark/>
          </w:tcPr>
          <w:p w14:paraId="2E2B8F3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5822A79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30/05/2019</w:t>
            </w:r>
          </w:p>
        </w:tc>
        <w:tc>
          <w:tcPr>
            <w:tcW w:w="612" w:type="pct"/>
            <w:shd w:val="clear" w:color="auto" w:fill="FFFFFF" w:themeFill="background1"/>
            <w:vAlign w:val="center"/>
            <w:hideMark/>
          </w:tcPr>
          <w:p w14:paraId="44835D6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Eye Limited</w:t>
            </w:r>
          </w:p>
        </w:tc>
        <w:tc>
          <w:tcPr>
            <w:tcW w:w="562" w:type="pct"/>
            <w:shd w:val="clear" w:color="auto" w:fill="FFFFFF" w:themeFill="background1"/>
            <w:vAlign w:val="center"/>
            <w:hideMark/>
          </w:tcPr>
          <w:p w14:paraId="7EA3690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46669249" w14:textId="77777777" w:rsidTr="00C05AC9">
        <w:tc>
          <w:tcPr>
            <w:tcW w:w="0" w:type="auto"/>
            <w:shd w:val="clear" w:color="auto" w:fill="FFFFFF" w:themeFill="background1"/>
            <w:vAlign w:val="center"/>
            <w:hideMark/>
          </w:tcPr>
          <w:p w14:paraId="64199A1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19/NTA/25</w:t>
            </w:r>
          </w:p>
        </w:tc>
        <w:tc>
          <w:tcPr>
            <w:tcW w:w="920" w:type="pct"/>
            <w:shd w:val="clear" w:color="auto" w:fill="FFFFFF" w:themeFill="background1"/>
            <w:vAlign w:val="center"/>
            <w:hideMark/>
          </w:tcPr>
          <w:p w14:paraId="4538F1B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Evaluating ITM Administration post C-Section</w:t>
            </w:r>
          </w:p>
        </w:tc>
        <w:tc>
          <w:tcPr>
            <w:tcW w:w="676" w:type="pct"/>
            <w:shd w:val="clear" w:color="auto" w:fill="FFFFFF" w:themeFill="background1"/>
            <w:vAlign w:val="center"/>
            <w:hideMark/>
          </w:tcPr>
          <w:p w14:paraId="349CF9E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Melanie Hwang</w:t>
            </w:r>
          </w:p>
        </w:tc>
        <w:tc>
          <w:tcPr>
            <w:tcW w:w="0" w:type="auto"/>
            <w:shd w:val="clear" w:color="auto" w:fill="FFFFFF" w:themeFill="background1"/>
            <w:vAlign w:val="center"/>
            <w:hideMark/>
          </w:tcPr>
          <w:p w14:paraId="052AF9C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8/02/2019</w:t>
            </w:r>
          </w:p>
        </w:tc>
        <w:tc>
          <w:tcPr>
            <w:tcW w:w="0" w:type="auto"/>
            <w:shd w:val="clear" w:color="auto" w:fill="FFFFFF" w:themeFill="background1"/>
            <w:vAlign w:val="center"/>
            <w:hideMark/>
          </w:tcPr>
          <w:p w14:paraId="5CBCA38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5/03/2019</w:t>
            </w:r>
          </w:p>
        </w:tc>
        <w:tc>
          <w:tcPr>
            <w:tcW w:w="495" w:type="pct"/>
            <w:shd w:val="clear" w:color="auto" w:fill="FFFFFF" w:themeFill="background1"/>
            <w:vAlign w:val="center"/>
            <w:hideMark/>
          </w:tcPr>
          <w:p w14:paraId="4BDB3FC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352A69D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10/06/2019</w:t>
            </w:r>
          </w:p>
        </w:tc>
        <w:tc>
          <w:tcPr>
            <w:tcW w:w="612" w:type="pct"/>
            <w:shd w:val="clear" w:color="auto" w:fill="FFFFFF" w:themeFill="background1"/>
            <w:vAlign w:val="center"/>
            <w:hideMark/>
          </w:tcPr>
          <w:p w14:paraId="372A5D6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District Health Board</w:t>
            </w:r>
          </w:p>
        </w:tc>
        <w:tc>
          <w:tcPr>
            <w:tcW w:w="562" w:type="pct"/>
            <w:shd w:val="clear" w:color="auto" w:fill="FFFFFF" w:themeFill="background1"/>
            <w:vAlign w:val="center"/>
            <w:hideMark/>
          </w:tcPr>
          <w:p w14:paraId="6F4F0B0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1A1F2B54" w14:textId="77777777" w:rsidTr="00C05AC9">
        <w:tc>
          <w:tcPr>
            <w:tcW w:w="0" w:type="auto"/>
            <w:shd w:val="clear" w:color="auto" w:fill="FFFFFF" w:themeFill="background1"/>
            <w:vAlign w:val="center"/>
            <w:hideMark/>
          </w:tcPr>
          <w:p w14:paraId="6806E1D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19/NTA/27</w:t>
            </w:r>
          </w:p>
        </w:tc>
        <w:tc>
          <w:tcPr>
            <w:tcW w:w="920" w:type="pct"/>
            <w:shd w:val="clear" w:color="auto" w:fill="FFFFFF" w:themeFill="background1"/>
            <w:vAlign w:val="center"/>
            <w:hideMark/>
          </w:tcPr>
          <w:p w14:paraId="6B1307D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Opioid use after primary unilateral knee arthroplasty</w:t>
            </w:r>
          </w:p>
        </w:tc>
        <w:tc>
          <w:tcPr>
            <w:tcW w:w="676" w:type="pct"/>
            <w:shd w:val="clear" w:color="auto" w:fill="FFFFFF" w:themeFill="background1"/>
            <w:vAlign w:val="center"/>
            <w:hideMark/>
          </w:tcPr>
          <w:p w14:paraId="541FA96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Chen Zhou</w:t>
            </w:r>
          </w:p>
        </w:tc>
        <w:tc>
          <w:tcPr>
            <w:tcW w:w="0" w:type="auto"/>
            <w:shd w:val="clear" w:color="auto" w:fill="FFFFFF" w:themeFill="background1"/>
            <w:vAlign w:val="center"/>
            <w:hideMark/>
          </w:tcPr>
          <w:p w14:paraId="5DB3A5F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7/02/2019</w:t>
            </w:r>
          </w:p>
        </w:tc>
        <w:tc>
          <w:tcPr>
            <w:tcW w:w="0" w:type="auto"/>
            <w:shd w:val="clear" w:color="auto" w:fill="FFFFFF" w:themeFill="background1"/>
            <w:vAlign w:val="center"/>
            <w:hideMark/>
          </w:tcPr>
          <w:p w14:paraId="4FF3001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6/03/2019</w:t>
            </w:r>
          </w:p>
        </w:tc>
        <w:tc>
          <w:tcPr>
            <w:tcW w:w="495" w:type="pct"/>
            <w:shd w:val="clear" w:color="auto" w:fill="FFFFFF" w:themeFill="background1"/>
            <w:vAlign w:val="center"/>
            <w:hideMark/>
          </w:tcPr>
          <w:p w14:paraId="3857933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12B7F13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7/05/2019</w:t>
            </w:r>
          </w:p>
        </w:tc>
        <w:tc>
          <w:tcPr>
            <w:tcW w:w="612" w:type="pct"/>
            <w:shd w:val="clear" w:color="auto" w:fill="FFFFFF" w:themeFill="background1"/>
            <w:vAlign w:val="center"/>
            <w:hideMark/>
          </w:tcPr>
          <w:p w14:paraId="35AE6A7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Counties Manukau District Health Board</w:t>
            </w:r>
          </w:p>
        </w:tc>
        <w:tc>
          <w:tcPr>
            <w:tcW w:w="562" w:type="pct"/>
            <w:shd w:val="clear" w:color="auto" w:fill="FFFFFF" w:themeFill="background1"/>
            <w:vAlign w:val="center"/>
            <w:hideMark/>
          </w:tcPr>
          <w:p w14:paraId="7F37C8C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0B0A68F9" w14:textId="77777777" w:rsidTr="00C05AC9">
        <w:tc>
          <w:tcPr>
            <w:tcW w:w="0" w:type="auto"/>
            <w:shd w:val="clear" w:color="auto" w:fill="FFFFFF" w:themeFill="background1"/>
            <w:vAlign w:val="center"/>
            <w:hideMark/>
          </w:tcPr>
          <w:p w14:paraId="38CDFAA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19/NTA/3</w:t>
            </w:r>
          </w:p>
        </w:tc>
        <w:tc>
          <w:tcPr>
            <w:tcW w:w="920" w:type="pct"/>
            <w:shd w:val="clear" w:color="auto" w:fill="FFFFFF" w:themeFill="background1"/>
            <w:vAlign w:val="center"/>
            <w:hideMark/>
          </w:tcPr>
          <w:p w14:paraId="51168B6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The use of intermittent short-term selective head-neck cooling for the management of acute concussion and post-concussion syndrome</w:t>
            </w:r>
          </w:p>
        </w:tc>
        <w:tc>
          <w:tcPr>
            <w:tcW w:w="676" w:type="pct"/>
            <w:shd w:val="clear" w:color="auto" w:fill="FFFFFF" w:themeFill="background1"/>
            <w:vAlign w:val="center"/>
            <w:hideMark/>
          </w:tcPr>
          <w:p w14:paraId="68EFA07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Doug King</w:t>
            </w:r>
          </w:p>
        </w:tc>
        <w:tc>
          <w:tcPr>
            <w:tcW w:w="0" w:type="auto"/>
            <w:shd w:val="clear" w:color="auto" w:fill="FFFFFF" w:themeFill="background1"/>
            <w:vAlign w:val="center"/>
            <w:hideMark/>
          </w:tcPr>
          <w:p w14:paraId="4BED286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16/01/2019</w:t>
            </w:r>
          </w:p>
        </w:tc>
        <w:tc>
          <w:tcPr>
            <w:tcW w:w="0" w:type="auto"/>
            <w:shd w:val="clear" w:color="auto" w:fill="FFFFFF" w:themeFill="background1"/>
            <w:vAlign w:val="center"/>
            <w:hideMark/>
          </w:tcPr>
          <w:p w14:paraId="6434432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28/01/2019</w:t>
            </w:r>
          </w:p>
        </w:tc>
        <w:tc>
          <w:tcPr>
            <w:tcW w:w="495" w:type="pct"/>
            <w:shd w:val="clear" w:color="auto" w:fill="FFFFFF" w:themeFill="background1"/>
            <w:vAlign w:val="center"/>
            <w:hideMark/>
          </w:tcPr>
          <w:p w14:paraId="4400DE1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70544D8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4/03/2019</w:t>
            </w:r>
          </w:p>
        </w:tc>
        <w:tc>
          <w:tcPr>
            <w:tcW w:w="612" w:type="pct"/>
            <w:shd w:val="clear" w:color="auto" w:fill="FFFFFF" w:themeFill="background1"/>
            <w:vAlign w:val="center"/>
            <w:hideMark/>
          </w:tcPr>
          <w:p w14:paraId="6D2E161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University of Technology</w:t>
            </w:r>
          </w:p>
        </w:tc>
        <w:tc>
          <w:tcPr>
            <w:tcW w:w="562" w:type="pct"/>
            <w:shd w:val="clear" w:color="auto" w:fill="FFFFFF" w:themeFill="background1"/>
            <w:vAlign w:val="center"/>
            <w:hideMark/>
          </w:tcPr>
          <w:p w14:paraId="1C12747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145B5144" w14:textId="77777777" w:rsidTr="00C05AC9">
        <w:tc>
          <w:tcPr>
            <w:tcW w:w="0" w:type="auto"/>
            <w:shd w:val="clear" w:color="auto" w:fill="FFFFFF" w:themeFill="background1"/>
            <w:vAlign w:val="center"/>
            <w:hideMark/>
          </w:tcPr>
          <w:p w14:paraId="2969E25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19/NTA/31</w:t>
            </w:r>
          </w:p>
        </w:tc>
        <w:tc>
          <w:tcPr>
            <w:tcW w:w="920" w:type="pct"/>
            <w:shd w:val="clear" w:color="auto" w:fill="FFFFFF" w:themeFill="background1"/>
            <w:vAlign w:val="center"/>
            <w:hideMark/>
          </w:tcPr>
          <w:p w14:paraId="5E1CDAD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The PRESERVE pilot study (Prevent delirium through Eating and drinking, Sleep, Exercise, Reorientation, Vision and hearing, and Enabling family)</w:t>
            </w:r>
          </w:p>
        </w:tc>
        <w:tc>
          <w:tcPr>
            <w:tcW w:w="676" w:type="pct"/>
            <w:shd w:val="clear" w:color="auto" w:fill="FFFFFF" w:themeFill="background1"/>
            <w:vAlign w:val="center"/>
            <w:hideMark/>
          </w:tcPr>
          <w:p w14:paraId="1403CBD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Aileen Collier</w:t>
            </w:r>
          </w:p>
        </w:tc>
        <w:tc>
          <w:tcPr>
            <w:tcW w:w="0" w:type="auto"/>
            <w:shd w:val="clear" w:color="auto" w:fill="FFFFFF" w:themeFill="background1"/>
            <w:vAlign w:val="center"/>
            <w:hideMark/>
          </w:tcPr>
          <w:p w14:paraId="70AF9BE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28/02/2019</w:t>
            </w:r>
          </w:p>
        </w:tc>
        <w:tc>
          <w:tcPr>
            <w:tcW w:w="0" w:type="auto"/>
            <w:shd w:val="clear" w:color="auto" w:fill="FFFFFF" w:themeFill="background1"/>
            <w:vAlign w:val="center"/>
            <w:hideMark/>
          </w:tcPr>
          <w:p w14:paraId="1BFC8127" w14:textId="1835966E"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40F36A7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Decline</w:t>
            </w:r>
          </w:p>
        </w:tc>
        <w:tc>
          <w:tcPr>
            <w:tcW w:w="459" w:type="pct"/>
            <w:shd w:val="clear" w:color="auto" w:fill="FFFFFF" w:themeFill="background1"/>
            <w:vAlign w:val="center"/>
            <w:hideMark/>
          </w:tcPr>
          <w:p w14:paraId="5547508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4/04/2019</w:t>
            </w:r>
          </w:p>
        </w:tc>
        <w:tc>
          <w:tcPr>
            <w:tcW w:w="612" w:type="pct"/>
            <w:shd w:val="clear" w:color="auto" w:fill="FFFFFF" w:themeFill="background1"/>
            <w:vAlign w:val="center"/>
            <w:hideMark/>
          </w:tcPr>
          <w:p w14:paraId="2BE874C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University of Auckland</w:t>
            </w:r>
          </w:p>
        </w:tc>
        <w:tc>
          <w:tcPr>
            <w:tcW w:w="562" w:type="pct"/>
            <w:shd w:val="clear" w:color="auto" w:fill="FFFFFF" w:themeFill="background1"/>
            <w:vAlign w:val="center"/>
            <w:hideMark/>
          </w:tcPr>
          <w:p w14:paraId="0FD5B3B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non-governmental organisation (NGO)</w:t>
            </w:r>
          </w:p>
        </w:tc>
      </w:tr>
      <w:tr w:rsidR="00C05AC9" w:rsidRPr="00C05AC9" w14:paraId="3F228F03" w14:textId="77777777" w:rsidTr="00C05AC9">
        <w:tc>
          <w:tcPr>
            <w:tcW w:w="0" w:type="auto"/>
            <w:shd w:val="clear" w:color="auto" w:fill="FFFFFF" w:themeFill="background1"/>
            <w:vAlign w:val="center"/>
            <w:hideMark/>
          </w:tcPr>
          <w:p w14:paraId="0E49478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19/NTA/34</w:t>
            </w:r>
          </w:p>
        </w:tc>
        <w:tc>
          <w:tcPr>
            <w:tcW w:w="920" w:type="pct"/>
            <w:shd w:val="clear" w:color="auto" w:fill="FFFFFF" w:themeFill="background1"/>
            <w:vAlign w:val="center"/>
            <w:hideMark/>
          </w:tcPr>
          <w:p w14:paraId="2C49541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Preventing Smoking Relapse to Extend Breastfeeding</w:t>
            </w:r>
          </w:p>
        </w:tc>
        <w:tc>
          <w:tcPr>
            <w:tcW w:w="676" w:type="pct"/>
            <w:shd w:val="clear" w:color="auto" w:fill="FFFFFF" w:themeFill="background1"/>
            <w:vAlign w:val="center"/>
            <w:hideMark/>
          </w:tcPr>
          <w:p w14:paraId="142AE41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Doctor </w:t>
            </w:r>
            <w:proofErr w:type="spellStart"/>
            <w:r w:rsidRPr="00C05AC9">
              <w:rPr>
                <w:rFonts w:cs="Arial"/>
                <w:color w:val="000000"/>
                <w:sz w:val="18"/>
                <w:szCs w:val="18"/>
                <w:lang w:val="en-NZ" w:eastAsia="en-NZ"/>
              </w:rPr>
              <w:t>Marewa</w:t>
            </w:r>
            <w:proofErr w:type="spellEnd"/>
            <w:r w:rsidRPr="00C05AC9">
              <w:rPr>
                <w:rFonts w:cs="Arial"/>
                <w:color w:val="000000"/>
                <w:sz w:val="18"/>
                <w:szCs w:val="18"/>
                <w:lang w:val="en-NZ" w:eastAsia="en-NZ"/>
              </w:rPr>
              <w:t xml:space="preserve"> Glover</w:t>
            </w:r>
          </w:p>
        </w:tc>
        <w:tc>
          <w:tcPr>
            <w:tcW w:w="0" w:type="auto"/>
            <w:shd w:val="clear" w:color="auto" w:fill="FFFFFF" w:themeFill="background1"/>
            <w:vAlign w:val="center"/>
            <w:hideMark/>
          </w:tcPr>
          <w:p w14:paraId="4C7D575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7/03/2019</w:t>
            </w:r>
          </w:p>
        </w:tc>
        <w:tc>
          <w:tcPr>
            <w:tcW w:w="0" w:type="auto"/>
            <w:shd w:val="clear" w:color="auto" w:fill="FFFFFF" w:themeFill="background1"/>
            <w:vAlign w:val="center"/>
            <w:hideMark/>
          </w:tcPr>
          <w:p w14:paraId="7F8C90A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3/04/2019</w:t>
            </w:r>
          </w:p>
        </w:tc>
        <w:tc>
          <w:tcPr>
            <w:tcW w:w="495" w:type="pct"/>
            <w:shd w:val="clear" w:color="auto" w:fill="FFFFFF" w:themeFill="background1"/>
            <w:vAlign w:val="center"/>
            <w:hideMark/>
          </w:tcPr>
          <w:p w14:paraId="4E962DA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726281E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15/05/2019</w:t>
            </w:r>
          </w:p>
        </w:tc>
        <w:tc>
          <w:tcPr>
            <w:tcW w:w="612" w:type="pct"/>
            <w:shd w:val="clear" w:color="auto" w:fill="FFFFFF" w:themeFill="background1"/>
            <w:vAlign w:val="center"/>
            <w:hideMark/>
          </w:tcPr>
          <w:p w14:paraId="481DC4F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Centre of Research Excellence: Indigenous Sovereignty &amp; Smoking</w:t>
            </w:r>
          </w:p>
        </w:tc>
        <w:tc>
          <w:tcPr>
            <w:tcW w:w="562" w:type="pct"/>
            <w:shd w:val="clear" w:color="auto" w:fill="FFFFFF" w:themeFill="background1"/>
            <w:vAlign w:val="center"/>
            <w:hideMark/>
          </w:tcPr>
          <w:p w14:paraId="391A405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4E0A606E" w14:textId="77777777" w:rsidTr="00C05AC9">
        <w:tc>
          <w:tcPr>
            <w:tcW w:w="0" w:type="auto"/>
            <w:shd w:val="clear" w:color="auto" w:fill="FFFFFF" w:themeFill="background1"/>
            <w:vAlign w:val="center"/>
            <w:hideMark/>
          </w:tcPr>
          <w:p w14:paraId="2BD53E4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19/NTA/35</w:t>
            </w:r>
          </w:p>
        </w:tc>
        <w:tc>
          <w:tcPr>
            <w:tcW w:w="920" w:type="pct"/>
            <w:shd w:val="clear" w:color="auto" w:fill="FFFFFF" w:themeFill="background1"/>
            <w:vAlign w:val="center"/>
            <w:hideMark/>
          </w:tcPr>
          <w:p w14:paraId="2EC321F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Medical issues in expedition adventure racing</w:t>
            </w:r>
          </w:p>
        </w:tc>
        <w:tc>
          <w:tcPr>
            <w:tcW w:w="676" w:type="pct"/>
            <w:shd w:val="clear" w:color="auto" w:fill="FFFFFF" w:themeFill="background1"/>
            <w:vAlign w:val="center"/>
            <w:hideMark/>
          </w:tcPr>
          <w:p w14:paraId="0EFB5B2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Thomas Reynolds</w:t>
            </w:r>
          </w:p>
        </w:tc>
        <w:tc>
          <w:tcPr>
            <w:tcW w:w="0" w:type="auto"/>
            <w:shd w:val="clear" w:color="auto" w:fill="FFFFFF" w:themeFill="background1"/>
            <w:vAlign w:val="center"/>
            <w:hideMark/>
          </w:tcPr>
          <w:p w14:paraId="5BE486C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7/03/2019</w:t>
            </w:r>
          </w:p>
        </w:tc>
        <w:tc>
          <w:tcPr>
            <w:tcW w:w="0" w:type="auto"/>
            <w:shd w:val="clear" w:color="auto" w:fill="FFFFFF" w:themeFill="background1"/>
            <w:vAlign w:val="center"/>
            <w:hideMark/>
          </w:tcPr>
          <w:p w14:paraId="6913BFE2" w14:textId="5AD8A7E4"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35B52C6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0275231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13/03/2019</w:t>
            </w:r>
          </w:p>
        </w:tc>
        <w:tc>
          <w:tcPr>
            <w:tcW w:w="612" w:type="pct"/>
            <w:shd w:val="clear" w:color="auto" w:fill="FFFFFF" w:themeFill="background1"/>
            <w:vAlign w:val="center"/>
            <w:hideMark/>
          </w:tcPr>
          <w:p w14:paraId="62D0019F" w14:textId="44ADBCEE"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60DB098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04DCA0FB" w14:textId="77777777" w:rsidTr="00C05AC9">
        <w:tc>
          <w:tcPr>
            <w:tcW w:w="0" w:type="auto"/>
            <w:shd w:val="clear" w:color="auto" w:fill="FFFFFF" w:themeFill="background1"/>
            <w:vAlign w:val="center"/>
            <w:hideMark/>
          </w:tcPr>
          <w:p w14:paraId="7F223F9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19/NTA/36</w:t>
            </w:r>
          </w:p>
        </w:tc>
        <w:tc>
          <w:tcPr>
            <w:tcW w:w="920" w:type="pct"/>
            <w:shd w:val="clear" w:color="auto" w:fill="FFFFFF" w:themeFill="background1"/>
            <w:vAlign w:val="center"/>
            <w:hideMark/>
          </w:tcPr>
          <w:p w14:paraId="5FEF5A3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Breathlessness Exertion and Morphine Sulphate (BEAMS)</w:t>
            </w:r>
          </w:p>
        </w:tc>
        <w:tc>
          <w:tcPr>
            <w:tcW w:w="676" w:type="pct"/>
            <w:shd w:val="clear" w:color="auto" w:fill="FFFFFF" w:themeFill="background1"/>
            <w:vAlign w:val="center"/>
            <w:hideMark/>
          </w:tcPr>
          <w:p w14:paraId="7C64539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Michael </w:t>
            </w:r>
            <w:proofErr w:type="spellStart"/>
            <w:r w:rsidRPr="00C05AC9">
              <w:rPr>
                <w:rFonts w:cs="Arial"/>
                <w:color w:val="000000"/>
                <w:sz w:val="18"/>
                <w:szCs w:val="18"/>
                <w:lang w:val="en-NZ" w:eastAsia="en-NZ"/>
              </w:rPr>
              <w:t>Epton</w:t>
            </w:r>
            <w:proofErr w:type="spellEnd"/>
          </w:p>
        </w:tc>
        <w:tc>
          <w:tcPr>
            <w:tcW w:w="0" w:type="auto"/>
            <w:shd w:val="clear" w:color="auto" w:fill="FFFFFF" w:themeFill="background1"/>
            <w:vAlign w:val="center"/>
            <w:hideMark/>
          </w:tcPr>
          <w:p w14:paraId="2FE75B0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7/03/2019</w:t>
            </w:r>
          </w:p>
        </w:tc>
        <w:tc>
          <w:tcPr>
            <w:tcW w:w="0" w:type="auto"/>
            <w:shd w:val="clear" w:color="auto" w:fill="FFFFFF" w:themeFill="background1"/>
            <w:vAlign w:val="center"/>
            <w:hideMark/>
          </w:tcPr>
          <w:p w14:paraId="599C554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4/04/2019</w:t>
            </w:r>
          </w:p>
        </w:tc>
        <w:tc>
          <w:tcPr>
            <w:tcW w:w="495" w:type="pct"/>
            <w:shd w:val="clear" w:color="auto" w:fill="FFFFFF" w:themeFill="background1"/>
            <w:vAlign w:val="center"/>
            <w:hideMark/>
          </w:tcPr>
          <w:p w14:paraId="5D80DCB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33A104D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20/05/2019</w:t>
            </w:r>
          </w:p>
        </w:tc>
        <w:tc>
          <w:tcPr>
            <w:tcW w:w="612" w:type="pct"/>
            <w:shd w:val="clear" w:color="auto" w:fill="FFFFFF" w:themeFill="background1"/>
            <w:vAlign w:val="center"/>
            <w:hideMark/>
          </w:tcPr>
          <w:p w14:paraId="43449A0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Canterbury District Health Board</w:t>
            </w:r>
          </w:p>
        </w:tc>
        <w:tc>
          <w:tcPr>
            <w:tcW w:w="562" w:type="pct"/>
            <w:shd w:val="clear" w:color="auto" w:fill="FFFFFF" w:themeFill="background1"/>
            <w:vAlign w:val="center"/>
            <w:hideMark/>
          </w:tcPr>
          <w:p w14:paraId="39D6EA0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academic institution</w:t>
            </w:r>
          </w:p>
        </w:tc>
      </w:tr>
      <w:tr w:rsidR="00C05AC9" w:rsidRPr="00C05AC9" w14:paraId="25DD4A2E" w14:textId="77777777" w:rsidTr="00C05AC9">
        <w:tc>
          <w:tcPr>
            <w:tcW w:w="0" w:type="auto"/>
            <w:shd w:val="clear" w:color="auto" w:fill="FFFFFF" w:themeFill="background1"/>
            <w:vAlign w:val="center"/>
            <w:hideMark/>
          </w:tcPr>
          <w:p w14:paraId="1F18648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19/NTA/37</w:t>
            </w:r>
          </w:p>
        </w:tc>
        <w:tc>
          <w:tcPr>
            <w:tcW w:w="920" w:type="pct"/>
            <w:shd w:val="clear" w:color="auto" w:fill="FFFFFF" w:themeFill="background1"/>
            <w:vAlign w:val="center"/>
            <w:hideMark/>
          </w:tcPr>
          <w:p w14:paraId="05D52A0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SMA </w:t>
            </w:r>
            <w:proofErr w:type="spellStart"/>
            <w:r w:rsidRPr="00C05AC9">
              <w:rPr>
                <w:rFonts w:cs="Arial"/>
                <w:color w:val="000000"/>
                <w:sz w:val="18"/>
                <w:szCs w:val="18"/>
                <w:lang w:val="en-NZ" w:eastAsia="en-NZ"/>
              </w:rPr>
              <w:t>Prev</w:t>
            </w:r>
            <w:proofErr w:type="spellEnd"/>
          </w:p>
        </w:tc>
        <w:tc>
          <w:tcPr>
            <w:tcW w:w="676" w:type="pct"/>
            <w:shd w:val="clear" w:color="auto" w:fill="FFFFFF" w:themeFill="background1"/>
            <w:vAlign w:val="center"/>
            <w:hideMark/>
          </w:tcPr>
          <w:p w14:paraId="5DB9C44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A/Prof Richard Roxburgh</w:t>
            </w:r>
          </w:p>
        </w:tc>
        <w:tc>
          <w:tcPr>
            <w:tcW w:w="0" w:type="auto"/>
            <w:shd w:val="clear" w:color="auto" w:fill="FFFFFF" w:themeFill="background1"/>
            <w:vAlign w:val="center"/>
            <w:hideMark/>
          </w:tcPr>
          <w:p w14:paraId="3AABB60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7/03/2019</w:t>
            </w:r>
          </w:p>
        </w:tc>
        <w:tc>
          <w:tcPr>
            <w:tcW w:w="0" w:type="auto"/>
            <w:shd w:val="clear" w:color="auto" w:fill="FFFFFF" w:themeFill="background1"/>
            <w:vAlign w:val="center"/>
            <w:hideMark/>
          </w:tcPr>
          <w:p w14:paraId="6873FDE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4/04/2019</w:t>
            </w:r>
          </w:p>
        </w:tc>
        <w:tc>
          <w:tcPr>
            <w:tcW w:w="495" w:type="pct"/>
            <w:shd w:val="clear" w:color="auto" w:fill="FFFFFF" w:themeFill="background1"/>
            <w:vAlign w:val="center"/>
            <w:hideMark/>
          </w:tcPr>
          <w:p w14:paraId="44E0069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616ABFB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7/06/2019</w:t>
            </w:r>
          </w:p>
        </w:tc>
        <w:tc>
          <w:tcPr>
            <w:tcW w:w="612" w:type="pct"/>
            <w:shd w:val="clear" w:color="auto" w:fill="FFFFFF" w:themeFill="background1"/>
            <w:vAlign w:val="center"/>
            <w:hideMark/>
          </w:tcPr>
          <w:p w14:paraId="574A24B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City Hospital</w:t>
            </w:r>
          </w:p>
        </w:tc>
        <w:tc>
          <w:tcPr>
            <w:tcW w:w="562" w:type="pct"/>
            <w:shd w:val="clear" w:color="auto" w:fill="FFFFFF" w:themeFill="background1"/>
            <w:vAlign w:val="center"/>
            <w:hideMark/>
          </w:tcPr>
          <w:p w14:paraId="526FCB7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7A259CC1" w14:textId="77777777" w:rsidTr="00C05AC9">
        <w:tc>
          <w:tcPr>
            <w:tcW w:w="0" w:type="auto"/>
            <w:shd w:val="clear" w:color="auto" w:fill="FFFFFF" w:themeFill="background1"/>
            <w:vAlign w:val="center"/>
            <w:hideMark/>
          </w:tcPr>
          <w:p w14:paraId="3573982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19/NTA/39</w:t>
            </w:r>
          </w:p>
        </w:tc>
        <w:tc>
          <w:tcPr>
            <w:tcW w:w="920" w:type="pct"/>
            <w:shd w:val="clear" w:color="auto" w:fill="FFFFFF" w:themeFill="background1"/>
            <w:vAlign w:val="center"/>
            <w:hideMark/>
          </w:tcPr>
          <w:p w14:paraId="2EA1216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ESG for fatty liver disease and metabolic syndrome</w:t>
            </w:r>
          </w:p>
        </w:tc>
        <w:tc>
          <w:tcPr>
            <w:tcW w:w="676" w:type="pct"/>
            <w:shd w:val="clear" w:color="auto" w:fill="FFFFFF" w:themeFill="background1"/>
            <w:vAlign w:val="center"/>
            <w:hideMark/>
          </w:tcPr>
          <w:p w14:paraId="768A60D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David Orr</w:t>
            </w:r>
          </w:p>
        </w:tc>
        <w:tc>
          <w:tcPr>
            <w:tcW w:w="0" w:type="auto"/>
            <w:shd w:val="clear" w:color="auto" w:fill="FFFFFF" w:themeFill="background1"/>
            <w:vAlign w:val="center"/>
            <w:hideMark/>
          </w:tcPr>
          <w:p w14:paraId="35B16FA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7/03/2019</w:t>
            </w:r>
          </w:p>
        </w:tc>
        <w:tc>
          <w:tcPr>
            <w:tcW w:w="0" w:type="auto"/>
            <w:shd w:val="clear" w:color="auto" w:fill="FFFFFF" w:themeFill="background1"/>
            <w:vAlign w:val="center"/>
            <w:hideMark/>
          </w:tcPr>
          <w:p w14:paraId="7314E37B" w14:textId="5835CDE7"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0367DE0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Decline</w:t>
            </w:r>
          </w:p>
        </w:tc>
        <w:tc>
          <w:tcPr>
            <w:tcW w:w="459" w:type="pct"/>
            <w:shd w:val="clear" w:color="auto" w:fill="FFFFFF" w:themeFill="background1"/>
            <w:vAlign w:val="center"/>
            <w:hideMark/>
          </w:tcPr>
          <w:p w14:paraId="42BD34D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4/04/2019</w:t>
            </w:r>
          </w:p>
        </w:tc>
        <w:tc>
          <w:tcPr>
            <w:tcW w:w="612" w:type="pct"/>
            <w:shd w:val="clear" w:color="auto" w:fill="FFFFFF" w:themeFill="background1"/>
            <w:vAlign w:val="center"/>
            <w:hideMark/>
          </w:tcPr>
          <w:p w14:paraId="6FA1F45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NZLTU</w:t>
            </w:r>
          </w:p>
        </w:tc>
        <w:tc>
          <w:tcPr>
            <w:tcW w:w="562" w:type="pct"/>
            <w:shd w:val="clear" w:color="auto" w:fill="FFFFFF" w:themeFill="background1"/>
            <w:vAlign w:val="center"/>
            <w:hideMark/>
          </w:tcPr>
          <w:p w14:paraId="3326FF8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district health board (DHB)</w:t>
            </w:r>
          </w:p>
        </w:tc>
      </w:tr>
      <w:tr w:rsidR="00C05AC9" w:rsidRPr="00C05AC9" w14:paraId="113B6BDA" w14:textId="77777777" w:rsidTr="00C05AC9">
        <w:tc>
          <w:tcPr>
            <w:tcW w:w="0" w:type="auto"/>
            <w:shd w:val="clear" w:color="auto" w:fill="FFFFFF" w:themeFill="background1"/>
            <w:vAlign w:val="center"/>
            <w:hideMark/>
          </w:tcPr>
          <w:p w14:paraId="0FFB999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19/NTA/4</w:t>
            </w:r>
          </w:p>
        </w:tc>
        <w:tc>
          <w:tcPr>
            <w:tcW w:w="920" w:type="pct"/>
            <w:shd w:val="clear" w:color="auto" w:fill="FFFFFF" w:themeFill="background1"/>
            <w:vAlign w:val="center"/>
            <w:hideMark/>
          </w:tcPr>
          <w:p w14:paraId="42400AE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Evaluation of a new Swallow Test Bolus</w:t>
            </w:r>
          </w:p>
        </w:tc>
        <w:tc>
          <w:tcPr>
            <w:tcW w:w="676" w:type="pct"/>
            <w:shd w:val="clear" w:color="auto" w:fill="FFFFFF" w:themeFill="background1"/>
            <w:vAlign w:val="center"/>
            <w:hideMark/>
          </w:tcPr>
          <w:p w14:paraId="2DEEF99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Mrs Marie Jardine</w:t>
            </w:r>
          </w:p>
        </w:tc>
        <w:tc>
          <w:tcPr>
            <w:tcW w:w="0" w:type="auto"/>
            <w:shd w:val="clear" w:color="auto" w:fill="FFFFFF" w:themeFill="background1"/>
            <w:vAlign w:val="center"/>
            <w:hideMark/>
          </w:tcPr>
          <w:p w14:paraId="43EAD0A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15/01/2019</w:t>
            </w:r>
          </w:p>
        </w:tc>
        <w:tc>
          <w:tcPr>
            <w:tcW w:w="0" w:type="auto"/>
            <w:shd w:val="clear" w:color="auto" w:fill="FFFFFF" w:themeFill="background1"/>
            <w:vAlign w:val="center"/>
            <w:hideMark/>
          </w:tcPr>
          <w:p w14:paraId="22528D1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29/01/2019</w:t>
            </w:r>
          </w:p>
        </w:tc>
        <w:tc>
          <w:tcPr>
            <w:tcW w:w="495" w:type="pct"/>
            <w:shd w:val="clear" w:color="auto" w:fill="FFFFFF" w:themeFill="background1"/>
            <w:vAlign w:val="center"/>
            <w:hideMark/>
          </w:tcPr>
          <w:p w14:paraId="53FBE56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019C7AC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21/02/2019</w:t>
            </w:r>
          </w:p>
        </w:tc>
        <w:tc>
          <w:tcPr>
            <w:tcW w:w="612" w:type="pct"/>
            <w:shd w:val="clear" w:color="auto" w:fill="FFFFFF" w:themeFill="background1"/>
            <w:vAlign w:val="center"/>
            <w:hideMark/>
          </w:tcPr>
          <w:p w14:paraId="6B1F26B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The University of Auckland</w:t>
            </w:r>
          </w:p>
        </w:tc>
        <w:tc>
          <w:tcPr>
            <w:tcW w:w="562" w:type="pct"/>
            <w:shd w:val="clear" w:color="auto" w:fill="FFFFFF" w:themeFill="background1"/>
            <w:vAlign w:val="center"/>
            <w:hideMark/>
          </w:tcPr>
          <w:p w14:paraId="251E29E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academic institution</w:t>
            </w:r>
          </w:p>
        </w:tc>
      </w:tr>
      <w:tr w:rsidR="00C05AC9" w:rsidRPr="00C05AC9" w14:paraId="4B936D18" w14:textId="77777777" w:rsidTr="00C05AC9">
        <w:tc>
          <w:tcPr>
            <w:tcW w:w="0" w:type="auto"/>
            <w:shd w:val="clear" w:color="auto" w:fill="FFFFFF" w:themeFill="background1"/>
            <w:vAlign w:val="center"/>
            <w:hideMark/>
          </w:tcPr>
          <w:p w14:paraId="2FA53C4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19/NTA/40</w:t>
            </w:r>
          </w:p>
        </w:tc>
        <w:tc>
          <w:tcPr>
            <w:tcW w:w="920" w:type="pct"/>
            <w:shd w:val="clear" w:color="auto" w:fill="FFFFFF" w:themeFill="background1"/>
            <w:vAlign w:val="center"/>
            <w:hideMark/>
          </w:tcPr>
          <w:p w14:paraId="7105239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High Technology Augmentative and Alternative Communication (AAC) in Post Stroke Aphasia</w:t>
            </w:r>
          </w:p>
        </w:tc>
        <w:tc>
          <w:tcPr>
            <w:tcW w:w="676" w:type="pct"/>
            <w:shd w:val="clear" w:color="auto" w:fill="FFFFFF" w:themeFill="background1"/>
            <w:vAlign w:val="center"/>
            <w:hideMark/>
          </w:tcPr>
          <w:p w14:paraId="6D3418F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Mrs Shannon Taylor</w:t>
            </w:r>
          </w:p>
        </w:tc>
        <w:tc>
          <w:tcPr>
            <w:tcW w:w="0" w:type="auto"/>
            <w:shd w:val="clear" w:color="auto" w:fill="FFFFFF" w:themeFill="background1"/>
            <w:vAlign w:val="center"/>
            <w:hideMark/>
          </w:tcPr>
          <w:p w14:paraId="02AFDC4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7/03/2019</w:t>
            </w:r>
          </w:p>
        </w:tc>
        <w:tc>
          <w:tcPr>
            <w:tcW w:w="0" w:type="auto"/>
            <w:shd w:val="clear" w:color="auto" w:fill="FFFFFF" w:themeFill="background1"/>
            <w:vAlign w:val="center"/>
            <w:hideMark/>
          </w:tcPr>
          <w:p w14:paraId="2FA19FED" w14:textId="2328EFC9"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668119A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Decline</w:t>
            </w:r>
          </w:p>
        </w:tc>
        <w:tc>
          <w:tcPr>
            <w:tcW w:w="459" w:type="pct"/>
            <w:shd w:val="clear" w:color="auto" w:fill="FFFFFF" w:themeFill="background1"/>
            <w:vAlign w:val="center"/>
            <w:hideMark/>
          </w:tcPr>
          <w:p w14:paraId="01C2AC6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4/04/2019</w:t>
            </w:r>
          </w:p>
        </w:tc>
        <w:tc>
          <w:tcPr>
            <w:tcW w:w="612" w:type="pct"/>
            <w:shd w:val="clear" w:color="auto" w:fill="FFFFFF" w:themeFill="background1"/>
            <w:vAlign w:val="center"/>
            <w:hideMark/>
          </w:tcPr>
          <w:p w14:paraId="245CF237" w14:textId="7483B5D4"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1CC4F90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0E6D3951" w14:textId="77777777" w:rsidTr="00C05AC9">
        <w:tc>
          <w:tcPr>
            <w:tcW w:w="0" w:type="auto"/>
            <w:shd w:val="clear" w:color="auto" w:fill="FFFFFF" w:themeFill="background1"/>
            <w:vAlign w:val="center"/>
            <w:hideMark/>
          </w:tcPr>
          <w:p w14:paraId="71CD17D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lastRenderedPageBreak/>
              <w:t>19/NTA/41</w:t>
            </w:r>
          </w:p>
        </w:tc>
        <w:tc>
          <w:tcPr>
            <w:tcW w:w="920" w:type="pct"/>
            <w:shd w:val="clear" w:color="auto" w:fill="FFFFFF" w:themeFill="background1"/>
            <w:vAlign w:val="center"/>
            <w:hideMark/>
          </w:tcPr>
          <w:p w14:paraId="6418A96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Investigating genetic causes on non-immune hydrops fetalis</w:t>
            </w:r>
          </w:p>
        </w:tc>
        <w:tc>
          <w:tcPr>
            <w:tcW w:w="676" w:type="pct"/>
            <w:shd w:val="clear" w:color="auto" w:fill="FFFFFF" w:themeFill="background1"/>
            <w:vAlign w:val="center"/>
            <w:hideMark/>
          </w:tcPr>
          <w:p w14:paraId="2128095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w:t>
            </w:r>
            <w:proofErr w:type="spellStart"/>
            <w:r w:rsidRPr="00C05AC9">
              <w:rPr>
                <w:rFonts w:cs="Arial"/>
                <w:color w:val="000000"/>
                <w:sz w:val="18"/>
                <w:szCs w:val="18"/>
                <w:lang w:val="en-NZ" w:eastAsia="en-NZ"/>
              </w:rPr>
              <w:t>Polona</w:t>
            </w:r>
            <w:proofErr w:type="spellEnd"/>
            <w:r w:rsidRPr="00C05AC9">
              <w:rPr>
                <w:rFonts w:cs="Arial"/>
                <w:color w:val="000000"/>
                <w:sz w:val="18"/>
                <w:szCs w:val="18"/>
                <w:lang w:val="en-NZ" w:eastAsia="en-NZ"/>
              </w:rPr>
              <w:t xml:space="preserve"> Le </w:t>
            </w:r>
            <w:proofErr w:type="spellStart"/>
            <w:r w:rsidRPr="00C05AC9">
              <w:rPr>
                <w:rFonts w:cs="Arial"/>
                <w:color w:val="000000"/>
                <w:sz w:val="18"/>
                <w:szCs w:val="18"/>
                <w:lang w:val="en-NZ" w:eastAsia="en-NZ"/>
              </w:rPr>
              <w:t>Quesne</w:t>
            </w:r>
            <w:proofErr w:type="spellEnd"/>
            <w:r w:rsidRPr="00C05AC9">
              <w:rPr>
                <w:rFonts w:cs="Arial"/>
                <w:color w:val="000000"/>
                <w:sz w:val="18"/>
                <w:szCs w:val="18"/>
                <w:lang w:val="en-NZ" w:eastAsia="en-NZ"/>
              </w:rPr>
              <w:t xml:space="preserve"> </w:t>
            </w:r>
            <w:proofErr w:type="spellStart"/>
            <w:r w:rsidRPr="00C05AC9">
              <w:rPr>
                <w:rFonts w:cs="Arial"/>
                <w:color w:val="000000"/>
                <w:sz w:val="18"/>
                <w:szCs w:val="18"/>
                <w:lang w:val="en-NZ" w:eastAsia="en-NZ"/>
              </w:rPr>
              <w:t>Stabej</w:t>
            </w:r>
            <w:proofErr w:type="spellEnd"/>
          </w:p>
        </w:tc>
        <w:tc>
          <w:tcPr>
            <w:tcW w:w="0" w:type="auto"/>
            <w:shd w:val="clear" w:color="auto" w:fill="FFFFFF" w:themeFill="background1"/>
            <w:vAlign w:val="center"/>
            <w:hideMark/>
          </w:tcPr>
          <w:p w14:paraId="17FC4E6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7/03/2019</w:t>
            </w:r>
          </w:p>
        </w:tc>
        <w:tc>
          <w:tcPr>
            <w:tcW w:w="0" w:type="auto"/>
            <w:shd w:val="clear" w:color="auto" w:fill="FFFFFF" w:themeFill="background1"/>
            <w:vAlign w:val="center"/>
            <w:hideMark/>
          </w:tcPr>
          <w:p w14:paraId="455813B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4/04/2019</w:t>
            </w:r>
          </w:p>
        </w:tc>
        <w:tc>
          <w:tcPr>
            <w:tcW w:w="495" w:type="pct"/>
            <w:shd w:val="clear" w:color="auto" w:fill="FFFFFF" w:themeFill="background1"/>
            <w:vAlign w:val="center"/>
            <w:hideMark/>
          </w:tcPr>
          <w:p w14:paraId="5EFA297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3E15214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29/04/2019</w:t>
            </w:r>
          </w:p>
        </w:tc>
        <w:tc>
          <w:tcPr>
            <w:tcW w:w="612" w:type="pct"/>
            <w:shd w:val="clear" w:color="auto" w:fill="FFFFFF" w:themeFill="background1"/>
            <w:vAlign w:val="center"/>
            <w:hideMark/>
          </w:tcPr>
          <w:p w14:paraId="4BAA8E56" w14:textId="7BE36E9D"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6923688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academic institution</w:t>
            </w:r>
          </w:p>
        </w:tc>
      </w:tr>
      <w:tr w:rsidR="00C05AC9" w:rsidRPr="00C05AC9" w14:paraId="7DB1789F" w14:textId="77777777" w:rsidTr="00C05AC9">
        <w:tc>
          <w:tcPr>
            <w:tcW w:w="0" w:type="auto"/>
            <w:shd w:val="clear" w:color="auto" w:fill="FFFFFF" w:themeFill="background1"/>
            <w:vAlign w:val="center"/>
            <w:hideMark/>
          </w:tcPr>
          <w:p w14:paraId="0F3C961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19/NTA/42</w:t>
            </w:r>
          </w:p>
        </w:tc>
        <w:tc>
          <w:tcPr>
            <w:tcW w:w="920" w:type="pct"/>
            <w:shd w:val="clear" w:color="auto" w:fill="FFFFFF" w:themeFill="background1"/>
            <w:vAlign w:val="center"/>
            <w:hideMark/>
          </w:tcPr>
          <w:p w14:paraId="2256DD0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SCARLET-2</w:t>
            </w:r>
          </w:p>
        </w:tc>
        <w:tc>
          <w:tcPr>
            <w:tcW w:w="676" w:type="pct"/>
            <w:shd w:val="clear" w:color="auto" w:fill="FFFFFF" w:themeFill="background1"/>
            <w:vAlign w:val="center"/>
            <w:hideMark/>
          </w:tcPr>
          <w:p w14:paraId="7969315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Colin McArthur</w:t>
            </w:r>
          </w:p>
        </w:tc>
        <w:tc>
          <w:tcPr>
            <w:tcW w:w="0" w:type="auto"/>
            <w:shd w:val="clear" w:color="auto" w:fill="FFFFFF" w:themeFill="background1"/>
            <w:vAlign w:val="center"/>
            <w:hideMark/>
          </w:tcPr>
          <w:p w14:paraId="53980AB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7/03/2019</w:t>
            </w:r>
          </w:p>
        </w:tc>
        <w:tc>
          <w:tcPr>
            <w:tcW w:w="0" w:type="auto"/>
            <w:shd w:val="clear" w:color="auto" w:fill="FFFFFF" w:themeFill="background1"/>
            <w:vAlign w:val="center"/>
            <w:hideMark/>
          </w:tcPr>
          <w:p w14:paraId="0ADEE17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4/04/2019</w:t>
            </w:r>
          </w:p>
        </w:tc>
        <w:tc>
          <w:tcPr>
            <w:tcW w:w="495" w:type="pct"/>
            <w:shd w:val="clear" w:color="auto" w:fill="FFFFFF" w:themeFill="background1"/>
            <w:vAlign w:val="center"/>
            <w:hideMark/>
          </w:tcPr>
          <w:p w14:paraId="237CA92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Withdrawn by Researcher</w:t>
            </w:r>
          </w:p>
        </w:tc>
        <w:tc>
          <w:tcPr>
            <w:tcW w:w="459" w:type="pct"/>
            <w:shd w:val="clear" w:color="auto" w:fill="FFFFFF" w:themeFill="background1"/>
            <w:vAlign w:val="center"/>
            <w:hideMark/>
          </w:tcPr>
          <w:p w14:paraId="007176D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27/05/2019</w:t>
            </w:r>
          </w:p>
        </w:tc>
        <w:tc>
          <w:tcPr>
            <w:tcW w:w="612" w:type="pct"/>
            <w:shd w:val="clear" w:color="auto" w:fill="FFFFFF" w:themeFill="background1"/>
            <w:vAlign w:val="center"/>
            <w:hideMark/>
          </w:tcPr>
          <w:p w14:paraId="1BE7CDE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District Health Board</w:t>
            </w:r>
          </w:p>
        </w:tc>
        <w:tc>
          <w:tcPr>
            <w:tcW w:w="562" w:type="pct"/>
            <w:shd w:val="clear" w:color="auto" w:fill="FFFFFF" w:themeFill="background1"/>
            <w:vAlign w:val="center"/>
            <w:hideMark/>
          </w:tcPr>
          <w:p w14:paraId="26D2BD3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5D58E286" w14:textId="77777777" w:rsidTr="00C05AC9">
        <w:tc>
          <w:tcPr>
            <w:tcW w:w="0" w:type="auto"/>
            <w:shd w:val="clear" w:color="auto" w:fill="FFFFFF" w:themeFill="background1"/>
            <w:vAlign w:val="center"/>
            <w:hideMark/>
          </w:tcPr>
          <w:p w14:paraId="1C6D769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19/NTA/43</w:t>
            </w:r>
          </w:p>
        </w:tc>
        <w:tc>
          <w:tcPr>
            <w:tcW w:w="920" w:type="pct"/>
            <w:shd w:val="clear" w:color="auto" w:fill="FFFFFF" w:themeFill="background1"/>
            <w:vAlign w:val="center"/>
            <w:hideMark/>
          </w:tcPr>
          <w:p w14:paraId="2E6A723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Evaluating the IR experiences of young people in hospital (2)</w:t>
            </w:r>
          </w:p>
        </w:tc>
        <w:tc>
          <w:tcPr>
            <w:tcW w:w="676" w:type="pct"/>
            <w:shd w:val="clear" w:color="auto" w:fill="FFFFFF" w:themeFill="background1"/>
            <w:vAlign w:val="center"/>
            <w:hideMark/>
          </w:tcPr>
          <w:p w14:paraId="44AC842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w:t>
            </w:r>
            <w:proofErr w:type="spellStart"/>
            <w:r w:rsidRPr="00C05AC9">
              <w:rPr>
                <w:rFonts w:cs="Arial"/>
                <w:color w:val="000000"/>
                <w:sz w:val="18"/>
                <w:szCs w:val="18"/>
                <w:lang w:val="en-NZ" w:eastAsia="en-NZ"/>
              </w:rPr>
              <w:t>Hiran</w:t>
            </w:r>
            <w:proofErr w:type="spellEnd"/>
            <w:r w:rsidRPr="00C05AC9">
              <w:rPr>
                <w:rFonts w:cs="Arial"/>
                <w:color w:val="000000"/>
                <w:sz w:val="18"/>
                <w:szCs w:val="18"/>
                <w:lang w:val="en-NZ" w:eastAsia="en-NZ"/>
              </w:rPr>
              <w:t xml:space="preserve"> </w:t>
            </w:r>
            <w:proofErr w:type="spellStart"/>
            <w:r w:rsidRPr="00C05AC9">
              <w:rPr>
                <w:rFonts w:cs="Arial"/>
                <w:color w:val="000000"/>
                <w:sz w:val="18"/>
                <w:szCs w:val="18"/>
                <w:lang w:val="en-NZ" w:eastAsia="en-NZ"/>
              </w:rPr>
              <w:t>Thabrew</w:t>
            </w:r>
            <w:proofErr w:type="spellEnd"/>
          </w:p>
        </w:tc>
        <w:tc>
          <w:tcPr>
            <w:tcW w:w="0" w:type="auto"/>
            <w:shd w:val="clear" w:color="auto" w:fill="FFFFFF" w:themeFill="background1"/>
            <w:vAlign w:val="center"/>
            <w:hideMark/>
          </w:tcPr>
          <w:p w14:paraId="295642F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7/03/2019</w:t>
            </w:r>
          </w:p>
        </w:tc>
        <w:tc>
          <w:tcPr>
            <w:tcW w:w="0" w:type="auto"/>
            <w:shd w:val="clear" w:color="auto" w:fill="FFFFFF" w:themeFill="background1"/>
            <w:vAlign w:val="center"/>
            <w:hideMark/>
          </w:tcPr>
          <w:p w14:paraId="6D53575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4/04/2019</w:t>
            </w:r>
          </w:p>
        </w:tc>
        <w:tc>
          <w:tcPr>
            <w:tcW w:w="495" w:type="pct"/>
            <w:shd w:val="clear" w:color="auto" w:fill="FFFFFF" w:themeFill="background1"/>
            <w:vAlign w:val="center"/>
            <w:hideMark/>
          </w:tcPr>
          <w:p w14:paraId="314B8AF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3A1FDDA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21/06/2019</w:t>
            </w:r>
          </w:p>
        </w:tc>
        <w:tc>
          <w:tcPr>
            <w:tcW w:w="612" w:type="pct"/>
            <w:shd w:val="clear" w:color="auto" w:fill="FFFFFF" w:themeFill="background1"/>
            <w:vAlign w:val="center"/>
            <w:hideMark/>
          </w:tcPr>
          <w:p w14:paraId="7387566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ADHB</w:t>
            </w:r>
          </w:p>
        </w:tc>
        <w:tc>
          <w:tcPr>
            <w:tcW w:w="562" w:type="pct"/>
            <w:shd w:val="clear" w:color="auto" w:fill="FFFFFF" w:themeFill="background1"/>
            <w:vAlign w:val="center"/>
            <w:hideMark/>
          </w:tcPr>
          <w:p w14:paraId="2A0A046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528462F2" w14:textId="77777777" w:rsidTr="00C05AC9">
        <w:tc>
          <w:tcPr>
            <w:tcW w:w="0" w:type="auto"/>
            <w:shd w:val="clear" w:color="auto" w:fill="FFFFFF" w:themeFill="background1"/>
            <w:vAlign w:val="center"/>
            <w:hideMark/>
          </w:tcPr>
          <w:p w14:paraId="35F7247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19/NTA/44</w:t>
            </w:r>
          </w:p>
        </w:tc>
        <w:tc>
          <w:tcPr>
            <w:tcW w:w="920" w:type="pct"/>
            <w:shd w:val="clear" w:color="auto" w:fill="FFFFFF" w:themeFill="background1"/>
            <w:vAlign w:val="center"/>
            <w:hideMark/>
          </w:tcPr>
          <w:p w14:paraId="653ED7B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The Period Project</w:t>
            </w:r>
          </w:p>
        </w:tc>
        <w:tc>
          <w:tcPr>
            <w:tcW w:w="676" w:type="pct"/>
            <w:shd w:val="clear" w:color="auto" w:fill="FFFFFF" w:themeFill="background1"/>
            <w:vAlign w:val="center"/>
            <w:hideMark/>
          </w:tcPr>
          <w:p w14:paraId="36E7B78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Whitney Pickering</w:t>
            </w:r>
          </w:p>
        </w:tc>
        <w:tc>
          <w:tcPr>
            <w:tcW w:w="0" w:type="auto"/>
            <w:shd w:val="clear" w:color="auto" w:fill="FFFFFF" w:themeFill="background1"/>
            <w:vAlign w:val="center"/>
            <w:hideMark/>
          </w:tcPr>
          <w:p w14:paraId="727829D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7/03/2019</w:t>
            </w:r>
          </w:p>
        </w:tc>
        <w:tc>
          <w:tcPr>
            <w:tcW w:w="0" w:type="auto"/>
            <w:shd w:val="clear" w:color="auto" w:fill="FFFFFF" w:themeFill="background1"/>
            <w:vAlign w:val="center"/>
            <w:hideMark/>
          </w:tcPr>
          <w:p w14:paraId="06E992E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4/04/2019</w:t>
            </w:r>
          </w:p>
        </w:tc>
        <w:tc>
          <w:tcPr>
            <w:tcW w:w="495" w:type="pct"/>
            <w:shd w:val="clear" w:color="auto" w:fill="FFFFFF" w:themeFill="background1"/>
            <w:vAlign w:val="center"/>
            <w:hideMark/>
          </w:tcPr>
          <w:p w14:paraId="49B6003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6633E6D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21/05/2019</w:t>
            </w:r>
          </w:p>
        </w:tc>
        <w:tc>
          <w:tcPr>
            <w:tcW w:w="612" w:type="pct"/>
            <w:shd w:val="clear" w:color="auto" w:fill="FFFFFF" w:themeFill="background1"/>
            <w:vAlign w:val="center"/>
            <w:hideMark/>
          </w:tcPr>
          <w:p w14:paraId="702BDFA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District Health Board</w:t>
            </w:r>
          </w:p>
        </w:tc>
        <w:tc>
          <w:tcPr>
            <w:tcW w:w="562" w:type="pct"/>
            <w:shd w:val="clear" w:color="auto" w:fill="FFFFFF" w:themeFill="background1"/>
            <w:vAlign w:val="center"/>
            <w:hideMark/>
          </w:tcPr>
          <w:p w14:paraId="5E2F2AA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409229A4" w14:textId="77777777" w:rsidTr="00C05AC9">
        <w:tc>
          <w:tcPr>
            <w:tcW w:w="0" w:type="auto"/>
            <w:shd w:val="clear" w:color="auto" w:fill="FFFFFF" w:themeFill="background1"/>
            <w:vAlign w:val="center"/>
            <w:hideMark/>
          </w:tcPr>
          <w:p w14:paraId="3BD4B7A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19/NTA/45</w:t>
            </w:r>
          </w:p>
        </w:tc>
        <w:tc>
          <w:tcPr>
            <w:tcW w:w="920" w:type="pct"/>
            <w:shd w:val="clear" w:color="auto" w:fill="FFFFFF" w:themeFill="background1"/>
            <w:vAlign w:val="center"/>
            <w:hideMark/>
          </w:tcPr>
          <w:p w14:paraId="6A9758E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Comparison of the blood levels of two forms of dimethyl fumarate capsules in healthy volunteers under fasting conditions.</w:t>
            </w:r>
          </w:p>
        </w:tc>
        <w:tc>
          <w:tcPr>
            <w:tcW w:w="676" w:type="pct"/>
            <w:shd w:val="clear" w:color="auto" w:fill="FFFFFF" w:themeFill="background1"/>
            <w:vAlign w:val="center"/>
            <w:hideMark/>
          </w:tcPr>
          <w:p w14:paraId="4B3AE68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w:t>
            </w:r>
            <w:proofErr w:type="spellStart"/>
            <w:r w:rsidRPr="00C05AC9">
              <w:rPr>
                <w:rFonts w:cs="Arial"/>
                <w:color w:val="000000"/>
                <w:sz w:val="18"/>
                <w:szCs w:val="18"/>
                <w:lang w:val="en-NZ" w:eastAsia="en-NZ"/>
              </w:rPr>
              <w:t>Noelyn</w:t>
            </w:r>
            <w:proofErr w:type="spellEnd"/>
            <w:r w:rsidRPr="00C05AC9">
              <w:rPr>
                <w:rFonts w:cs="Arial"/>
                <w:color w:val="000000"/>
                <w:sz w:val="18"/>
                <w:szCs w:val="18"/>
                <w:lang w:val="en-NZ" w:eastAsia="en-NZ"/>
              </w:rPr>
              <w:t xml:space="preserve"> Hung</w:t>
            </w:r>
          </w:p>
        </w:tc>
        <w:tc>
          <w:tcPr>
            <w:tcW w:w="0" w:type="auto"/>
            <w:shd w:val="clear" w:color="auto" w:fill="FFFFFF" w:themeFill="background1"/>
            <w:vAlign w:val="center"/>
            <w:hideMark/>
          </w:tcPr>
          <w:p w14:paraId="2DAA4A2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7/03/2019</w:t>
            </w:r>
          </w:p>
        </w:tc>
        <w:tc>
          <w:tcPr>
            <w:tcW w:w="0" w:type="auto"/>
            <w:shd w:val="clear" w:color="auto" w:fill="FFFFFF" w:themeFill="background1"/>
            <w:vAlign w:val="center"/>
            <w:hideMark/>
          </w:tcPr>
          <w:p w14:paraId="78EC22E4" w14:textId="5F176CC0"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16038BC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21160A0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4/04/2019</w:t>
            </w:r>
          </w:p>
        </w:tc>
        <w:tc>
          <w:tcPr>
            <w:tcW w:w="612" w:type="pct"/>
            <w:shd w:val="clear" w:color="auto" w:fill="FFFFFF" w:themeFill="background1"/>
            <w:vAlign w:val="center"/>
            <w:hideMark/>
          </w:tcPr>
          <w:p w14:paraId="658B022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Zenith Technology Corporation Limited</w:t>
            </w:r>
          </w:p>
        </w:tc>
        <w:tc>
          <w:tcPr>
            <w:tcW w:w="562" w:type="pct"/>
            <w:shd w:val="clear" w:color="auto" w:fill="FFFFFF" w:themeFill="background1"/>
            <w:vAlign w:val="center"/>
            <w:hideMark/>
          </w:tcPr>
          <w:p w14:paraId="20DFB0E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2915C551" w14:textId="77777777" w:rsidTr="00C05AC9">
        <w:tc>
          <w:tcPr>
            <w:tcW w:w="0" w:type="auto"/>
            <w:shd w:val="clear" w:color="auto" w:fill="FFFFFF" w:themeFill="background1"/>
            <w:vAlign w:val="center"/>
            <w:hideMark/>
          </w:tcPr>
          <w:p w14:paraId="42545A5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19/NTA/46</w:t>
            </w:r>
          </w:p>
        </w:tc>
        <w:tc>
          <w:tcPr>
            <w:tcW w:w="920" w:type="pct"/>
            <w:shd w:val="clear" w:color="auto" w:fill="FFFFFF" w:themeFill="background1"/>
            <w:vAlign w:val="center"/>
            <w:hideMark/>
          </w:tcPr>
          <w:p w14:paraId="391B56D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Long-term outcomes from acute musculoskeletal sepsis in the Paediatric Intensive Care Unit.</w:t>
            </w:r>
          </w:p>
        </w:tc>
        <w:tc>
          <w:tcPr>
            <w:tcW w:w="676" w:type="pct"/>
            <w:shd w:val="clear" w:color="auto" w:fill="FFFFFF" w:themeFill="background1"/>
            <w:vAlign w:val="center"/>
            <w:hideMark/>
          </w:tcPr>
          <w:p w14:paraId="68DF1A4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Anna McDonald</w:t>
            </w:r>
          </w:p>
        </w:tc>
        <w:tc>
          <w:tcPr>
            <w:tcW w:w="0" w:type="auto"/>
            <w:shd w:val="clear" w:color="auto" w:fill="FFFFFF" w:themeFill="background1"/>
            <w:vAlign w:val="center"/>
            <w:hideMark/>
          </w:tcPr>
          <w:p w14:paraId="5200A52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4/04/2019</w:t>
            </w:r>
          </w:p>
        </w:tc>
        <w:tc>
          <w:tcPr>
            <w:tcW w:w="0" w:type="auto"/>
            <w:shd w:val="clear" w:color="auto" w:fill="FFFFFF" w:themeFill="background1"/>
            <w:vAlign w:val="center"/>
            <w:hideMark/>
          </w:tcPr>
          <w:p w14:paraId="7DCDD22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6/05/2019</w:t>
            </w:r>
          </w:p>
        </w:tc>
        <w:tc>
          <w:tcPr>
            <w:tcW w:w="495" w:type="pct"/>
            <w:shd w:val="clear" w:color="auto" w:fill="FFFFFF" w:themeFill="background1"/>
            <w:vAlign w:val="center"/>
            <w:hideMark/>
          </w:tcPr>
          <w:p w14:paraId="5C048A2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3534951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30/05/2019</w:t>
            </w:r>
          </w:p>
        </w:tc>
        <w:tc>
          <w:tcPr>
            <w:tcW w:w="612" w:type="pct"/>
            <w:shd w:val="clear" w:color="auto" w:fill="FFFFFF" w:themeFill="background1"/>
            <w:vAlign w:val="center"/>
            <w:hideMark/>
          </w:tcPr>
          <w:p w14:paraId="3D478F08" w14:textId="77777777" w:rsidR="00047EB5" w:rsidRPr="00C05AC9" w:rsidRDefault="00047EB5" w:rsidP="00C05AC9">
            <w:pPr>
              <w:jc w:val="center"/>
              <w:rPr>
                <w:rFonts w:cs="Arial"/>
                <w:color w:val="000000"/>
                <w:sz w:val="18"/>
                <w:szCs w:val="18"/>
                <w:lang w:val="en-NZ" w:eastAsia="en-NZ"/>
              </w:rPr>
            </w:pPr>
            <w:proofErr w:type="spellStart"/>
            <w:r w:rsidRPr="00C05AC9">
              <w:rPr>
                <w:rFonts w:cs="Arial"/>
                <w:color w:val="000000"/>
                <w:sz w:val="18"/>
                <w:szCs w:val="18"/>
                <w:lang w:val="en-NZ" w:eastAsia="en-NZ"/>
              </w:rPr>
              <w:t>Starship</w:t>
            </w:r>
            <w:proofErr w:type="spellEnd"/>
            <w:r w:rsidRPr="00C05AC9">
              <w:rPr>
                <w:rFonts w:cs="Arial"/>
                <w:color w:val="000000"/>
                <w:sz w:val="18"/>
                <w:szCs w:val="18"/>
                <w:lang w:val="en-NZ" w:eastAsia="en-NZ"/>
              </w:rPr>
              <w:t xml:space="preserve"> </w:t>
            </w:r>
            <w:proofErr w:type="spellStart"/>
            <w:r w:rsidRPr="00C05AC9">
              <w:rPr>
                <w:rFonts w:cs="Arial"/>
                <w:color w:val="000000"/>
                <w:sz w:val="18"/>
                <w:szCs w:val="18"/>
                <w:lang w:val="en-NZ" w:eastAsia="en-NZ"/>
              </w:rPr>
              <w:t>Childrens</w:t>
            </w:r>
            <w:proofErr w:type="spellEnd"/>
            <w:r w:rsidRPr="00C05AC9">
              <w:rPr>
                <w:rFonts w:cs="Arial"/>
                <w:color w:val="000000"/>
                <w:sz w:val="18"/>
                <w:szCs w:val="18"/>
                <w:lang w:val="en-NZ" w:eastAsia="en-NZ"/>
              </w:rPr>
              <w:t xml:space="preserve"> Hospital</w:t>
            </w:r>
          </w:p>
        </w:tc>
        <w:tc>
          <w:tcPr>
            <w:tcW w:w="562" w:type="pct"/>
            <w:shd w:val="clear" w:color="auto" w:fill="FFFFFF" w:themeFill="background1"/>
            <w:vAlign w:val="center"/>
            <w:hideMark/>
          </w:tcPr>
          <w:p w14:paraId="7D47084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3596CD7C" w14:textId="77777777" w:rsidTr="00C05AC9">
        <w:tc>
          <w:tcPr>
            <w:tcW w:w="0" w:type="auto"/>
            <w:shd w:val="clear" w:color="auto" w:fill="FFFFFF" w:themeFill="background1"/>
            <w:vAlign w:val="center"/>
            <w:hideMark/>
          </w:tcPr>
          <w:p w14:paraId="433F846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19/NTA/48</w:t>
            </w:r>
          </w:p>
        </w:tc>
        <w:tc>
          <w:tcPr>
            <w:tcW w:w="920" w:type="pct"/>
            <w:shd w:val="clear" w:color="auto" w:fill="FFFFFF" w:themeFill="background1"/>
            <w:vAlign w:val="center"/>
            <w:hideMark/>
          </w:tcPr>
          <w:p w14:paraId="76C62971" w14:textId="77777777" w:rsidR="00047EB5" w:rsidRPr="00C05AC9" w:rsidRDefault="00047EB5" w:rsidP="00C05AC9">
            <w:pPr>
              <w:jc w:val="center"/>
              <w:rPr>
                <w:rFonts w:cs="Arial"/>
                <w:color w:val="000000"/>
                <w:sz w:val="18"/>
                <w:szCs w:val="18"/>
                <w:lang w:val="en-NZ" w:eastAsia="en-NZ"/>
              </w:rPr>
            </w:pPr>
            <w:proofErr w:type="spellStart"/>
            <w:r w:rsidRPr="00C05AC9">
              <w:rPr>
                <w:rFonts w:cs="Arial"/>
                <w:color w:val="000000"/>
                <w:sz w:val="18"/>
                <w:szCs w:val="18"/>
                <w:lang w:val="en-NZ" w:eastAsia="en-NZ"/>
              </w:rPr>
              <w:t>SpeechATAX</w:t>
            </w:r>
            <w:proofErr w:type="spellEnd"/>
            <w:r w:rsidRPr="00C05AC9">
              <w:rPr>
                <w:rFonts w:cs="Arial"/>
                <w:color w:val="000000"/>
                <w:sz w:val="18"/>
                <w:szCs w:val="18"/>
                <w:lang w:val="en-NZ" w:eastAsia="en-NZ"/>
              </w:rPr>
              <w:t xml:space="preserve"> Study</w:t>
            </w:r>
          </w:p>
        </w:tc>
        <w:tc>
          <w:tcPr>
            <w:tcW w:w="676" w:type="pct"/>
            <w:shd w:val="clear" w:color="auto" w:fill="FFFFFF" w:themeFill="background1"/>
            <w:vAlign w:val="center"/>
            <w:hideMark/>
          </w:tcPr>
          <w:p w14:paraId="2B30DAB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A/Prof Richard Roxburgh</w:t>
            </w:r>
          </w:p>
        </w:tc>
        <w:tc>
          <w:tcPr>
            <w:tcW w:w="0" w:type="auto"/>
            <w:shd w:val="clear" w:color="auto" w:fill="FFFFFF" w:themeFill="background1"/>
            <w:vAlign w:val="center"/>
            <w:hideMark/>
          </w:tcPr>
          <w:p w14:paraId="0C42C83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1/04/2019</w:t>
            </w:r>
          </w:p>
        </w:tc>
        <w:tc>
          <w:tcPr>
            <w:tcW w:w="0" w:type="auto"/>
            <w:shd w:val="clear" w:color="auto" w:fill="FFFFFF" w:themeFill="background1"/>
            <w:vAlign w:val="center"/>
            <w:hideMark/>
          </w:tcPr>
          <w:p w14:paraId="7908A36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16/04/2019</w:t>
            </w:r>
          </w:p>
        </w:tc>
        <w:tc>
          <w:tcPr>
            <w:tcW w:w="495" w:type="pct"/>
            <w:shd w:val="clear" w:color="auto" w:fill="FFFFFF" w:themeFill="background1"/>
            <w:vAlign w:val="center"/>
            <w:hideMark/>
          </w:tcPr>
          <w:p w14:paraId="5B70843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068C68C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6/05/2019</w:t>
            </w:r>
          </w:p>
        </w:tc>
        <w:tc>
          <w:tcPr>
            <w:tcW w:w="612" w:type="pct"/>
            <w:shd w:val="clear" w:color="auto" w:fill="FFFFFF" w:themeFill="background1"/>
            <w:vAlign w:val="center"/>
            <w:hideMark/>
          </w:tcPr>
          <w:p w14:paraId="539C626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University of Auckland</w:t>
            </w:r>
          </w:p>
        </w:tc>
        <w:tc>
          <w:tcPr>
            <w:tcW w:w="562" w:type="pct"/>
            <w:shd w:val="clear" w:color="auto" w:fill="FFFFFF" w:themeFill="background1"/>
            <w:vAlign w:val="center"/>
            <w:hideMark/>
          </w:tcPr>
          <w:p w14:paraId="3176CCA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academic institution, collaborative research</w:t>
            </w:r>
          </w:p>
        </w:tc>
      </w:tr>
      <w:tr w:rsidR="00C05AC9" w:rsidRPr="00C05AC9" w14:paraId="41E898E5" w14:textId="77777777" w:rsidTr="00C05AC9">
        <w:tc>
          <w:tcPr>
            <w:tcW w:w="0" w:type="auto"/>
            <w:shd w:val="clear" w:color="auto" w:fill="FFFFFF" w:themeFill="background1"/>
            <w:vAlign w:val="center"/>
            <w:hideMark/>
          </w:tcPr>
          <w:p w14:paraId="7555D03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19/NTA/49</w:t>
            </w:r>
          </w:p>
        </w:tc>
        <w:tc>
          <w:tcPr>
            <w:tcW w:w="920" w:type="pct"/>
            <w:shd w:val="clear" w:color="auto" w:fill="FFFFFF" w:themeFill="background1"/>
            <w:vAlign w:val="center"/>
            <w:hideMark/>
          </w:tcPr>
          <w:p w14:paraId="78216A00" w14:textId="77777777" w:rsidR="00047EB5" w:rsidRPr="00C05AC9" w:rsidRDefault="00047EB5" w:rsidP="00C05AC9">
            <w:pPr>
              <w:jc w:val="center"/>
              <w:rPr>
                <w:rFonts w:cs="Arial"/>
                <w:color w:val="000000"/>
                <w:sz w:val="18"/>
                <w:szCs w:val="18"/>
                <w:lang w:val="en-NZ" w:eastAsia="en-NZ"/>
              </w:rPr>
            </w:pPr>
            <w:proofErr w:type="spellStart"/>
            <w:r w:rsidRPr="00C05AC9">
              <w:rPr>
                <w:rFonts w:cs="Arial"/>
                <w:color w:val="000000"/>
                <w:sz w:val="18"/>
                <w:szCs w:val="18"/>
                <w:lang w:val="en-NZ" w:eastAsia="en-NZ"/>
              </w:rPr>
              <w:t>ZiPP</w:t>
            </w:r>
            <w:proofErr w:type="spellEnd"/>
            <w:r w:rsidRPr="00C05AC9">
              <w:rPr>
                <w:rFonts w:cs="Arial"/>
                <w:color w:val="000000"/>
                <w:sz w:val="18"/>
                <w:szCs w:val="18"/>
                <w:lang w:val="en-NZ" w:eastAsia="en-NZ"/>
              </w:rPr>
              <w:t>-LTE</w:t>
            </w:r>
          </w:p>
        </w:tc>
        <w:tc>
          <w:tcPr>
            <w:tcW w:w="676" w:type="pct"/>
            <w:shd w:val="clear" w:color="auto" w:fill="FFFFFF" w:themeFill="background1"/>
            <w:vAlign w:val="center"/>
            <w:hideMark/>
          </w:tcPr>
          <w:p w14:paraId="34EC7FC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Professor Stuart Ralston</w:t>
            </w:r>
          </w:p>
        </w:tc>
        <w:tc>
          <w:tcPr>
            <w:tcW w:w="0" w:type="auto"/>
            <w:shd w:val="clear" w:color="auto" w:fill="FFFFFF" w:themeFill="background1"/>
            <w:vAlign w:val="center"/>
            <w:hideMark/>
          </w:tcPr>
          <w:p w14:paraId="6FEFDAC6" w14:textId="20B3FB5C"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5FA8CF12" w14:textId="33BECAB2"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6A1CCA2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6D84AB4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3/04/2019</w:t>
            </w:r>
          </w:p>
        </w:tc>
        <w:tc>
          <w:tcPr>
            <w:tcW w:w="612" w:type="pct"/>
            <w:shd w:val="clear" w:color="auto" w:fill="FFFFFF" w:themeFill="background1"/>
            <w:vAlign w:val="center"/>
            <w:hideMark/>
          </w:tcPr>
          <w:p w14:paraId="15ABFD4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University of Edinburgh</w:t>
            </w:r>
          </w:p>
        </w:tc>
        <w:tc>
          <w:tcPr>
            <w:tcW w:w="562" w:type="pct"/>
            <w:shd w:val="clear" w:color="auto" w:fill="FFFFFF" w:themeFill="background1"/>
            <w:vAlign w:val="center"/>
            <w:hideMark/>
          </w:tcPr>
          <w:p w14:paraId="0220DDC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academic institution</w:t>
            </w:r>
          </w:p>
        </w:tc>
      </w:tr>
      <w:tr w:rsidR="00C05AC9" w:rsidRPr="00C05AC9" w14:paraId="015C33AE" w14:textId="77777777" w:rsidTr="00C05AC9">
        <w:tc>
          <w:tcPr>
            <w:tcW w:w="0" w:type="auto"/>
            <w:shd w:val="clear" w:color="auto" w:fill="FFFFFF" w:themeFill="background1"/>
            <w:vAlign w:val="center"/>
            <w:hideMark/>
          </w:tcPr>
          <w:p w14:paraId="133E6A3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19/NTA/5</w:t>
            </w:r>
          </w:p>
        </w:tc>
        <w:tc>
          <w:tcPr>
            <w:tcW w:w="920" w:type="pct"/>
            <w:shd w:val="clear" w:color="auto" w:fill="FFFFFF" w:themeFill="background1"/>
            <w:vAlign w:val="center"/>
            <w:hideMark/>
          </w:tcPr>
          <w:p w14:paraId="5C7E062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RTB-101-301: Identifying patients with mild to moderate stage Parkinson's Disease (PD) carrying a GBA mutation (GBA-PD)</w:t>
            </w:r>
          </w:p>
        </w:tc>
        <w:tc>
          <w:tcPr>
            <w:tcW w:w="676" w:type="pct"/>
            <w:shd w:val="clear" w:color="auto" w:fill="FFFFFF" w:themeFill="background1"/>
            <w:vAlign w:val="center"/>
            <w:hideMark/>
          </w:tcPr>
          <w:p w14:paraId="69BF63F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Prof Tim Anderson</w:t>
            </w:r>
          </w:p>
        </w:tc>
        <w:tc>
          <w:tcPr>
            <w:tcW w:w="0" w:type="auto"/>
            <w:shd w:val="clear" w:color="auto" w:fill="FFFFFF" w:themeFill="background1"/>
            <w:vAlign w:val="center"/>
            <w:hideMark/>
          </w:tcPr>
          <w:p w14:paraId="6E6A7AA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15/01/2019</w:t>
            </w:r>
          </w:p>
        </w:tc>
        <w:tc>
          <w:tcPr>
            <w:tcW w:w="0" w:type="auto"/>
            <w:shd w:val="clear" w:color="auto" w:fill="FFFFFF" w:themeFill="background1"/>
            <w:vAlign w:val="center"/>
            <w:hideMark/>
          </w:tcPr>
          <w:p w14:paraId="05F051E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4/02/2019</w:t>
            </w:r>
          </w:p>
        </w:tc>
        <w:tc>
          <w:tcPr>
            <w:tcW w:w="495" w:type="pct"/>
            <w:shd w:val="clear" w:color="auto" w:fill="FFFFFF" w:themeFill="background1"/>
            <w:vAlign w:val="center"/>
            <w:hideMark/>
          </w:tcPr>
          <w:p w14:paraId="6F82E0D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Withdrawn by Researcher</w:t>
            </w:r>
          </w:p>
        </w:tc>
        <w:tc>
          <w:tcPr>
            <w:tcW w:w="459" w:type="pct"/>
            <w:shd w:val="clear" w:color="auto" w:fill="FFFFFF" w:themeFill="background1"/>
            <w:vAlign w:val="center"/>
            <w:hideMark/>
          </w:tcPr>
          <w:p w14:paraId="0AF93EE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11/04/2019</w:t>
            </w:r>
          </w:p>
        </w:tc>
        <w:tc>
          <w:tcPr>
            <w:tcW w:w="612" w:type="pct"/>
            <w:shd w:val="clear" w:color="auto" w:fill="FFFFFF" w:themeFill="background1"/>
            <w:vAlign w:val="center"/>
            <w:hideMark/>
          </w:tcPr>
          <w:p w14:paraId="16EDE10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New Zealand Brain Research Institute</w:t>
            </w:r>
          </w:p>
        </w:tc>
        <w:tc>
          <w:tcPr>
            <w:tcW w:w="562" w:type="pct"/>
            <w:shd w:val="clear" w:color="auto" w:fill="FFFFFF" w:themeFill="background1"/>
            <w:vAlign w:val="center"/>
            <w:hideMark/>
          </w:tcPr>
          <w:p w14:paraId="3EDEB89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5D049489" w14:textId="77777777" w:rsidTr="00C05AC9">
        <w:tc>
          <w:tcPr>
            <w:tcW w:w="0" w:type="auto"/>
            <w:shd w:val="clear" w:color="auto" w:fill="FFFFFF" w:themeFill="background1"/>
            <w:vAlign w:val="center"/>
            <w:hideMark/>
          </w:tcPr>
          <w:p w14:paraId="49373DE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19/NTA/50</w:t>
            </w:r>
          </w:p>
        </w:tc>
        <w:tc>
          <w:tcPr>
            <w:tcW w:w="920" w:type="pct"/>
            <w:shd w:val="clear" w:color="auto" w:fill="FFFFFF" w:themeFill="background1"/>
            <w:vAlign w:val="center"/>
            <w:hideMark/>
          </w:tcPr>
          <w:p w14:paraId="674DA5E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MK-1308</w:t>
            </w:r>
          </w:p>
        </w:tc>
        <w:tc>
          <w:tcPr>
            <w:tcW w:w="676" w:type="pct"/>
            <w:shd w:val="clear" w:color="auto" w:fill="FFFFFF" w:themeFill="background1"/>
            <w:vAlign w:val="center"/>
            <w:hideMark/>
          </w:tcPr>
          <w:p w14:paraId="28E2409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Mr Andrew Conley</w:t>
            </w:r>
          </w:p>
        </w:tc>
        <w:tc>
          <w:tcPr>
            <w:tcW w:w="0" w:type="auto"/>
            <w:shd w:val="clear" w:color="auto" w:fill="FFFFFF" w:themeFill="background1"/>
            <w:vAlign w:val="center"/>
            <w:hideMark/>
          </w:tcPr>
          <w:p w14:paraId="0AD4F17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4/04/2019</w:t>
            </w:r>
          </w:p>
        </w:tc>
        <w:tc>
          <w:tcPr>
            <w:tcW w:w="0" w:type="auto"/>
            <w:shd w:val="clear" w:color="auto" w:fill="FFFFFF" w:themeFill="background1"/>
            <w:vAlign w:val="center"/>
            <w:hideMark/>
          </w:tcPr>
          <w:p w14:paraId="264051C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6/05/2019</w:t>
            </w:r>
          </w:p>
        </w:tc>
        <w:tc>
          <w:tcPr>
            <w:tcW w:w="495" w:type="pct"/>
            <w:shd w:val="clear" w:color="auto" w:fill="FFFFFF" w:themeFill="background1"/>
            <w:vAlign w:val="center"/>
            <w:hideMark/>
          </w:tcPr>
          <w:p w14:paraId="0C8EEAB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Decline</w:t>
            </w:r>
          </w:p>
        </w:tc>
        <w:tc>
          <w:tcPr>
            <w:tcW w:w="459" w:type="pct"/>
            <w:shd w:val="clear" w:color="auto" w:fill="FFFFFF" w:themeFill="background1"/>
            <w:vAlign w:val="center"/>
            <w:hideMark/>
          </w:tcPr>
          <w:p w14:paraId="61CEF54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15/07/2019</w:t>
            </w:r>
          </w:p>
        </w:tc>
        <w:tc>
          <w:tcPr>
            <w:tcW w:w="612" w:type="pct"/>
            <w:shd w:val="clear" w:color="auto" w:fill="FFFFFF" w:themeFill="background1"/>
            <w:vAlign w:val="center"/>
            <w:hideMark/>
          </w:tcPr>
          <w:p w14:paraId="5BA552C1" w14:textId="3972D313"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7064906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5D6BEFD1" w14:textId="77777777" w:rsidTr="00C05AC9">
        <w:tc>
          <w:tcPr>
            <w:tcW w:w="0" w:type="auto"/>
            <w:shd w:val="clear" w:color="auto" w:fill="FFFFFF" w:themeFill="background1"/>
            <w:vAlign w:val="center"/>
            <w:hideMark/>
          </w:tcPr>
          <w:p w14:paraId="13C332C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19/NTA/51</w:t>
            </w:r>
          </w:p>
        </w:tc>
        <w:tc>
          <w:tcPr>
            <w:tcW w:w="920" w:type="pct"/>
            <w:shd w:val="clear" w:color="auto" w:fill="FFFFFF" w:themeFill="background1"/>
            <w:vAlign w:val="center"/>
            <w:hideMark/>
          </w:tcPr>
          <w:p w14:paraId="42808C9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Balloon Angioplasty versus Shockwave Intravascular Lithotripsy for calcified coronary stenoses</w:t>
            </w:r>
          </w:p>
        </w:tc>
        <w:tc>
          <w:tcPr>
            <w:tcW w:w="676" w:type="pct"/>
            <w:shd w:val="clear" w:color="auto" w:fill="FFFFFF" w:themeFill="background1"/>
            <w:vAlign w:val="center"/>
            <w:hideMark/>
          </w:tcPr>
          <w:p w14:paraId="589E0D1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Seif El-Jack</w:t>
            </w:r>
          </w:p>
        </w:tc>
        <w:tc>
          <w:tcPr>
            <w:tcW w:w="0" w:type="auto"/>
            <w:shd w:val="clear" w:color="auto" w:fill="FFFFFF" w:themeFill="background1"/>
            <w:vAlign w:val="center"/>
            <w:hideMark/>
          </w:tcPr>
          <w:p w14:paraId="4269FB56" w14:textId="05185387"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76DBD7FF" w14:textId="11490A6F"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6AFA55F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20C08FD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3/04/2019</w:t>
            </w:r>
          </w:p>
        </w:tc>
        <w:tc>
          <w:tcPr>
            <w:tcW w:w="612" w:type="pct"/>
            <w:shd w:val="clear" w:color="auto" w:fill="FFFFFF" w:themeFill="background1"/>
            <w:vAlign w:val="center"/>
            <w:hideMark/>
          </w:tcPr>
          <w:p w14:paraId="165A097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Waitemata District Health Board</w:t>
            </w:r>
          </w:p>
        </w:tc>
        <w:tc>
          <w:tcPr>
            <w:tcW w:w="562" w:type="pct"/>
            <w:shd w:val="clear" w:color="auto" w:fill="FFFFFF" w:themeFill="background1"/>
            <w:vAlign w:val="center"/>
            <w:hideMark/>
          </w:tcPr>
          <w:p w14:paraId="172ABB9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2D50AE15" w14:textId="77777777" w:rsidTr="00C05AC9">
        <w:tc>
          <w:tcPr>
            <w:tcW w:w="0" w:type="auto"/>
            <w:shd w:val="clear" w:color="auto" w:fill="FFFFFF" w:themeFill="background1"/>
            <w:vAlign w:val="center"/>
            <w:hideMark/>
          </w:tcPr>
          <w:p w14:paraId="10DBFBD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19/NTA/53</w:t>
            </w:r>
          </w:p>
        </w:tc>
        <w:tc>
          <w:tcPr>
            <w:tcW w:w="920" w:type="pct"/>
            <w:shd w:val="clear" w:color="auto" w:fill="FFFFFF" w:themeFill="background1"/>
            <w:vAlign w:val="center"/>
            <w:hideMark/>
          </w:tcPr>
          <w:p w14:paraId="62595BE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Phase 3 Study of Pembrolizumab plus Docetaxel in </w:t>
            </w:r>
            <w:proofErr w:type="spellStart"/>
            <w:r w:rsidRPr="00C05AC9">
              <w:rPr>
                <w:rFonts w:cs="Arial"/>
                <w:color w:val="000000"/>
                <w:sz w:val="18"/>
                <w:szCs w:val="18"/>
                <w:lang w:val="en-NZ" w:eastAsia="en-NZ"/>
              </w:rPr>
              <w:t>mCRPC</w:t>
            </w:r>
            <w:proofErr w:type="spellEnd"/>
          </w:p>
        </w:tc>
        <w:tc>
          <w:tcPr>
            <w:tcW w:w="676" w:type="pct"/>
            <w:shd w:val="clear" w:color="auto" w:fill="FFFFFF" w:themeFill="background1"/>
            <w:vAlign w:val="center"/>
            <w:hideMark/>
          </w:tcPr>
          <w:p w14:paraId="1928270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Jim Edwards</w:t>
            </w:r>
          </w:p>
        </w:tc>
        <w:tc>
          <w:tcPr>
            <w:tcW w:w="0" w:type="auto"/>
            <w:shd w:val="clear" w:color="auto" w:fill="FFFFFF" w:themeFill="background1"/>
            <w:vAlign w:val="center"/>
            <w:hideMark/>
          </w:tcPr>
          <w:p w14:paraId="346E1D8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4/04/2019</w:t>
            </w:r>
          </w:p>
        </w:tc>
        <w:tc>
          <w:tcPr>
            <w:tcW w:w="0" w:type="auto"/>
            <w:shd w:val="clear" w:color="auto" w:fill="FFFFFF" w:themeFill="background1"/>
            <w:vAlign w:val="center"/>
            <w:hideMark/>
          </w:tcPr>
          <w:p w14:paraId="7F6F595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6/05/2019</w:t>
            </w:r>
          </w:p>
        </w:tc>
        <w:tc>
          <w:tcPr>
            <w:tcW w:w="495" w:type="pct"/>
            <w:shd w:val="clear" w:color="auto" w:fill="FFFFFF" w:themeFill="background1"/>
            <w:vAlign w:val="center"/>
            <w:hideMark/>
          </w:tcPr>
          <w:p w14:paraId="6DC28F1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Decline</w:t>
            </w:r>
          </w:p>
        </w:tc>
        <w:tc>
          <w:tcPr>
            <w:tcW w:w="459" w:type="pct"/>
            <w:shd w:val="clear" w:color="auto" w:fill="FFFFFF" w:themeFill="background1"/>
            <w:vAlign w:val="center"/>
            <w:hideMark/>
          </w:tcPr>
          <w:p w14:paraId="5BF8E37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31/07/2019</w:t>
            </w:r>
          </w:p>
        </w:tc>
        <w:tc>
          <w:tcPr>
            <w:tcW w:w="612" w:type="pct"/>
            <w:shd w:val="clear" w:color="auto" w:fill="FFFFFF" w:themeFill="background1"/>
            <w:vAlign w:val="center"/>
            <w:hideMark/>
          </w:tcPr>
          <w:p w14:paraId="763A176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Canterbury District Health Board</w:t>
            </w:r>
          </w:p>
        </w:tc>
        <w:tc>
          <w:tcPr>
            <w:tcW w:w="562" w:type="pct"/>
            <w:shd w:val="clear" w:color="auto" w:fill="FFFFFF" w:themeFill="background1"/>
            <w:vAlign w:val="center"/>
            <w:hideMark/>
          </w:tcPr>
          <w:p w14:paraId="2DA1A55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6770A073" w14:textId="77777777" w:rsidTr="00C05AC9">
        <w:tc>
          <w:tcPr>
            <w:tcW w:w="0" w:type="auto"/>
            <w:shd w:val="clear" w:color="auto" w:fill="FFFFFF" w:themeFill="background1"/>
            <w:vAlign w:val="center"/>
            <w:hideMark/>
          </w:tcPr>
          <w:p w14:paraId="0B332D4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19/NTA/54</w:t>
            </w:r>
          </w:p>
        </w:tc>
        <w:tc>
          <w:tcPr>
            <w:tcW w:w="920" w:type="pct"/>
            <w:shd w:val="clear" w:color="auto" w:fill="FFFFFF" w:themeFill="background1"/>
            <w:vAlign w:val="center"/>
            <w:hideMark/>
          </w:tcPr>
          <w:p w14:paraId="455DBC5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PRAX-944-221: Study of the Efficacy, Safety, Tolerability, and Pharmacokinetics of PRAX-944 in Adults with Essential Tremor</w:t>
            </w:r>
          </w:p>
        </w:tc>
        <w:tc>
          <w:tcPr>
            <w:tcW w:w="676" w:type="pct"/>
            <w:shd w:val="clear" w:color="auto" w:fill="FFFFFF" w:themeFill="background1"/>
            <w:vAlign w:val="center"/>
            <w:hideMark/>
          </w:tcPr>
          <w:p w14:paraId="38100A0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Prof Tim Anderson</w:t>
            </w:r>
          </w:p>
        </w:tc>
        <w:tc>
          <w:tcPr>
            <w:tcW w:w="0" w:type="auto"/>
            <w:shd w:val="clear" w:color="auto" w:fill="FFFFFF" w:themeFill="background1"/>
            <w:vAlign w:val="center"/>
            <w:hideMark/>
          </w:tcPr>
          <w:p w14:paraId="5A5CE0D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4/04/2019</w:t>
            </w:r>
          </w:p>
        </w:tc>
        <w:tc>
          <w:tcPr>
            <w:tcW w:w="0" w:type="auto"/>
            <w:shd w:val="clear" w:color="auto" w:fill="FFFFFF" w:themeFill="background1"/>
            <w:vAlign w:val="center"/>
            <w:hideMark/>
          </w:tcPr>
          <w:p w14:paraId="382A8A7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6/05/2019</w:t>
            </w:r>
          </w:p>
        </w:tc>
        <w:tc>
          <w:tcPr>
            <w:tcW w:w="495" w:type="pct"/>
            <w:shd w:val="clear" w:color="auto" w:fill="FFFFFF" w:themeFill="background1"/>
            <w:vAlign w:val="center"/>
            <w:hideMark/>
          </w:tcPr>
          <w:p w14:paraId="530E184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5EC6F02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2/07/2019</w:t>
            </w:r>
          </w:p>
        </w:tc>
        <w:tc>
          <w:tcPr>
            <w:tcW w:w="612" w:type="pct"/>
            <w:shd w:val="clear" w:color="auto" w:fill="FFFFFF" w:themeFill="background1"/>
            <w:vAlign w:val="center"/>
            <w:hideMark/>
          </w:tcPr>
          <w:p w14:paraId="10F6F7A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University of Otago, C/- NZBRI</w:t>
            </w:r>
          </w:p>
        </w:tc>
        <w:tc>
          <w:tcPr>
            <w:tcW w:w="562" w:type="pct"/>
            <w:shd w:val="clear" w:color="auto" w:fill="FFFFFF" w:themeFill="background1"/>
            <w:vAlign w:val="center"/>
            <w:hideMark/>
          </w:tcPr>
          <w:p w14:paraId="6D86CCE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5CF89FE8" w14:textId="77777777" w:rsidTr="00C05AC9">
        <w:tc>
          <w:tcPr>
            <w:tcW w:w="0" w:type="auto"/>
            <w:shd w:val="clear" w:color="auto" w:fill="FFFFFF" w:themeFill="background1"/>
            <w:vAlign w:val="center"/>
            <w:hideMark/>
          </w:tcPr>
          <w:p w14:paraId="66C83B7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lastRenderedPageBreak/>
              <w:t>19/NTA/55</w:t>
            </w:r>
          </w:p>
        </w:tc>
        <w:tc>
          <w:tcPr>
            <w:tcW w:w="920" w:type="pct"/>
            <w:shd w:val="clear" w:color="auto" w:fill="FFFFFF" w:themeFill="background1"/>
            <w:vAlign w:val="center"/>
            <w:hideMark/>
          </w:tcPr>
          <w:p w14:paraId="2A9DF5F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Flu Vaccine Side Effects in Children From 6 Months to 9 Years of Age</w:t>
            </w:r>
          </w:p>
        </w:tc>
        <w:tc>
          <w:tcPr>
            <w:tcW w:w="676" w:type="pct"/>
            <w:shd w:val="clear" w:color="auto" w:fill="FFFFFF" w:themeFill="background1"/>
            <w:vAlign w:val="center"/>
            <w:hideMark/>
          </w:tcPr>
          <w:p w14:paraId="08F28F6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Craig King</w:t>
            </w:r>
          </w:p>
        </w:tc>
        <w:tc>
          <w:tcPr>
            <w:tcW w:w="0" w:type="auto"/>
            <w:shd w:val="clear" w:color="auto" w:fill="FFFFFF" w:themeFill="background1"/>
            <w:vAlign w:val="center"/>
            <w:hideMark/>
          </w:tcPr>
          <w:p w14:paraId="5C74278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4/04/2019</w:t>
            </w:r>
          </w:p>
        </w:tc>
        <w:tc>
          <w:tcPr>
            <w:tcW w:w="0" w:type="auto"/>
            <w:shd w:val="clear" w:color="auto" w:fill="FFFFFF" w:themeFill="background1"/>
            <w:vAlign w:val="center"/>
            <w:hideMark/>
          </w:tcPr>
          <w:p w14:paraId="6F1C457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6/05/2019</w:t>
            </w:r>
          </w:p>
        </w:tc>
        <w:tc>
          <w:tcPr>
            <w:tcW w:w="495" w:type="pct"/>
            <w:shd w:val="clear" w:color="auto" w:fill="FFFFFF" w:themeFill="background1"/>
            <w:vAlign w:val="center"/>
            <w:hideMark/>
          </w:tcPr>
          <w:p w14:paraId="2AA202F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245930B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20/06/2019</w:t>
            </w:r>
          </w:p>
        </w:tc>
        <w:tc>
          <w:tcPr>
            <w:tcW w:w="612" w:type="pct"/>
            <w:shd w:val="clear" w:color="auto" w:fill="FFFFFF" w:themeFill="background1"/>
            <w:vAlign w:val="center"/>
            <w:hideMark/>
          </w:tcPr>
          <w:p w14:paraId="0CAF055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Totara Clinical Research-trading as SCT-Totara</w:t>
            </w:r>
          </w:p>
        </w:tc>
        <w:tc>
          <w:tcPr>
            <w:tcW w:w="562" w:type="pct"/>
            <w:shd w:val="clear" w:color="auto" w:fill="FFFFFF" w:themeFill="background1"/>
            <w:vAlign w:val="center"/>
            <w:hideMark/>
          </w:tcPr>
          <w:p w14:paraId="316DD10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1354C939" w14:textId="77777777" w:rsidTr="00C05AC9">
        <w:tc>
          <w:tcPr>
            <w:tcW w:w="0" w:type="auto"/>
            <w:shd w:val="clear" w:color="auto" w:fill="FFFFFF" w:themeFill="background1"/>
            <w:vAlign w:val="center"/>
            <w:hideMark/>
          </w:tcPr>
          <w:p w14:paraId="491B611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19/NTA/57</w:t>
            </w:r>
          </w:p>
        </w:tc>
        <w:tc>
          <w:tcPr>
            <w:tcW w:w="920" w:type="pct"/>
            <w:shd w:val="clear" w:color="auto" w:fill="FFFFFF" w:themeFill="background1"/>
            <w:vAlign w:val="center"/>
            <w:hideMark/>
          </w:tcPr>
          <w:p w14:paraId="3A69B3E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Anterior knee subcutaneous thickness not related to infection after total knee replacement</w:t>
            </w:r>
          </w:p>
        </w:tc>
        <w:tc>
          <w:tcPr>
            <w:tcW w:w="676" w:type="pct"/>
            <w:shd w:val="clear" w:color="auto" w:fill="FFFFFF" w:themeFill="background1"/>
            <w:vAlign w:val="center"/>
            <w:hideMark/>
          </w:tcPr>
          <w:p w14:paraId="0428B13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Vikesh Gupta</w:t>
            </w:r>
          </w:p>
        </w:tc>
        <w:tc>
          <w:tcPr>
            <w:tcW w:w="0" w:type="auto"/>
            <w:shd w:val="clear" w:color="auto" w:fill="FFFFFF" w:themeFill="background1"/>
            <w:vAlign w:val="center"/>
            <w:hideMark/>
          </w:tcPr>
          <w:p w14:paraId="28235935" w14:textId="3A21F421"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6F221201" w14:textId="439F6B7B"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0919A2B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3783B46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8/04/2019</w:t>
            </w:r>
          </w:p>
        </w:tc>
        <w:tc>
          <w:tcPr>
            <w:tcW w:w="612" w:type="pct"/>
            <w:shd w:val="clear" w:color="auto" w:fill="FFFFFF" w:themeFill="background1"/>
            <w:vAlign w:val="center"/>
            <w:hideMark/>
          </w:tcPr>
          <w:p w14:paraId="52AD75B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Taranaki District Health Board</w:t>
            </w:r>
          </w:p>
        </w:tc>
        <w:tc>
          <w:tcPr>
            <w:tcW w:w="562" w:type="pct"/>
            <w:shd w:val="clear" w:color="auto" w:fill="FFFFFF" w:themeFill="background1"/>
            <w:vAlign w:val="center"/>
            <w:hideMark/>
          </w:tcPr>
          <w:p w14:paraId="6388D4B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1D219930" w14:textId="77777777" w:rsidTr="00C05AC9">
        <w:tc>
          <w:tcPr>
            <w:tcW w:w="0" w:type="auto"/>
            <w:shd w:val="clear" w:color="auto" w:fill="FFFFFF" w:themeFill="background1"/>
            <w:vAlign w:val="center"/>
            <w:hideMark/>
          </w:tcPr>
          <w:p w14:paraId="36B83C4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19/NTA/58</w:t>
            </w:r>
          </w:p>
        </w:tc>
        <w:tc>
          <w:tcPr>
            <w:tcW w:w="920" w:type="pct"/>
            <w:shd w:val="clear" w:color="auto" w:fill="FFFFFF" w:themeFill="background1"/>
            <w:vAlign w:val="center"/>
            <w:hideMark/>
          </w:tcPr>
          <w:p w14:paraId="54EDBFA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Mortality After EVAS vs EVAR</w:t>
            </w:r>
          </w:p>
        </w:tc>
        <w:tc>
          <w:tcPr>
            <w:tcW w:w="676" w:type="pct"/>
            <w:shd w:val="clear" w:color="auto" w:fill="FFFFFF" w:themeFill="background1"/>
            <w:vAlign w:val="center"/>
            <w:hideMark/>
          </w:tcPr>
          <w:p w14:paraId="3FDDF1D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Associate Professor Andrew Holden</w:t>
            </w:r>
          </w:p>
        </w:tc>
        <w:tc>
          <w:tcPr>
            <w:tcW w:w="0" w:type="auto"/>
            <w:shd w:val="clear" w:color="auto" w:fill="FFFFFF" w:themeFill="background1"/>
            <w:vAlign w:val="center"/>
            <w:hideMark/>
          </w:tcPr>
          <w:p w14:paraId="409370D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5/04/2019</w:t>
            </w:r>
          </w:p>
        </w:tc>
        <w:tc>
          <w:tcPr>
            <w:tcW w:w="0" w:type="auto"/>
            <w:shd w:val="clear" w:color="auto" w:fill="FFFFFF" w:themeFill="background1"/>
            <w:vAlign w:val="center"/>
            <w:hideMark/>
          </w:tcPr>
          <w:p w14:paraId="735DAB1E" w14:textId="55EB3130"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6B7AA01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5A5DB9C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23/04/2019</w:t>
            </w:r>
          </w:p>
        </w:tc>
        <w:tc>
          <w:tcPr>
            <w:tcW w:w="612" w:type="pct"/>
            <w:shd w:val="clear" w:color="auto" w:fill="FFFFFF" w:themeFill="background1"/>
            <w:vAlign w:val="center"/>
            <w:hideMark/>
          </w:tcPr>
          <w:p w14:paraId="58ACCC2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District Health Board</w:t>
            </w:r>
          </w:p>
        </w:tc>
        <w:tc>
          <w:tcPr>
            <w:tcW w:w="562" w:type="pct"/>
            <w:shd w:val="clear" w:color="auto" w:fill="FFFFFF" w:themeFill="background1"/>
            <w:vAlign w:val="center"/>
            <w:hideMark/>
          </w:tcPr>
          <w:p w14:paraId="7820CB3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7FE22B1D" w14:textId="77777777" w:rsidTr="00C05AC9">
        <w:tc>
          <w:tcPr>
            <w:tcW w:w="0" w:type="auto"/>
            <w:shd w:val="clear" w:color="auto" w:fill="FFFFFF" w:themeFill="background1"/>
            <w:vAlign w:val="center"/>
            <w:hideMark/>
          </w:tcPr>
          <w:p w14:paraId="2CFE789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19/NTA/59</w:t>
            </w:r>
          </w:p>
        </w:tc>
        <w:tc>
          <w:tcPr>
            <w:tcW w:w="920" w:type="pct"/>
            <w:shd w:val="clear" w:color="auto" w:fill="FFFFFF" w:themeFill="background1"/>
            <w:vAlign w:val="center"/>
            <w:hideMark/>
          </w:tcPr>
          <w:p w14:paraId="39641A0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Myeloma Patient Experience</w:t>
            </w:r>
          </w:p>
        </w:tc>
        <w:tc>
          <w:tcPr>
            <w:tcW w:w="676" w:type="pct"/>
            <w:shd w:val="clear" w:color="auto" w:fill="FFFFFF" w:themeFill="background1"/>
            <w:vAlign w:val="center"/>
            <w:hideMark/>
          </w:tcPr>
          <w:p w14:paraId="5046959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Ms </w:t>
            </w:r>
            <w:proofErr w:type="spellStart"/>
            <w:r w:rsidRPr="00C05AC9">
              <w:rPr>
                <w:rFonts w:cs="Arial"/>
                <w:color w:val="000000"/>
                <w:sz w:val="18"/>
                <w:szCs w:val="18"/>
                <w:lang w:val="en-NZ" w:eastAsia="en-NZ"/>
              </w:rPr>
              <w:t>Maarie</w:t>
            </w:r>
            <w:proofErr w:type="spellEnd"/>
            <w:r w:rsidRPr="00C05AC9">
              <w:rPr>
                <w:rFonts w:cs="Arial"/>
                <w:color w:val="000000"/>
                <w:sz w:val="18"/>
                <w:szCs w:val="18"/>
                <w:lang w:val="en-NZ" w:eastAsia="en-NZ"/>
              </w:rPr>
              <w:t xml:space="preserve"> </w:t>
            </w:r>
            <w:proofErr w:type="spellStart"/>
            <w:r w:rsidRPr="00C05AC9">
              <w:rPr>
                <w:rFonts w:cs="Arial"/>
                <w:color w:val="000000"/>
                <w:sz w:val="18"/>
                <w:szCs w:val="18"/>
                <w:lang w:val="en-NZ" w:eastAsia="en-NZ"/>
              </w:rPr>
              <w:t>Hutana</w:t>
            </w:r>
            <w:proofErr w:type="spellEnd"/>
          </w:p>
        </w:tc>
        <w:tc>
          <w:tcPr>
            <w:tcW w:w="0" w:type="auto"/>
            <w:shd w:val="clear" w:color="auto" w:fill="FFFFFF" w:themeFill="background1"/>
            <w:vAlign w:val="center"/>
            <w:hideMark/>
          </w:tcPr>
          <w:p w14:paraId="3EE4C985" w14:textId="3ACAE0AB"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6A13D818" w14:textId="1419DEFC"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1655F65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7AD78D5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5/04/2019</w:t>
            </w:r>
          </w:p>
        </w:tc>
        <w:tc>
          <w:tcPr>
            <w:tcW w:w="612" w:type="pct"/>
            <w:shd w:val="clear" w:color="auto" w:fill="FFFFFF" w:themeFill="background1"/>
            <w:vAlign w:val="center"/>
            <w:hideMark/>
          </w:tcPr>
          <w:p w14:paraId="3A553AF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Canterbury District Health Board</w:t>
            </w:r>
          </w:p>
        </w:tc>
        <w:tc>
          <w:tcPr>
            <w:tcW w:w="562" w:type="pct"/>
            <w:shd w:val="clear" w:color="auto" w:fill="FFFFFF" w:themeFill="background1"/>
            <w:vAlign w:val="center"/>
            <w:hideMark/>
          </w:tcPr>
          <w:p w14:paraId="72C4B86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district health board (DHB)</w:t>
            </w:r>
          </w:p>
        </w:tc>
      </w:tr>
      <w:tr w:rsidR="00C05AC9" w:rsidRPr="00C05AC9" w14:paraId="2A32C2FE" w14:textId="77777777" w:rsidTr="00C05AC9">
        <w:tc>
          <w:tcPr>
            <w:tcW w:w="0" w:type="auto"/>
            <w:shd w:val="clear" w:color="auto" w:fill="FFFFFF" w:themeFill="background1"/>
            <w:vAlign w:val="center"/>
            <w:hideMark/>
          </w:tcPr>
          <w:p w14:paraId="229CFBA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19/NTA/6</w:t>
            </w:r>
          </w:p>
        </w:tc>
        <w:tc>
          <w:tcPr>
            <w:tcW w:w="920" w:type="pct"/>
            <w:shd w:val="clear" w:color="auto" w:fill="FFFFFF" w:themeFill="background1"/>
            <w:vAlign w:val="center"/>
            <w:hideMark/>
          </w:tcPr>
          <w:p w14:paraId="7B6E58AE" w14:textId="77777777" w:rsidR="00047EB5" w:rsidRPr="00C05AC9" w:rsidRDefault="00047EB5" w:rsidP="00C05AC9">
            <w:pPr>
              <w:jc w:val="center"/>
              <w:rPr>
                <w:rFonts w:cs="Arial"/>
                <w:color w:val="000000"/>
                <w:sz w:val="18"/>
                <w:szCs w:val="18"/>
                <w:lang w:val="en-NZ" w:eastAsia="en-NZ"/>
              </w:rPr>
            </w:pPr>
            <w:proofErr w:type="spellStart"/>
            <w:r w:rsidRPr="00C05AC9">
              <w:rPr>
                <w:rFonts w:cs="Arial"/>
                <w:color w:val="000000"/>
                <w:sz w:val="18"/>
                <w:szCs w:val="18"/>
                <w:lang w:val="en-NZ" w:eastAsia="en-NZ"/>
              </w:rPr>
              <w:t>Rangatahi</w:t>
            </w:r>
            <w:proofErr w:type="spellEnd"/>
            <w:r w:rsidRPr="00C05AC9">
              <w:rPr>
                <w:rFonts w:cs="Arial"/>
                <w:color w:val="000000"/>
                <w:sz w:val="18"/>
                <w:szCs w:val="18"/>
                <w:lang w:val="en-NZ" w:eastAsia="en-NZ"/>
              </w:rPr>
              <w:t xml:space="preserve"> Māori Primary Mental Health Project</w:t>
            </w:r>
          </w:p>
        </w:tc>
        <w:tc>
          <w:tcPr>
            <w:tcW w:w="676" w:type="pct"/>
            <w:shd w:val="clear" w:color="auto" w:fill="FFFFFF" w:themeFill="background1"/>
            <w:vAlign w:val="center"/>
            <w:hideMark/>
          </w:tcPr>
          <w:p w14:paraId="534CFB7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Associate Professor Sue </w:t>
            </w:r>
            <w:proofErr w:type="spellStart"/>
            <w:r w:rsidRPr="00C05AC9">
              <w:rPr>
                <w:rFonts w:cs="Arial"/>
                <w:color w:val="000000"/>
                <w:sz w:val="18"/>
                <w:szCs w:val="18"/>
                <w:lang w:val="en-NZ" w:eastAsia="en-NZ"/>
              </w:rPr>
              <w:t>Crengle</w:t>
            </w:r>
            <w:proofErr w:type="spellEnd"/>
          </w:p>
        </w:tc>
        <w:tc>
          <w:tcPr>
            <w:tcW w:w="0" w:type="auto"/>
            <w:shd w:val="clear" w:color="auto" w:fill="FFFFFF" w:themeFill="background1"/>
            <w:vAlign w:val="center"/>
            <w:hideMark/>
          </w:tcPr>
          <w:p w14:paraId="4B576EE0" w14:textId="3F8C1B60"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74456A21" w14:textId="7D0303B1"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26055D4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36D7B51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16/01/2019</w:t>
            </w:r>
          </w:p>
        </w:tc>
        <w:tc>
          <w:tcPr>
            <w:tcW w:w="612" w:type="pct"/>
            <w:shd w:val="clear" w:color="auto" w:fill="FFFFFF" w:themeFill="background1"/>
            <w:vAlign w:val="center"/>
            <w:hideMark/>
          </w:tcPr>
          <w:p w14:paraId="0C4C41AD" w14:textId="77B1AAFD"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6480546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7DA5566E" w14:textId="77777777" w:rsidTr="00C05AC9">
        <w:tc>
          <w:tcPr>
            <w:tcW w:w="0" w:type="auto"/>
            <w:shd w:val="clear" w:color="auto" w:fill="FFFFFF" w:themeFill="background1"/>
            <w:vAlign w:val="center"/>
            <w:hideMark/>
          </w:tcPr>
          <w:p w14:paraId="786F605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19/NTA/60</w:t>
            </w:r>
          </w:p>
        </w:tc>
        <w:tc>
          <w:tcPr>
            <w:tcW w:w="920" w:type="pct"/>
            <w:shd w:val="clear" w:color="auto" w:fill="FFFFFF" w:themeFill="background1"/>
            <w:vAlign w:val="center"/>
            <w:hideMark/>
          </w:tcPr>
          <w:p w14:paraId="63D0C4A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Prone and oscillation trial</w:t>
            </w:r>
          </w:p>
        </w:tc>
        <w:tc>
          <w:tcPr>
            <w:tcW w:w="676" w:type="pct"/>
            <w:shd w:val="clear" w:color="auto" w:fill="FFFFFF" w:themeFill="background1"/>
            <w:vAlign w:val="center"/>
            <w:hideMark/>
          </w:tcPr>
          <w:p w14:paraId="5B15E21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Anusha </w:t>
            </w:r>
            <w:proofErr w:type="spellStart"/>
            <w:r w:rsidRPr="00C05AC9">
              <w:rPr>
                <w:rFonts w:cs="Arial"/>
                <w:color w:val="000000"/>
                <w:sz w:val="18"/>
                <w:szCs w:val="18"/>
                <w:lang w:val="en-NZ" w:eastAsia="en-NZ"/>
              </w:rPr>
              <w:t>Ganeshalingham</w:t>
            </w:r>
            <w:proofErr w:type="spellEnd"/>
          </w:p>
        </w:tc>
        <w:tc>
          <w:tcPr>
            <w:tcW w:w="0" w:type="auto"/>
            <w:shd w:val="clear" w:color="auto" w:fill="FFFFFF" w:themeFill="background1"/>
            <w:vAlign w:val="center"/>
            <w:hideMark/>
          </w:tcPr>
          <w:p w14:paraId="71902E0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9/05/2019</w:t>
            </w:r>
          </w:p>
        </w:tc>
        <w:tc>
          <w:tcPr>
            <w:tcW w:w="0" w:type="auto"/>
            <w:shd w:val="clear" w:color="auto" w:fill="FFFFFF" w:themeFill="background1"/>
            <w:vAlign w:val="center"/>
            <w:hideMark/>
          </w:tcPr>
          <w:p w14:paraId="4342A4E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28/05/2019</w:t>
            </w:r>
          </w:p>
        </w:tc>
        <w:tc>
          <w:tcPr>
            <w:tcW w:w="495" w:type="pct"/>
            <w:shd w:val="clear" w:color="auto" w:fill="FFFFFF" w:themeFill="background1"/>
            <w:vAlign w:val="center"/>
            <w:hideMark/>
          </w:tcPr>
          <w:p w14:paraId="6EBDDE9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Provisionally approve</w:t>
            </w:r>
          </w:p>
        </w:tc>
        <w:tc>
          <w:tcPr>
            <w:tcW w:w="459" w:type="pct"/>
            <w:shd w:val="clear" w:color="auto" w:fill="FFFFFF" w:themeFill="background1"/>
            <w:vAlign w:val="center"/>
            <w:hideMark/>
          </w:tcPr>
          <w:p w14:paraId="0511B73B" w14:textId="75F99854" w:rsidR="00047EB5" w:rsidRPr="00C05AC9" w:rsidRDefault="00047EB5" w:rsidP="00C05AC9">
            <w:pPr>
              <w:jc w:val="center"/>
              <w:rPr>
                <w:rFonts w:cs="Arial"/>
                <w:color w:val="000000"/>
                <w:sz w:val="18"/>
                <w:szCs w:val="18"/>
                <w:lang w:val="en-NZ" w:eastAsia="en-NZ"/>
              </w:rPr>
            </w:pPr>
          </w:p>
        </w:tc>
        <w:tc>
          <w:tcPr>
            <w:tcW w:w="612" w:type="pct"/>
            <w:shd w:val="clear" w:color="auto" w:fill="FFFFFF" w:themeFill="background1"/>
            <w:vAlign w:val="center"/>
            <w:hideMark/>
          </w:tcPr>
          <w:p w14:paraId="13AEFA86" w14:textId="0355C86E"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3ACDA0F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0A961AE1" w14:textId="77777777" w:rsidTr="00C05AC9">
        <w:tc>
          <w:tcPr>
            <w:tcW w:w="0" w:type="auto"/>
            <w:shd w:val="clear" w:color="auto" w:fill="FFFFFF" w:themeFill="background1"/>
            <w:vAlign w:val="center"/>
            <w:hideMark/>
          </w:tcPr>
          <w:p w14:paraId="4AF1C25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19/NTA/61</w:t>
            </w:r>
          </w:p>
        </w:tc>
        <w:tc>
          <w:tcPr>
            <w:tcW w:w="920" w:type="pct"/>
            <w:shd w:val="clear" w:color="auto" w:fill="FFFFFF" w:themeFill="background1"/>
            <w:vAlign w:val="center"/>
            <w:hideMark/>
          </w:tcPr>
          <w:p w14:paraId="37B900D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Christchurch Cleft Clinic Audit.</w:t>
            </w:r>
          </w:p>
        </w:tc>
        <w:tc>
          <w:tcPr>
            <w:tcW w:w="676" w:type="pct"/>
            <w:shd w:val="clear" w:color="auto" w:fill="FFFFFF" w:themeFill="background1"/>
            <w:vAlign w:val="center"/>
            <w:hideMark/>
          </w:tcPr>
          <w:p w14:paraId="4F61CFE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Peter Fowler</w:t>
            </w:r>
          </w:p>
        </w:tc>
        <w:tc>
          <w:tcPr>
            <w:tcW w:w="0" w:type="auto"/>
            <w:shd w:val="clear" w:color="auto" w:fill="FFFFFF" w:themeFill="background1"/>
            <w:vAlign w:val="center"/>
            <w:hideMark/>
          </w:tcPr>
          <w:p w14:paraId="7672D485" w14:textId="0CF6C575"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2E4FE435" w14:textId="7201D465"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49F2A2B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7C58272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7/05/2019</w:t>
            </w:r>
          </w:p>
        </w:tc>
        <w:tc>
          <w:tcPr>
            <w:tcW w:w="612" w:type="pct"/>
            <w:shd w:val="clear" w:color="auto" w:fill="FFFFFF" w:themeFill="background1"/>
            <w:vAlign w:val="center"/>
            <w:hideMark/>
          </w:tcPr>
          <w:p w14:paraId="5CE4097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CDHB</w:t>
            </w:r>
          </w:p>
        </w:tc>
        <w:tc>
          <w:tcPr>
            <w:tcW w:w="562" w:type="pct"/>
            <w:shd w:val="clear" w:color="auto" w:fill="FFFFFF" w:themeFill="background1"/>
            <w:vAlign w:val="center"/>
            <w:hideMark/>
          </w:tcPr>
          <w:p w14:paraId="334C20E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1B66C3AE" w14:textId="77777777" w:rsidTr="00C05AC9">
        <w:tc>
          <w:tcPr>
            <w:tcW w:w="0" w:type="auto"/>
            <w:shd w:val="clear" w:color="auto" w:fill="FFFFFF" w:themeFill="background1"/>
            <w:vAlign w:val="center"/>
            <w:hideMark/>
          </w:tcPr>
          <w:p w14:paraId="3B91D3A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19/NTA/62</w:t>
            </w:r>
          </w:p>
        </w:tc>
        <w:tc>
          <w:tcPr>
            <w:tcW w:w="920" w:type="pct"/>
            <w:shd w:val="clear" w:color="auto" w:fill="FFFFFF" w:themeFill="background1"/>
            <w:vAlign w:val="center"/>
            <w:hideMark/>
          </w:tcPr>
          <w:p w14:paraId="6470693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Unstable Intertrochanteric Neck of Femur Fractures in the Geriatric Population: Short or Long Proximal Femoral Nail (PFN)?</w:t>
            </w:r>
          </w:p>
        </w:tc>
        <w:tc>
          <w:tcPr>
            <w:tcW w:w="676" w:type="pct"/>
            <w:shd w:val="clear" w:color="auto" w:fill="FFFFFF" w:themeFill="background1"/>
            <w:vAlign w:val="center"/>
            <w:hideMark/>
          </w:tcPr>
          <w:p w14:paraId="4780E60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Mr Joseph Baker</w:t>
            </w:r>
          </w:p>
        </w:tc>
        <w:tc>
          <w:tcPr>
            <w:tcW w:w="0" w:type="auto"/>
            <w:shd w:val="clear" w:color="auto" w:fill="FFFFFF" w:themeFill="background1"/>
            <w:vAlign w:val="center"/>
            <w:hideMark/>
          </w:tcPr>
          <w:p w14:paraId="37066BB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9/05/2019</w:t>
            </w:r>
          </w:p>
        </w:tc>
        <w:tc>
          <w:tcPr>
            <w:tcW w:w="0" w:type="auto"/>
            <w:shd w:val="clear" w:color="auto" w:fill="FFFFFF" w:themeFill="background1"/>
            <w:vAlign w:val="center"/>
            <w:hideMark/>
          </w:tcPr>
          <w:p w14:paraId="0C5F5A5F" w14:textId="4B3E1E0D"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411AB0E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Decline</w:t>
            </w:r>
          </w:p>
        </w:tc>
        <w:tc>
          <w:tcPr>
            <w:tcW w:w="459" w:type="pct"/>
            <w:shd w:val="clear" w:color="auto" w:fill="FFFFFF" w:themeFill="background1"/>
            <w:vAlign w:val="center"/>
            <w:hideMark/>
          </w:tcPr>
          <w:p w14:paraId="38013ED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28/05/2019</w:t>
            </w:r>
          </w:p>
        </w:tc>
        <w:tc>
          <w:tcPr>
            <w:tcW w:w="612" w:type="pct"/>
            <w:shd w:val="clear" w:color="auto" w:fill="FFFFFF" w:themeFill="background1"/>
            <w:vAlign w:val="center"/>
            <w:hideMark/>
          </w:tcPr>
          <w:p w14:paraId="22D4D5C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Waikato District Health Board</w:t>
            </w:r>
          </w:p>
        </w:tc>
        <w:tc>
          <w:tcPr>
            <w:tcW w:w="562" w:type="pct"/>
            <w:shd w:val="clear" w:color="auto" w:fill="FFFFFF" w:themeFill="background1"/>
            <w:vAlign w:val="center"/>
            <w:hideMark/>
          </w:tcPr>
          <w:p w14:paraId="5A1965E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district health board (DHB)</w:t>
            </w:r>
          </w:p>
        </w:tc>
      </w:tr>
      <w:tr w:rsidR="00C05AC9" w:rsidRPr="00C05AC9" w14:paraId="553F2332" w14:textId="77777777" w:rsidTr="00C05AC9">
        <w:tc>
          <w:tcPr>
            <w:tcW w:w="0" w:type="auto"/>
            <w:shd w:val="clear" w:color="auto" w:fill="FFFFFF" w:themeFill="background1"/>
            <w:vAlign w:val="center"/>
            <w:hideMark/>
          </w:tcPr>
          <w:p w14:paraId="506DBA9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19/NTA/63</w:t>
            </w:r>
          </w:p>
        </w:tc>
        <w:tc>
          <w:tcPr>
            <w:tcW w:w="920" w:type="pct"/>
            <w:shd w:val="clear" w:color="auto" w:fill="FFFFFF" w:themeFill="background1"/>
            <w:vAlign w:val="center"/>
            <w:hideMark/>
          </w:tcPr>
          <w:p w14:paraId="1C9CC8B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Young Reverse Shoulder Arthroplasty (YRSA) Study</w:t>
            </w:r>
          </w:p>
        </w:tc>
        <w:tc>
          <w:tcPr>
            <w:tcW w:w="676" w:type="pct"/>
            <w:shd w:val="clear" w:color="auto" w:fill="FFFFFF" w:themeFill="background1"/>
            <w:vAlign w:val="center"/>
            <w:hideMark/>
          </w:tcPr>
          <w:p w14:paraId="45CBF5D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Michael van der Merwe</w:t>
            </w:r>
          </w:p>
        </w:tc>
        <w:tc>
          <w:tcPr>
            <w:tcW w:w="0" w:type="auto"/>
            <w:shd w:val="clear" w:color="auto" w:fill="FFFFFF" w:themeFill="background1"/>
            <w:vAlign w:val="center"/>
            <w:hideMark/>
          </w:tcPr>
          <w:p w14:paraId="3CA3BE4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7/05/2019</w:t>
            </w:r>
          </w:p>
        </w:tc>
        <w:tc>
          <w:tcPr>
            <w:tcW w:w="0" w:type="auto"/>
            <w:shd w:val="clear" w:color="auto" w:fill="FFFFFF" w:themeFill="background1"/>
            <w:vAlign w:val="center"/>
            <w:hideMark/>
          </w:tcPr>
          <w:p w14:paraId="70C897D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20/05/2019</w:t>
            </w:r>
          </w:p>
        </w:tc>
        <w:tc>
          <w:tcPr>
            <w:tcW w:w="495" w:type="pct"/>
            <w:shd w:val="clear" w:color="auto" w:fill="FFFFFF" w:themeFill="background1"/>
            <w:vAlign w:val="center"/>
            <w:hideMark/>
          </w:tcPr>
          <w:p w14:paraId="5A7512D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58602A0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2/08/2019</w:t>
            </w:r>
          </w:p>
        </w:tc>
        <w:tc>
          <w:tcPr>
            <w:tcW w:w="612" w:type="pct"/>
            <w:shd w:val="clear" w:color="auto" w:fill="FFFFFF" w:themeFill="background1"/>
            <w:vAlign w:val="center"/>
            <w:hideMark/>
          </w:tcPr>
          <w:p w14:paraId="7C3A2928" w14:textId="77777777" w:rsidR="00047EB5" w:rsidRPr="00C05AC9" w:rsidRDefault="00047EB5" w:rsidP="00C05AC9">
            <w:pPr>
              <w:jc w:val="center"/>
              <w:rPr>
                <w:rFonts w:cs="Arial"/>
                <w:color w:val="000000"/>
                <w:sz w:val="18"/>
                <w:szCs w:val="18"/>
                <w:lang w:val="en-NZ" w:eastAsia="en-NZ"/>
              </w:rPr>
            </w:pPr>
            <w:proofErr w:type="spellStart"/>
            <w:r w:rsidRPr="00C05AC9">
              <w:rPr>
                <w:rFonts w:cs="Arial"/>
                <w:color w:val="000000"/>
                <w:sz w:val="18"/>
                <w:szCs w:val="18"/>
                <w:lang w:val="en-NZ" w:eastAsia="en-NZ"/>
              </w:rPr>
              <w:t>Starship</w:t>
            </w:r>
            <w:proofErr w:type="spellEnd"/>
            <w:r w:rsidRPr="00C05AC9">
              <w:rPr>
                <w:rFonts w:cs="Arial"/>
                <w:color w:val="000000"/>
                <w:sz w:val="18"/>
                <w:szCs w:val="18"/>
                <w:lang w:val="en-NZ" w:eastAsia="en-NZ"/>
              </w:rPr>
              <w:t xml:space="preserve"> Children's Hospital</w:t>
            </w:r>
          </w:p>
        </w:tc>
        <w:tc>
          <w:tcPr>
            <w:tcW w:w="562" w:type="pct"/>
            <w:shd w:val="clear" w:color="auto" w:fill="FFFFFF" w:themeFill="background1"/>
            <w:vAlign w:val="center"/>
            <w:hideMark/>
          </w:tcPr>
          <w:p w14:paraId="5E49EE1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46E30479" w14:textId="77777777" w:rsidTr="00C05AC9">
        <w:tc>
          <w:tcPr>
            <w:tcW w:w="0" w:type="auto"/>
            <w:shd w:val="clear" w:color="auto" w:fill="FFFFFF" w:themeFill="background1"/>
            <w:vAlign w:val="center"/>
            <w:hideMark/>
          </w:tcPr>
          <w:p w14:paraId="72361C4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19/NTA/64</w:t>
            </w:r>
          </w:p>
        </w:tc>
        <w:tc>
          <w:tcPr>
            <w:tcW w:w="920" w:type="pct"/>
            <w:shd w:val="clear" w:color="auto" w:fill="FFFFFF" w:themeFill="background1"/>
            <w:vAlign w:val="center"/>
            <w:hideMark/>
          </w:tcPr>
          <w:p w14:paraId="20E7342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Antibiotic prophylaxis in sinus surgery</w:t>
            </w:r>
          </w:p>
        </w:tc>
        <w:tc>
          <w:tcPr>
            <w:tcW w:w="676" w:type="pct"/>
            <w:shd w:val="clear" w:color="auto" w:fill="FFFFFF" w:themeFill="background1"/>
            <w:vAlign w:val="center"/>
            <w:hideMark/>
          </w:tcPr>
          <w:p w14:paraId="60C8486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Andrew James Wood</w:t>
            </w:r>
          </w:p>
        </w:tc>
        <w:tc>
          <w:tcPr>
            <w:tcW w:w="0" w:type="auto"/>
            <w:shd w:val="clear" w:color="auto" w:fill="FFFFFF" w:themeFill="background1"/>
            <w:vAlign w:val="center"/>
            <w:hideMark/>
          </w:tcPr>
          <w:p w14:paraId="7E8DA26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9/05/2019</w:t>
            </w:r>
          </w:p>
        </w:tc>
        <w:tc>
          <w:tcPr>
            <w:tcW w:w="0" w:type="auto"/>
            <w:shd w:val="clear" w:color="auto" w:fill="FFFFFF" w:themeFill="background1"/>
            <w:vAlign w:val="center"/>
            <w:hideMark/>
          </w:tcPr>
          <w:p w14:paraId="1A9B47B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28/05/2019</w:t>
            </w:r>
          </w:p>
        </w:tc>
        <w:tc>
          <w:tcPr>
            <w:tcW w:w="495" w:type="pct"/>
            <w:shd w:val="clear" w:color="auto" w:fill="FFFFFF" w:themeFill="background1"/>
            <w:vAlign w:val="center"/>
            <w:hideMark/>
          </w:tcPr>
          <w:p w14:paraId="521B27A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76CCE1E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2/08/2019</w:t>
            </w:r>
          </w:p>
        </w:tc>
        <w:tc>
          <w:tcPr>
            <w:tcW w:w="612" w:type="pct"/>
            <w:shd w:val="clear" w:color="auto" w:fill="FFFFFF" w:themeFill="background1"/>
            <w:vAlign w:val="center"/>
            <w:hideMark/>
          </w:tcPr>
          <w:p w14:paraId="2D03F3A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The University of Auckland</w:t>
            </w:r>
          </w:p>
        </w:tc>
        <w:tc>
          <w:tcPr>
            <w:tcW w:w="562" w:type="pct"/>
            <w:shd w:val="clear" w:color="auto" w:fill="FFFFFF" w:themeFill="background1"/>
            <w:vAlign w:val="center"/>
            <w:hideMark/>
          </w:tcPr>
          <w:p w14:paraId="0BA7FEB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other</w:t>
            </w:r>
          </w:p>
        </w:tc>
      </w:tr>
      <w:tr w:rsidR="00C05AC9" w:rsidRPr="00C05AC9" w14:paraId="44D52DB4" w14:textId="77777777" w:rsidTr="00C05AC9">
        <w:tc>
          <w:tcPr>
            <w:tcW w:w="0" w:type="auto"/>
            <w:shd w:val="clear" w:color="auto" w:fill="FFFFFF" w:themeFill="background1"/>
            <w:vAlign w:val="center"/>
            <w:hideMark/>
          </w:tcPr>
          <w:p w14:paraId="0E2F81E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19/NTA/65</w:t>
            </w:r>
          </w:p>
        </w:tc>
        <w:tc>
          <w:tcPr>
            <w:tcW w:w="920" w:type="pct"/>
            <w:shd w:val="clear" w:color="auto" w:fill="FFFFFF" w:themeFill="background1"/>
            <w:vAlign w:val="center"/>
            <w:hideMark/>
          </w:tcPr>
          <w:p w14:paraId="4F98577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International IF Registry - Pilot Study</w:t>
            </w:r>
          </w:p>
        </w:tc>
        <w:tc>
          <w:tcPr>
            <w:tcW w:w="676" w:type="pct"/>
            <w:shd w:val="clear" w:color="auto" w:fill="FFFFFF" w:themeFill="background1"/>
            <w:vAlign w:val="center"/>
            <w:hideMark/>
          </w:tcPr>
          <w:p w14:paraId="2261099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Amin J Roberts</w:t>
            </w:r>
          </w:p>
        </w:tc>
        <w:tc>
          <w:tcPr>
            <w:tcW w:w="0" w:type="auto"/>
            <w:shd w:val="clear" w:color="auto" w:fill="FFFFFF" w:themeFill="background1"/>
            <w:vAlign w:val="center"/>
            <w:hideMark/>
          </w:tcPr>
          <w:p w14:paraId="7FB99BA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8/05/2019</w:t>
            </w:r>
          </w:p>
        </w:tc>
        <w:tc>
          <w:tcPr>
            <w:tcW w:w="0" w:type="auto"/>
            <w:shd w:val="clear" w:color="auto" w:fill="FFFFFF" w:themeFill="background1"/>
            <w:vAlign w:val="center"/>
            <w:hideMark/>
          </w:tcPr>
          <w:p w14:paraId="0E953F8C" w14:textId="2913C033"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0EB3844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17E7386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20/05/2019</w:t>
            </w:r>
          </w:p>
        </w:tc>
        <w:tc>
          <w:tcPr>
            <w:tcW w:w="612" w:type="pct"/>
            <w:shd w:val="clear" w:color="auto" w:fill="FFFFFF" w:themeFill="background1"/>
            <w:vAlign w:val="center"/>
            <w:hideMark/>
          </w:tcPr>
          <w:p w14:paraId="1C6C2E6D" w14:textId="77777777" w:rsidR="00047EB5" w:rsidRPr="00C05AC9" w:rsidRDefault="00047EB5" w:rsidP="00C05AC9">
            <w:pPr>
              <w:jc w:val="center"/>
              <w:rPr>
                <w:rFonts w:cs="Arial"/>
                <w:color w:val="000000"/>
                <w:sz w:val="18"/>
                <w:szCs w:val="18"/>
                <w:lang w:val="en-NZ" w:eastAsia="en-NZ"/>
              </w:rPr>
            </w:pPr>
            <w:proofErr w:type="spellStart"/>
            <w:r w:rsidRPr="00C05AC9">
              <w:rPr>
                <w:rFonts w:cs="Arial"/>
                <w:color w:val="000000"/>
                <w:sz w:val="18"/>
                <w:szCs w:val="18"/>
                <w:lang w:val="en-NZ" w:eastAsia="en-NZ"/>
              </w:rPr>
              <w:t>Starship</w:t>
            </w:r>
            <w:proofErr w:type="spellEnd"/>
            <w:r w:rsidRPr="00C05AC9">
              <w:rPr>
                <w:rFonts w:cs="Arial"/>
                <w:color w:val="000000"/>
                <w:sz w:val="18"/>
                <w:szCs w:val="18"/>
                <w:lang w:val="en-NZ" w:eastAsia="en-NZ"/>
              </w:rPr>
              <w:t xml:space="preserve"> Child Health, ADHB</w:t>
            </w:r>
          </w:p>
        </w:tc>
        <w:tc>
          <w:tcPr>
            <w:tcW w:w="562" w:type="pct"/>
            <w:shd w:val="clear" w:color="auto" w:fill="FFFFFF" w:themeFill="background1"/>
            <w:vAlign w:val="center"/>
            <w:hideMark/>
          </w:tcPr>
          <w:p w14:paraId="7D3DBEF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06D8E542" w14:textId="77777777" w:rsidTr="00C05AC9">
        <w:tc>
          <w:tcPr>
            <w:tcW w:w="0" w:type="auto"/>
            <w:shd w:val="clear" w:color="auto" w:fill="FFFFFF" w:themeFill="background1"/>
            <w:vAlign w:val="center"/>
            <w:hideMark/>
          </w:tcPr>
          <w:p w14:paraId="41472FF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19/NTA/66</w:t>
            </w:r>
          </w:p>
        </w:tc>
        <w:tc>
          <w:tcPr>
            <w:tcW w:w="920" w:type="pct"/>
            <w:shd w:val="clear" w:color="auto" w:fill="FFFFFF" w:themeFill="background1"/>
            <w:vAlign w:val="center"/>
            <w:hideMark/>
          </w:tcPr>
          <w:p w14:paraId="63085EA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Dose-ranging efficacy and safety study of topical rapamycin cream</w:t>
            </w:r>
          </w:p>
        </w:tc>
        <w:tc>
          <w:tcPr>
            <w:tcW w:w="676" w:type="pct"/>
            <w:shd w:val="clear" w:color="auto" w:fill="FFFFFF" w:themeFill="background1"/>
            <w:vAlign w:val="center"/>
            <w:hideMark/>
          </w:tcPr>
          <w:p w14:paraId="532384B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Caroline Mahon</w:t>
            </w:r>
          </w:p>
        </w:tc>
        <w:tc>
          <w:tcPr>
            <w:tcW w:w="0" w:type="auto"/>
            <w:shd w:val="clear" w:color="auto" w:fill="FFFFFF" w:themeFill="background1"/>
            <w:vAlign w:val="center"/>
            <w:hideMark/>
          </w:tcPr>
          <w:p w14:paraId="14A7DAE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9/05/2019</w:t>
            </w:r>
          </w:p>
        </w:tc>
        <w:tc>
          <w:tcPr>
            <w:tcW w:w="0" w:type="auto"/>
            <w:shd w:val="clear" w:color="auto" w:fill="FFFFFF" w:themeFill="background1"/>
            <w:vAlign w:val="center"/>
            <w:hideMark/>
          </w:tcPr>
          <w:p w14:paraId="0685385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28/05/2019</w:t>
            </w:r>
          </w:p>
        </w:tc>
        <w:tc>
          <w:tcPr>
            <w:tcW w:w="495" w:type="pct"/>
            <w:shd w:val="clear" w:color="auto" w:fill="FFFFFF" w:themeFill="background1"/>
            <w:vAlign w:val="center"/>
            <w:hideMark/>
          </w:tcPr>
          <w:p w14:paraId="3FCE4CF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686AD1B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16/07/2019</w:t>
            </w:r>
          </w:p>
        </w:tc>
        <w:tc>
          <w:tcPr>
            <w:tcW w:w="612" w:type="pct"/>
            <w:shd w:val="clear" w:color="auto" w:fill="FFFFFF" w:themeFill="background1"/>
            <w:vAlign w:val="center"/>
            <w:hideMark/>
          </w:tcPr>
          <w:p w14:paraId="64FCC96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CDHB Corporate Office, Canterbury DHB, 32 Oxford Terrace, Christchurch 8011, New Zealand</w:t>
            </w:r>
          </w:p>
        </w:tc>
        <w:tc>
          <w:tcPr>
            <w:tcW w:w="562" w:type="pct"/>
            <w:shd w:val="clear" w:color="auto" w:fill="FFFFFF" w:themeFill="background1"/>
            <w:vAlign w:val="center"/>
            <w:hideMark/>
          </w:tcPr>
          <w:p w14:paraId="50C73F6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6B5A5B70" w14:textId="77777777" w:rsidTr="00C05AC9">
        <w:tc>
          <w:tcPr>
            <w:tcW w:w="0" w:type="auto"/>
            <w:shd w:val="clear" w:color="auto" w:fill="FFFFFF" w:themeFill="background1"/>
            <w:vAlign w:val="center"/>
            <w:hideMark/>
          </w:tcPr>
          <w:p w14:paraId="49DFD25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19/NTA/67</w:t>
            </w:r>
          </w:p>
        </w:tc>
        <w:tc>
          <w:tcPr>
            <w:tcW w:w="920" w:type="pct"/>
            <w:shd w:val="clear" w:color="auto" w:fill="FFFFFF" w:themeFill="background1"/>
            <w:vAlign w:val="center"/>
            <w:hideMark/>
          </w:tcPr>
          <w:p w14:paraId="2A954AB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Pelvic pain recurrence post excision of endometriosis</w:t>
            </w:r>
          </w:p>
        </w:tc>
        <w:tc>
          <w:tcPr>
            <w:tcW w:w="676" w:type="pct"/>
            <w:shd w:val="clear" w:color="auto" w:fill="FFFFFF" w:themeFill="background1"/>
            <w:vAlign w:val="center"/>
            <w:hideMark/>
          </w:tcPr>
          <w:p w14:paraId="3C612D85" w14:textId="77777777" w:rsidR="00047EB5" w:rsidRPr="00C05AC9" w:rsidRDefault="00047EB5" w:rsidP="00C05AC9">
            <w:pPr>
              <w:jc w:val="center"/>
              <w:rPr>
                <w:rFonts w:cs="Arial"/>
                <w:color w:val="000000"/>
                <w:sz w:val="18"/>
                <w:szCs w:val="18"/>
                <w:lang w:val="en-NZ" w:eastAsia="en-NZ"/>
              </w:rPr>
            </w:pPr>
            <w:proofErr w:type="spellStart"/>
            <w:r w:rsidRPr="00C05AC9">
              <w:rPr>
                <w:rFonts w:cs="Arial"/>
                <w:color w:val="000000"/>
                <w:sz w:val="18"/>
                <w:szCs w:val="18"/>
                <w:lang w:val="en-NZ" w:eastAsia="en-NZ"/>
              </w:rPr>
              <w:t>Dr.</w:t>
            </w:r>
            <w:proofErr w:type="spellEnd"/>
            <w:r w:rsidRPr="00C05AC9">
              <w:rPr>
                <w:rFonts w:cs="Arial"/>
                <w:color w:val="000000"/>
                <w:sz w:val="18"/>
                <w:szCs w:val="18"/>
                <w:lang w:val="en-NZ" w:eastAsia="en-NZ"/>
              </w:rPr>
              <w:t xml:space="preserve"> Stephanie </w:t>
            </w:r>
            <w:proofErr w:type="spellStart"/>
            <w:r w:rsidRPr="00C05AC9">
              <w:rPr>
                <w:rFonts w:cs="Arial"/>
                <w:color w:val="000000"/>
                <w:sz w:val="18"/>
                <w:szCs w:val="18"/>
                <w:lang w:val="en-NZ" w:eastAsia="en-NZ"/>
              </w:rPr>
              <w:t>Sequeira</w:t>
            </w:r>
            <w:proofErr w:type="spellEnd"/>
          </w:p>
        </w:tc>
        <w:tc>
          <w:tcPr>
            <w:tcW w:w="0" w:type="auto"/>
            <w:shd w:val="clear" w:color="auto" w:fill="FFFFFF" w:themeFill="background1"/>
            <w:vAlign w:val="center"/>
            <w:hideMark/>
          </w:tcPr>
          <w:p w14:paraId="771C20A1" w14:textId="75C13872"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0D1CAE1D" w14:textId="109F580A"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2050381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4085CFD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9/05/2019</w:t>
            </w:r>
          </w:p>
        </w:tc>
        <w:tc>
          <w:tcPr>
            <w:tcW w:w="612" w:type="pct"/>
            <w:shd w:val="clear" w:color="auto" w:fill="FFFFFF" w:themeFill="background1"/>
            <w:vAlign w:val="center"/>
            <w:hideMark/>
          </w:tcPr>
          <w:p w14:paraId="6882FEA9" w14:textId="4C013D64"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047082E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5AF771B5" w14:textId="77777777" w:rsidTr="00C05AC9">
        <w:tc>
          <w:tcPr>
            <w:tcW w:w="0" w:type="auto"/>
            <w:shd w:val="clear" w:color="auto" w:fill="FFFFFF" w:themeFill="background1"/>
            <w:vAlign w:val="center"/>
            <w:hideMark/>
          </w:tcPr>
          <w:p w14:paraId="0472C62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19/NTA/68</w:t>
            </w:r>
          </w:p>
        </w:tc>
        <w:tc>
          <w:tcPr>
            <w:tcW w:w="920" w:type="pct"/>
            <w:shd w:val="clear" w:color="auto" w:fill="FFFFFF" w:themeFill="background1"/>
            <w:vAlign w:val="center"/>
            <w:hideMark/>
          </w:tcPr>
          <w:p w14:paraId="4227D64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Stoma-Output Recycling Device for Ileostomy Reversal</w:t>
            </w:r>
          </w:p>
        </w:tc>
        <w:tc>
          <w:tcPr>
            <w:tcW w:w="676" w:type="pct"/>
            <w:shd w:val="clear" w:color="auto" w:fill="FFFFFF" w:themeFill="background1"/>
            <w:vAlign w:val="center"/>
            <w:hideMark/>
          </w:tcPr>
          <w:p w14:paraId="0D551A8C" w14:textId="77777777" w:rsidR="00047EB5" w:rsidRPr="00C05AC9" w:rsidRDefault="00047EB5" w:rsidP="00C05AC9">
            <w:pPr>
              <w:jc w:val="center"/>
              <w:rPr>
                <w:rFonts w:cs="Arial"/>
                <w:color w:val="000000"/>
                <w:sz w:val="18"/>
                <w:szCs w:val="18"/>
                <w:lang w:val="en-NZ" w:eastAsia="en-NZ"/>
              </w:rPr>
            </w:pPr>
            <w:proofErr w:type="spellStart"/>
            <w:r w:rsidRPr="00C05AC9">
              <w:rPr>
                <w:rFonts w:cs="Arial"/>
                <w:color w:val="000000"/>
                <w:sz w:val="18"/>
                <w:szCs w:val="18"/>
                <w:lang w:val="en-NZ" w:eastAsia="en-NZ"/>
              </w:rPr>
              <w:t>Dr.</w:t>
            </w:r>
            <w:proofErr w:type="spellEnd"/>
            <w:r w:rsidRPr="00C05AC9">
              <w:rPr>
                <w:rFonts w:cs="Arial"/>
                <w:color w:val="000000"/>
                <w:sz w:val="18"/>
                <w:szCs w:val="18"/>
                <w:lang w:val="en-NZ" w:eastAsia="en-NZ"/>
              </w:rPr>
              <w:t xml:space="preserve"> Chen Liu</w:t>
            </w:r>
          </w:p>
        </w:tc>
        <w:tc>
          <w:tcPr>
            <w:tcW w:w="0" w:type="auto"/>
            <w:shd w:val="clear" w:color="auto" w:fill="FFFFFF" w:themeFill="background1"/>
            <w:vAlign w:val="center"/>
            <w:hideMark/>
          </w:tcPr>
          <w:p w14:paraId="14E826C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9/05/2019</w:t>
            </w:r>
          </w:p>
        </w:tc>
        <w:tc>
          <w:tcPr>
            <w:tcW w:w="0" w:type="auto"/>
            <w:shd w:val="clear" w:color="auto" w:fill="FFFFFF" w:themeFill="background1"/>
            <w:vAlign w:val="center"/>
            <w:hideMark/>
          </w:tcPr>
          <w:p w14:paraId="292489C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4/07/2019</w:t>
            </w:r>
          </w:p>
        </w:tc>
        <w:tc>
          <w:tcPr>
            <w:tcW w:w="495" w:type="pct"/>
            <w:shd w:val="clear" w:color="auto" w:fill="FFFFFF" w:themeFill="background1"/>
            <w:vAlign w:val="center"/>
            <w:hideMark/>
          </w:tcPr>
          <w:p w14:paraId="79C700F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627DFEB7" w14:textId="669D0349" w:rsidR="00047EB5" w:rsidRPr="00C05AC9" w:rsidRDefault="00047EB5" w:rsidP="00C05AC9">
            <w:pPr>
              <w:jc w:val="center"/>
              <w:rPr>
                <w:rFonts w:cs="Arial"/>
                <w:color w:val="000000"/>
                <w:sz w:val="18"/>
                <w:szCs w:val="18"/>
                <w:lang w:val="en-NZ" w:eastAsia="en-NZ"/>
              </w:rPr>
            </w:pPr>
          </w:p>
        </w:tc>
        <w:tc>
          <w:tcPr>
            <w:tcW w:w="612" w:type="pct"/>
            <w:shd w:val="clear" w:color="auto" w:fill="FFFFFF" w:themeFill="background1"/>
            <w:vAlign w:val="center"/>
            <w:hideMark/>
          </w:tcPr>
          <w:p w14:paraId="16A1A8C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University of Auckland</w:t>
            </w:r>
          </w:p>
        </w:tc>
        <w:tc>
          <w:tcPr>
            <w:tcW w:w="562" w:type="pct"/>
            <w:shd w:val="clear" w:color="auto" w:fill="FFFFFF" w:themeFill="background1"/>
            <w:vAlign w:val="center"/>
            <w:hideMark/>
          </w:tcPr>
          <w:p w14:paraId="52D5465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academic institution</w:t>
            </w:r>
          </w:p>
        </w:tc>
      </w:tr>
      <w:tr w:rsidR="00C05AC9" w:rsidRPr="00C05AC9" w14:paraId="7E8FBC40" w14:textId="77777777" w:rsidTr="00C05AC9">
        <w:tc>
          <w:tcPr>
            <w:tcW w:w="0" w:type="auto"/>
            <w:shd w:val="clear" w:color="auto" w:fill="FFFFFF" w:themeFill="background1"/>
            <w:vAlign w:val="center"/>
            <w:hideMark/>
          </w:tcPr>
          <w:p w14:paraId="61D2164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lastRenderedPageBreak/>
              <w:t>19/NTA/69</w:t>
            </w:r>
          </w:p>
        </w:tc>
        <w:tc>
          <w:tcPr>
            <w:tcW w:w="920" w:type="pct"/>
            <w:shd w:val="clear" w:color="auto" w:fill="FFFFFF" w:themeFill="background1"/>
            <w:vAlign w:val="center"/>
            <w:hideMark/>
          </w:tcPr>
          <w:p w14:paraId="53AC8BD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Discontinuing </w:t>
            </w:r>
            <w:proofErr w:type="spellStart"/>
            <w:r w:rsidRPr="00C05AC9">
              <w:rPr>
                <w:rFonts w:cs="Arial"/>
                <w:color w:val="000000"/>
                <w:sz w:val="18"/>
                <w:szCs w:val="18"/>
                <w:lang w:val="en-NZ" w:eastAsia="en-NZ"/>
              </w:rPr>
              <w:t>nucleos</w:t>
            </w:r>
            <w:proofErr w:type="spellEnd"/>
            <w:r w:rsidRPr="00C05AC9">
              <w:rPr>
                <w:rFonts w:cs="Arial"/>
                <w:color w:val="000000"/>
                <w:sz w:val="18"/>
                <w:szCs w:val="18"/>
                <w:lang w:val="en-NZ" w:eastAsia="en-NZ"/>
              </w:rPr>
              <w:t>(t)ide analogue therapy for chronic hepatitis B with the aim of achieving HBsAg seroconversion</w:t>
            </w:r>
          </w:p>
        </w:tc>
        <w:tc>
          <w:tcPr>
            <w:tcW w:w="676" w:type="pct"/>
            <w:shd w:val="clear" w:color="auto" w:fill="FFFFFF" w:themeFill="background1"/>
            <w:vAlign w:val="center"/>
            <w:hideMark/>
          </w:tcPr>
          <w:p w14:paraId="1D7E655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Tien Huey Lim</w:t>
            </w:r>
          </w:p>
        </w:tc>
        <w:tc>
          <w:tcPr>
            <w:tcW w:w="0" w:type="auto"/>
            <w:shd w:val="clear" w:color="auto" w:fill="FFFFFF" w:themeFill="background1"/>
            <w:vAlign w:val="center"/>
            <w:hideMark/>
          </w:tcPr>
          <w:p w14:paraId="150396F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9/05/2019</w:t>
            </w:r>
          </w:p>
        </w:tc>
        <w:tc>
          <w:tcPr>
            <w:tcW w:w="0" w:type="auto"/>
            <w:shd w:val="clear" w:color="auto" w:fill="FFFFFF" w:themeFill="background1"/>
            <w:vAlign w:val="center"/>
            <w:hideMark/>
          </w:tcPr>
          <w:p w14:paraId="45C2ACE9" w14:textId="3093FF2E"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58704F2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Decline</w:t>
            </w:r>
          </w:p>
        </w:tc>
        <w:tc>
          <w:tcPr>
            <w:tcW w:w="459" w:type="pct"/>
            <w:shd w:val="clear" w:color="auto" w:fill="FFFFFF" w:themeFill="background1"/>
            <w:vAlign w:val="center"/>
            <w:hideMark/>
          </w:tcPr>
          <w:p w14:paraId="679A0D5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28/05/2019</w:t>
            </w:r>
          </w:p>
        </w:tc>
        <w:tc>
          <w:tcPr>
            <w:tcW w:w="612" w:type="pct"/>
            <w:shd w:val="clear" w:color="auto" w:fill="FFFFFF" w:themeFill="background1"/>
            <w:vAlign w:val="center"/>
            <w:hideMark/>
          </w:tcPr>
          <w:p w14:paraId="1BFFCCCE" w14:textId="38B1649F"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3F60C5C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64CF19BC" w14:textId="77777777" w:rsidTr="00C05AC9">
        <w:tc>
          <w:tcPr>
            <w:tcW w:w="0" w:type="auto"/>
            <w:shd w:val="clear" w:color="auto" w:fill="FFFFFF" w:themeFill="background1"/>
            <w:vAlign w:val="center"/>
            <w:hideMark/>
          </w:tcPr>
          <w:p w14:paraId="6B35F17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19/NTA/7</w:t>
            </w:r>
          </w:p>
        </w:tc>
        <w:tc>
          <w:tcPr>
            <w:tcW w:w="920" w:type="pct"/>
            <w:shd w:val="clear" w:color="auto" w:fill="FFFFFF" w:themeFill="background1"/>
            <w:vAlign w:val="center"/>
            <w:hideMark/>
          </w:tcPr>
          <w:p w14:paraId="0F7D32C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Longitudinal chronic rhinosinusitis study</w:t>
            </w:r>
          </w:p>
        </w:tc>
        <w:tc>
          <w:tcPr>
            <w:tcW w:w="676" w:type="pct"/>
            <w:shd w:val="clear" w:color="auto" w:fill="FFFFFF" w:themeFill="background1"/>
            <w:vAlign w:val="center"/>
            <w:hideMark/>
          </w:tcPr>
          <w:p w14:paraId="5111E05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w:t>
            </w:r>
            <w:proofErr w:type="spellStart"/>
            <w:r w:rsidRPr="00C05AC9">
              <w:rPr>
                <w:rFonts w:cs="Arial"/>
                <w:color w:val="000000"/>
                <w:sz w:val="18"/>
                <w:szCs w:val="18"/>
                <w:lang w:val="en-NZ" w:eastAsia="en-NZ"/>
              </w:rPr>
              <w:t>Tary</w:t>
            </w:r>
            <w:proofErr w:type="spellEnd"/>
            <w:r w:rsidRPr="00C05AC9">
              <w:rPr>
                <w:rFonts w:cs="Arial"/>
                <w:color w:val="000000"/>
                <w:sz w:val="18"/>
                <w:szCs w:val="18"/>
                <w:lang w:val="en-NZ" w:eastAsia="en-NZ"/>
              </w:rPr>
              <w:t xml:space="preserve"> Yin</w:t>
            </w:r>
          </w:p>
        </w:tc>
        <w:tc>
          <w:tcPr>
            <w:tcW w:w="0" w:type="auto"/>
            <w:shd w:val="clear" w:color="auto" w:fill="FFFFFF" w:themeFill="background1"/>
            <w:vAlign w:val="center"/>
            <w:hideMark/>
          </w:tcPr>
          <w:p w14:paraId="35D7967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15/01/2019</w:t>
            </w:r>
          </w:p>
        </w:tc>
        <w:tc>
          <w:tcPr>
            <w:tcW w:w="0" w:type="auto"/>
            <w:shd w:val="clear" w:color="auto" w:fill="FFFFFF" w:themeFill="background1"/>
            <w:vAlign w:val="center"/>
            <w:hideMark/>
          </w:tcPr>
          <w:p w14:paraId="2AB308B3" w14:textId="086E0A99"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316195D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07BE38A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28/01/2019</w:t>
            </w:r>
          </w:p>
        </w:tc>
        <w:tc>
          <w:tcPr>
            <w:tcW w:w="612" w:type="pct"/>
            <w:shd w:val="clear" w:color="auto" w:fill="FFFFFF" w:themeFill="background1"/>
            <w:vAlign w:val="center"/>
            <w:hideMark/>
          </w:tcPr>
          <w:p w14:paraId="278FB5C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Counties Manukau District Health Board</w:t>
            </w:r>
          </w:p>
        </w:tc>
        <w:tc>
          <w:tcPr>
            <w:tcW w:w="562" w:type="pct"/>
            <w:shd w:val="clear" w:color="auto" w:fill="FFFFFF" w:themeFill="background1"/>
            <w:vAlign w:val="center"/>
            <w:hideMark/>
          </w:tcPr>
          <w:p w14:paraId="4F3CA69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academic institution</w:t>
            </w:r>
          </w:p>
        </w:tc>
      </w:tr>
      <w:tr w:rsidR="00C05AC9" w:rsidRPr="00C05AC9" w14:paraId="61D42D5A" w14:textId="77777777" w:rsidTr="00C05AC9">
        <w:tc>
          <w:tcPr>
            <w:tcW w:w="0" w:type="auto"/>
            <w:shd w:val="clear" w:color="auto" w:fill="FFFFFF" w:themeFill="background1"/>
            <w:vAlign w:val="center"/>
            <w:hideMark/>
          </w:tcPr>
          <w:p w14:paraId="781B344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19/NTA/71</w:t>
            </w:r>
          </w:p>
        </w:tc>
        <w:tc>
          <w:tcPr>
            <w:tcW w:w="920" w:type="pct"/>
            <w:shd w:val="clear" w:color="auto" w:fill="FFFFFF" w:themeFill="background1"/>
            <w:vAlign w:val="center"/>
            <w:hideMark/>
          </w:tcPr>
          <w:p w14:paraId="46B2B3E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(duplicate) Prospective Study of SUDEP in New Zealand</w:t>
            </w:r>
          </w:p>
        </w:tc>
        <w:tc>
          <w:tcPr>
            <w:tcW w:w="676" w:type="pct"/>
            <w:shd w:val="clear" w:color="auto" w:fill="FFFFFF" w:themeFill="background1"/>
            <w:vAlign w:val="center"/>
            <w:hideMark/>
          </w:tcPr>
          <w:p w14:paraId="50ADADC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Peter Bergin</w:t>
            </w:r>
          </w:p>
        </w:tc>
        <w:tc>
          <w:tcPr>
            <w:tcW w:w="0" w:type="auto"/>
            <w:shd w:val="clear" w:color="auto" w:fill="FFFFFF" w:themeFill="background1"/>
            <w:vAlign w:val="center"/>
            <w:hideMark/>
          </w:tcPr>
          <w:p w14:paraId="31F01F2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6/06/2019</w:t>
            </w:r>
          </w:p>
        </w:tc>
        <w:tc>
          <w:tcPr>
            <w:tcW w:w="0" w:type="auto"/>
            <w:shd w:val="clear" w:color="auto" w:fill="FFFFFF" w:themeFill="background1"/>
            <w:vAlign w:val="center"/>
            <w:hideMark/>
          </w:tcPr>
          <w:p w14:paraId="63E80B0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4/07/2019</w:t>
            </w:r>
          </w:p>
        </w:tc>
        <w:tc>
          <w:tcPr>
            <w:tcW w:w="495" w:type="pct"/>
            <w:shd w:val="clear" w:color="auto" w:fill="FFFFFF" w:themeFill="background1"/>
            <w:vAlign w:val="center"/>
            <w:hideMark/>
          </w:tcPr>
          <w:p w14:paraId="57FC396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0232014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23/08/2019</w:t>
            </w:r>
          </w:p>
        </w:tc>
        <w:tc>
          <w:tcPr>
            <w:tcW w:w="612" w:type="pct"/>
            <w:shd w:val="clear" w:color="auto" w:fill="FFFFFF" w:themeFill="background1"/>
            <w:vAlign w:val="center"/>
            <w:hideMark/>
          </w:tcPr>
          <w:p w14:paraId="5368B04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City Hospital</w:t>
            </w:r>
          </w:p>
        </w:tc>
        <w:tc>
          <w:tcPr>
            <w:tcW w:w="562" w:type="pct"/>
            <w:shd w:val="clear" w:color="auto" w:fill="FFFFFF" w:themeFill="background1"/>
            <w:vAlign w:val="center"/>
            <w:hideMark/>
          </w:tcPr>
          <w:p w14:paraId="723E79D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district health board (DHB), non-governmental organisation (NGO)</w:t>
            </w:r>
          </w:p>
        </w:tc>
      </w:tr>
      <w:tr w:rsidR="00C05AC9" w:rsidRPr="00C05AC9" w14:paraId="45ACFCBC" w14:textId="77777777" w:rsidTr="00C05AC9">
        <w:tc>
          <w:tcPr>
            <w:tcW w:w="0" w:type="auto"/>
            <w:shd w:val="clear" w:color="auto" w:fill="FFFFFF" w:themeFill="background1"/>
            <w:vAlign w:val="center"/>
            <w:hideMark/>
          </w:tcPr>
          <w:p w14:paraId="23DCBB3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19/NTA/72</w:t>
            </w:r>
          </w:p>
        </w:tc>
        <w:tc>
          <w:tcPr>
            <w:tcW w:w="920" w:type="pct"/>
            <w:shd w:val="clear" w:color="auto" w:fill="FFFFFF" w:themeFill="background1"/>
            <w:vAlign w:val="center"/>
            <w:hideMark/>
          </w:tcPr>
          <w:p w14:paraId="6607584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(duplicate) KCAD Psych Study</w:t>
            </w:r>
          </w:p>
        </w:tc>
        <w:tc>
          <w:tcPr>
            <w:tcW w:w="676" w:type="pct"/>
            <w:shd w:val="clear" w:color="auto" w:fill="FFFFFF" w:themeFill="background1"/>
            <w:vAlign w:val="center"/>
            <w:hideMark/>
          </w:tcPr>
          <w:p w14:paraId="42D20B6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Chanel </w:t>
            </w:r>
            <w:proofErr w:type="spellStart"/>
            <w:r w:rsidRPr="00C05AC9">
              <w:rPr>
                <w:rFonts w:cs="Arial"/>
                <w:color w:val="000000"/>
                <w:sz w:val="18"/>
                <w:szCs w:val="18"/>
                <w:lang w:val="en-NZ" w:eastAsia="en-NZ"/>
              </w:rPr>
              <w:t>Prestidge</w:t>
            </w:r>
            <w:proofErr w:type="spellEnd"/>
          </w:p>
        </w:tc>
        <w:tc>
          <w:tcPr>
            <w:tcW w:w="0" w:type="auto"/>
            <w:shd w:val="clear" w:color="auto" w:fill="FFFFFF" w:themeFill="background1"/>
            <w:vAlign w:val="center"/>
            <w:hideMark/>
          </w:tcPr>
          <w:p w14:paraId="0F0B90E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6/06/2019</w:t>
            </w:r>
          </w:p>
        </w:tc>
        <w:tc>
          <w:tcPr>
            <w:tcW w:w="0" w:type="auto"/>
            <w:shd w:val="clear" w:color="auto" w:fill="FFFFFF" w:themeFill="background1"/>
            <w:vAlign w:val="center"/>
            <w:hideMark/>
          </w:tcPr>
          <w:p w14:paraId="49C2FA1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4/07/2019</w:t>
            </w:r>
          </w:p>
        </w:tc>
        <w:tc>
          <w:tcPr>
            <w:tcW w:w="495" w:type="pct"/>
            <w:shd w:val="clear" w:color="auto" w:fill="FFFFFF" w:themeFill="background1"/>
            <w:vAlign w:val="center"/>
            <w:hideMark/>
          </w:tcPr>
          <w:p w14:paraId="5801D83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Provisionally approve</w:t>
            </w:r>
          </w:p>
        </w:tc>
        <w:tc>
          <w:tcPr>
            <w:tcW w:w="459" w:type="pct"/>
            <w:shd w:val="clear" w:color="auto" w:fill="FFFFFF" w:themeFill="background1"/>
            <w:vAlign w:val="center"/>
            <w:hideMark/>
          </w:tcPr>
          <w:p w14:paraId="59D194B8" w14:textId="0099331A" w:rsidR="00047EB5" w:rsidRPr="00C05AC9" w:rsidRDefault="00047EB5" w:rsidP="00C05AC9">
            <w:pPr>
              <w:jc w:val="center"/>
              <w:rPr>
                <w:rFonts w:cs="Arial"/>
                <w:color w:val="000000"/>
                <w:sz w:val="18"/>
                <w:szCs w:val="18"/>
                <w:lang w:val="en-NZ" w:eastAsia="en-NZ"/>
              </w:rPr>
            </w:pPr>
          </w:p>
        </w:tc>
        <w:tc>
          <w:tcPr>
            <w:tcW w:w="612" w:type="pct"/>
            <w:shd w:val="clear" w:color="auto" w:fill="FFFFFF" w:themeFill="background1"/>
            <w:vAlign w:val="center"/>
            <w:hideMark/>
          </w:tcPr>
          <w:p w14:paraId="58433AA6" w14:textId="104A23AC"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262DCA0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academic institution, collaborative research</w:t>
            </w:r>
          </w:p>
        </w:tc>
      </w:tr>
      <w:tr w:rsidR="00C05AC9" w:rsidRPr="00C05AC9" w14:paraId="10109EF9" w14:textId="77777777" w:rsidTr="00C05AC9">
        <w:tc>
          <w:tcPr>
            <w:tcW w:w="0" w:type="auto"/>
            <w:shd w:val="clear" w:color="auto" w:fill="FFFFFF" w:themeFill="background1"/>
            <w:vAlign w:val="center"/>
            <w:hideMark/>
          </w:tcPr>
          <w:p w14:paraId="186891F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19/NTA/74</w:t>
            </w:r>
          </w:p>
        </w:tc>
        <w:tc>
          <w:tcPr>
            <w:tcW w:w="920" w:type="pct"/>
            <w:shd w:val="clear" w:color="auto" w:fill="FFFFFF" w:themeFill="background1"/>
            <w:vAlign w:val="center"/>
            <w:hideMark/>
          </w:tcPr>
          <w:p w14:paraId="7EB55AA4" w14:textId="77777777" w:rsidR="00047EB5" w:rsidRPr="00C05AC9" w:rsidRDefault="00047EB5" w:rsidP="00C05AC9">
            <w:pPr>
              <w:jc w:val="center"/>
              <w:rPr>
                <w:rFonts w:cs="Arial"/>
                <w:color w:val="000000"/>
                <w:sz w:val="18"/>
                <w:szCs w:val="18"/>
                <w:lang w:val="en-NZ" w:eastAsia="en-NZ"/>
              </w:rPr>
            </w:pPr>
            <w:proofErr w:type="spellStart"/>
            <w:r w:rsidRPr="00C05AC9">
              <w:rPr>
                <w:rFonts w:cs="Arial"/>
                <w:color w:val="000000"/>
                <w:sz w:val="18"/>
                <w:szCs w:val="18"/>
                <w:lang w:val="en-NZ" w:eastAsia="en-NZ"/>
              </w:rPr>
              <w:t>mPR</w:t>
            </w:r>
            <w:proofErr w:type="spellEnd"/>
          </w:p>
        </w:tc>
        <w:tc>
          <w:tcPr>
            <w:tcW w:w="676" w:type="pct"/>
            <w:shd w:val="clear" w:color="auto" w:fill="FFFFFF" w:themeFill="background1"/>
            <w:vAlign w:val="center"/>
            <w:hideMark/>
          </w:tcPr>
          <w:p w14:paraId="0E634D9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Rosie Dobson</w:t>
            </w:r>
          </w:p>
        </w:tc>
        <w:tc>
          <w:tcPr>
            <w:tcW w:w="0" w:type="auto"/>
            <w:shd w:val="clear" w:color="auto" w:fill="FFFFFF" w:themeFill="background1"/>
            <w:vAlign w:val="center"/>
            <w:hideMark/>
          </w:tcPr>
          <w:p w14:paraId="12A3CDF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1/06/2019</w:t>
            </w:r>
          </w:p>
        </w:tc>
        <w:tc>
          <w:tcPr>
            <w:tcW w:w="0" w:type="auto"/>
            <w:shd w:val="clear" w:color="auto" w:fill="FFFFFF" w:themeFill="background1"/>
            <w:vAlign w:val="center"/>
            <w:hideMark/>
          </w:tcPr>
          <w:p w14:paraId="3120E36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11/06/2019</w:t>
            </w:r>
          </w:p>
        </w:tc>
        <w:tc>
          <w:tcPr>
            <w:tcW w:w="495" w:type="pct"/>
            <w:shd w:val="clear" w:color="auto" w:fill="FFFFFF" w:themeFill="background1"/>
            <w:vAlign w:val="center"/>
            <w:hideMark/>
          </w:tcPr>
          <w:p w14:paraId="55C0D77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62178D8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21/06/2019</w:t>
            </w:r>
          </w:p>
        </w:tc>
        <w:tc>
          <w:tcPr>
            <w:tcW w:w="612" w:type="pct"/>
            <w:shd w:val="clear" w:color="auto" w:fill="FFFFFF" w:themeFill="background1"/>
            <w:vAlign w:val="center"/>
            <w:hideMark/>
          </w:tcPr>
          <w:p w14:paraId="3C9E74C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University of Auckland</w:t>
            </w:r>
          </w:p>
        </w:tc>
        <w:tc>
          <w:tcPr>
            <w:tcW w:w="562" w:type="pct"/>
            <w:shd w:val="clear" w:color="auto" w:fill="FFFFFF" w:themeFill="background1"/>
            <w:vAlign w:val="center"/>
            <w:hideMark/>
          </w:tcPr>
          <w:p w14:paraId="25F3ABC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academic institution</w:t>
            </w:r>
          </w:p>
        </w:tc>
      </w:tr>
      <w:tr w:rsidR="00C05AC9" w:rsidRPr="00C05AC9" w14:paraId="1CD46D17" w14:textId="77777777" w:rsidTr="00C05AC9">
        <w:tc>
          <w:tcPr>
            <w:tcW w:w="0" w:type="auto"/>
            <w:shd w:val="clear" w:color="auto" w:fill="FFFFFF" w:themeFill="background1"/>
            <w:vAlign w:val="center"/>
            <w:hideMark/>
          </w:tcPr>
          <w:p w14:paraId="68AF6F1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19/NTA/75</w:t>
            </w:r>
          </w:p>
        </w:tc>
        <w:tc>
          <w:tcPr>
            <w:tcW w:w="920" w:type="pct"/>
            <w:shd w:val="clear" w:color="auto" w:fill="FFFFFF" w:themeFill="background1"/>
            <w:vAlign w:val="center"/>
            <w:hideMark/>
          </w:tcPr>
          <w:p w14:paraId="2D461E9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Outcomes of Haematopoietic Stem Cell Transplant in Primary Immunodeficiency: A Report from the Transplant and Primary Immune Deficiency Group (TAPID)</w:t>
            </w:r>
          </w:p>
        </w:tc>
        <w:tc>
          <w:tcPr>
            <w:tcW w:w="676" w:type="pct"/>
            <w:shd w:val="clear" w:color="auto" w:fill="FFFFFF" w:themeFill="background1"/>
            <w:vAlign w:val="center"/>
            <w:hideMark/>
          </w:tcPr>
          <w:p w14:paraId="760FB6F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w:t>
            </w:r>
            <w:proofErr w:type="spellStart"/>
            <w:r w:rsidRPr="00C05AC9">
              <w:rPr>
                <w:rFonts w:cs="Arial"/>
                <w:color w:val="000000"/>
                <w:sz w:val="18"/>
                <w:szCs w:val="18"/>
                <w:lang w:val="en-NZ" w:eastAsia="en-NZ"/>
              </w:rPr>
              <w:t>Annaliesse</w:t>
            </w:r>
            <w:proofErr w:type="spellEnd"/>
            <w:r w:rsidRPr="00C05AC9">
              <w:rPr>
                <w:rFonts w:cs="Arial"/>
                <w:color w:val="000000"/>
                <w:sz w:val="18"/>
                <w:szCs w:val="18"/>
                <w:lang w:val="en-NZ" w:eastAsia="en-NZ"/>
              </w:rPr>
              <w:t xml:space="preserve"> </w:t>
            </w:r>
            <w:proofErr w:type="spellStart"/>
            <w:r w:rsidRPr="00C05AC9">
              <w:rPr>
                <w:rFonts w:cs="Arial"/>
                <w:color w:val="000000"/>
                <w:sz w:val="18"/>
                <w:szCs w:val="18"/>
                <w:lang w:val="en-NZ" w:eastAsia="en-NZ"/>
              </w:rPr>
              <w:t>Blincoe</w:t>
            </w:r>
            <w:proofErr w:type="spellEnd"/>
          </w:p>
        </w:tc>
        <w:tc>
          <w:tcPr>
            <w:tcW w:w="0" w:type="auto"/>
            <w:shd w:val="clear" w:color="auto" w:fill="FFFFFF" w:themeFill="background1"/>
            <w:vAlign w:val="center"/>
            <w:hideMark/>
          </w:tcPr>
          <w:p w14:paraId="53EBA342" w14:textId="07472BF2"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11E3005C" w14:textId="506D9334"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4C9173A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030FC52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5/06/2019</w:t>
            </w:r>
          </w:p>
        </w:tc>
        <w:tc>
          <w:tcPr>
            <w:tcW w:w="612" w:type="pct"/>
            <w:shd w:val="clear" w:color="auto" w:fill="FFFFFF" w:themeFill="background1"/>
            <w:vAlign w:val="center"/>
            <w:hideMark/>
          </w:tcPr>
          <w:p w14:paraId="0F0A8AE9" w14:textId="16B52180"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227FD32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1129E075" w14:textId="77777777" w:rsidTr="00C05AC9">
        <w:tc>
          <w:tcPr>
            <w:tcW w:w="0" w:type="auto"/>
            <w:shd w:val="clear" w:color="auto" w:fill="FFFFFF" w:themeFill="background1"/>
            <w:vAlign w:val="center"/>
            <w:hideMark/>
          </w:tcPr>
          <w:p w14:paraId="1C69D0B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19/NTA/76</w:t>
            </w:r>
          </w:p>
        </w:tc>
        <w:tc>
          <w:tcPr>
            <w:tcW w:w="920" w:type="pct"/>
            <w:shd w:val="clear" w:color="auto" w:fill="FFFFFF" w:themeFill="background1"/>
            <w:vAlign w:val="center"/>
            <w:hideMark/>
          </w:tcPr>
          <w:p w14:paraId="2279C42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Evaluation of a new, multi-compartment model for field-based body composition assessment</w:t>
            </w:r>
          </w:p>
        </w:tc>
        <w:tc>
          <w:tcPr>
            <w:tcW w:w="676" w:type="pct"/>
            <w:shd w:val="clear" w:color="auto" w:fill="FFFFFF" w:themeFill="background1"/>
            <w:vAlign w:val="center"/>
            <w:hideMark/>
          </w:tcPr>
          <w:p w14:paraId="34667EF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Jennifer Miles-Chan</w:t>
            </w:r>
          </w:p>
        </w:tc>
        <w:tc>
          <w:tcPr>
            <w:tcW w:w="0" w:type="auto"/>
            <w:shd w:val="clear" w:color="auto" w:fill="FFFFFF" w:themeFill="background1"/>
            <w:vAlign w:val="center"/>
            <w:hideMark/>
          </w:tcPr>
          <w:p w14:paraId="5B223E3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1/06/2019</w:t>
            </w:r>
          </w:p>
        </w:tc>
        <w:tc>
          <w:tcPr>
            <w:tcW w:w="0" w:type="auto"/>
            <w:shd w:val="clear" w:color="auto" w:fill="FFFFFF" w:themeFill="background1"/>
            <w:vAlign w:val="center"/>
            <w:hideMark/>
          </w:tcPr>
          <w:p w14:paraId="4BB9DEC8" w14:textId="3DD2E100"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34A482D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263C1FF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11/06/2019</w:t>
            </w:r>
          </w:p>
        </w:tc>
        <w:tc>
          <w:tcPr>
            <w:tcW w:w="612" w:type="pct"/>
            <w:shd w:val="clear" w:color="auto" w:fill="FFFFFF" w:themeFill="background1"/>
            <w:vAlign w:val="center"/>
            <w:hideMark/>
          </w:tcPr>
          <w:p w14:paraId="6BA3007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University of Auckland</w:t>
            </w:r>
          </w:p>
        </w:tc>
        <w:tc>
          <w:tcPr>
            <w:tcW w:w="562" w:type="pct"/>
            <w:shd w:val="clear" w:color="auto" w:fill="FFFFFF" w:themeFill="background1"/>
            <w:vAlign w:val="center"/>
            <w:hideMark/>
          </w:tcPr>
          <w:p w14:paraId="67570A0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academic institution</w:t>
            </w:r>
          </w:p>
        </w:tc>
      </w:tr>
      <w:tr w:rsidR="00C05AC9" w:rsidRPr="00C05AC9" w14:paraId="0996543C" w14:textId="77777777" w:rsidTr="00C05AC9">
        <w:tc>
          <w:tcPr>
            <w:tcW w:w="0" w:type="auto"/>
            <w:shd w:val="clear" w:color="auto" w:fill="FFFFFF" w:themeFill="background1"/>
            <w:vAlign w:val="center"/>
            <w:hideMark/>
          </w:tcPr>
          <w:p w14:paraId="0E94976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19/NTA/77</w:t>
            </w:r>
          </w:p>
        </w:tc>
        <w:tc>
          <w:tcPr>
            <w:tcW w:w="920" w:type="pct"/>
            <w:shd w:val="clear" w:color="auto" w:fill="FFFFFF" w:themeFill="background1"/>
            <w:vAlign w:val="center"/>
            <w:hideMark/>
          </w:tcPr>
          <w:p w14:paraId="758165B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The effect of Flash Glucose Monitoring Systems (FGMS) on children with Type One Diabetes Mellitus (T1DM)</w:t>
            </w:r>
          </w:p>
        </w:tc>
        <w:tc>
          <w:tcPr>
            <w:tcW w:w="676" w:type="pct"/>
            <w:shd w:val="clear" w:color="auto" w:fill="FFFFFF" w:themeFill="background1"/>
            <w:vAlign w:val="center"/>
            <w:hideMark/>
          </w:tcPr>
          <w:p w14:paraId="0029189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Maryam </w:t>
            </w:r>
            <w:proofErr w:type="spellStart"/>
            <w:r w:rsidRPr="00C05AC9">
              <w:rPr>
                <w:rFonts w:cs="Arial"/>
                <w:color w:val="000000"/>
                <w:sz w:val="18"/>
                <w:szCs w:val="18"/>
                <w:lang w:val="en-NZ" w:eastAsia="en-NZ"/>
              </w:rPr>
              <w:t>Mussa</w:t>
            </w:r>
            <w:proofErr w:type="spellEnd"/>
          </w:p>
        </w:tc>
        <w:tc>
          <w:tcPr>
            <w:tcW w:w="0" w:type="auto"/>
            <w:shd w:val="clear" w:color="auto" w:fill="FFFFFF" w:themeFill="background1"/>
            <w:vAlign w:val="center"/>
            <w:hideMark/>
          </w:tcPr>
          <w:p w14:paraId="43A2432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6/06/2019</w:t>
            </w:r>
          </w:p>
        </w:tc>
        <w:tc>
          <w:tcPr>
            <w:tcW w:w="0" w:type="auto"/>
            <w:shd w:val="clear" w:color="auto" w:fill="FFFFFF" w:themeFill="background1"/>
            <w:vAlign w:val="center"/>
            <w:hideMark/>
          </w:tcPr>
          <w:p w14:paraId="42F6521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4/07/2019</w:t>
            </w:r>
          </w:p>
        </w:tc>
        <w:tc>
          <w:tcPr>
            <w:tcW w:w="495" w:type="pct"/>
            <w:shd w:val="clear" w:color="auto" w:fill="FFFFFF" w:themeFill="background1"/>
            <w:vAlign w:val="center"/>
            <w:hideMark/>
          </w:tcPr>
          <w:p w14:paraId="7EB8CD7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Withdrawn by Researcher</w:t>
            </w:r>
          </w:p>
        </w:tc>
        <w:tc>
          <w:tcPr>
            <w:tcW w:w="459" w:type="pct"/>
            <w:shd w:val="clear" w:color="auto" w:fill="FFFFFF" w:themeFill="background1"/>
            <w:vAlign w:val="center"/>
            <w:hideMark/>
          </w:tcPr>
          <w:p w14:paraId="12AF518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31/07/2019</w:t>
            </w:r>
          </w:p>
        </w:tc>
        <w:tc>
          <w:tcPr>
            <w:tcW w:w="612" w:type="pct"/>
            <w:shd w:val="clear" w:color="auto" w:fill="FFFFFF" w:themeFill="background1"/>
            <w:vAlign w:val="center"/>
            <w:hideMark/>
          </w:tcPr>
          <w:p w14:paraId="6AD6A4B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Waikato Hospital</w:t>
            </w:r>
          </w:p>
        </w:tc>
        <w:tc>
          <w:tcPr>
            <w:tcW w:w="562" w:type="pct"/>
            <w:shd w:val="clear" w:color="auto" w:fill="FFFFFF" w:themeFill="background1"/>
            <w:vAlign w:val="center"/>
            <w:hideMark/>
          </w:tcPr>
          <w:p w14:paraId="47790A8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207C6CBB" w14:textId="77777777" w:rsidTr="00C05AC9">
        <w:tc>
          <w:tcPr>
            <w:tcW w:w="0" w:type="auto"/>
            <w:shd w:val="clear" w:color="auto" w:fill="FFFFFF" w:themeFill="background1"/>
            <w:vAlign w:val="center"/>
            <w:hideMark/>
          </w:tcPr>
          <w:p w14:paraId="672A3E3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19/NTA/78</w:t>
            </w:r>
          </w:p>
        </w:tc>
        <w:tc>
          <w:tcPr>
            <w:tcW w:w="920" w:type="pct"/>
            <w:shd w:val="clear" w:color="auto" w:fill="FFFFFF" w:themeFill="background1"/>
            <w:vAlign w:val="center"/>
            <w:hideMark/>
          </w:tcPr>
          <w:p w14:paraId="5AA0A0B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Antimicrobial use in Māori vs Non-Māori respiratory patients</w:t>
            </w:r>
          </w:p>
        </w:tc>
        <w:tc>
          <w:tcPr>
            <w:tcW w:w="676" w:type="pct"/>
            <w:shd w:val="clear" w:color="auto" w:fill="FFFFFF" w:themeFill="background1"/>
            <w:vAlign w:val="center"/>
            <w:hideMark/>
          </w:tcPr>
          <w:p w14:paraId="5F4247D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Mr Rajan </w:t>
            </w:r>
            <w:proofErr w:type="spellStart"/>
            <w:r w:rsidRPr="00C05AC9">
              <w:rPr>
                <w:rFonts w:cs="Arial"/>
                <w:color w:val="000000"/>
                <w:sz w:val="18"/>
                <w:szCs w:val="18"/>
                <w:lang w:val="en-NZ" w:eastAsia="en-NZ"/>
              </w:rPr>
              <w:t>Ragupathy</w:t>
            </w:r>
            <w:proofErr w:type="spellEnd"/>
          </w:p>
        </w:tc>
        <w:tc>
          <w:tcPr>
            <w:tcW w:w="0" w:type="auto"/>
            <w:shd w:val="clear" w:color="auto" w:fill="FFFFFF" w:themeFill="background1"/>
            <w:vAlign w:val="center"/>
            <w:hideMark/>
          </w:tcPr>
          <w:p w14:paraId="0CCA3E1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5/06/2019</w:t>
            </w:r>
          </w:p>
        </w:tc>
        <w:tc>
          <w:tcPr>
            <w:tcW w:w="0" w:type="auto"/>
            <w:shd w:val="clear" w:color="auto" w:fill="FFFFFF" w:themeFill="background1"/>
            <w:vAlign w:val="center"/>
            <w:hideMark/>
          </w:tcPr>
          <w:p w14:paraId="45BD13C2" w14:textId="5E0E8B00"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01ABC8A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363E6E7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19/06/2019</w:t>
            </w:r>
          </w:p>
        </w:tc>
        <w:tc>
          <w:tcPr>
            <w:tcW w:w="612" w:type="pct"/>
            <w:shd w:val="clear" w:color="auto" w:fill="FFFFFF" w:themeFill="background1"/>
            <w:vAlign w:val="center"/>
            <w:hideMark/>
          </w:tcPr>
          <w:p w14:paraId="14208801" w14:textId="6EF75C35"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3F0E3E6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4C78C2E4" w14:textId="77777777" w:rsidTr="00C05AC9">
        <w:tc>
          <w:tcPr>
            <w:tcW w:w="0" w:type="auto"/>
            <w:shd w:val="clear" w:color="auto" w:fill="FFFFFF" w:themeFill="background1"/>
            <w:vAlign w:val="center"/>
            <w:hideMark/>
          </w:tcPr>
          <w:p w14:paraId="6063F2B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19/NTA/79</w:t>
            </w:r>
          </w:p>
        </w:tc>
        <w:tc>
          <w:tcPr>
            <w:tcW w:w="920" w:type="pct"/>
            <w:shd w:val="clear" w:color="auto" w:fill="FFFFFF" w:themeFill="background1"/>
            <w:vAlign w:val="center"/>
            <w:hideMark/>
          </w:tcPr>
          <w:p w14:paraId="7563137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(duplicate) </w:t>
            </w:r>
            <w:proofErr w:type="spellStart"/>
            <w:r w:rsidRPr="00C05AC9">
              <w:rPr>
                <w:rFonts w:cs="Arial"/>
                <w:color w:val="000000"/>
                <w:sz w:val="18"/>
                <w:szCs w:val="18"/>
                <w:lang w:val="en-NZ" w:eastAsia="en-NZ"/>
              </w:rPr>
              <w:t>Synbiotics</w:t>
            </w:r>
            <w:proofErr w:type="spellEnd"/>
            <w:r w:rsidRPr="00C05AC9">
              <w:rPr>
                <w:rFonts w:cs="Arial"/>
                <w:color w:val="000000"/>
                <w:sz w:val="18"/>
                <w:szCs w:val="18"/>
                <w:lang w:val="en-NZ" w:eastAsia="en-NZ"/>
              </w:rPr>
              <w:t xml:space="preserve"> and liver transplantation</w:t>
            </w:r>
          </w:p>
        </w:tc>
        <w:tc>
          <w:tcPr>
            <w:tcW w:w="676" w:type="pct"/>
            <w:shd w:val="clear" w:color="auto" w:fill="FFFFFF" w:themeFill="background1"/>
            <w:vAlign w:val="center"/>
            <w:hideMark/>
          </w:tcPr>
          <w:p w14:paraId="74EEDD4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Associate Professor Lindsay Plank</w:t>
            </w:r>
          </w:p>
        </w:tc>
        <w:tc>
          <w:tcPr>
            <w:tcW w:w="0" w:type="auto"/>
            <w:shd w:val="clear" w:color="auto" w:fill="FFFFFF" w:themeFill="background1"/>
            <w:vAlign w:val="center"/>
            <w:hideMark/>
          </w:tcPr>
          <w:p w14:paraId="0AAAC76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5/06/2019</w:t>
            </w:r>
          </w:p>
        </w:tc>
        <w:tc>
          <w:tcPr>
            <w:tcW w:w="0" w:type="auto"/>
            <w:shd w:val="clear" w:color="auto" w:fill="FFFFFF" w:themeFill="background1"/>
            <w:vAlign w:val="center"/>
            <w:hideMark/>
          </w:tcPr>
          <w:p w14:paraId="54B17F1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5/08/2019</w:t>
            </w:r>
          </w:p>
        </w:tc>
        <w:tc>
          <w:tcPr>
            <w:tcW w:w="495" w:type="pct"/>
            <w:shd w:val="clear" w:color="auto" w:fill="FFFFFF" w:themeFill="background1"/>
            <w:vAlign w:val="center"/>
            <w:hideMark/>
          </w:tcPr>
          <w:p w14:paraId="3865245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1B30040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29/08/2019</w:t>
            </w:r>
          </w:p>
        </w:tc>
        <w:tc>
          <w:tcPr>
            <w:tcW w:w="612" w:type="pct"/>
            <w:shd w:val="clear" w:color="auto" w:fill="FFFFFF" w:themeFill="background1"/>
            <w:vAlign w:val="center"/>
            <w:hideMark/>
          </w:tcPr>
          <w:p w14:paraId="1C178C5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University of Auckland</w:t>
            </w:r>
          </w:p>
        </w:tc>
        <w:tc>
          <w:tcPr>
            <w:tcW w:w="562" w:type="pct"/>
            <w:shd w:val="clear" w:color="auto" w:fill="FFFFFF" w:themeFill="background1"/>
            <w:vAlign w:val="center"/>
            <w:hideMark/>
          </w:tcPr>
          <w:p w14:paraId="4E707D0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73D9F983" w14:textId="77777777" w:rsidTr="00C05AC9">
        <w:tc>
          <w:tcPr>
            <w:tcW w:w="0" w:type="auto"/>
            <w:shd w:val="clear" w:color="auto" w:fill="FFFFFF" w:themeFill="background1"/>
            <w:vAlign w:val="center"/>
            <w:hideMark/>
          </w:tcPr>
          <w:p w14:paraId="4FD986C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19/NTA/8</w:t>
            </w:r>
          </w:p>
        </w:tc>
        <w:tc>
          <w:tcPr>
            <w:tcW w:w="920" w:type="pct"/>
            <w:shd w:val="clear" w:color="auto" w:fill="FFFFFF" w:themeFill="background1"/>
            <w:vAlign w:val="center"/>
            <w:hideMark/>
          </w:tcPr>
          <w:p w14:paraId="6713A9D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Australasian Interstitial Lung Disease (ILD) Registry</w:t>
            </w:r>
          </w:p>
        </w:tc>
        <w:tc>
          <w:tcPr>
            <w:tcW w:w="676" w:type="pct"/>
            <w:shd w:val="clear" w:color="auto" w:fill="FFFFFF" w:themeFill="background1"/>
            <w:vAlign w:val="center"/>
            <w:hideMark/>
          </w:tcPr>
          <w:p w14:paraId="7866EC5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Margaret </w:t>
            </w:r>
            <w:proofErr w:type="spellStart"/>
            <w:r w:rsidRPr="00C05AC9">
              <w:rPr>
                <w:rFonts w:cs="Arial"/>
                <w:color w:val="000000"/>
                <w:sz w:val="18"/>
                <w:szCs w:val="18"/>
                <w:lang w:val="en-NZ" w:eastAsia="en-NZ"/>
              </w:rPr>
              <w:t>Wilsher</w:t>
            </w:r>
            <w:proofErr w:type="spellEnd"/>
          </w:p>
        </w:tc>
        <w:tc>
          <w:tcPr>
            <w:tcW w:w="0" w:type="auto"/>
            <w:shd w:val="clear" w:color="auto" w:fill="FFFFFF" w:themeFill="background1"/>
            <w:vAlign w:val="center"/>
            <w:hideMark/>
          </w:tcPr>
          <w:p w14:paraId="1F8522D7" w14:textId="22995BF6"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51966127" w14:textId="7069A5D6"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111A073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2E9367A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17/01/2019</w:t>
            </w:r>
          </w:p>
        </w:tc>
        <w:tc>
          <w:tcPr>
            <w:tcW w:w="612" w:type="pct"/>
            <w:shd w:val="clear" w:color="auto" w:fill="FFFFFF" w:themeFill="background1"/>
            <w:vAlign w:val="center"/>
            <w:hideMark/>
          </w:tcPr>
          <w:p w14:paraId="67FB4A2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District Health Board</w:t>
            </w:r>
          </w:p>
        </w:tc>
        <w:tc>
          <w:tcPr>
            <w:tcW w:w="562" w:type="pct"/>
            <w:shd w:val="clear" w:color="auto" w:fill="FFFFFF" w:themeFill="background1"/>
            <w:vAlign w:val="center"/>
            <w:hideMark/>
          </w:tcPr>
          <w:p w14:paraId="2E57A82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district health board (DHB)</w:t>
            </w:r>
          </w:p>
        </w:tc>
      </w:tr>
      <w:tr w:rsidR="00C05AC9" w:rsidRPr="00C05AC9" w14:paraId="152E30AE" w14:textId="77777777" w:rsidTr="00C05AC9">
        <w:tc>
          <w:tcPr>
            <w:tcW w:w="0" w:type="auto"/>
            <w:shd w:val="clear" w:color="auto" w:fill="FFFFFF" w:themeFill="background1"/>
            <w:vAlign w:val="center"/>
            <w:hideMark/>
          </w:tcPr>
          <w:p w14:paraId="0C461CA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19/NTA/80</w:t>
            </w:r>
          </w:p>
        </w:tc>
        <w:tc>
          <w:tcPr>
            <w:tcW w:w="920" w:type="pct"/>
            <w:shd w:val="clear" w:color="auto" w:fill="FFFFFF" w:themeFill="background1"/>
            <w:vAlign w:val="center"/>
            <w:hideMark/>
          </w:tcPr>
          <w:p w14:paraId="78C5716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TSANZ NZ National Asthma Audit</w:t>
            </w:r>
          </w:p>
        </w:tc>
        <w:tc>
          <w:tcPr>
            <w:tcW w:w="676" w:type="pct"/>
            <w:shd w:val="clear" w:color="auto" w:fill="FFFFFF" w:themeFill="background1"/>
            <w:vAlign w:val="center"/>
            <w:hideMark/>
          </w:tcPr>
          <w:p w14:paraId="499C749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James </w:t>
            </w:r>
            <w:proofErr w:type="spellStart"/>
            <w:r w:rsidRPr="00C05AC9">
              <w:rPr>
                <w:rFonts w:cs="Arial"/>
                <w:color w:val="000000"/>
                <w:sz w:val="18"/>
                <w:szCs w:val="18"/>
                <w:lang w:val="en-NZ" w:eastAsia="en-NZ"/>
              </w:rPr>
              <w:t>Fingleton</w:t>
            </w:r>
            <w:proofErr w:type="spellEnd"/>
          </w:p>
        </w:tc>
        <w:tc>
          <w:tcPr>
            <w:tcW w:w="0" w:type="auto"/>
            <w:shd w:val="clear" w:color="auto" w:fill="FFFFFF" w:themeFill="background1"/>
            <w:vAlign w:val="center"/>
            <w:hideMark/>
          </w:tcPr>
          <w:p w14:paraId="12321F46" w14:textId="200BE8CC" w:rsidR="00047EB5" w:rsidRPr="00C05AC9" w:rsidRDefault="00047EB5" w:rsidP="00C05AC9">
            <w:pPr>
              <w:jc w:val="center"/>
              <w:rPr>
                <w:rFonts w:cs="Arial"/>
                <w:color w:val="000000"/>
                <w:sz w:val="18"/>
                <w:szCs w:val="18"/>
                <w:lang w:val="en-NZ" w:eastAsia="en-NZ"/>
              </w:rPr>
            </w:pPr>
          </w:p>
        </w:tc>
        <w:tc>
          <w:tcPr>
            <w:tcW w:w="0" w:type="auto"/>
            <w:shd w:val="clear" w:color="auto" w:fill="FFFFFF" w:themeFill="background1"/>
            <w:vAlign w:val="center"/>
            <w:hideMark/>
          </w:tcPr>
          <w:p w14:paraId="27E6866A" w14:textId="03EE9CE0"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51BF5D0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Invalid Application</w:t>
            </w:r>
          </w:p>
        </w:tc>
        <w:tc>
          <w:tcPr>
            <w:tcW w:w="459" w:type="pct"/>
            <w:shd w:val="clear" w:color="auto" w:fill="FFFFFF" w:themeFill="background1"/>
            <w:vAlign w:val="center"/>
            <w:hideMark/>
          </w:tcPr>
          <w:p w14:paraId="3560010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6/06/2019</w:t>
            </w:r>
          </w:p>
        </w:tc>
        <w:tc>
          <w:tcPr>
            <w:tcW w:w="612" w:type="pct"/>
            <w:shd w:val="clear" w:color="auto" w:fill="FFFFFF" w:themeFill="background1"/>
            <w:vAlign w:val="center"/>
            <w:hideMark/>
          </w:tcPr>
          <w:p w14:paraId="3F142137" w14:textId="7404EAC7"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024B134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non-governmental </w:t>
            </w:r>
            <w:r w:rsidRPr="00C05AC9">
              <w:rPr>
                <w:rFonts w:cs="Arial"/>
                <w:color w:val="000000"/>
                <w:sz w:val="18"/>
                <w:szCs w:val="18"/>
                <w:lang w:val="en-NZ" w:eastAsia="en-NZ"/>
              </w:rPr>
              <w:lastRenderedPageBreak/>
              <w:t>organisation (NGO)</w:t>
            </w:r>
          </w:p>
        </w:tc>
      </w:tr>
      <w:tr w:rsidR="00C05AC9" w:rsidRPr="00C05AC9" w14:paraId="7B6A9460" w14:textId="77777777" w:rsidTr="00C05AC9">
        <w:tc>
          <w:tcPr>
            <w:tcW w:w="0" w:type="auto"/>
            <w:shd w:val="clear" w:color="auto" w:fill="FFFFFF" w:themeFill="background1"/>
            <w:vAlign w:val="center"/>
            <w:hideMark/>
          </w:tcPr>
          <w:p w14:paraId="280E400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lastRenderedPageBreak/>
              <w:t>19/NTA/81</w:t>
            </w:r>
          </w:p>
        </w:tc>
        <w:tc>
          <w:tcPr>
            <w:tcW w:w="920" w:type="pct"/>
            <w:shd w:val="clear" w:color="auto" w:fill="FFFFFF" w:themeFill="background1"/>
            <w:vAlign w:val="center"/>
            <w:hideMark/>
          </w:tcPr>
          <w:p w14:paraId="45BC367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ORATORIO HAND (O'HAND)</w:t>
            </w:r>
          </w:p>
        </w:tc>
        <w:tc>
          <w:tcPr>
            <w:tcW w:w="676" w:type="pct"/>
            <w:shd w:val="clear" w:color="auto" w:fill="FFFFFF" w:themeFill="background1"/>
            <w:vAlign w:val="center"/>
            <w:hideMark/>
          </w:tcPr>
          <w:p w14:paraId="608199B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Jennifer Taylor</w:t>
            </w:r>
          </w:p>
        </w:tc>
        <w:tc>
          <w:tcPr>
            <w:tcW w:w="0" w:type="auto"/>
            <w:shd w:val="clear" w:color="auto" w:fill="FFFFFF" w:themeFill="background1"/>
            <w:vAlign w:val="center"/>
            <w:hideMark/>
          </w:tcPr>
          <w:p w14:paraId="66F1F2D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6/06/2019</w:t>
            </w:r>
          </w:p>
        </w:tc>
        <w:tc>
          <w:tcPr>
            <w:tcW w:w="0" w:type="auto"/>
            <w:shd w:val="clear" w:color="auto" w:fill="FFFFFF" w:themeFill="background1"/>
            <w:vAlign w:val="center"/>
            <w:hideMark/>
          </w:tcPr>
          <w:p w14:paraId="6AFD1BC2" w14:textId="7BAFD757"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0B1EC78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Decline</w:t>
            </w:r>
          </w:p>
        </w:tc>
        <w:tc>
          <w:tcPr>
            <w:tcW w:w="459" w:type="pct"/>
            <w:shd w:val="clear" w:color="auto" w:fill="FFFFFF" w:themeFill="background1"/>
            <w:vAlign w:val="center"/>
            <w:hideMark/>
          </w:tcPr>
          <w:p w14:paraId="36D96F2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4/07/2019</w:t>
            </w:r>
          </w:p>
        </w:tc>
        <w:tc>
          <w:tcPr>
            <w:tcW w:w="612" w:type="pct"/>
            <w:shd w:val="clear" w:color="auto" w:fill="FFFFFF" w:themeFill="background1"/>
            <w:vAlign w:val="center"/>
            <w:hideMark/>
          </w:tcPr>
          <w:p w14:paraId="4E8A986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Capital and Coast District Health Board</w:t>
            </w:r>
          </w:p>
        </w:tc>
        <w:tc>
          <w:tcPr>
            <w:tcW w:w="562" w:type="pct"/>
            <w:shd w:val="clear" w:color="auto" w:fill="FFFFFF" w:themeFill="background1"/>
            <w:vAlign w:val="center"/>
            <w:hideMark/>
          </w:tcPr>
          <w:p w14:paraId="3605110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2C199284" w14:textId="77777777" w:rsidTr="00C05AC9">
        <w:tc>
          <w:tcPr>
            <w:tcW w:w="0" w:type="auto"/>
            <w:shd w:val="clear" w:color="auto" w:fill="FFFFFF" w:themeFill="background1"/>
            <w:vAlign w:val="center"/>
            <w:hideMark/>
          </w:tcPr>
          <w:p w14:paraId="42CB237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19/NTA/82</w:t>
            </w:r>
          </w:p>
        </w:tc>
        <w:tc>
          <w:tcPr>
            <w:tcW w:w="920" w:type="pct"/>
            <w:shd w:val="clear" w:color="auto" w:fill="FFFFFF" w:themeFill="background1"/>
            <w:vAlign w:val="center"/>
            <w:hideMark/>
          </w:tcPr>
          <w:p w14:paraId="061D023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Mepolizumab as Add-on Treatment IN participants with COPD characterized by frequent Exacerbations and Eosinophil Level (MATINEE)</w:t>
            </w:r>
          </w:p>
        </w:tc>
        <w:tc>
          <w:tcPr>
            <w:tcW w:w="676" w:type="pct"/>
            <w:shd w:val="clear" w:color="auto" w:fill="FFFFFF" w:themeFill="background1"/>
            <w:vAlign w:val="center"/>
            <w:hideMark/>
          </w:tcPr>
          <w:p w14:paraId="21EB04B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Andrew Veale</w:t>
            </w:r>
          </w:p>
        </w:tc>
        <w:tc>
          <w:tcPr>
            <w:tcW w:w="0" w:type="auto"/>
            <w:shd w:val="clear" w:color="auto" w:fill="FFFFFF" w:themeFill="background1"/>
            <w:vAlign w:val="center"/>
            <w:hideMark/>
          </w:tcPr>
          <w:p w14:paraId="501FFF2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6/06/2019</w:t>
            </w:r>
          </w:p>
        </w:tc>
        <w:tc>
          <w:tcPr>
            <w:tcW w:w="0" w:type="auto"/>
            <w:shd w:val="clear" w:color="auto" w:fill="FFFFFF" w:themeFill="background1"/>
            <w:vAlign w:val="center"/>
            <w:hideMark/>
          </w:tcPr>
          <w:p w14:paraId="768C308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4/07/2019</w:t>
            </w:r>
          </w:p>
        </w:tc>
        <w:tc>
          <w:tcPr>
            <w:tcW w:w="495" w:type="pct"/>
            <w:shd w:val="clear" w:color="auto" w:fill="FFFFFF" w:themeFill="background1"/>
            <w:vAlign w:val="center"/>
            <w:hideMark/>
          </w:tcPr>
          <w:p w14:paraId="7B2E1E6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335054C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3/09/2019</w:t>
            </w:r>
          </w:p>
        </w:tc>
        <w:tc>
          <w:tcPr>
            <w:tcW w:w="612" w:type="pct"/>
            <w:shd w:val="clear" w:color="auto" w:fill="FFFFFF" w:themeFill="background1"/>
            <w:vAlign w:val="center"/>
            <w:hideMark/>
          </w:tcPr>
          <w:p w14:paraId="2BD0C1D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The New Zealand Respiratory &amp; Sleep Institute</w:t>
            </w:r>
          </w:p>
        </w:tc>
        <w:tc>
          <w:tcPr>
            <w:tcW w:w="562" w:type="pct"/>
            <w:shd w:val="clear" w:color="auto" w:fill="FFFFFF" w:themeFill="background1"/>
            <w:vAlign w:val="center"/>
            <w:hideMark/>
          </w:tcPr>
          <w:p w14:paraId="02A9186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0AC2839D" w14:textId="77777777" w:rsidTr="00C05AC9">
        <w:tc>
          <w:tcPr>
            <w:tcW w:w="0" w:type="auto"/>
            <w:shd w:val="clear" w:color="auto" w:fill="FFFFFF" w:themeFill="background1"/>
            <w:vAlign w:val="center"/>
            <w:hideMark/>
          </w:tcPr>
          <w:p w14:paraId="6C1691C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19/NTA/83</w:t>
            </w:r>
          </w:p>
        </w:tc>
        <w:tc>
          <w:tcPr>
            <w:tcW w:w="920" w:type="pct"/>
            <w:shd w:val="clear" w:color="auto" w:fill="FFFFFF" w:themeFill="background1"/>
            <w:vAlign w:val="center"/>
            <w:hideMark/>
          </w:tcPr>
          <w:p w14:paraId="38E4004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Short term temperature changes and physiological performance.</w:t>
            </w:r>
          </w:p>
        </w:tc>
        <w:tc>
          <w:tcPr>
            <w:tcW w:w="676" w:type="pct"/>
            <w:shd w:val="clear" w:color="auto" w:fill="FFFFFF" w:themeFill="background1"/>
            <w:vAlign w:val="center"/>
            <w:hideMark/>
          </w:tcPr>
          <w:p w14:paraId="1DEC3EA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Mr Terrence O'Donnell</w:t>
            </w:r>
          </w:p>
        </w:tc>
        <w:tc>
          <w:tcPr>
            <w:tcW w:w="0" w:type="auto"/>
            <w:shd w:val="clear" w:color="auto" w:fill="FFFFFF" w:themeFill="background1"/>
            <w:vAlign w:val="center"/>
            <w:hideMark/>
          </w:tcPr>
          <w:p w14:paraId="0B2C346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6/06/2019</w:t>
            </w:r>
          </w:p>
        </w:tc>
        <w:tc>
          <w:tcPr>
            <w:tcW w:w="0" w:type="auto"/>
            <w:shd w:val="clear" w:color="auto" w:fill="FFFFFF" w:themeFill="background1"/>
            <w:vAlign w:val="center"/>
            <w:hideMark/>
          </w:tcPr>
          <w:p w14:paraId="39E2516B" w14:textId="23E518F9"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3A5A4A1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34D9347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25/06/2019</w:t>
            </w:r>
          </w:p>
        </w:tc>
        <w:tc>
          <w:tcPr>
            <w:tcW w:w="612" w:type="pct"/>
            <w:shd w:val="clear" w:color="auto" w:fill="FFFFFF" w:themeFill="background1"/>
            <w:vAlign w:val="center"/>
            <w:hideMark/>
          </w:tcPr>
          <w:p w14:paraId="0BBF7AFA" w14:textId="26FBBF62"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4BDD7AF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1F6421C7" w14:textId="77777777" w:rsidTr="00C05AC9">
        <w:tc>
          <w:tcPr>
            <w:tcW w:w="0" w:type="auto"/>
            <w:shd w:val="clear" w:color="auto" w:fill="FFFFFF" w:themeFill="background1"/>
            <w:vAlign w:val="center"/>
            <w:hideMark/>
          </w:tcPr>
          <w:p w14:paraId="633FCE8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19/NTA/84</w:t>
            </w:r>
          </w:p>
        </w:tc>
        <w:tc>
          <w:tcPr>
            <w:tcW w:w="920" w:type="pct"/>
            <w:shd w:val="clear" w:color="auto" w:fill="FFFFFF" w:themeFill="background1"/>
            <w:vAlign w:val="center"/>
            <w:hideMark/>
          </w:tcPr>
          <w:p w14:paraId="21E2657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Comparison of the blood levels of two forms of lenalidomide 10 mg capsules.</w:t>
            </w:r>
          </w:p>
        </w:tc>
        <w:tc>
          <w:tcPr>
            <w:tcW w:w="676" w:type="pct"/>
            <w:shd w:val="clear" w:color="auto" w:fill="FFFFFF" w:themeFill="background1"/>
            <w:vAlign w:val="center"/>
            <w:hideMark/>
          </w:tcPr>
          <w:p w14:paraId="055A381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w:t>
            </w:r>
            <w:proofErr w:type="spellStart"/>
            <w:r w:rsidRPr="00C05AC9">
              <w:rPr>
                <w:rFonts w:cs="Arial"/>
                <w:color w:val="000000"/>
                <w:sz w:val="18"/>
                <w:szCs w:val="18"/>
                <w:lang w:val="en-NZ" w:eastAsia="en-NZ"/>
              </w:rPr>
              <w:t>Noelyn</w:t>
            </w:r>
            <w:proofErr w:type="spellEnd"/>
            <w:r w:rsidRPr="00C05AC9">
              <w:rPr>
                <w:rFonts w:cs="Arial"/>
                <w:color w:val="000000"/>
                <w:sz w:val="18"/>
                <w:szCs w:val="18"/>
                <w:lang w:val="en-NZ" w:eastAsia="en-NZ"/>
              </w:rPr>
              <w:t xml:space="preserve"> Hung</w:t>
            </w:r>
          </w:p>
        </w:tc>
        <w:tc>
          <w:tcPr>
            <w:tcW w:w="0" w:type="auto"/>
            <w:shd w:val="clear" w:color="auto" w:fill="FFFFFF" w:themeFill="background1"/>
            <w:vAlign w:val="center"/>
            <w:hideMark/>
          </w:tcPr>
          <w:p w14:paraId="7127230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6/06/2019</w:t>
            </w:r>
          </w:p>
        </w:tc>
        <w:tc>
          <w:tcPr>
            <w:tcW w:w="0" w:type="auto"/>
            <w:shd w:val="clear" w:color="auto" w:fill="FFFFFF" w:themeFill="background1"/>
            <w:vAlign w:val="center"/>
            <w:hideMark/>
          </w:tcPr>
          <w:p w14:paraId="057868E4" w14:textId="22E9CB8D"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775CAB1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391CC7B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4/07/2019</w:t>
            </w:r>
          </w:p>
        </w:tc>
        <w:tc>
          <w:tcPr>
            <w:tcW w:w="612" w:type="pct"/>
            <w:shd w:val="clear" w:color="auto" w:fill="FFFFFF" w:themeFill="background1"/>
            <w:vAlign w:val="center"/>
            <w:hideMark/>
          </w:tcPr>
          <w:p w14:paraId="20272F4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Zenith Technology Corporation Limited</w:t>
            </w:r>
          </w:p>
        </w:tc>
        <w:tc>
          <w:tcPr>
            <w:tcW w:w="562" w:type="pct"/>
            <w:shd w:val="clear" w:color="auto" w:fill="FFFFFF" w:themeFill="background1"/>
            <w:vAlign w:val="center"/>
            <w:hideMark/>
          </w:tcPr>
          <w:p w14:paraId="1A4D37D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77D426D8" w14:textId="77777777" w:rsidTr="00C05AC9">
        <w:tc>
          <w:tcPr>
            <w:tcW w:w="0" w:type="auto"/>
            <w:shd w:val="clear" w:color="auto" w:fill="FFFFFF" w:themeFill="background1"/>
            <w:vAlign w:val="center"/>
            <w:hideMark/>
          </w:tcPr>
          <w:p w14:paraId="5F708DA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19/NTA/85</w:t>
            </w:r>
          </w:p>
        </w:tc>
        <w:tc>
          <w:tcPr>
            <w:tcW w:w="920" w:type="pct"/>
            <w:shd w:val="clear" w:color="auto" w:fill="FFFFFF" w:themeFill="background1"/>
            <w:vAlign w:val="center"/>
            <w:hideMark/>
          </w:tcPr>
          <w:p w14:paraId="7BF65E7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Comparison of the blood levels of two forms of lenalidomide 25 mg capsules.</w:t>
            </w:r>
          </w:p>
        </w:tc>
        <w:tc>
          <w:tcPr>
            <w:tcW w:w="676" w:type="pct"/>
            <w:shd w:val="clear" w:color="auto" w:fill="FFFFFF" w:themeFill="background1"/>
            <w:vAlign w:val="center"/>
            <w:hideMark/>
          </w:tcPr>
          <w:p w14:paraId="3593A4B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w:t>
            </w:r>
            <w:proofErr w:type="spellStart"/>
            <w:r w:rsidRPr="00C05AC9">
              <w:rPr>
                <w:rFonts w:cs="Arial"/>
                <w:color w:val="000000"/>
                <w:sz w:val="18"/>
                <w:szCs w:val="18"/>
                <w:lang w:val="en-NZ" w:eastAsia="en-NZ"/>
              </w:rPr>
              <w:t>Noelyn</w:t>
            </w:r>
            <w:proofErr w:type="spellEnd"/>
            <w:r w:rsidRPr="00C05AC9">
              <w:rPr>
                <w:rFonts w:cs="Arial"/>
                <w:color w:val="000000"/>
                <w:sz w:val="18"/>
                <w:szCs w:val="18"/>
                <w:lang w:val="en-NZ" w:eastAsia="en-NZ"/>
              </w:rPr>
              <w:t xml:space="preserve"> Hung</w:t>
            </w:r>
          </w:p>
        </w:tc>
        <w:tc>
          <w:tcPr>
            <w:tcW w:w="0" w:type="auto"/>
            <w:shd w:val="clear" w:color="auto" w:fill="FFFFFF" w:themeFill="background1"/>
            <w:vAlign w:val="center"/>
            <w:hideMark/>
          </w:tcPr>
          <w:p w14:paraId="7C221EF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6/06/2019</w:t>
            </w:r>
          </w:p>
        </w:tc>
        <w:tc>
          <w:tcPr>
            <w:tcW w:w="0" w:type="auto"/>
            <w:shd w:val="clear" w:color="auto" w:fill="FFFFFF" w:themeFill="background1"/>
            <w:vAlign w:val="center"/>
            <w:hideMark/>
          </w:tcPr>
          <w:p w14:paraId="440C10C7" w14:textId="7E32957E"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1DEC6AC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11C8140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4/07/2019</w:t>
            </w:r>
          </w:p>
        </w:tc>
        <w:tc>
          <w:tcPr>
            <w:tcW w:w="612" w:type="pct"/>
            <w:shd w:val="clear" w:color="auto" w:fill="FFFFFF" w:themeFill="background1"/>
            <w:vAlign w:val="center"/>
            <w:hideMark/>
          </w:tcPr>
          <w:p w14:paraId="43B526E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Zenith Technology Corporation Limited</w:t>
            </w:r>
          </w:p>
        </w:tc>
        <w:tc>
          <w:tcPr>
            <w:tcW w:w="562" w:type="pct"/>
            <w:shd w:val="clear" w:color="auto" w:fill="FFFFFF" w:themeFill="background1"/>
            <w:vAlign w:val="center"/>
            <w:hideMark/>
          </w:tcPr>
          <w:p w14:paraId="17A3893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52B980A2" w14:textId="77777777" w:rsidTr="00C05AC9">
        <w:tc>
          <w:tcPr>
            <w:tcW w:w="0" w:type="auto"/>
            <w:shd w:val="clear" w:color="auto" w:fill="FFFFFF" w:themeFill="background1"/>
            <w:vAlign w:val="center"/>
            <w:hideMark/>
          </w:tcPr>
          <w:p w14:paraId="20E3363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19/NTA/86</w:t>
            </w:r>
          </w:p>
        </w:tc>
        <w:tc>
          <w:tcPr>
            <w:tcW w:w="920" w:type="pct"/>
            <w:shd w:val="clear" w:color="auto" w:fill="FFFFFF" w:themeFill="background1"/>
            <w:vAlign w:val="center"/>
            <w:hideMark/>
          </w:tcPr>
          <w:p w14:paraId="47A2A3E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SAGE-ANZ</w:t>
            </w:r>
          </w:p>
        </w:tc>
        <w:tc>
          <w:tcPr>
            <w:tcW w:w="676" w:type="pct"/>
            <w:shd w:val="clear" w:color="auto" w:fill="FFFFFF" w:themeFill="background1"/>
            <w:vAlign w:val="center"/>
            <w:hideMark/>
          </w:tcPr>
          <w:p w14:paraId="4575E3C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Rachael Parke</w:t>
            </w:r>
          </w:p>
        </w:tc>
        <w:tc>
          <w:tcPr>
            <w:tcW w:w="0" w:type="auto"/>
            <w:shd w:val="clear" w:color="auto" w:fill="FFFFFF" w:themeFill="background1"/>
            <w:vAlign w:val="center"/>
            <w:hideMark/>
          </w:tcPr>
          <w:p w14:paraId="56B0187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6/06/2019</w:t>
            </w:r>
          </w:p>
        </w:tc>
        <w:tc>
          <w:tcPr>
            <w:tcW w:w="0" w:type="auto"/>
            <w:shd w:val="clear" w:color="auto" w:fill="FFFFFF" w:themeFill="background1"/>
            <w:vAlign w:val="center"/>
            <w:hideMark/>
          </w:tcPr>
          <w:p w14:paraId="3CA8736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4/07/2019</w:t>
            </w:r>
          </w:p>
        </w:tc>
        <w:tc>
          <w:tcPr>
            <w:tcW w:w="495" w:type="pct"/>
            <w:shd w:val="clear" w:color="auto" w:fill="FFFFFF" w:themeFill="background1"/>
            <w:vAlign w:val="center"/>
            <w:hideMark/>
          </w:tcPr>
          <w:p w14:paraId="255F801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Valid Application</w:t>
            </w:r>
          </w:p>
        </w:tc>
        <w:tc>
          <w:tcPr>
            <w:tcW w:w="459" w:type="pct"/>
            <w:shd w:val="clear" w:color="auto" w:fill="FFFFFF" w:themeFill="background1"/>
            <w:vAlign w:val="center"/>
            <w:hideMark/>
          </w:tcPr>
          <w:p w14:paraId="5BC1FE78" w14:textId="759E0898" w:rsidR="00047EB5" w:rsidRPr="00C05AC9" w:rsidRDefault="00047EB5" w:rsidP="00C05AC9">
            <w:pPr>
              <w:jc w:val="center"/>
              <w:rPr>
                <w:rFonts w:cs="Arial"/>
                <w:color w:val="000000"/>
                <w:sz w:val="18"/>
                <w:szCs w:val="18"/>
                <w:lang w:val="en-NZ" w:eastAsia="en-NZ"/>
              </w:rPr>
            </w:pPr>
          </w:p>
        </w:tc>
        <w:tc>
          <w:tcPr>
            <w:tcW w:w="612" w:type="pct"/>
            <w:shd w:val="clear" w:color="auto" w:fill="FFFFFF" w:themeFill="background1"/>
            <w:vAlign w:val="center"/>
            <w:hideMark/>
          </w:tcPr>
          <w:p w14:paraId="3C4C350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District Health Board</w:t>
            </w:r>
          </w:p>
        </w:tc>
        <w:tc>
          <w:tcPr>
            <w:tcW w:w="562" w:type="pct"/>
            <w:shd w:val="clear" w:color="auto" w:fill="FFFFFF" w:themeFill="background1"/>
            <w:vAlign w:val="center"/>
            <w:hideMark/>
          </w:tcPr>
          <w:p w14:paraId="529C56C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7BE91022" w14:textId="77777777" w:rsidTr="00C05AC9">
        <w:tc>
          <w:tcPr>
            <w:tcW w:w="0" w:type="auto"/>
            <w:shd w:val="clear" w:color="auto" w:fill="FFFFFF" w:themeFill="background1"/>
            <w:vAlign w:val="center"/>
            <w:hideMark/>
          </w:tcPr>
          <w:p w14:paraId="3188A21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19/NTA/87</w:t>
            </w:r>
          </w:p>
        </w:tc>
        <w:tc>
          <w:tcPr>
            <w:tcW w:w="920" w:type="pct"/>
            <w:shd w:val="clear" w:color="auto" w:fill="FFFFFF" w:themeFill="background1"/>
            <w:vAlign w:val="center"/>
            <w:hideMark/>
          </w:tcPr>
          <w:p w14:paraId="61C0158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Headstrong: a chatbot for wellbeing</w:t>
            </w:r>
          </w:p>
        </w:tc>
        <w:tc>
          <w:tcPr>
            <w:tcW w:w="676" w:type="pct"/>
            <w:shd w:val="clear" w:color="auto" w:fill="FFFFFF" w:themeFill="background1"/>
            <w:vAlign w:val="center"/>
            <w:hideMark/>
          </w:tcPr>
          <w:p w14:paraId="210640C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Karolina </w:t>
            </w:r>
            <w:proofErr w:type="spellStart"/>
            <w:r w:rsidRPr="00C05AC9">
              <w:rPr>
                <w:rFonts w:cs="Arial"/>
                <w:color w:val="000000"/>
                <w:sz w:val="18"/>
                <w:szCs w:val="18"/>
                <w:lang w:val="en-NZ" w:eastAsia="en-NZ"/>
              </w:rPr>
              <w:t>Stasiak</w:t>
            </w:r>
            <w:proofErr w:type="spellEnd"/>
          </w:p>
        </w:tc>
        <w:tc>
          <w:tcPr>
            <w:tcW w:w="0" w:type="auto"/>
            <w:shd w:val="clear" w:color="auto" w:fill="FFFFFF" w:themeFill="background1"/>
            <w:vAlign w:val="center"/>
            <w:hideMark/>
          </w:tcPr>
          <w:p w14:paraId="07EF9AE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7/06/2019</w:t>
            </w:r>
          </w:p>
        </w:tc>
        <w:tc>
          <w:tcPr>
            <w:tcW w:w="0" w:type="auto"/>
            <w:shd w:val="clear" w:color="auto" w:fill="FFFFFF" w:themeFill="background1"/>
            <w:vAlign w:val="center"/>
            <w:hideMark/>
          </w:tcPr>
          <w:p w14:paraId="0E16B23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20/06/2019</w:t>
            </w:r>
          </w:p>
        </w:tc>
        <w:tc>
          <w:tcPr>
            <w:tcW w:w="495" w:type="pct"/>
            <w:shd w:val="clear" w:color="auto" w:fill="FFFFFF" w:themeFill="background1"/>
            <w:vAlign w:val="center"/>
            <w:hideMark/>
          </w:tcPr>
          <w:p w14:paraId="17BFAC1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Decline</w:t>
            </w:r>
          </w:p>
        </w:tc>
        <w:tc>
          <w:tcPr>
            <w:tcW w:w="459" w:type="pct"/>
            <w:shd w:val="clear" w:color="auto" w:fill="FFFFFF" w:themeFill="background1"/>
            <w:vAlign w:val="center"/>
            <w:hideMark/>
          </w:tcPr>
          <w:p w14:paraId="2F39CC7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2/08/2019</w:t>
            </w:r>
          </w:p>
        </w:tc>
        <w:tc>
          <w:tcPr>
            <w:tcW w:w="612" w:type="pct"/>
            <w:shd w:val="clear" w:color="auto" w:fill="FFFFFF" w:themeFill="background1"/>
            <w:vAlign w:val="center"/>
            <w:hideMark/>
          </w:tcPr>
          <w:p w14:paraId="5765D07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University of Auckland</w:t>
            </w:r>
          </w:p>
        </w:tc>
        <w:tc>
          <w:tcPr>
            <w:tcW w:w="562" w:type="pct"/>
            <w:shd w:val="clear" w:color="auto" w:fill="FFFFFF" w:themeFill="background1"/>
            <w:vAlign w:val="center"/>
            <w:hideMark/>
          </w:tcPr>
          <w:p w14:paraId="77FB39E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academic institution</w:t>
            </w:r>
          </w:p>
        </w:tc>
      </w:tr>
      <w:tr w:rsidR="00C05AC9" w:rsidRPr="00C05AC9" w14:paraId="00C25C40" w14:textId="77777777" w:rsidTr="00C05AC9">
        <w:tc>
          <w:tcPr>
            <w:tcW w:w="0" w:type="auto"/>
            <w:shd w:val="clear" w:color="auto" w:fill="FFFFFF" w:themeFill="background1"/>
            <w:vAlign w:val="center"/>
            <w:hideMark/>
          </w:tcPr>
          <w:p w14:paraId="371CD1A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19/NTA/89</w:t>
            </w:r>
          </w:p>
        </w:tc>
        <w:tc>
          <w:tcPr>
            <w:tcW w:w="920" w:type="pct"/>
            <w:shd w:val="clear" w:color="auto" w:fill="FFFFFF" w:themeFill="background1"/>
            <w:vAlign w:val="center"/>
            <w:hideMark/>
          </w:tcPr>
          <w:p w14:paraId="67A2C8E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EQUIP-Study evaluating EQ001 in patients with Moderate-to-Severe Uncontrolled Asthma</w:t>
            </w:r>
          </w:p>
        </w:tc>
        <w:tc>
          <w:tcPr>
            <w:tcW w:w="676" w:type="pct"/>
            <w:shd w:val="clear" w:color="auto" w:fill="FFFFFF" w:themeFill="background1"/>
            <w:vAlign w:val="center"/>
            <w:hideMark/>
          </w:tcPr>
          <w:p w14:paraId="6B0247B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Andrew Veale</w:t>
            </w:r>
          </w:p>
        </w:tc>
        <w:tc>
          <w:tcPr>
            <w:tcW w:w="0" w:type="auto"/>
            <w:shd w:val="clear" w:color="auto" w:fill="FFFFFF" w:themeFill="background1"/>
            <w:vAlign w:val="center"/>
            <w:hideMark/>
          </w:tcPr>
          <w:p w14:paraId="5185423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6/06/2019</w:t>
            </w:r>
          </w:p>
        </w:tc>
        <w:tc>
          <w:tcPr>
            <w:tcW w:w="0" w:type="auto"/>
            <w:shd w:val="clear" w:color="auto" w:fill="FFFFFF" w:themeFill="background1"/>
            <w:vAlign w:val="center"/>
            <w:hideMark/>
          </w:tcPr>
          <w:p w14:paraId="004A2DF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4/07/2019</w:t>
            </w:r>
          </w:p>
        </w:tc>
        <w:tc>
          <w:tcPr>
            <w:tcW w:w="495" w:type="pct"/>
            <w:shd w:val="clear" w:color="auto" w:fill="FFFFFF" w:themeFill="background1"/>
            <w:vAlign w:val="center"/>
            <w:hideMark/>
          </w:tcPr>
          <w:p w14:paraId="38D3465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1C3E1BA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20/08/2019</w:t>
            </w:r>
          </w:p>
        </w:tc>
        <w:tc>
          <w:tcPr>
            <w:tcW w:w="612" w:type="pct"/>
            <w:shd w:val="clear" w:color="auto" w:fill="FFFFFF" w:themeFill="background1"/>
            <w:vAlign w:val="center"/>
            <w:hideMark/>
          </w:tcPr>
          <w:p w14:paraId="15B77F5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The New Zealand Respiratory &amp; Sleep Institute</w:t>
            </w:r>
          </w:p>
        </w:tc>
        <w:tc>
          <w:tcPr>
            <w:tcW w:w="562" w:type="pct"/>
            <w:shd w:val="clear" w:color="auto" w:fill="FFFFFF" w:themeFill="background1"/>
            <w:vAlign w:val="center"/>
            <w:hideMark/>
          </w:tcPr>
          <w:p w14:paraId="3B9C930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13044479" w14:textId="77777777" w:rsidTr="00C05AC9">
        <w:tc>
          <w:tcPr>
            <w:tcW w:w="0" w:type="auto"/>
            <w:shd w:val="clear" w:color="auto" w:fill="FFFFFF" w:themeFill="background1"/>
            <w:vAlign w:val="center"/>
            <w:hideMark/>
          </w:tcPr>
          <w:p w14:paraId="3B59C6C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19/NTA/9</w:t>
            </w:r>
          </w:p>
        </w:tc>
        <w:tc>
          <w:tcPr>
            <w:tcW w:w="920" w:type="pct"/>
            <w:shd w:val="clear" w:color="auto" w:fill="FFFFFF" w:themeFill="background1"/>
            <w:vAlign w:val="center"/>
            <w:hideMark/>
          </w:tcPr>
          <w:p w14:paraId="7E2AF39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Methods of delivery of local anaesthesia through adductor canal catheters after total knee arthroplasty</w:t>
            </w:r>
          </w:p>
        </w:tc>
        <w:tc>
          <w:tcPr>
            <w:tcW w:w="676" w:type="pct"/>
            <w:shd w:val="clear" w:color="auto" w:fill="FFFFFF" w:themeFill="background1"/>
            <w:vAlign w:val="center"/>
            <w:hideMark/>
          </w:tcPr>
          <w:p w14:paraId="50CEE6FA"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David Choi</w:t>
            </w:r>
          </w:p>
        </w:tc>
        <w:tc>
          <w:tcPr>
            <w:tcW w:w="0" w:type="auto"/>
            <w:shd w:val="clear" w:color="auto" w:fill="FFFFFF" w:themeFill="background1"/>
            <w:vAlign w:val="center"/>
            <w:hideMark/>
          </w:tcPr>
          <w:p w14:paraId="2C7FF4D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17/01/2019</w:t>
            </w:r>
          </w:p>
        </w:tc>
        <w:tc>
          <w:tcPr>
            <w:tcW w:w="0" w:type="auto"/>
            <w:shd w:val="clear" w:color="auto" w:fill="FFFFFF" w:themeFill="background1"/>
            <w:vAlign w:val="center"/>
            <w:hideMark/>
          </w:tcPr>
          <w:p w14:paraId="43E0A4C9" w14:textId="4ABC98F1"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1C1E943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5C2858E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29/01/2019</w:t>
            </w:r>
          </w:p>
        </w:tc>
        <w:tc>
          <w:tcPr>
            <w:tcW w:w="612" w:type="pct"/>
            <w:shd w:val="clear" w:color="auto" w:fill="FFFFFF" w:themeFill="background1"/>
            <w:vAlign w:val="center"/>
            <w:hideMark/>
          </w:tcPr>
          <w:p w14:paraId="12E81AE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Counties Manukau District Health Board</w:t>
            </w:r>
          </w:p>
        </w:tc>
        <w:tc>
          <w:tcPr>
            <w:tcW w:w="562" w:type="pct"/>
            <w:shd w:val="clear" w:color="auto" w:fill="FFFFFF" w:themeFill="background1"/>
            <w:vAlign w:val="center"/>
            <w:hideMark/>
          </w:tcPr>
          <w:p w14:paraId="6D5C8FC4"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district health board (DHB)</w:t>
            </w:r>
          </w:p>
        </w:tc>
      </w:tr>
      <w:tr w:rsidR="00C05AC9" w:rsidRPr="00C05AC9" w14:paraId="31EEF0D4" w14:textId="77777777" w:rsidTr="00C05AC9">
        <w:tc>
          <w:tcPr>
            <w:tcW w:w="0" w:type="auto"/>
            <w:shd w:val="clear" w:color="auto" w:fill="FFFFFF" w:themeFill="background1"/>
            <w:vAlign w:val="center"/>
            <w:hideMark/>
          </w:tcPr>
          <w:p w14:paraId="25C3899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19/NTA/90</w:t>
            </w:r>
          </w:p>
        </w:tc>
        <w:tc>
          <w:tcPr>
            <w:tcW w:w="920" w:type="pct"/>
            <w:shd w:val="clear" w:color="auto" w:fill="FFFFFF" w:themeFill="background1"/>
            <w:vAlign w:val="center"/>
            <w:hideMark/>
          </w:tcPr>
          <w:p w14:paraId="5981F8B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Urtica ferox exposure</w:t>
            </w:r>
          </w:p>
        </w:tc>
        <w:tc>
          <w:tcPr>
            <w:tcW w:w="676" w:type="pct"/>
            <w:shd w:val="clear" w:color="auto" w:fill="FFFFFF" w:themeFill="background1"/>
            <w:vAlign w:val="center"/>
            <w:hideMark/>
          </w:tcPr>
          <w:p w14:paraId="6A303BCE"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Eric </w:t>
            </w:r>
            <w:proofErr w:type="spellStart"/>
            <w:r w:rsidRPr="00C05AC9">
              <w:rPr>
                <w:rFonts w:cs="Arial"/>
                <w:color w:val="000000"/>
                <w:sz w:val="18"/>
                <w:szCs w:val="18"/>
                <w:lang w:val="en-NZ" w:eastAsia="en-NZ"/>
              </w:rPr>
              <w:t>Buenz</w:t>
            </w:r>
            <w:proofErr w:type="spellEnd"/>
          </w:p>
        </w:tc>
        <w:tc>
          <w:tcPr>
            <w:tcW w:w="0" w:type="auto"/>
            <w:shd w:val="clear" w:color="auto" w:fill="FFFFFF" w:themeFill="background1"/>
            <w:vAlign w:val="center"/>
            <w:hideMark/>
          </w:tcPr>
          <w:p w14:paraId="5773432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7/06/2019</w:t>
            </w:r>
          </w:p>
        </w:tc>
        <w:tc>
          <w:tcPr>
            <w:tcW w:w="0" w:type="auto"/>
            <w:shd w:val="clear" w:color="auto" w:fill="FFFFFF" w:themeFill="background1"/>
            <w:vAlign w:val="center"/>
            <w:hideMark/>
          </w:tcPr>
          <w:p w14:paraId="7BE4DA0E" w14:textId="40443AC7"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158E3A9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Decline</w:t>
            </w:r>
          </w:p>
        </w:tc>
        <w:tc>
          <w:tcPr>
            <w:tcW w:w="459" w:type="pct"/>
            <w:shd w:val="clear" w:color="auto" w:fill="FFFFFF" w:themeFill="background1"/>
            <w:vAlign w:val="center"/>
            <w:hideMark/>
          </w:tcPr>
          <w:p w14:paraId="0C6A246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26/06/2019</w:t>
            </w:r>
          </w:p>
        </w:tc>
        <w:tc>
          <w:tcPr>
            <w:tcW w:w="612" w:type="pct"/>
            <w:shd w:val="clear" w:color="auto" w:fill="FFFFFF" w:themeFill="background1"/>
            <w:vAlign w:val="center"/>
            <w:hideMark/>
          </w:tcPr>
          <w:p w14:paraId="5F030E5B" w14:textId="148FCD58"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134AA6D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academic institution</w:t>
            </w:r>
          </w:p>
        </w:tc>
      </w:tr>
      <w:tr w:rsidR="00C05AC9" w:rsidRPr="00C05AC9" w14:paraId="75C0965A" w14:textId="77777777" w:rsidTr="00C05AC9">
        <w:tc>
          <w:tcPr>
            <w:tcW w:w="0" w:type="auto"/>
            <w:shd w:val="clear" w:color="auto" w:fill="FFFFFF" w:themeFill="background1"/>
            <w:vAlign w:val="center"/>
            <w:hideMark/>
          </w:tcPr>
          <w:p w14:paraId="3699B86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19/NTA/91</w:t>
            </w:r>
          </w:p>
        </w:tc>
        <w:tc>
          <w:tcPr>
            <w:tcW w:w="920" w:type="pct"/>
            <w:shd w:val="clear" w:color="auto" w:fill="FFFFFF" w:themeFill="background1"/>
            <w:vAlign w:val="center"/>
            <w:hideMark/>
          </w:tcPr>
          <w:p w14:paraId="4243200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AB928CSP0002</w:t>
            </w:r>
          </w:p>
        </w:tc>
        <w:tc>
          <w:tcPr>
            <w:tcW w:w="676" w:type="pct"/>
            <w:shd w:val="clear" w:color="auto" w:fill="FFFFFF" w:themeFill="background1"/>
            <w:vAlign w:val="center"/>
            <w:hideMark/>
          </w:tcPr>
          <w:p w14:paraId="24308EA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Michelle Wilson</w:t>
            </w:r>
          </w:p>
        </w:tc>
        <w:tc>
          <w:tcPr>
            <w:tcW w:w="0" w:type="auto"/>
            <w:shd w:val="clear" w:color="auto" w:fill="FFFFFF" w:themeFill="background1"/>
            <w:vAlign w:val="center"/>
            <w:hideMark/>
          </w:tcPr>
          <w:p w14:paraId="75DC610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30/05/2019</w:t>
            </w:r>
          </w:p>
        </w:tc>
        <w:tc>
          <w:tcPr>
            <w:tcW w:w="0" w:type="auto"/>
            <w:shd w:val="clear" w:color="auto" w:fill="FFFFFF" w:themeFill="background1"/>
            <w:vAlign w:val="center"/>
            <w:hideMark/>
          </w:tcPr>
          <w:p w14:paraId="2283E9C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4/07/2019</w:t>
            </w:r>
          </w:p>
        </w:tc>
        <w:tc>
          <w:tcPr>
            <w:tcW w:w="495" w:type="pct"/>
            <w:shd w:val="clear" w:color="auto" w:fill="FFFFFF" w:themeFill="background1"/>
            <w:vAlign w:val="center"/>
            <w:hideMark/>
          </w:tcPr>
          <w:p w14:paraId="39ACE1E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Provisionally approve</w:t>
            </w:r>
          </w:p>
        </w:tc>
        <w:tc>
          <w:tcPr>
            <w:tcW w:w="459" w:type="pct"/>
            <w:shd w:val="clear" w:color="auto" w:fill="FFFFFF" w:themeFill="background1"/>
            <w:vAlign w:val="center"/>
            <w:hideMark/>
          </w:tcPr>
          <w:p w14:paraId="3862DD2B" w14:textId="6BC575C5" w:rsidR="00047EB5" w:rsidRPr="00C05AC9" w:rsidRDefault="00047EB5" w:rsidP="00C05AC9">
            <w:pPr>
              <w:jc w:val="center"/>
              <w:rPr>
                <w:rFonts w:cs="Arial"/>
                <w:color w:val="000000"/>
                <w:sz w:val="18"/>
                <w:szCs w:val="18"/>
                <w:lang w:val="en-NZ" w:eastAsia="en-NZ"/>
              </w:rPr>
            </w:pPr>
          </w:p>
        </w:tc>
        <w:tc>
          <w:tcPr>
            <w:tcW w:w="612" w:type="pct"/>
            <w:shd w:val="clear" w:color="auto" w:fill="FFFFFF" w:themeFill="background1"/>
            <w:vAlign w:val="center"/>
            <w:hideMark/>
          </w:tcPr>
          <w:p w14:paraId="43CB7F5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Auckland City Hospital</w:t>
            </w:r>
          </w:p>
        </w:tc>
        <w:tc>
          <w:tcPr>
            <w:tcW w:w="562" w:type="pct"/>
            <w:shd w:val="clear" w:color="auto" w:fill="FFFFFF" w:themeFill="background1"/>
            <w:vAlign w:val="center"/>
            <w:hideMark/>
          </w:tcPr>
          <w:p w14:paraId="70E0A90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01713C6B" w14:textId="77777777" w:rsidTr="00C05AC9">
        <w:tc>
          <w:tcPr>
            <w:tcW w:w="0" w:type="auto"/>
            <w:shd w:val="clear" w:color="auto" w:fill="FFFFFF" w:themeFill="background1"/>
            <w:vAlign w:val="center"/>
            <w:hideMark/>
          </w:tcPr>
          <w:p w14:paraId="7854F8C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19/NTA/92</w:t>
            </w:r>
          </w:p>
        </w:tc>
        <w:tc>
          <w:tcPr>
            <w:tcW w:w="920" w:type="pct"/>
            <w:shd w:val="clear" w:color="auto" w:fill="FFFFFF" w:themeFill="background1"/>
            <w:vAlign w:val="center"/>
            <w:hideMark/>
          </w:tcPr>
          <w:p w14:paraId="6ED99EE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VAC18193RSV2001 - A study to assess if an investigational vaccine can prevent lower respiratory tract disease caused by </w:t>
            </w:r>
            <w:r w:rsidRPr="00C05AC9">
              <w:rPr>
                <w:rFonts w:cs="Arial"/>
                <w:color w:val="000000"/>
                <w:sz w:val="18"/>
                <w:szCs w:val="18"/>
                <w:lang w:val="en-NZ" w:eastAsia="en-NZ"/>
              </w:rPr>
              <w:lastRenderedPageBreak/>
              <w:t>respiratory syncytial virus (RSV) in adults aged 65 years and older.</w:t>
            </w:r>
          </w:p>
        </w:tc>
        <w:tc>
          <w:tcPr>
            <w:tcW w:w="676" w:type="pct"/>
            <w:shd w:val="clear" w:color="auto" w:fill="FFFFFF" w:themeFill="background1"/>
            <w:vAlign w:val="center"/>
            <w:hideMark/>
          </w:tcPr>
          <w:p w14:paraId="2DB2A478"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lastRenderedPageBreak/>
              <w:t xml:space="preserve">Dr Jackie </w:t>
            </w:r>
            <w:proofErr w:type="spellStart"/>
            <w:r w:rsidRPr="00C05AC9">
              <w:rPr>
                <w:rFonts w:cs="Arial"/>
                <w:color w:val="000000"/>
                <w:sz w:val="18"/>
                <w:szCs w:val="18"/>
                <w:lang w:val="en-NZ" w:eastAsia="en-NZ"/>
              </w:rPr>
              <w:t>Kamerbeek</w:t>
            </w:r>
            <w:proofErr w:type="spellEnd"/>
          </w:p>
        </w:tc>
        <w:tc>
          <w:tcPr>
            <w:tcW w:w="0" w:type="auto"/>
            <w:shd w:val="clear" w:color="auto" w:fill="FFFFFF" w:themeFill="background1"/>
            <w:vAlign w:val="center"/>
            <w:hideMark/>
          </w:tcPr>
          <w:p w14:paraId="395C564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4/07/2019</w:t>
            </w:r>
          </w:p>
        </w:tc>
        <w:tc>
          <w:tcPr>
            <w:tcW w:w="0" w:type="auto"/>
            <w:shd w:val="clear" w:color="auto" w:fill="FFFFFF" w:themeFill="background1"/>
            <w:vAlign w:val="center"/>
            <w:hideMark/>
          </w:tcPr>
          <w:p w14:paraId="2665BA1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5/08/2019</w:t>
            </w:r>
          </w:p>
        </w:tc>
        <w:tc>
          <w:tcPr>
            <w:tcW w:w="495" w:type="pct"/>
            <w:shd w:val="clear" w:color="auto" w:fill="FFFFFF" w:themeFill="background1"/>
            <w:vAlign w:val="center"/>
            <w:hideMark/>
          </w:tcPr>
          <w:p w14:paraId="27A1640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Provisionally approve</w:t>
            </w:r>
          </w:p>
        </w:tc>
        <w:tc>
          <w:tcPr>
            <w:tcW w:w="459" w:type="pct"/>
            <w:shd w:val="clear" w:color="auto" w:fill="FFFFFF" w:themeFill="background1"/>
            <w:vAlign w:val="center"/>
            <w:hideMark/>
          </w:tcPr>
          <w:p w14:paraId="7586CEDB" w14:textId="1143E760" w:rsidR="00047EB5" w:rsidRPr="00C05AC9" w:rsidRDefault="00047EB5" w:rsidP="00C05AC9">
            <w:pPr>
              <w:jc w:val="center"/>
              <w:rPr>
                <w:rFonts w:cs="Arial"/>
                <w:color w:val="000000"/>
                <w:sz w:val="18"/>
                <w:szCs w:val="18"/>
                <w:lang w:val="en-NZ" w:eastAsia="en-NZ"/>
              </w:rPr>
            </w:pPr>
          </w:p>
        </w:tc>
        <w:tc>
          <w:tcPr>
            <w:tcW w:w="612" w:type="pct"/>
            <w:shd w:val="clear" w:color="auto" w:fill="FFFFFF" w:themeFill="background1"/>
            <w:vAlign w:val="center"/>
            <w:hideMark/>
          </w:tcPr>
          <w:p w14:paraId="4FBAACD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P3 Research Limited (Tauranga)</w:t>
            </w:r>
          </w:p>
        </w:tc>
        <w:tc>
          <w:tcPr>
            <w:tcW w:w="562" w:type="pct"/>
            <w:shd w:val="clear" w:color="auto" w:fill="FFFFFF" w:themeFill="background1"/>
            <w:vAlign w:val="center"/>
            <w:hideMark/>
          </w:tcPr>
          <w:p w14:paraId="47862CC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36FF9C18" w14:textId="77777777" w:rsidTr="00C05AC9">
        <w:tc>
          <w:tcPr>
            <w:tcW w:w="0" w:type="auto"/>
            <w:shd w:val="clear" w:color="auto" w:fill="FFFFFF" w:themeFill="background1"/>
            <w:vAlign w:val="center"/>
            <w:hideMark/>
          </w:tcPr>
          <w:p w14:paraId="7027921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19/NTA/93</w:t>
            </w:r>
          </w:p>
        </w:tc>
        <w:tc>
          <w:tcPr>
            <w:tcW w:w="920" w:type="pct"/>
            <w:shd w:val="clear" w:color="auto" w:fill="FFFFFF" w:themeFill="background1"/>
            <w:vAlign w:val="center"/>
            <w:hideMark/>
          </w:tcPr>
          <w:p w14:paraId="391C3F3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NHFO2: Inpatient study</w:t>
            </w:r>
          </w:p>
        </w:tc>
        <w:tc>
          <w:tcPr>
            <w:tcW w:w="676" w:type="pct"/>
            <w:shd w:val="clear" w:color="auto" w:fill="FFFFFF" w:themeFill="background1"/>
            <w:vAlign w:val="center"/>
            <w:hideMark/>
          </w:tcPr>
          <w:p w14:paraId="0BB1211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James Harper</w:t>
            </w:r>
          </w:p>
        </w:tc>
        <w:tc>
          <w:tcPr>
            <w:tcW w:w="0" w:type="auto"/>
            <w:shd w:val="clear" w:color="auto" w:fill="FFFFFF" w:themeFill="background1"/>
            <w:vAlign w:val="center"/>
            <w:hideMark/>
          </w:tcPr>
          <w:p w14:paraId="254ED3C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4/07/2019</w:t>
            </w:r>
          </w:p>
        </w:tc>
        <w:tc>
          <w:tcPr>
            <w:tcW w:w="0" w:type="auto"/>
            <w:shd w:val="clear" w:color="auto" w:fill="FFFFFF" w:themeFill="background1"/>
            <w:vAlign w:val="center"/>
            <w:hideMark/>
          </w:tcPr>
          <w:p w14:paraId="5C1F7F7D" w14:textId="75101B6C"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3F6AC47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7DFFCBD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5/08/2019</w:t>
            </w:r>
          </w:p>
        </w:tc>
        <w:tc>
          <w:tcPr>
            <w:tcW w:w="612" w:type="pct"/>
            <w:shd w:val="clear" w:color="auto" w:fill="FFFFFF" w:themeFill="background1"/>
            <w:vAlign w:val="center"/>
            <w:hideMark/>
          </w:tcPr>
          <w:p w14:paraId="593BE34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Medical Research Institute New Zealand</w:t>
            </w:r>
          </w:p>
        </w:tc>
        <w:tc>
          <w:tcPr>
            <w:tcW w:w="562" w:type="pct"/>
            <w:shd w:val="clear" w:color="auto" w:fill="FFFFFF" w:themeFill="background1"/>
            <w:vAlign w:val="center"/>
            <w:hideMark/>
          </w:tcPr>
          <w:p w14:paraId="698BE5E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medical device company</w:t>
            </w:r>
          </w:p>
        </w:tc>
      </w:tr>
      <w:tr w:rsidR="00C05AC9" w:rsidRPr="00C05AC9" w14:paraId="18F9E65F" w14:textId="77777777" w:rsidTr="00C05AC9">
        <w:tc>
          <w:tcPr>
            <w:tcW w:w="0" w:type="auto"/>
            <w:shd w:val="clear" w:color="auto" w:fill="FFFFFF" w:themeFill="background1"/>
            <w:vAlign w:val="center"/>
            <w:hideMark/>
          </w:tcPr>
          <w:p w14:paraId="07142202"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19/NTA/94</w:t>
            </w:r>
          </w:p>
        </w:tc>
        <w:tc>
          <w:tcPr>
            <w:tcW w:w="920" w:type="pct"/>
            <w:shd w:val="clear" w:color="auto" w:fill="FFFFFF" w:themeFill="background1"/>
            <w:vAlign w:val="center"/>
            <w:hideMark/>
          </w:tcPr>
          <w:p w14:paraId="2A695FA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ISIS 696844-CS4: A study assessing the effectiveness and safety of the trial drug ISIS 696844, in adults with IgA nephropathy.</w:t>
            </w:r>
          </w:p>
        </w:tc>
        <w:tc>
          <w:tcPr>
            <w:tcW w:w="676" w:type="pct"/>
            <w:shd w:val="clear" w:color="auto" w:fill="FFFFFF" w:themeFill="background1"/>
            <w:vAlign w:val="center"/>
            <w:hideMark/>
          </w:tcPr>
          <w:p w14:paraId="2788252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Dr Richard Robson</w:t>
            </w:r>
          </w:p>
        </w:tc>
        <w:tc>
          <w:tcPr>
            <w:tcW w:w="0" w:type="auto"/>
            <w:shd w:val="clear" w:color="auto" w:fill="FFFFFF" w:themeFill="background1"/>
            <w:vAlign w:val="center"/>
            <w:hideMark/>
          </w:tcPr>
          <w:p w14:paraId="2D04F5B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4/07/2019</w:t>
            </w:r>
          </w:p>
        </w:tc>
        <w:tc>
          <w:tcPr>
            <w:tcW w:w="0" w:type="auto"/>
            <w:shd w:val="clear" w:color="auto" w:fill="FFFFFF" w:themeFill="background1"/>
            <w:vAlign w:val="center"/>
            <w:hideMark/>
          </w:tcPr>
          <w:p w14:paraId="32537D6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5/08/2019</w:t>
            </w:r>
          </w:p>
        </w:tc>
        <w:tc>
          <w:tcPr>
            <w:tcW w:w="495" w:type="pct"/>
            <w:shd w:val="clear" w:color="auto" w:fill="FFFFFF" w:themeFill="background1"/>
            <w:vAlign w:val="center"/>
            <w:hideMark/>
          </w:tcPr>
          <w:p w14:paraId="47FF4916"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Approve</w:t>
            </w:r>
          </w:p>
        </w:tc>
        <w:tc>
          <w:tcPr>
            <w:tcW w:w="459" w:type="pct"/>
            <w:shd w:val="clear" w:color="auto" w:fill="FFFFFF" w:themeFill="background1"/>
            <w:vAlign w:val="center"/>
            <w:hideMark/>
          </w:tcPr>
          <w:p w14:paraId="27A3BB51"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2/09/2019</w:t>
            </w:r>
          </w:p>
        </w:tc>
        <w:tc>
          <w:tcPr>
            <w:tcW w:w="612" w:type="pct"/>
            <w:shd w:val="clear" w:color="auto" w:fill="FFFFFF" w:themeFill="background1"/>
            <w:vAlign w:val="center"/>
            <w:hideMark/>
          </w:tcPr>
          <w:p w14:paraId="4F55E29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Christchurch Clinical Studies Trust Ltd</w:t>
            </w:r>
          </w:p>
        </w:tc>
        <w:tc>
          <w:tcPr>
            <w:tcW w:w="562" w:type="pct"/>
            <w:shd w:val="clear" w:color="auto" w:fill="FFFFFF" w:themeFill="background1"/>
            <w:vAlign w:val="center"/>
            <w:hideMark/>
          </w:tcPr>
          <w:p w14:paraId="2CE2EF0F"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pharmaceutical company</w:t>
            </w:r>
          </w:p>
        </w:tc>
      </w:tr>
      <w:tr w:rsidR="00C05AC9" w:rsidRPr="00C05AC9" w14:paraId="5DCD6598" w14:textId="77777777" w:rsidTr="00C05AC9">
        <w:tc>
          <w:tcPr>
            <w:tcW w:w="0" w:type="auto"/>
            <w:shd w:val="clear" w:color="auto" w:fill="FFFFFF" w:themeFill="background1"/>
            <w:vAlign w:val="center"/>
            <w:hideMark/>
          </w:tcPr>
          <w:p w14:paraId="46078EC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19/NTA/95</w:t>
            </w:r>
          </w:p>
        </w:tc>
        <w:tc>
          <w:tcPr>
            <w:tcW w:w="920" w:type="pct"/>
            <w:shd w:val="clear" w:color="auto" w:fill="FFFFFF" w:themeFill="background1"/>
            <w:vAlign w:val="center"/>
            <w:hideMark/>
          </w:tcPr>
          <w:p w14:paraId="2AFD079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Evaluation of staff training for sleep problems</w:t>
            </w:r>
          </w:p>
        </w:tc>
        <w:tc>
          <w:tcPr>
            <w:tcW w:w="676" w:type="pct"/>
            <w:shd w:val="clear" w:color="auto" w:fill="FFFFFF" w:themeFill="background1"/>
            <w:vAlign w:val="center"/>
            <w:hideMark/>
          </w:tcPr>
          <w:p w14:paraId="4819E90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Laurie </w:t>
            </w:r>
            <w:proofErr w:type="spellStart"/>
            <w:r w:rsidRPr="00C05AC9">
              <w:rPr>
                <w:rFonts w:cs="Arial"/>
                <w:color w:val="000000"/>
                <w:sz w:val="18"/>
                <w:szCs w:val="18"/>
                <w:lang w:val="en-NZ" w:eastAsia="en-NZ"/>
              </w:rPr>
              <w:t>McLay</w:t>
            </w:r>
            <w:proofErr w:type="spellEnd"/>
          </w:p>
        </w:tc>
        <w:tc>
          <w:tcPr>
            <w:tcW w:w="0" w:type="auto"/>
            <w:shd w:val="clear" w:color="auto" w:fill="FFFFFF" w:themeFill="background1"/>
            <w:vAlign w:val="center"/>
            <w:hideMark/>
          </w:tcPr>
          <w:p w14:paraId="250D86F7"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4/07/2019</w:t>
            </w:r>
          </w:p>
        </w:tc>
        <w:tc>
          <w:tcPr>
            <w:tcW w:w="0" w:type="auto"/>
            <w:shd w:val="clear" w:color="auto" w:fill="FFFFFF" w:themeFill="background1"/>
            <w:vAlign w:val="center"/>
            <w:hideMark/>
          </w:tcPr>
          <w:p w14:paraId="12FF67E8" w14:textId="05F8FE5E"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6B41EF45"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Withdrawn by Researcher</w:t>
            </w:r>
          </w:p>
        </w:tc>
        <w:tc>
          <w:tcPr>
            <w:tcW w:w="459" w:type="pct"/>
            <w:shd w:val="clear" w:color="auto" w:fill="FFFFFF" w:themeFill="background1"/>
            <w:vAlign w:val="center"/>
            <w:hideMark/>
          </w:tcPr>
          <w:p w14:paraId="5B85088D"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5/07/2019</w:t>
            </w:r>
          </w:p>
        </w:tc>
        <w:tc>
          <w:tcPr>
            <w:tcW w:w="612" w:type="pct"/>
            <w:shd w:val="clear" w:color="auto" w:fill="FFFFFF" w:themeFill="background1"/>
            <w:vAlign w:val="center"/>
            <w:hideMark/>
          </w:tcPr>
          <w:p w14:paraId="19A5E50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University of Canterbury</w:t>
            </w:r>
          </w:p>
        </w:tc>
        <w:tc>
          <w:tcPr>
            <w:tcW w:w="562" w:type="pct"/>
            <w:shd w:val="clear" w:color="auto" w:fill="FFFFFF" w:themeFill="background1"/>
            <w:vAlign w:val="center"/>
            <w:hideMark/>
          </w:tcPr>
          <w:p w14:paraId="0C4F6B2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r w:rsidR="00C05AC9" w:rsidRPr="00C05AC9" w14:paraId="0BB335FD" w14:textId="77777777" w:rsidTr="00C05AC9">
        <w:tc>
          <w:tcPr>
            <w:tcW w:w="0" w:type="auto"/>
            <w:shd w:val="clear" w:color="auto" w:fill="FFFFFF" w:themeFill="background1"/>
            <w:vAlign w:val="center"/>
            <w:hideMark/>
          </w:tcPr>
          <w:p w14:paraId="2BBF5030"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19/NTA/96</w:t>
            </w:r>
          </w:p>
        </w:tc>
        <w:tc>
          <w:tcPr>
            <w:tcW w:w="920" w:type="pct"/>
            <w:shd w:val="clear" w:color="auto" w:fill="FFFFFF" w:themeFill="background1"/>
            <w:vAlign w:val="center"/>
            <w:hideMark/>
          </w:tcPr>
          <w:p w14:paraId="6573FE5A" w14:textId="77777777" w:rsidR="00047EB5" w:rsidRPr="00C05AC9" w:rsidRDefault="00047EB5" w:rsidP="00C05AC9">
            <w:pPr>
              <w:jc w:val="center"/>
              <w:rPr>
                <w:rFonts w:cs="Arial"/>
                <w:color w:val="000000"/>
                <w:sz w:val="18"/>
                <w:szCs w:val="18"/>
                <w:lang w:val="en-NZ" w:eastAsia="en-NZ"/>
              </w:rPr>
            </w:pPr>
            <w:proofErr w:type="spellStart"/>
            <w:r w:rsidRPr="00C05AC9">
              <w:rPr>
                <w:rFonts w:cs="Arial"/>
                <w:color w:val="000000"/>
                <w:sz w:val="18"/>
                <w:szCs w:val="18"/>
                <w:lang w:val="en-NZ" w:eastAsia="en-NZ"/>
              </w:rPr>
              <w:t>VascDiab</w:t>
            </w:r>
            <w:proofErr w:type="spellEnd"/>
          </w:p>
        </w:tc>
        <w:tc>
          <w:tcPr>
            <w:tcW w:w="676" w:type="pct"/>
            <w:shd w:val="clear" w:color="auto" w:fill="FFFFFF" w:themeFill="background1"/>
            <w:vAlign w:val="center"/>
            <w:hideMark/>
          </w:tcPr>
          <w:p w14:paraId="2DF1B66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 xml:space="preserve">Dr </w:t>
            </w:r>
            <w:proofErr w:type="spellStart"/>
            <w:r w:rsidRPr="00C05AC9">
              <w:rPr>
                <w:rFonts w:cs="Arial"/>
                <w:color w:val="000000"/>
                <w:sz w:val="18"/>
                <w:szCs w:val="18"/>
                <w:lang w:val="en-NZ" w:eastAsia="en-NZ"/>
              </w:rPr>
              <w:t>Janak</w:t>
            </w:r>
            <w:proofErr w:type="spellEnd"/>
            <w:r w:rsidRPr="00C05AC9">
              <w:rPr>
                <w:rFonts w:cs="Arial"/>
                <w:color w:val="000000"/>
                <w:sz w:val="18"/>
                <w:szCs w:val="18"/>
                <w:lang w:val="en-NZ" w:eastAsia="en-NZ"/>
              </w:rPr>
              <w:t xml:space="preserve"> de </w:t>
            </w:r>
            <w:proofErr w:type="spellStart"/>
            <w:r w:rsidRPr="00C05AC9">
              <w:rPr>
                <w:rFonts w:cs="Arial"/>
                <w:color w:val="000000"/>
                <w:sz w:val="18"/>
                <w:szCs w:val="18"/>
                <w:lang w:val="en-NZ" w:eastAsia="en-NZ"/>
              </w:rPr>
              <w:t>Zoysa</w:t>
            </w:r>
            <w:proofErr w:type="spellEnd"/>
          </w:p>
        </w:tc>
        <w:tc>
          <w:tcPr>
            <w:tcW w:w="0" w:type="auto"/>
            <w:shd w:val="clear" w:color="auto" w:fill="FFFFFF" w:themeFill="background1"/>
            <w:vAlign w:val="center"/>
            <w:hideMark/>
          </w:tcPr>
          <w:p w14:paraId="2CEEB8D3"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4/07/2019</w:t>
            </w:r>
          </w:p>
        </w:tc>
        <w:tc>
          <w:tcPr>
            <w:tcW w:w="0" w:type="auto"/>
            <w:shd w:val="clear" w:color="auto" w:fill="FFFFFF" w:themeFill="background1"/>
            <w:vAlign w:val="center"/>
            <w:hideMark/>
          </w:tcPr>
          <w:p w14:paraId="5D354DB8" w14:textId="3C4300A4" w:rsidR="00047EB5" w:rsidRPr="00C05AC9" w:rsidRDefault="00047EB5" w:rsidP="00C05AC9">
            <w:pPr>
              <w:jc w:val="center"/>
              <w:rPr>
                <w:rFonts w:cs="Arial"/>
                <w:color w:val="000000"/>
                <w:sz w:val="18"/>
                <w:szCs w:val="18"/>
                <w:lang w:val="en-NZ" w:eastAsia="en-NZ"/>
              </w:rPr>
            </w:pPr>
          </w:p>
        </w:tc>
        <w:tc>
          <w:tcPr>
            <w:tcW w:w="495" w:type="pct"/>
            <w:shd w:val="clear" w:color="auto" w:fill="FFFFFF" w:themeFill="background1"/>
            <w:vAlign w:val="center"/>
            <w:hideMark/>
          </w:tcPr>
          <w:p w14:paraId="60F3683B"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Decline</w:t>
            </w:r>
          </w:p>
        </w:tc>
        <w:tc>
          <w:tcPr>
            <w:tcW w:w="459" w:type="pct"/>
            <w:shd w:val="clear" w:color="auto" w:fill="FFFFFF" w:themeFill="background1"/>
            <w:vAlign w:val="center"/>
            <w:hideMark/>
          </w:tcPr>
          <w:p w14:paraId="74F277D9"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5/08/2019</w:t>
            </w:r>
          </w:p>
        </w:tc>
        <w:tc>
          <w:tcPr>
            <w:tcW w:w="612" w:type="pct"/>
            <w:shd w:val="clear" w:color="auto" w:fill="FFFFFF" w:themeFill="background1"/>
            <w:vAlign w:val="center"/>
            <w:hideMark/>
          </w:tcPr>
          <w:p w14:paraId="14ECA690" w14:textId="717C58A9" w:rsidR="00047EB5" w:rsidRPr="00C05AC9" w:rsidRDefault="00047EB5" w:rsidP="00C05AC9">
            <w:pPr>
              <w:jc w:val="center"/>
              <w:rPr>
                <w:rFonts w:cs="Arial"/>
                <w:color w:val="000000"/>
                <w:sz w:val="18"/>
                <w:szCs w:val="18"/>
                <w:lang w:val="en-NZ" w:eastAsia="en-NZ"/>
              </w:rPr>
            </w:pPr>
          </w:p>
        </w:tc>
        <w:tc>
          <w:tcPr>
            <w:tcW w:w="562" w:type="pct"/>
            <w:shd w:val="clear" w:color="auto" w:fill="FFFFFF" w:themeFill="background1"/>
            <w:vAlign w:val="center"/>
            <w:hideMark/>
          </w:tcPr>
          <w:p w14:paraId="55BE96FC" w14:textId="77777777" w:rsidR="00047EB5" w:rsidRPr="00C05AC9" w:rsidRDefault="00047EB5" w:rsidP="00C05AC9">
            <w:pPr>
              <w:jc w:val="center"/>
              <w:rPr>
                <w:rFonts w:cs="Arial"/>
                <w:color w:val="000000"/>
                <w:sz w:val="18"/>
                <w:szCs w:val="18"/>
                <w:lang w:val="en-NZ" w:eastAsia="en-NZ"/>
              </w:rPr>
            </w:pPr>
            <w:r w:rsidRPr="00C05AC9">
              <w:rPr>
                <w:rFonts w:cs="Arial"/>
                <w:color w:val="000000"/>
                <w:sz w:val="18"/>
                <w:szCs w:val="18"/>
                <w:lang w:val="en-NZ" w:eastAsia="en-NZ"/>
              </w:rPr>
              <w:t>no sponsor</w:t>
            </w:r>
          </w:p>
        </w:tc>
      </w:tr>
    </w:tbl>
    <w:p w14:paraId="752AE8B9" w14:textId="77777777" w:rsidR="00047EB5" w:rsidRDefault="00047EB5" w:rsidP="00047EB5">
      <w:pPr>
        <w:rPr>
          <w:rFonts w:ascii="Cambria" w:hAnsi="Cambria"/>
        </w:rPr>
      </w:pPr>
    </w:p>
    <w:p w14:paraId="72026A4A" w14:textId="77777777" w:rsidR="00C05AC9" w:rsidRDefault="00C05AC9" w:rsidP="00047EB5">
      <w:pPr>
        <w:rPr>
          <w:rFonts w:ascii="Cambria" w:hAnsi="Cambria"/>
        </w:rPr>
        <w:sectPr w:rsidR="00C05AC9" w:rsidSect="00C05AC9">
          <w:footerReference w:type="default" r:id="rId19"/>
          <w:pgSz w:w="16834" w:h="11904" w:orient="landscape"/>
          <w:pgMar w:top="719" w:right="1440" w:bottom="360" w:left="1440" w:header="708" w:footer="567" w:gutter="0"/>
          <w:cols w:space="708"/>
          <w:docGrid w:linePitch="360"/>
        </w:sectPr>
      </w:pPr>
    </w:p>
    <w:p w14:paraId="533218B4" w14:textId="77777777" w:rsidR="00C05AC9" w:rsidRPr="005471F5" w:rsidRDefault="00C05AC9" w:rsidP="00C05AC9">
      <w:pPr>
        <w:pStyle w:val="Heading1"/>
        <w:rPr>
          <w:sz w:val="32"/>
          <w:szCs w:val="22"/>
        </w:rPr>
      </w:pPr>
      <w:bookmarkStart w:id="40" w:name="_Toc108441730"/>
      <w:bookmarkStart w:id="41" w:name="_Toc108456100"/>
      <w:bookmarkStart w:id="42" w:name="_Toc108513194"/>
      <w:bookmarkStart w:id="43" w:name="_Toc108519272"/>
      <w:bookmarkStart w:id="44" w:name="_Hlk108440014"/>
      <w:bookmarkStart w:id="45" w:name="_Hlk108442762"/>
      <w:r w:rsidRPr="005471F5">
        <w:rPr>
          <w:sz w:val="32"/>
          <w:szCs w:val="22"/>
        </w:rPr>
        <w:lastRenderedPageBreak/>
        <w:t>Declaration by Head of Organisation with Primary Responsibility for the EC</w:t>
      </w:r>
      <w:bookmarkEnd w:id="40"/>
      <w:bookmarkEnd w:id="41"/>
      <w:bookmarkEnd w:id="42"/>
      <w:bookmarkEnd w:id="43"/>
    </w:p>
    <w:p w14:paraId="43EA98F1" w14:textId="77777777" w:rsidR="00C05AC9" w:rsidRPr="00C05AC9" w:rsidRDefault="00C05AC9" w:rsidP="00C05AC9">
      <w:pPr>
        <w:pStyle w:val="Heading2"/>
      </w:pPr>
      <w:bookmarkStart w:id="46" w:name="_Toc108441731"/>
      <w:bookmarkStart w:id="47" w:name="_Toc108456101"/>
      <w:bookmarkStart w:id="48" w:name="_Toc108513195"/>
      <w:bookmarkStart w:id="49" w:name="_Toc108519273"/>
      <w:r w:rsidRPr="00C05AC9">
        <w:t>Declaration by EC Chairperson</w:t>
      </w:r>
      <w:bookmarkEnd w:id="46"/>
      <w:bookmarkEnd w:id="47"/>
      <w:bookmarkEnd w:id="48"/>
      <w:bookmarkEnd w:id="49"/>
    </w:p>
    <w:p w14:paraId="0DFB2187" w14:textId="77777777" w:rsidR="00C05AC9" w:rsidRPr="00FE015B" w:rsidRDefault="00C05AC9" w:rsidP="00C05AC9">
      <w:pPr>
        <w:rPr>
          <w:rFonts w:ascii="Cambria" w:hAnsi="Cambria"/>
          <w:b/>
        </w:rPr>
      </w:pPr>
      <w:r w:rsidRPr="00950786">
        <w:rPr>
          <w:rFonts w:cs="Arial"/>
          <w:b/>
          <w:szCs w:val="22"/>
        </w:rPr>
        <w:t>Name of EC:</w:t>
      </w:r>
      <w:r w:rsidRPr="00950786">
        <w:rPr>
          <w:rFonts w:cs="Arial"/>
          <w:b/>
        </w:rPr>
        <w:t xml:space="preserve"> </w:t>
      </w:r>
      <w:r>
        <w:rPr>
          <w:rFonts w:ascii="Cambria" w:hAnsi="Cambria"/>
          <w:b/>
          <w:color w:val="548DD4"/>
          <w:szCs w:val="22"/>
        </w:rPr>
        <w:t xml:space="preserve">Northern A and Disability Ethics Committee  </w:t>
      </w:r>
    </w:p>
    <w:p w14:paraId="2E211F31" w14:textId="77777777" w:rsidR="00C05AC9" w:rsidRPr="00950786" w:rsidRDefault="00C05AC9" w:rsidP="00C05AC9">
      <w:pPr>
        <w:rPr>
          <w:rFonts w:cs="Arial"/>
          <w:b/>
          <w:sz w:val="18"/>
          <w:szCs w:val="20"/>
        </w:rPr>
      </w:pPr>
    </w:p>
    <w:p w14:paraId="47B660DC" w14:textId="77777777" w:rsidR="00C05AC9" w:rsidRPr="00950786" w:rsidRDefault="00C05AC9" w:rsidP="00C05AC9">
      <w:pPr>
        <w:rPr>
          <w:rFonts w:cs="Arial"/>
          <w:b/>
          <w:snapToGrid w:val="0"/>
          <w:szCs w:val="22"/>
        </w:rPr>
      </w:pPr>
      <w:r w:rsidRPr="00950786">
        <w:rPr>
          <w:rFonts w:cs="Arial"/>
          <w:b/>
          <w:snapToGrid w:val="0"/>
          <w:szCs w:val="22"/>
        </w:rPr>
        <w:t xml:space="preserve">I declare for the </w:t>
      </w:r>
      <w:proofErr w:type="gramStart"/>
      <w:r w:rsidRPr="00950786">
        <w:rPr>
          <w:rFonts w:cs="Arial"/>
          <w:b/>
          <w:snapToGrid w:val="0"/>
          <w:szCs w:val="22"/>
        </w:rPr>
        <w:t>above named</w:t>
      </w:r>
      <w:proofErr w:type="gramEnd"/>
      <w:r w:rsidRPr="00950786">
        <w:rPr>
          <w:rFonts w:cs="Arial"/>
          <w:b/>
          <w:snapToGrid w:val="0"/>
          <w:szCs w:val="22"/>
        </w:rPr>
        <w:t xml:space="preserve"> EC:</w:t>
      </w:r>
    </w:p>
    <w:p w14:paraId="3AAEAB65" w14:textId="77777777" w:rsidR="00C05AC9" w:rsidRPr="00950786" w:rsidRDefault="00C05AC9" w:rsidP="00C05AC9">
      <w:pPr>
        <w:pStyle w:val="ListParagraph"/>
        <w:numPr>
          <w:ilvl w:val="0"/>
          <w:numId w:val="29"/>
        </w:numPr>
        <w:tabs>
          <w:tab w:val="left" w:pos="567"/>
        </w:tabs>
        <w:spacing w:before="120" w:after="120"/>
        <w:ind w:left="425" w:hanging="425"/>
        <w:contextualSpacing w:val="0"/>
        <w:rPr>
          <w:rFonts w:cs="Arial"/>
          <w:snapToGrid w:val="0"/>
          <w:szCs w:val="22"/>
        </w:rPr>
      </w:pPr>
      <w:r w:rsidRPr="00950786">
        <w:rPr>
          <w:rFonts w:cs="Arial"/>
          <w:snapToGrid w:val="0"/>
          <w:szCs w:val="22"/>
        </w:rPr>
        <w:t>that the information supplied on this form and any attachment(s) is true and correct; and</w:t>
      </w:r>
    </w:p>
    <w:p w14:paraId="59F20281" w14:textId="77777777" w:rsidR="00C05AC9" w:rsidRPr="00950786" w:rsidRDefault="00C05AC9" w:rsidP="00C05AC9">
      <w:pPr>
        <w:pStyle w:val="ListParagraph"/>
        <w:numPr>
          <w:ilvl w:val="0"/>
          <w:numId w:val="29"/>
        </w:numPr>
        <w:tabs>
          <w:tab w:val="left" w:pos="567"/>
        </w:tabs>
        <w:spacing w:before="120" w:after="120"/>
        <w:ind w:left="425" w:hanging="425"/>
        <w:contextualSpacing w:val="0"/>
        <w:rPr>
          <w:rFonts w:cs="Arial"/>
          <w:szCs w:val="22"/>
        </w:rPr>
      </w:pPr>
      <w:r w:rsidRPr="00950786">
        <w:rPr>
          <w:rFonts w:cs="Arial"/>
          <w:snapToGrid w:val="0"/>
          <w:szCs w:val="22"/>
        </w:rPr>
        <w:t>that, for the period to which this form relates, the EC has operated in accordance with relevant Guidelines and Legislation</w:t>
      </w:r>
      <w:r w:rsidRPr="00950786">
        <w:rPr>
          <w:rFonts w:cs="Arial"/>
          <w:szCs w:val="22"/>
        </w:rPr>
        <w:t>.</w:t>
      </w:r>
    </w:p>
    <w:p w14:paraId="3456ED46" w14:textId="30AE551F" w:rsidR="00C05AC9" w:rsidRPr="00950786" w:rsidRDefault="00C05AC9" w:rsidP="00C05AC9">
      <w:pPr>
        <w:rPr>
          <w:rFonts w:cs="Arial"/>
          <w:b/>
          <w:sz w:val="18"/>
          <w:szCs w:val="20"/>
        </w:rPr>
      </w:pPr>
    </w:p>
    <w:p w14:paraId="05D96B2D" w14:textId="164CFDBA" w:rsidR="00C05AC9" w:rsidRPr="00950786" w:rsidRDefault="00C05AC9" w:rsidP="00C05AC9">
      <w:pPr>
        <w:rPr>
          <w:rFonts w:cs="Arial"/>
          <w:b/>
        </w:rPr>
      </w:pPr>
      <w:r w:rsidRPr="00950786">
        <w:rPr>
          <w:rFonts w:cs="Arial"/>
          <w:b/>
          <w:szCs w:val="22"/>
        </w:rPr>
        <w:t>Name:</w:t>
      </w:r>
      <w:r w:rsidRPr="00950786">
        <w:rPr>
          <w:rFonts w:cs="Arial"/>
          <w:b/>
        </w:rPr>
        <w:t xml:space="preserve"> </w:t>
      </w:r>
      <w:r w:rsidRPr="00950786">
        <w:rPr>
          <w:rFonts w:cs="Arial"/>
          <w:b/>
        </w:rPr>
        <w:tab/>
      </w:r>
      <w:proofErr w:type="spellStart"/>
      <w:r w:rsidRPr="00C05AC9">
        <w:rPr>
          <w:rFonts w:cs="Arial"/>
          <w:szCs w:val="22"/>
          <w:u w:val="single"/>
          <w:lang w:val="fr-FR"/>
        </w:rPr>
        <w:t>Mānuka</w:t>
      </w:r>
      <w:proofErr w:type="spellEnd"/>
      <w:r w:rsidRPr="00C05AC9">
        <w:rPr>
          <w:rFonts w:cs="Arial"/>
          <w:szCs w:val="22"/>
          <w:u w:val="single"/>
          <w:lang w:val="fr-FR"/>
        </w:rPr>
        <w:t xml:space="preserve"> </w:t>
      </w:r>
      <w:proofErr w:type="spellStart"/>
      <w:r w:rsidRPr="00C05AC9">
        <w:rPr>
          <w:rFonts w:cs="Arial"/>
          <w:szCs w:val="22"/>
          <w:u w:val="single"/>
          <w:lang w:val="fr-FR"/>
        </w:rPr>
        <w:t>Hēnare</w:t>
      </w:r>
      <w:proofErr w:type="spellEnd"/>
      <w:r w:rsidRPr="00C05AC9">
        <w:rPr>
          <w:rFonts w:cs="Arial"/>
          <w:szCs w:val="22"/>
          <w:u w:val="single"/>
          <w:lang w:val="fr-FR"/>
        </w:rPr>
        <w:t xml:space="preserve"> </w:t>
      </w:r>
      <w:r w:rsidRPr="00950786">
        <w:rPr>
          <w:rFonts w:cs="Arial"/>
          <w:szCs w:val="22"/>
          <w:u w:val="single"/>
          <w:lang w:val="fr-FR"/>
        </w:rPr>
        <w:t>________________________________</w:t>
      </w:r>
    </w:p>
    <w:p w14:paraId="00F16189" w14:textId="22AE75C1" w:rsidR="00C05AC9" w:rsidRPr="00950786" w:rsidRDefault="00C05AC9" w:rsidP="00C05AC9">
      <w:pPr>
        <w:rPr>
          <w:rFonts w:cs="Arial"/>
          <w:b/>
        </w:rPr>
      </w:pPr>
      <w:r w:rsidRPr="007A0A39">
        <w:rPr>
          <w:b/>
          <w:bCs/>
          <w:noProof/>
          <w:color w:val="FF0000"/>
        </w:rPr>
        <w:drawing>
          <wp:anchor distT="0" distB="0" distL="114300" distR="114300" simplePos="0" relativeHeight="251661312" behindDoc="1" locked="0" layoutInCell="1" allowOverlap="1" wp14:anchorId="0138C941" wp14:editId="20FBE10E">
            <wp:simplePos x="0" y="0"/>
            <wp:positionH relativeFrom="column">
              <wp:posOffset>1430474</wp:posOffset>
            </wp:positionH>
            <wp:positionV relativeFrom="paragraph">
              <wp:posOffset>99287</wp:posOffset>
            </wp:positionV>
            <wp:extent cx="1297342" cy="413773"/>
            <wp:effectExtent l="0" t="0" r="0" b="5715"/>
            <wp:wrapNone/>
            <wp:docPr id="5" name="Picture 5" descr="Manuka Henare 200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ka Henare 2009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7342" cy="4137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7837C" w14:textId="728E1AFD" w:rsidR="00C05AC9" w:rsidRPr="00273C17" w:rsidRDefault="00C05AC9" w:rsidP="00C05AC9">
      <w:pPr>
        <w:rPr>
          <w:rFonts w:cs="Arial"/>
          <w:b/>
          <w:szCs w:val="22"/>
        </w:rPr>
      </w:pPr>
      <w:r w:rsidRPr="00950786">
        <w:rPr>
          <w:rFonts w:cs="Arial"/>
          <w:b/>
          <w:szCs w:val="22"/>
        </w:rPr>
        <w:t>Signature:</w:t>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szCs w:val="22"/>
        </w:rPr>
        <w:t>Date:</w:t>
      </w:r>
      <w:r>
        <w:rPr>
          <w:rFonts w:cs="Arial"/>
          <w:b/>
          <w:szCs w:val="22"/>
        </w:rPr>
        <w:t xml:space="preserve"> 30</w:t>
      </w:r>
      <w:r w:rsidRPr="00E241D6">
        <w:rPr>
          <w:rFonts w:cs="Arial"/>
          <w:bCs/>
        </w:rPr>
        <w:t xml:space="preserve"> September 201</w:t>
      </w:r>
      <w:r>
        <w:rPr>
          <w:rFonts w:cs="Arial"/>
          <w:bCs/>
        </w:rPr>
        <w:t>9</w:t>
      </w:r>
    </w:p>
    <w:p w14:paraId="37BC0729" w14:textId="77777777" w:rsidR="00C05AC9" w:rsidRPr="00C05AC9" w:rsidRDefault="00C05AC9" w:rsidP="00C05AC9">
      <w:pPr>
        <w:pStyle w:val="Heading2"/>
        <w:spacing w:before="480"/>
      </w:pPr>
      <w:bookmarkStart w:id="50" w:name="_Toc108441732"/>
      <w:bookmarkStart w:id="51" w:name="_Toc108456102"/>
      <w:bookmarkStart w:id="52" w:name="_Toc108513196"/>
      <w:bookmarkStart w:id="53" w:name="_Toc108519274"/>
      <w:r w:rsidRPr="00C05AC9">
        <w:t xml:space="preserve">Declaration by Head of </w:t>
      </w:r>
      <w:proofErr w:type="spellStart"/>
      <w:r w:rsidRPr="00C05AC9">
        <w:t>Organisation</w:t>
      </w:r>
      <w:proofErr w:type="spellEnd"/>
      <w:r w:rsidRPr="00C05AC9">
        <w:t xml:space="preserve"> with Primary Responsibility for the EC</w:t>
      </w:r>
      <w:bookmarkEnd w:id="50"/>
      <w:bookmarkEnd w:id="51"/>
      <w:bookmarkEnd w:id="52"/>
      <w:bookmarkEnd w:id="53"/>
    </w:p>
    <w:p w14:paraId="436B9067" w14:textId="1DCB3683" w:rsidR="00C05AC9" w:rsidRDefault="00C05AC9" w:rsidP="00C05AC9">
      <w:pPr>
        <w:rPr>
          <w:rFonts w:cs="Arial"/>
          <w:b/>
          <w:color w:val="548DD4"/>
          <w:szCs w:val="22"/>
        </w:rPr>
      </w:pPr>
      <w:r w:rsidRPr="00273C17">
        <w:rPr>
          <w:rFonts w:cs="Arial"/>
          <w:b/>
          <w:szCs w:val="22"/>
        </w:rPr>
        <w:t xml:space="preserve">Name of EC: </w:t>
      </w:r>
      <w:r w:rsidRPr="00C05AC9">
        <w:rPr>
          <w:rFonts w:cs="Arial"/>
          <w:b/>
          <w:color w:val="548DD4"/>
          <w:szCs w:val="22"/>
        </w:rPr>
        <w:t>Northern A Health and Disability Ethics Committee</w:t>
      </w:r>
    </w:p>
    <w:p w14:paraId="108F9776" w14:textId="77777777" w:rsidR="00C05AC9" w:rsidRPr="00273C17" w:rsidRDefault="00C05AC9" w:rsidP="00C05AC9">
      <w:pPr>
        <w:rPr>
          <w:rFonts w:cs="Arial"/>
          <w:snapToGrid w:val="0"/>
          <w:szCs w:val="22"/>
        </w:rPr>
      </w:pPr>
    </w:p>
    <w:p w14:paraId="6FB24DC0" w14:textId="77777777" w:rsidR="00C05AC9" w:rsidRPr="00273C17" w:rsidRDefault="00C05AC9" w:rsidP="00C05AC9">
      <w:pPr>
        <w:rPr>
          <w:rFonts w:cs="Arial"/>
          <w:b/>
          <w:snapToGrid w:val="0"/>
          <w:szCs w:val="22"/>
        </w:rPr>
      </w:pPr>
      <w:r w:rsidRPr="00273C17">
        <w:rPr>
          <w:rFonts w:cs="Arial"/>
          <w:b/>
          <w:snapToGrid w:val="0"/>
          <w:szCs w:val="22"/>
        </w:rPr>
        <w:t xml:space="preserve">On behalf of the </w:t>
      </w:r>
      <w:proofErr w:type="gramStart"/>
      <w:r w:rsidRPr="00273C17">
        <w:rPr>
          <w:rFonts w:cs="Arial"/>
          <w:b/>
          <w:snapToGrid w:val="0"/>
          <w:szCs w:val="22"/>
        </w:rPr>
        <w:t>above named</w:t>
      </w:r>
      <w:proofErr w:type="gramEnd"/>
      <w:r w:rsidRPr="00273C17">
        <w:rPr>
          <w:rFonts w:cs="Arial"/>
          <w:b/>
          <w:snapToGrid w:val="0"/>
          <w:szCs w:val="22"/>
        </w:rPr>
        <w:t xml:space="preserve"> </w:t>
      </w:r>
      <w:proofErr w:type="spellStart"/>
      <w:r w:rsidRPr="00273C17">
        <w:rPr>
          <w:rFonts w:cs="Arial"/>
          <w:b/>
          <w:snapToGrid w:val="0"/>
          <w:szCs w:val="22"/>
        </w:rPr>
        <w:t>organisation</w:t>
      </w:r>
      <w:proofErr w:type="spellEnd"/>
      <w:r w:rsidRPr="00273C17">
        <w:rPr>
          <w:rFonts w:cs="Arial"/>
          <w:b/>
          <w:snapToGrid w:val="0"/>
          <w:szCs w:val="22"/>
        </w:rPr>
        <w:t>, and in relation to the above named EC, I declare that:</w:t>
      </w:r>
    </w:p>
    <w:p w14:paraId="265DAE52" w14:textId="77777777" w:rsidR="00C05AC9" w:rsidRPr="00273C17" w:rsidRDefault="00C05AC9" w:rsidP="00C05AC9">
      <w:pPr>
        <w:pStyle w:val="ListParagraph"/>
        <w:numPr>
          <w:ilvl w:val="0"/>
          <w:numId w:val="29"/>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I am duly </w:t>
      </w:r>
      <w:proofErr w:type="spellStart"/>
      <w:r w:rsidRPr="00273C17">
        <w:rPr>
          <w:rFonts w:cs="Arial"/>
          <w:snapToGrid w:val="0"/>
          <w:szCs w:val="22"/>
        </w:rPr>
        <w:t>authorised</w:t>
      </w:r>
      <w:proofErr w:type="spellEnd"/>
      <w:r w:rsidRPr="00273C17">
        <w:rPr>
          <w:rFonts w:cs="Arial"/>
          <w:snapToGrid w:val="0"/>
          <w:szCs w:val="22"/>
        </w:rPr>
        <w:t xml:space="preserve"> to sign this </w:t>
      </w:r>
      <w:proofErr w:type="gramStart"/>
      <w:r w:rsidRPr="00273C17">
        <w:rPr>
          <w:rFonts w:cs="Arial"/>
          <w:snapToGrid w:val="0"/>
          <w:szCs w:val="22"/>
        </w:rPr>
        <w:t>declaration;</w:t>
      </w:r>
      <w:proofErr w:type="gramEnd"/>
    </w:p>
    <w:p w14:paraId="72F54518" w14:textId="77777777" w:rsidR="00C05AC9" w:rsidRPr="00273C17" w:rsidRDefault="00C05AC9" w:rsidP="00C05AC9">
      <w:pPr>
        <w:pStyle w:val="ListParagraph"/>
        <w:numPr>
          <w:ilvl w:val="0"/>
          <w:numId w:val="29"/>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information supplied on this form and any attachment(s) is true and </w:t>
      </w:r>
      <w:proofErr w:type="gramStart"/>
      <w:r w:rsidRPr="00273C17">
        <w:rPr>
          <w:rFonts w:cs="Arial"/>
          <w:snapToGrid w:val="0"/>
          <w:szCs w:val="22"/>
        </w:rPr>
        <w:t>correct;</w:t>
      </w:r>
      <w:proofErr w:type="gramEnd"/>
    </w:p>
    <w:p w14:paraId="4668AA98" w14:textId="77777777" w:rsidR="00C05AC9" w:rsidRPr="00273C17" w:rsidRDefault="00C05AC9" w:rsidP="00C05AC9">
      <w:pPr>
        <w:pStyle w:val="ListParagraph"/>
        <w:numPr>
          <w:ilvl w:val="0"/>
          <w:numId w:val="29"/>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EC is adequately resourced and </w:t>
      </w:r>
      <w:proofErr w:type="gramStart"/>
      <w:r w:rsidRPr="00273C17">
        <w:rPr>
          <w:rFonts w:cs="Arial"/>
          <w:snapToGrid w:val="0"/>
          <w:szCs w:val="22"/>
        </w:rPr>
        <w:t>maintained;</w:t>
      </w:r>
      <w:proofErr w:type="gramEnd"/>
    </w:p>
    <w:p w14:paraId="3865733E" w14:textId="77777777" w:rsidR="00C05AC9" w:rsidRPr="00273C17" w:rsidRDefault="00C05AC9" w:rsidP="00C05AC9">
      <w:pPr>
        <w:pStyle w:val="ListParagraph"/>
        <w:numPr>
          <w:ilvl w:val="0"/>
          <w:numId w:val="29"/>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for the period to which this form relates, the </w:t>
      </w:r>
      <w:proofErr w:type="spellStart"/>
      <w:r w:rsidRPr="00273C17">
        <w:rPr>
          <w:rFonts w:cs="Arial"/>
          <w:snapToGrid w:val="0"/>
          <w:szCs w:val="22"/>
        </w:rPr>
        <w:t>organisation</w:t>
      </w:r>
      <w:proofErr w:type="spellEnd"/>
      <w:r w:rsidRPr="00273C17">
        <w:rPr>
          <w:rFonts w:cs="Arial"/>
          <w:snapToGrid w:val="0"/>
          <w:szCs w:val="22"/>
        </w:rPr>
        <w:t xml:space="preserve"> ensured that the EC’s Terms of Reference included information on the:</w:t>
      </w:r>
    </w:p>
    <w:p w14:paraId="2702EC30" w14:textId="77777777" w:rsidR="00C05AC9" w:rsidRPr="00950786" w:rsidRDefault="00C05AC9" w:rsidP="00C05AC9">
      <w:pPr>
        <w:pStyle w:val="ListParagraph"/>
        <w:numPr>
          <w:ilvl w:val="1"/>
          <w:numId w:val="30"/>
        </w:numPr>
        <w:spacing w:before="60" w:after="60"/>
        <w:ind w:left="850" w:hanging="391"/>
        <w:contextualSpacing w:val="0"/>
        <w:rPr>
          <w:rFonts w:cs="Arial"/>
          <w:snapToGrid w:val="0"/>
          <w:szCs w:val="22"/>
        </w:rPr>
      </w:pPr>
      <w:r w:rsidRPr="00950786">
        <w:rPr>
          <w:rFonts w:cs="Arial"/>
          <w:snapToGrid w:val="0"/>
          <w:szCs w:val="22"/>
        </w:rPr>
        <w:t>scope of its responsibilities,</w:t>
      </w:r>
    </w:p>
    <w:p w14:paraId="362BBF09" w14:textId="77777777" w:rsidR="00C05AC9" w:rsidRPr="00950786" w:rsidRDefault="00C05AC9" w:rsidP="00C05AC9">
      <w:pPr>
        <w:pStyle w:val="ListParagraph"/>
        <w:numPr>
          <w:ilvl w:val="1"/>
          <w:numId w:val="30"/>
        </w:numPr>
        <w:spacing w:before="60" w:after="60"/>
        <w:ind w:left="850" w:hanging="391"/>
        <w:contextualSpacing w:val="0"/>
        <w:rPr>
          <w:rFonts w:cs="Arial"/>
          <w:snapToGrid w:val="0"/>
          <w:szCs w:val="22"/>
        </w:rPr>
      </w:pPr>
      <w:r w:rsidRPr="00950786">
        <w:rPr>
          <w:rFonts w:cs="Arial"/>
          <w:snapToGrid w:val="0"/>
          <w:szCs w:val="22"/>
        </w:rPr>
        <w:t>relationship to non-affiliated researchers,</w:t>
      </w:r>
    </w:p>
    <w:p w14:paraId="474C8EB1" w14:textId="77777777" w:rsidR="00C05AC9" w:rsidRPr="00950786" w:rsidRDefault="00C05AC9" w:rsidP="00C05AC9">
      <w:pPr>
        <w:pStyle w:val="ListParagraph"/>
        <w:numPr>
          <w:ilvl w:val="1"/>
          <w:numId w:val="30"/>
        </w:numPr>
        <w:spacing w:before="60" w:after="60"/>
        <w:ind w:left="850" w:hanging="391"/>
        <w:contextualSpacing w:val="0"/>
        <w:rPr>
          <w:rFonts w:cs="Arial"/>
          <w:snapToGrid w:val="0"/>
          <w:szCs w:val="22"/>
        </w:rPr>
      </w:pPr>
      <w:r w:rsidRPr="00950786">
        <w:rPr>
          <w:rFonts w:cs="Arial"/>
          <w:snapToGrid w:val="0"/>
          <w:szCs w:val="22"/>
        </w:rPr>
        <w:t>accountability,</w:t>
      </w:r>
    </w:p>
    <w:p w14:paraId="5F0AEEA5" w14:textId="77777777" w:rsidR="00C05AC9" w:rsidRPr="00950786" w:rsidRDefault="00C05AC9" w:rsidP="00C05AC9">
      <w:pPr>
        <w:pStyle w:val="ListParagraph"/>
        <w:numPr>
          <w:ilvl w:val="1"/>
          <w:numId w:val="30"/>
        </w:numPr>
        <w:spacing w:before="60" w:after="60"/>
        <w:ind w:left="850" w:hanging="391"/>
        <w:contextualSpacing w:val="0"/>
        <w:rPr>
          <w:rFonts w:cs="Arial"/>
          <w:snapToGrid w:val="0"/>
          <w:szCs w:val="22"/>
        </w:rPr>
      </w:pPr>
      <w:r w:rsidRPr="00950786">
        <w:rPr>
          <w:rFonts w:cs="Arial"/>
          <w:snapToGrid w:val="0"/>
          <w:szCs w:val="22"/>
        </w:rPr>
        <w:t xml:space="preserve">mechanisms of reporting, and </w:t>
      </w:r>
    </w:p>
    <w:p w14:paraId="417221AF" w14:textId="77777777" w:rsidR="00C05AC9" w:rsidRPr="00950786" w:rsidRDefault="00C05AC9" w:rsidP="00C05AC9">
      <w:pPr>
        <w:pStyle w:val="ListParagraph"/>
        <w:numPr>
          <w:ilvl w:val="1"/>
          <w:numId w:val="30"/>
        </w:numPr>
        <w:spacing w:before="60" w:after="60"/>
        <w:ind w:left="850" w:hanging="391"/>
        <w:contextualSpacing w:val="0"/>
        <w:rPr>
          <w:rFonts w:cs="Arial"/>
          <w:snapToGrid w:val="0"/>
          <w:szCs w:val="22"/>
        </w:rPr>
      </w:pPr>
      <w:r w:rsidRPr="00950786">
        <w:rPr>
          <w:rFonts w:cs="Arial"/>
          <w:snapToGrid w:val="0"/>
          <w:szCs w:val="22"/>
        </w:rPr>
        <w:t xml:space="preserve">remuneration (if any) for </w:t>
      </w:r>
      <w:proofErr w:type="gramStart"/>
      <w:r w:rsidRPr="00950786">
        <w:rPr>
          <w:rFonts w:cs="Arial"/>
          <w:snapToGrid w:val="0"/>
          <w:szCs w:val="22"/>
        </w:rPr>
        <w:t>members;</w:t>
      </w:r>
      <w:proofErr w:type="gramEnd"/>
    </w:p>
    <w:p w14:paraId="52830613" w14:textId="77777777" w:rsidR="00C05AC9" w:rsidRPr="00273C17" w:rsidRDefault="00C05AC9" w:rsidP="00C05AC9">
      <w:pPr>
        <w:pStyle w:val="ListParagraph"/>
        <w:numPr>
          <w:ilvl w:val="0"/>
          <w:numId w:val="29"/>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w:t>
      </w:r>
      <w:proofErr w:type="spellStart"/>
      <w:r w:rsidRPr="00273C17">
        <w:rPr>
          <w:rFonts w:cs="Arial"/>
          <w:snapToGrid w:val="0"/>
          <w:szCs w:val="22"/>
        </w:rPr>
        <w:t>organisation</w:t>
      </w:r>
      <w:proofErr w:type="spellEnd"/>
      <w:r w:rsidRPr="00273C17">
        <w:rPr>
          <w:rFonts w:cs="Arial"/>
          <w:snapToGrid w:val="0"/>
          <w:szCs w:val="22"/>
        </w:rPr>
        <w:t xml:space="preserve"> accepts legal responsibility for decisions and advice received from the EC; and</w:t>
      </w:r>
    </w:p>
    <w:p w14:paraId="078CD608" w14:textId="77777777" w:rsidR="00C05AC9" w:rsidRPr="00273C17" w:rsidRDefault="00C05AC9" w:rsidP="00C05AC9">
      <w:pPr>
        <w:pStyle w:val="ListParagraph"/>
        <w:numPr>
          <w:ilvl w:val="0"/>
          <w:numId w:val="29"/>
        </w:numPr>
        <w:tabs>
          <w:tab w:val="left" w:pos="567"/>
        </w:tabs>
        <w:spacing w:before="60" w:after="60"/>
        <w:ind w:left="425" w:hanging="425"/>
        <w:contextualSpacing w:val="0"/>
        <w:rPr>
          <w:rFonts w:cs="Arial"/>
          <w:snapToGrid w:val="0"/>
          <w:szCs w:val="22"/>
        </w:rPr>
      </w:pPr>
      <w:r w:rsidRPr="00273C17">
        <w:rPr>
          <w:rFonts w:cs="Arial"/>
          <w:snapToGrid w:val="0"/>
          <w:szCs w:val="22"/>
        </w:rPr>
        <w:t>EC members are indemnified.</w:t>
      </w:r>
    </w:p>
    <w:p w14:paraId="40FB9D30" w14:textId="77777777" w:rsidR="00C05AC9" w:rsidRPr="005471F5" w:rsidRDefault="00C05AC9" w:rsidP="00C05AC9">
      <w:pPr>
        <w:rPr>
          <w:rFonts w:cs="Arial"/>
          <w:b/>
          <w:sz w:val="10"/>
          <w:szCs w:val="10"/>
        </w:rPr>
      </w:pPr>
    </w:p>
    <w:p w14:paraId="0FCA21B1" w14:textId="77777777" w:rsidR="00C05AC9" w:rsidRPr="00273C17" w:rsidRDefault="00C05AC9" w:rsidP="00C05AC9">
      <w:pPr>
        <w:tabs>
          <w:tab w:val="left" w:pos="1560"/>
          <w:tab w:val="left" w:pos="2977"/>
          <w:tab w:val="left" w:pos="4536"/>
          <w:tab w:val="right" w:pos="9072"/>
        </w:tabs>
        <w:rPr>
          <w:rFonts w:cs="Arial"/>
          <w:szCs w:val="22"/>
        </w:rPr>
      </w:pPr>
      <w:r w:rsidRPr="00273C17">
        <w:rPr>
          <w:rFonts w:cs="Arial"/>
          <w:b/>
          <w:szCs w:val="22"/>
        </w:rPr>
        <w:t>Name:</w:t>
      </w:r>
      <w:r w:rsidRPr="00273C17">
        <w:rPr>
          <w:rFonts w:cs="Arial"/>
          <w:b/>
          <w:szCs w:val="22"/>
        </w:rPr>
        <w:tab/>
      </w:r>
      <w:proofErr w:type="spellStart"/>
      <w:r w:rsidRPr="00E241D6">
        <w:rPr>
          <w:rFonts w:cs="Arial"/>
          <w:szCs w:val="22"/>
          <w:u w:val="single"/>
        </w:rPr>
        <w:t>Mr</w:t>
      </w:r>
      <w:proofErr w:type="spellEnd"/>
      <w:r w:rsidRPr="00E241D6">
        <w:rPr>
          <w:rFonts w:cs="Arial"/>
          <w:szCs w:val="22"/>
          <w:u w:val="single"/>
        </w:rPr>
        <w:tab/>
        <w:t>Rob</w:t>
      </w:r>
      <w:r w:rsidRPr="00E241D6">
        <w:rPr>
          <w:rFonts w:cs="Arial"/>
          <w:szCs w:val="22"/>
          <w:u w:val="single"/>
        </w:rPr>
        <w:tab/>
      </w:r>
      <w:proofErr w:type="spellStart"/>
      <w:r w:rsidRPr="00E241D6">
        <w:rPr>
          <w:rFonts w:cs="Arial"/>
          <w:szCs w:val="22"/>
          <w:u w:val="single"/>
        </w:rPr>
        <w:t>McHawk</w:t>
      </w:r>
      <w:proofErr w:type="spellEnd"/>
      <w:r w:rsidRPr="00273C17">
        <w:rPr>
          <w:rFonts w:cs="Arial"/>
          <w:szCs w:val="22"/>
        </w:rPr>
        <w:tab/>
      </w:r>
    </w:p>
    <w:p w14:paraId="587B4250" w14:textId="77777777" w:rsidR="00C05AC9" w:rsidRPr="00273C17" w:rsidRDefault="00C05AC9" w:rsidP="00C05AC9">
      <w:pPr>
        <w:tabs>
          <w:tab w:val="left" w:pos="1560"/>
          <w:tab w:val="left" w:pos="2977"/>
          <w:tab w:val="left" w:pos="4536"/>
        </w:tabs>
        <w:ind w:left="567"/>
        <w:rPr>
          <w:rFonts w:cs="Arial"/>
          <w:szCs w:val="22"/>
        </w:rPr>
      </w:pPr>
      <w:r w:rsidRPr="00273C17">
        <w:rPr>
          <w:rFonts w:cs="Arial"/>
          <w:szCs w:val="22"/>
        </w:rPr>
        <w:tab/>
        <w:t>Title</w:t>
      </w:r>
      <w:r w:rsidRPr="00273C17">
        <w:rPr>
          <w:rFonts w:cs="Arial"/>
          <w:szCs w:val="22"/>
        </w:rPr>
        <w:tab/>
        <w:t>First Name</w:t>
      </w:r>
      <w:r w:rsidRPr="00273C17">
        <w:rPr>
          <w:rFonts w:cs="Arial"/>
          <w:szCs w:val="22"/>
        </w:rPr>
        <w:tab/>
        <w:t>Last Name</w:t>
      </w:r>
    </w:p>
    <w:p w14:paraId="0BABEE0D" w14:textId="77777777" w:rsidR="00C05AC9" w:rsidRPr="005471F5" w:rsidRDefault="00C05AC9" w:rsidP="00C05AC9">
      <w:pPr>
        <w:tabs>
          <w:tab w:val="left" w:pos="1701"/>
          <w:tab w:val="left" w:pos="2835"/>
        </w:tabs>
        <w:rPr>
          <w:rFonts w:cs="Arial"/>
          <w:sz w:val="10"/>
          <w:szCs w:val="10"/>
        </w:rPr>
      </w:pPr>
    </w:p>
    <w:p w14:paraId="5DD82D48" w14:textId="77777777" w:rsidR="00C05AC9" w:rsidRPr="00273C17" w:rsidRDefault="00C05AC9" w:rsidP="00C05AC9">
      <w:pPr>
        <w:tabs>
          <w:tab w:val="left" w:pos="1560"/>
          <w:tab w:val="right" w:pos="9072"/>
        </w:tabs>
        <w:rPr>
          <w:rFonts w:cs="Arial"/>
          <w:szCs w:val="22"/>
          <w:lang w:val="fr-FR"/>
        </w:rPr>
      </w:pPr>
      <w:r w:rsidRPr="00273C17">
        <w:rPr>
          <w:rFonts w:cs="Arial"/>
          <w:b/>
          <w:szCs w:val="22"/>
          <w:lang w:val="fr-FR"/>
        </w:rPr>
        <w:t>Position :</w:t>
      </w:r>
      <w:r w:rsidRPr="00273C17">
        <w:rPr>
          <w:rFonts w:cs="Arial"/>
          <w:szCs w:val="22"/>
          <w:lang w:val="fr-FR"/>
        </w:rPr>
        <w:tab/>
      </w:r>
      <w:r w:rsidRPr="00E241D6">
        <w:rPr>
          <w:rFonts w:cs="Arial"/>
          <w:szCs w:val="22"/>
          <w:u w:val="single"/>
        </w:rPr>
        <w:t>Manager – Ethics</w:t>
      </w:r>
      <w:r w:rsidRPr="00273C17">
        <w:rPr>
          <w:rFonts w:cs="Arial"/>
          <w:szCs w:val="22"/>
          <w:u w:val="single"/>
          <w:lang w:val="fr-FR"/>
        </w:rPr>
        <w:tab/>
      </w:r>
    </w:p>
    <w:p w14:paraId="494E04B6" w14:textId="77777777" w:rsidR="00C05AC9" w:rsidRPr="005471F5" w:rsidRDefault="00C05AC9" w:rsidP="00C05AC9">
      <w:pPr>
        <w:rPr>
          <w:rFonts w:cs="Arial"/>
          <w:b/>
          <w:sz w:val="10"/>
          <w:szCs w:val="10"/>
        </w:rPr>
      </w:pPr>
    </w:p>
    <w:p w14:paraId="5117A6FD" w14:textId="77777777" w:rsidR="00C05AC9" w:rsidRPr="00273C17" w:rsidRDefault="00C05AC9" w:rsidP="00C05AC9">
      <w:pPr>
        <w:tabs>
          <w:tab w:val="left" w:pos="1560"/>
          <w:tab w:val="right" w:pos="9072"/>
        </w:tabs>
        <w:spacing w:before="240"/>
        <w:rPr>
          <w:rFonts w:cs="Arial"/>
          <w:szCs w:val="22"/>
          <w:lang w:val="fr-FR"/>
        </w:rPr>
      </w:pPr>
      <w:proofErr w:type="gramStart"/>
      <w:r w:rsidRPr="00273C17">
        <w:rPr>
          <w:rFonts w:cs="Arial"/>
          <w:b/>
          <w:szCs w:val="22"/>
          <w:lang w:val="fr-FR"/>
        </w:rPr>
        <w:t>E-mail</w:t>
      </w:r>
      <w:proofErr w:type="gramEnd"/>
      <w:r w:rsidRPr="00273C17">
        <w:rPr>
          <w:rFonts w:cs="Arial"/>
          <w:b/>
          <w:szCs w:val="22"/>
          <w:lang w:val="fr-FR"/>
        </w:rPr>
        <w:t> :</w:t>
      </w:r>
      <w:r w:rsidRPr="00273C17">
        <w:rPr>
          <w:rFonts w:cs="Arial"/>
          <w:szCs w:val="22"/>
          <w:lang w:val="fr-FR"/>
        </w:rPr>
        <w:tab/>
      </w:r>
      <w:r w:rsidRPr="00F52726">
        <w:rPr>
          <w:rFonts w:cs="Arial"/>
          <w:szCs w:val="22"/>
          <w:u w:val="single"/>
        </w:rPr>
        <w:t>Rob.McHawk@health.govt.nz</w:t>
      </w:r>
      <w:r w:rsidRPr="00273C17">
        <w:rPr>
          <w:rFonts w:cs="Arial"/>
          <w:szCs w:val="22"/>
          <w:u w:val="single"/>
          <w:lang w:val="fr-FR"/>
        </w:rPr>
        <w:tab/>
      </w:r>
    </w:p>
    <w:p w14:paraId="136E0ED4" w14:textId="77777777" w:rsidR="00C05AC9" w:rsidRDefault="00C05AC9" w:rsidP="00C05AC9">
      <w:pPr>
        <w:rPr>
          <w:rFonts w:cs="Arial"/>
          <w:b/>
          <w:szCs w:val="22"/>
        </w:rPr>
      </w:pPr>
      <w:r w:rsidRPr="008E07F3">
        <w:rPr>
          <w:noProof/>
          <w:lang w:val="en-NZ" w:eastAsia="en-NZ"/>
        </w:rPr>
        <w:drawing>
          <wp:anchor distT="0" distB="0" distL="114300" distR="114300" simplePos="0" relativeHeight="251660288" behindDoc="1" locked="0" layoutInCell="1" allowOverlap="1" wp14:anchorId="7A5EBD8F" wp14:editId="1F9B07CB">
            <wp:simplePos x="0" y="0"/>
            <wp:positionH relativeFrom="column">
              <wp:posOffset>976033</wp:posOffset>
            </wp:positionH>
            <wp:positionV relativeFrom="paragraph">
              <wp:posOffset>160655</wp:posOffset>
            </wp:positionV>
            <wp:extent cx="1533525" cy="447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352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BA978" w14:textId="77777777" w:rsidR="00C05AC9" w:rsidRPr="00273C17" w:rsidRDefault="00C05AC9" w:rsidP="00C05AC9">
      <w:pPr>
        <w:rPr>
          <w:rFonts w:cs="Arial"/>
          <w:b/>
          <w:szCs w:val="22"/>
        </w:rPr>
      </w:pPr>
    </w:p>
    <w:p w14:paraId="0BE11AE4" w14:textId="77777777" w:rsidR="00C05AC9" w:rsidRPr="00273C17" w:rsidRDefault="00C05AC9" w:rsidP="00C05AC9">
      <w:pPr>
        <w:rPr>
          <w:rFonts w:cs="Arial"/>
          <w:szCs w:val="22"/>
          <w:lang w:val="en-NZ"/>
        </w:rPr>
      </w:pPr>
      <w:r w:rsidRPr="00273C17">
        <w:rPr>
          <w:rFonts w:cs="Arial"/>
          <w:b/>
          <w:szCs w:val="22"/>
        </w:rPr>
        <w:t xml:space="preserve">Signature:    </w:t>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t>Date:</w:t>
      </w:r>
      <w:r w:rsidRPr="00273C17">
        <w:rPr>
          <w:rFonts w:cs="Arial"/>
          <w:szCs w:val="22"/>
        </w:rPr>
        <w:t xml:space="preserve"> </w:t>
      </w:r>
      <w:bookmarkEnd w:id="44"/>
      <w:r>
        <w:rPr>
          <w:rFonts w:cs="Arial"/>
          <w:szCs w:val="22"/>
        </w:rPr>
        <w:t>30</w:t>
      </w:r>
      <w:r w:rsidRPr="00E241D6">
        <w:rPr>
          <w:rFonts w:cs="Arial"/>
          <w:szCs w:val="22"/>
        </w:rPr>
        <w:t xml:space="preserve"> September 201</w:t>
      </w:r>
      <w:bookmarkEnd w:id="45"/>
      <w:r>
        <w:rPr>
          <w:rFonts w:cs="Arial"/>
          <w:szCs w:val="22"/>
        </w:rPr>
        <w:t>9</w:t>
      </w:r>
    </w:p>
    <w:p w14:paraId="0A2EFBCB" w14:textId="012B37A5" w:rsidR="00047EB5" w:rsidRDefault="00047EB5" w:rsidP="00047EB5">
      <w:pPr>
        <w:rPr>
          <w:rFonts w:ascii="Cambria" w:hAnsi="Cambria"/>
        </w:rPr>
      </w:pPr>
    </w:p>
    <w:p w14:paraId="04E51B64" w14:textId="77777777" w:rsidR="00C325F7" w:rsidRPr="00BB0FD3" w:rsidRDefault="00C325F7" w:rsidP="00C325F7">
      <w:pPr>
        <w:rPr>
          <w:rFonts w:cs="Arial"/>
          <w:szCs w:val="22"/>
        </w:rPr>
      </w:pPr>
    </w:p>
    <w:p w14:paraId="165466D8" w14:textId="3EFA1B60" w:rsidR="00273C17" w:rsidRDefault="00273C17" w:rsidP="000120CC"/>
    <w:sectPr w:rsidR="00273C17" w:rsidSect="00C05AC9">
      <w:pgSz w:w="11904" w:h="16834"/>
      <w:pgMar w:top="1259" w:right="1701" w:bottom="1021"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311E9" w14:textId="77777777" w:rsidR="00483AAA" w:rsidRDefault="00483AAA">
      <w:r>
        <w:separator/>
      </w:r>
    </w:p>
  </w:endnote>
  <w:endnote w:type="continuationSeparator" w:id="0">
    <w:p w14:paraId="1BE0F1C4" w14:textId="77777777" w:rsidR="00483AAA" w:rsidRDefault="0048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07F4" w14:textId="77777777" w:rsidR="00483AAA" w:rsidRDefault="00483AAA" w:rsidP="00C1765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A3C1" w14:textId="77777777" w:rsidR="00483AAA" w:rsidRDefault="00483A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080224"/>
      <w:docPartObj>
        <w:docPartGallery w:val="Page Numbers (Bottom of Page)"/>
        <w:docPartUnique/>
      </w:docPartObj>
    </w:sdtPr>
    <w:sdtEndPr>
      <w:rPr>
        <w:noProof/>
      </w:rPr>
    </w:sdtEndPr>
    <w:sdtContent>
      <w:p w14:paraId="46C1671F" w14:textId="034AE211" w:rsidR="00483AAA" w:rsidRDefault="00483AAA" w:rsidP="00C05AC9">
        <w:pPr>
          <w:pStyle w:val="Footer"/>
          <w:spacing w:before="120"/>
        </w:pPr>
        <w:r>
          <w:fldChar w:fldCharType="begin"/>
        </w:r>
        <w:r>
          <w:instrText xml:space="preserve"> PAGE   \* MERGEFORMAT </w:instrText>
        </w:r>
        <w:r>
          <w:fldChar w:fldCharType="separate"/>
        </w:r>
        <w:r>
          <w:rPr>
            <w:noProof/>
          </w:rPr>
          <w:t>24</w:t>
        </w:r>
        <w:r>
          <w:rPr>
            <w:noProof/>
          </w:rPr>
          <w:fldChar w:fldCharType="end"/>
        </w:r>
        <w:r w:rsidRPr="00FE12D0">
          <w:rPr>
            <w:noProof/>
          </w:rPr>
          <w:tab/>
        </w:r>
        <w:r w:rsidRPr="00FE12D0">
          <w:t>Northern A Health and Disability Ethics Committee: Annual Report 2019</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0C00" w14:textId="77777777" w:rsidR="00483AAA" w:rsidRPr="00483AAA" w:rsidRDefault="00483AAA" w:rsidP="00483AAA">
    <w:pPr>
      <w:pStyle w:val="Footer"/>
      <w:framePr w:wrap="around" w:vAnchor="text" w:hAnchor="page" w:x="10167" w:y="-5"/>
      <w:rPr>
        <w:rStyle w:val="PageNumber"/>
      </w:rPr>
    </w:pPr>
    <w:r w:rsidRPr="00483AAA">
      <w:rPr>
        <w:rStyle w:val="PageNumber"/>
      </w:rPr>
      <w:fldChar w:fldCharType="begin"/>
    </w:r>
    <w:r w:rsidRPr="00483AAA">
      <w:rPr>
        <w:rStyle w:val="PageNumber"/>
      </w:rPr>
      <w:instrText xml:space="preserve">PAGE  </w:instrText>
    </w:r>
    <w:r w:rsidRPr="00483AAA">
      <w:rPr>
        <w:rStyle w:val="PageNumber"/>
      </w:rPr>
      <w:fldChar w:fldCharType="separate"/>
    </w:r>
    <w:r w:rsidRPr="00483AAA">
      <w:rPr>
        <w:rStyle w:val="PageNumber"/>
        <w:noProof/>
      </w:rPr>
      <w:t>23</w:t>
    </w:r>
    <w:r w:rsidRPr="00483AAA">
      <w:rPr>
        <w:rStyle w:val="PageNumber"/>
      </w:rPr>
      <w:fldChar w:fldCharType="end"/>
    </w:r>
  </w:p>
  <w:p w14:paraId="52E42940" w14:textId="32E0682D" w:rsidR="00483AAA" w:rsidRPr="00FE12D0" w:rsidRDefault="00483AAA" w:rsidP="0089514A">
    <w:pPr>
      <w:pStyle w:val="Footer"/>
      <w:tabs>
        <w:tab w:val="clear" w:pos="8640"/>
      </w:tabs>
      <w:ind w:right="360"/>
      <w:jc w:val="right"/>
      <w:rPr>
        <w:sz w:val="16"/>
      </w:rPr>
    </w:pPr>
    <w:r w:rsidRPr="00FE12D0">
      <w:t>Northern A Health and Disability Ethics Committee: Annual Report 2019</w:t>
    </w:r>
    <w:r w:rsidRPr="00FE12D0">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844400"/>
      <w:docPartObj>
        <w:docPartGallery w:val="Page Numbers (Bottom of Page)"/>
        <w:docPartUnique/>
      </w:docPartObj>
    </w:sdtPr>
    <w:sdtEndPr>
      <w:rPr>
        <w:noProof/>
      </w:rPr>
    </w:sdtEndPr>
    <w:sdtContent>
      <w:p w14:paraId="62EB4140" w14:textId="3545B966" w:rsidR="00483AAA" w:rsidRDefault="00483AAA" w:rsidP="00483AAA">
        <w:pPr>
          <w:pStyle w:val="Footer"/>
          <w:spacing w:before="120"/>
          <w:ind w:firstLine="720"/>
          <w:jc w:val="right"/>
        </w:pPr>
        <w:r w:rsidRPr="00DD6396">
          <w:rPr>
            <w:rFonts w:cs="Arial"/>
          </w:rPr>
          <w:t xml:space="preserve">Northern A </w:t>
        </w:r>
        <w:r w:rsidRPr="00DD6396">
          <w:t xml:space="preserve">Health and Disability </w:t>
        </w:r>
        <w:r>
          <w:t xml:space="preserve">Ethics Committee: </w:t>
        </w:r>
        <w:r w:rsidRPr="00BE6A9A">
          <w:t>Annual Report</w:t>
        </w:r>
        <w:r>
          <w:t xml:space="preserve"> </w:t>
        </w:r>
        <w:r w:rsidRPr="00BE6A9A">
          <w:t>201</w:t>
        </w:r>
        <w:r>
          <w:t>9</w:t>
        </w:r>
        <w:r>
          <w:tab/>
        </w: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78A0" w14:textId="77777777" w:rsidR="00483AAA" w:rsidRPr="00C05AC9" w:rsidRDefault="00483AAA" w:rsidP="00C05AC9">
    <w:pPr>
      <w:pStyle w:val="Footer"/>
      <w:framePr w:wrap="around" w:vAnchor="text" w:hAnchor="margin" w:xAlign="right" w:y="1"/>
      <w:spacing w:before="120"/>
      <w:rPr>
        <w:rStyle w:val="PageNumber"/>
      </w:rPr>
    </w:pPr>
    <w:r w:rsidRPr="00C05AC9">
      <w:rPr>
        <w:rStyle w:val="PageNumber"/>
      </w:rPr>
      <w:fldChar w:fldCharType="begin"/>
    </w:r>
    <w:r w:rsidRPr="00C05AC9">
      <w:rPr>
        <w:rStyle w:val="PageNumber"/>
      </w:rPr>
      <w:instrText xml:space="preserve">PAGE  </w:instrText>
    </w:r>
    <w:r w:rsidRPr="00C05AC9">
      <w:rPr>
        <w:rStyle w:val="PageNumber"/>
      </w:rPr>
      <w:fldChar w:fldCharType="separate"/>
    </w:r>
    <w:r w:rsidRPr="00C05AC9">
      <w:rPr>
        <w:rStyle w:val="PageNumber"/>
        <w:noProof/>
      </w:rPr>
      <w:t>23</w:t>
    </w:r>
    <w:r w:rsidRPr="00C05AC9">
      <w:rPr>
        <w:rStyle w:val="PageNumber"/>
      </w:rPr>
      <w:fldChar w:fldCharType="end"/>
    </w:r>
  </w:p>
  <w:p w14:paraId="721154E2" w14:textId="1A0FD8E8" w:rsidR="00483AAA" w:rsidRPr="000D2E20" w:rsidRDefault="00483AAA" w:rsidP="00C05AC9">
    <w:pPr>
      <w:pStyle w:val="Footer"/>
      <w:tabs>
        <w:tab w:val="clear" w:pos="8640"/>
      </w:tabs>
      <w:spacing w:before="120"/>
      <w:ind w:right="360"/>
      <w:jc w:val="right"/>
      <w:rPr>
        <w:sz w:val="16"/>
      </w:rPr>
    </w:pPr>
    <w:r w:rsidRPr="000D2E20">
      <w:t>Northern A Health and Disability Ethics Committee: Annual Report 2019</w:t>
    </w:r>
    <w:r w:rsidRPr="000D2E2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9740D" w14:textId="77777777" w:rsidR="00483AAA" w:rsidRDefault="00483AAA">
      <w:r>
        <w:separator/>
      </w:r>
    </w:p>
  </w:footnote>
  <w:footnote w:type="continuationSeparator" w:id="0">
    <w:p w14:paraId="1BC5A565" w14:textId="77777777" w:rsidR="00483AAA" w:rsidRDefault="00483AAA">
      <w:r>
        <w:continuationSeparator/>
      </w:r>
    </w:p>
  </w:footnote>
  <w:footnote w:id="1">
    <w:p w14:paraId="7AB22047" w14:textId="026DCAB0" w:rsidR="00483AAA" w:rsidRPr="004B019F" w:rsidRDefault="00483AAA" w:rsidP="00864388">
      <w:pPr>
        <w:pStyle w:val="FootnoteText"/>
        <w:rPr>
          <w:lang w:val="en-NZ"/>
        </w:rPr>
      </w:pPr>
      <w:r>
        <w:rPr>
          <w:rStyle w:val="FootnoteReference"/>
        </w:rPr>
        <w:footnoteRef/>
      </w:r>
      <w:r>
        <w:t xml:space="preserve"> </w:t>
      </w:r>
      <w:r>
        <w:rPr>
          <w:lang w:val="en-NZ"/>
        </w:rPr>
        <w:t xml:space="preserve">Data is directly reported from the online system. Any errors in spelling is reflected due to errors made by the applicant.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483AAA" w14:paraId="0F9E8717" w14:textId="77777777" w:rsidTr="00C1765B">
      <w:trPr>
        <w:cantSplit/>
      </w:trPr>
      <w:tc>
        <w:tcPr>
          <w:tcW w:w="5210" w:type="dxa"/>
        </w:tcPr>
        <w:p w14:paraId="51B82EBE" w14:textId="77777777" w:rsidR="00483AAA" w:rsidRDefault="00483AAA" w:rsidP="00C1765B">
          <w:pPr>
            <w:pStyle w:val="Header"/>
          </w:pPr>
        </w:p>
      </w:tc>
      <w:tc>
        <w:tcPr>
          <w:tcW w:w="4429" w:type="dxa"/>
          <w:vAlign w:val="center"/>
        </w:tcPr>
        <w:p w14:paraId="21E60019" w14:textId="77777777" w:rsidR="00483AAA" w:rsidRDefault="00483AAA" w:rsidP="00C1765B">
          <w:pPr>
            <w:pStyle w:val="Header"/>
            <w:jc w:val="right"/>
          </w:pPr>
        </w:p>
      </w:tc>
    </w:tr>
  </w:tbl>
  <w:p w14:paraId="4FB1462F" w14:textId="77777777" w:rsidR="00483AAA" w:rsidRDefault="00483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A22"/>
    <w:multiLevelType w:val="hybridMultilevel"/>
    <w:tmpl w:val="1E8C28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9757E3F"/>
    <w:multiLevelType w:val="hybridMultilevel"/>
    <w:tmpl w:val="1CD218EC"/>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14716DB0"/>
    <w:multiLevelType w:val="hybridMultilevel"/>
    <w:tmpl w:val="46741B6C"/>
    <w:lvl w:ilvl="0" w:tplc="0C090001">
      <w:start w:val="1"/>
      <w:numFmt w:val="bullet"/>
      <w:lvlText w:val=""/>
      <w:lvlJc w:val="left"/>
      <w:pPr>
        <w:ind w:left="720" w:hanging="360"/>
      </w:pPr>
      <w:rPr>
        <w:rFonts w:ascii="Symbol" w:hAnsi="Symbol" w:hint="default"/>
      </w:rPr>
    </w:lvl>
    <w:lvl w:ilvl="1" w:tplc="86E8E83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D63569"/>
    <w:multiLevelType w:val="hybridMultilevel"/>
    <w:tmpl w:val="6744F864"/>
    <w:lvl w:ilvl="0" w:tplc="C8D2B2BA">
      <w:start w:val="1"/>
      <w:numFmt w:val="lowerLetter"/>
      <w:pStyle w:val="TemplateHeading2"/>
      <w:lvlText w:val="%1)"/>
      <w:lvlJc w:val="left"/>
      <w:pPr>
        <w:ind w:left="3763" w:hanging="360"/>
      </w:pPr>
      <w:rPr>
        <w:rFonts w:hint="default"/>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4447A6C"/>
    <w:multiLevelType w:val="hybridMultilevel"/>
    <w:tmpl w:val="8E9A3354"/>
    <w:lvl w:ilvl="0" w:tplc="F2682A28">
      <w:start w:val="1"/>
      <w:numFmt w:val="lowerLetter"/>
      <w:lvlText w:val="(%1)"/>
      <w:lvlJc w:val="left"/>
      <w:pPr>
        <w:ind w:left="1696" w:hanging="375"/>
      </w:pPr>
      <w:rPr>
        <w:rFonts w:hint="default"/>
      </w:rPr>
    </w:lvl>
    <w:lvl w:ilvl="1" w:tplc="14090019" w:tentative="1">
      <w:start w:val="1"/>
      <w:numFmt w:val="lowerLetter"/>
      <w:lvlText w:val="%2."/>
      <w:lvlJc w:val="left"/>
      <w:pPr>
        <w:ind w:left="2401" w:hanging="360"/>
      </w:pPr>
    </w:lvl>
    <w:lvl w:ilvl="2" w:tplc="1409001B" w:tentative="1">
      <w:start w:val="1"/>
      <w:numFmt w:val="lowerRoman"/>
      <w:lvlText w:val="%3."/>
      <w:lvlJc w:val="right"/>
      <w:pPr>
        <w:ind w:left="3121" w:hanging="180"/>
      </w:pPr>
    </w:lvl>
    <w:lvl w:ilvl="3" w:tplc="1409000F" w:tentative="1">
      <w:start w:val="1"/>
      <w:numFmt w:val="decimal"/>
      <w:lvlText w:val="%4."/>
      <w:lvlJc w:val="left"/>
      <w:pPr>
        <w:ind w:left="3841" w:hanging="360"/>
      </w:pPr>
    </w:lvl>
    <w:lvl w:ilvl="4" w:tplc="14090019" w:tentative="1">
      <w:start w:val="1"/>
      <w:numFmt w:val="lowerLetter"/>
      <w:lvlText w:val="%5."/>
      <w:lvlJc w:val="left"/>
      <w:pPr>
        <w:ind w:left="4561" w:hanging="360"/>
      </w:pPr>
    </w:lvl>
    <w:lvl w:ilvl="5" w:tplc="1409001B" w:tentative="1">
      <w:start w:val="1"/>
      <w:numFmt w:val="lowerRoman"/>
      <w:lvlText w:val="%6."/>
      <w:lvlJc w:val="right"/>
      <w:pPr>
        <w:ind w:left="5281" w:hanging="180"/>
      </w:pPr>
    </w:lvl>
    <w:lvl w:ilvl="6" w:tplc="1409000F" w:tentative="1">
      <w:start w:val="1"/>
      <w:numFmt w:val="decimal"/>
      <w:lvlText w:val="%7."/>
      <w:lvlJc w:val="left"/>
      <w:pPr>
        <w:ind w:left="6001" w:hanging="360"/>
      </w:pPr>
    </w:lvl>
    <w:lvl w:ilvl="7" w:tplc="14090019" w:tentative="1">
      <w:start w:val="1"/>
      <w:numFmt w:val="lowerLetter"/>
      <w:lvlText w:val="%8."/>
      <w:lvlJc w:val="left"/>
      <w:pPr>
        <w:ind w:left="6721" w:hanging="360"/>
      </w:pPr>
    </w:lvl>
    <w:lvl w:ilvl="8" w:tplc="1409001B" w:tentative="1">
      <w:start w:val="1"/>
      <w:numFmt w:val="lowerRoman"/>
      <w:lvlText w:val="%9."/>
      <w:lvlJc w:val="right"/>
      <w:pPr>
        <w:ind w:left="7441" w:hanging="180"/>
      </w:pPr>
    </w:lvl>
  </w:abstractNum>
  <w:abstractNum w:abstractNumId="5" w15:restartNumberingAfterBreak="0">
    <w:nsid w:val="28FA4682"/>
    <w:multiLevelType w:val="multilevel"/>
    <w:tmpl w:val="614AB3A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B34237E"/>
    <w:multiLevelType w:val="hybridMultilevel"/>
    <w:tmpl w:val="B9765480"/>
    <w:lvl w:ilvl="0" w:tplc="FFFFFFFF">
      <w:numFmt w:val="bullet"/>
      <w:lvlText w:val=""/>
      <w:lvlJc w:val="left"/>
      <w:pPr>
        <w:tabs>
          <w:tab w:val="num" w:pos="1240"/>
        </w:tabs>
        <w:ind w:left="1240" w:hanging="62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7" w15:restartNumberingAfterBreak="0">
    <w:nsid w:val="2E0C4B75"/>
    <w:multiLevelType w:val="hybridMultilevel"/>
    <w:tmpl w:val="1088A1A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8" w15:restartNumberingAfterBreak="0">
    <w:nsid w:val="2FAF08B9"/>
    <w:multiLevelType w:val="hybridMultilevel"/>
    <w:tmpl w:val="46164038"/>
    <w:lvl w:ilvl="0" w:tplc="29400188">
      <w:start w:val="1"/>
      <w:numFmt w:val="decimal"/>
      <w:lvlText w:val="%1."/>
      <w:lvlJc w:val="left"/>
      <w:pPr>
        <w:tabs>
          <w:tab w:val="num" w:pos="337"/>
        </w:tabs>
        <w:ind w:left="337" w:hanging="360"/>
      </w:pPr>
      <w:rPr>
        <w:rFonts w:cs="Times New Roman" w:hint="default"/>
        <w:color w:val="auto"/>
      </w:rPr>
    </w:lvl>
    <w:lvl w:ilvl="1" w:tplc="04090019" w:tentative="1">
      <w:start w:val="1"/>
      <w:numFmt w:val="lowerLetter"/>
      <w:lvlText w:val="%2."/>
      <w:lvlJc w:val="left"/>
      <w:pPr>
        <w:tabs>
          <w:tab w:val="num" w:pos="1057"/>
        </w:tabs>
        <w:ind w:left="1057" w:hanging="360"/>
      </w:pPr>
      <w:rPr>
        <w:rFonts w:cs="Times New Roman"/>
      </w:rPr>
    </w:lvl>
    <w:lvl w:ilvl="2" w:tplc="0409001B" w:tentative="1">
      <w:start w:val="1"/>
      <w:numFmt w:val="lowerRoman"/>
      <w:lvlText w:val="%3."/>
      <w:lvlJc w:val="right"/>
      <w:pPr>
        <w:tabs>
          <w:tab w:val="num" w:pos="1777"/>
        </w:tabs>
        <w:ind w:left="1777" w:hanging="180"/>
      </w:pPr>
      <w:rPr>
        <w:rFonts w:cs="Times New Roman"/>
      </w:rPr>
    </w:lvl>
    <w:lvl w:ilvl="3" w:tplc="0409000F" w:tentative="1">
      <w:start w:val="1"/>
      <w:numFmt w:val="decimal"/>
      <w:lvlText w:val="%4."/>
      <w:lvlJc w:val="left"/>
      <w:pPr>
        <w:tabs>
          <w:tab w:val="num" w:pos="2497"/>
        </w:tabs>
        <w:ind w:left="2497" w:hanging="360"/>
      </w:pPr>
      <w:rPr>
        <w:rFonts w:cs="Times New Roman"/>
      </w:rPr>
    </w:lvl>
    <w:lvl w:ilvl="4" w:tplc="04090019" w:tentative="1">
      <w:start w:val="1"/>
      <w:numFmt w:val="lowerLetter"/>
      <w:lvlText w:val="%5."/>
      <w:lvlJc w:val="left"/>
      <w:pPr>
        <w:tabs>
          <w:tab w:val="num" w:pos="3217"/>
        </w:tabs>
        <w:ind w:left="3217" w:hanging="360"/>
      </w:pPr>
      <w:rPr>
        <w:rFonts w:cs="Times New Roman"/>
      </w:rPr>
    </w:lvl>
    <w:lvl w:ilvl="5" w:tplc="0409001B" w:tentative="1">
      <w:start w:val="1"/>
      <w:numFmt w:val="lowerRoman"/>
      <w:lvlText w:val="%6."/>
      <w:lvlJc w:val="right"/>
      <w:pPr>
        <w:tabs>
          <w:tab w:val="num" w:pos="3937"/>
        </w:tabs>
        <w:ind w:left="3937" w:hanging="180"/>
      </w:pPr>
      <w:rPr>
        <w:rFonts w:cs="Times New Roman"/>
      </w:rPr>
    </w:lvl>
    <w:lvl w:ilvl="6" w:tplc="0409000F" w:tentative="1">
      <w:start w:val="1"/>
      <w:numFmt w:val="decimal"/>
      <w:lvlText w:val="%7."/>
      <w:lvlJc w:val="left"/>
      <w:pPr>
        <w:tabs>
          <w:tab w:val="num" w:pos="4657"/>
        </w:tabs>
        <w:ind w:left="4657" w:hanging="360"/>
      </w:pPr>
      <w:rPr>
        <w:rFonts w:cs="Times New Roman"/>
      </w:rPr>
    </w:lvl>
    <w:lvl w:ilvl="7" w:tplc="04090019" w:tentative="1">
      <w:start w:val="1"/>
      <w:numFmt w:val="lowerLetter"/>
      <w:lvlText w:val="%8."/>
      <w:lvlJc w:val="left"/>
      <w:pPr>
        <w:tabs>
          <w:tab w:val="num" w:pos="5377"/>
        </w:tabs>
        <w:ind w:left="5377" w:hanging="360"/>
      </w:pPr>
      <w:rPr>
        <w:rFonts w:cs="Times New Roman"/>
      </w:rPr>
    </w:lvl>
    <w:lvl w:ilvl="8" w:tplc="0409001B" w:tentative="1">
      <w:start w:val="1"/>
      <w:numFmt w:val="lowerRoman"/>
      <w:lvlText w:val="%9."/>
      <w:lvlJc w:val="right"/>
      <w:pPr>
        <w:tabs>
          <w:tab w:val="num" w:pos="6097"/>
        </w:tabs>
        <w:ind w:left="6097" w:hanging="180"/>
      </w:pPr>
      <w:rPr>
        <w:rFonts w:cs="Times New Roman"/>
      </w:rPr>
    </w:lvl>
  </w:abstractNum>
  <w:abstractNum w:abstractNumId="9" w15:restartNumberingAfterBreak="0">
    <w:nsid w:val="37C37361"/>
    <w:multiLevelType w:val="hybridMultilevel"/>
    <w:tmpl w:val="1A963D44"/>
    <w:lvl w:ilvl="0" w:tplc="B35204C4">
      <w:start w:val="1"/>
      <w:numFmt w:val="upperLetter"/>
      <w:lvlText w:val="%1."/>
      <w:lvlJc w:val="left"/>
      <w:pPr>
        <w:ind w:left="720" w:hanging="360"/>
      </w:pPr>
      <w:rPr>
        <w:rFonts w:ascii="Cambria" w:hAnsi="Cambria"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C776444"/>
    <w:multiLevelType w:val="hybridMultilevel"/>
    <w:tmpl w:val="84ECFBEA"/>
    <w:lvl w:ilvl="0" w:tplc="1B1EAD14">
      <w:start w:val="1"/>
      <w:numFmt w:val="bullet"/>
      <w:lvlText w:val=""/>
      <w:lvlJc w:val="left"/>
      <w:pPr>
        <w:ind w:left="1004" w:hanging="360"/>
      </w:pPr>
      <w:rPr>
        <w:rFonts w:ascii="Symbol" w:hAnsi="Symbol" w:hint="default"/>
      </w:rPr>
    </w:lvl>
    <w:lvl w:ilvl="1" w:tplc="1B1EAD14">
      <w:start w:val="1"/>
      <w:numFmt w:val="bullet"/>
      <w:lvlText w:val=""/>
      <w:lvlJc w:val="left"/>
      <w:pPr>
        <w:ind w:left="1724" w:hanging="360"/>
      </w:pPr>
      <w:rPr>
        <w:rFonts w:ascii="Symbol" w:hAnsi="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41830DF1"/>
    <w:multiLevelType w:val="hybridMultilevel"/>
    <w:tmpl w:val="8E9A3354"/>
    <w:lvl w:ilvl="0" w:tplc="F2682A28">
      <w:start w:val="1"/>
      <w:numFmt w:val="lowerLetter"/>
      <w:lvlText w:val="(%1)"/>
      <w:lvlJc w:val="left"/>
      <w:pPr>
        <w:ind w:left="1696" w:hanging="375"/>
      </w:pPr>
      <w:rPr>
        <w:rFonts w:hint="default"/>
      </w:rPr>
    </w:lvl>
    <w:lvl w:ilvl="1" w:tplc="14090019" w:tentative="1">
      <w:start w:val="1"/>
      <w:numFmt w:val="lowerLetter"/>
      <w:lvlText w:val="%2."/>
      <w:lvlJc w:val="left"/>
      <w:pPr>
        <w:ind w:left="2401" w:hanging="360"/>
      </w:pPr>
    </w:lvl>
    <w:lvl w:ilvl="2" w:tplc="1409001B" w:tentative="1">
      <w:start w:val="1"/>
      <w:numFmt w:val="lowerRoman"/>
      <w:lvlText w:val="%3."/>
      <w:lvlJc w:val="right"/>
      <w:pPr>
        <w:ind w:left="3121" w:hanging="180"/>
      </w:pPr>
    </w:lvl>
    <w:lvl w:ilvl="3" w:tplc="1409000F" w:tentative="1">
      <w:start w:val="1"/>
      <w:numFmt w:val="decimal"/>
      <w:lvlText w:val="%4."/>
      <w:lvlJc w:val="left"/>
      <w:pPr>
        <w:ind w:left="3841" w:hanging="360"/>
      </w:pPr>
    </w:lvl>
    <w:lvl w:ilvl="4" w:tplc="14090019" w:tentative="1">
      <w:start w:val="1"/>
      <w:numFmt w:val="lowerLetter"/>
      <w:lvlText w:val="%5."/>
      <w:lvlJc w:val="left"/>
      <w:pPr>
        <w:ind w:left="4561" w:hanging="360"/>
      </w:pPr>
    </w:lvl>
    <w:lvl w:ilvl="5" w:tplc="1409001B" w:tentative="1">
      <w:start w:val="1"/>
      <w:numFmt w:val="lowerRoman"/>
      <w:lvlText w:val="%6."/>
      <w:lvlJc w:val="right"/>
      <w:pPr>
        <w:ind w:left="5281" w:hanging="180"/>
      </w:pPr>
    </w:lvl>
    <w:lvl w:ilvl="6" w:tplc="1409000F" w:tentative="1">
      <w:start w:val="1"/>
      <w:numFmt w:val="decimal"/>
      <w:lvlText w:val="%7."/>
      <w:lvlJc w:val="left"/>
      <w:pPr>
        <w:ind w:left="6001" w:hanging="360"/>
      </w:pPr>
    </w:lvl>
    <w:lvl w:ilvl="7" w:tplc="14090019" w:tentative="1">
      <w:start w:val="1"/>
      <w:numFmt w:val="lowerLetter"/>
      <w:lvlText w:val="%8."/>
      <w:lvlJc w:val="left"/>
      <w:pPr>
        <w:ind w:left="6721" w:hanging="360"/>
      </w:pPr>
    </w:lvl>
    <w:lvl w:ilvl="8" w:tplc="1409001B" w:tentative="1">
      <w:start w:val="1"/>
      <w:numFmt w:val="lowerRoman"/>
      <w:lvlText w:val="%9."/>
      <w:lvlJc w:val="right"/>
      <w:pPr>
        <w:ind w:left="7441" w:hanging="180"/>
      </w:pPr>
    </w:lvl>
  </w:abstractNum>
  <w:abstractNum w:abstractNumId="12" w15:restartNumberingAfterBreak="0">
    <w:nsid w:val="43DC2209"/>
    <w:multiLevelType w:val="hybridMultilevel"/>
    <w:tmpl w:val="DB2A5AE4"/>
    <w:lvl w:ilvl="0" w:tplc="6B10AF0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8872F6A"/>
    <w:multiLevelType w:val="multilevel"/>
    <w:tmpl w:val="7346BB90"/>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CAF1C9B"/>
    <w:multiLevelType w:val="hybridMultilevel"/>
    <w:tmpl w:val="9576738A"/>
    <w:lvl w:ilvl="0" w:tplc="F1165886">
      <w:start w:val="1"/>
      <w:numFmt w:val="decimal"/>
      <w:lvlText w:val="%1."/>
      <w:lvlJc w:val="left"/>
      <w:pPr>
        <w:ind w:left="720" w:hanging="360"/>
      </w:pPr>
      <w:rPr>
        <w:rFonts w:hint="default"/>
        <w:i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26165E"/>
    <w:multiLevelType w:val="hybridMultilevel"/>
    <w:tmpl w:val="2DE2C78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24738C0"/>
    <w:multiLevelType w:val="hybridMultilevel"/>
    <w:tmpl w:val="A3B26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2606F31"/>
    <w:multiLevelType w:val="hybridMultilevel"/>
    <w:tmpl w:val="06B814EA"/>
    <w:lvl w:ilvl="0" w:tplc="ACFA822E">
      <w:start w:val="1"/>
      <w:numFmt w:val="lowerRoman"/>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8" w15:restartNumberingAfterBreak="0">
    <w:nsid w:val="53F056C6"/>
    <w:multiLevelType w:val="multilevel"/>
    <w:tmpl w:val="4C4EA8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47C5810"/>
    <w:multiLevelType w:val="hybridMultilevel"/>
    <w:tmpl w:val="CD30508E"/>
    <w:lvl w:ilvl="0" w:tplc="C9DC97C6">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057824"/>
    <w:multiLevelType w:val="hybridMultilevel"/>
    <w:tmpl w:val="B6EE60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6537592"/>
    <w:multiLevelType w:val="hybridMultilevel"/>
    <w:tmpl w:val="67905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90A19E5"/>
    <w:multiLevelType w:val="hybridMultilevel"/>
    <w:tmpl w:val="1C5C42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9844AEE"/>
    <w:multiLevelType w:val="hybridMultilevel"/>
    <w:tmpl w:val="0AEA20A4"/>
    <w:lvl w:ilvl="0" w:tplc="8FE613FC">
      <w:start w:val="1"/>
      <w:numFmt w:val="decimal"/>
      <w:lvlText w:val="%1."/>
      <w:lvlJc w:val="left"/>
      <w:pPr>
        <w:ind w:left="1146" w:hanging="360"/>
      </w:pPr>
      <w:rPr>
        <w:b w:val="0"/>
        <w:i w:val="0"/>
        <w:sz w:val="20"/>
        <w:szCs w:val="20"/>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24" w15:restartNumberingAfterBreak="0">
    <w:nsid w:val="6C9C617D"/>
    <w:multiLevelType w:val="hybridMultilevel"/>
    <w:tmpl w:val="8C121BB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6D4A1164"/>
    <w:multiLevelType w:val="hybridMultilevel"/>
    <w:tmpl w:val="D458C128"/>
    <w:lvl w:ilvl="0" w:tplc="CF84A0C8">
      <w:start w:val="1"/>
      <w:numFmt w:val="decimal"/>
      <w:lvlText w:val="%1."/>
      <w:lvlJc w:val="left"/>
      <w:pPr>
        <w:ind w:left="720" w:hanging="360"/>
      </w:pPr>
      <w:rPr>
        <w:b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03F03EC"/>
    <w:multiLevelType w:val="multilevel"/>
    <w:tmpl w:val="EA80EC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28" w15:restartNumberingAfterBreak="0">
    <w:nsid w:val="7D2545B3"/>
    <w:multiLevelType w:val="hybridMultilevel"/>
    <w:tmpl w:val="6BEA4D02"/>
    <w:lvl w:ilvl="0" w:tplc="B24EFF8A">
      <w:numFmt w:val="bullet"/>
      <w:lvlText w:val=""/>
      <w:lvlJc w:val="left"/>
      <w:pPr>
        <w:tabs>
          <w:tab w:val="num" w:pos="620"/>
        </w:tabs>
        <w:ind w:left="620" w:hanging="62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0"/>
  </w:num>
  <w:num w:numId="4">
    <w:abstractNumId w:val="5"/>
  </w:num>
  <w:num w:numId="5">
    <w:abstractNumId w:val="25"/>
  </w:num>
  <w:num w:numId="6">
    <w:abstractNumId w:val="7"/>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7"/>
  </w:num>
  <w:num w:numId="10">
    <w:abstractNumId w:val="9"/>
  </w:num>
  <w:num w:numId="11">
    <w:abstractNumId w:val="26"/>
  </w:num>
  <w:num w:numId="12">
    <w:abstractNumId w:val="23"/>
  </w:num>
  <w:num w:numId="13">
    <w:abstractNumId w:val="14"/>
  </w:num>
  <w:num w:numId="14">
    <w:abstractNumId w:val="21"/>
  </w:num>
  <w:num w:numId="15">
    <w:abstractNumId w:val="13"/>
  </w:num>
  <w:num w:numId="16">
    <w:abstractNumId w:val="15"/>
  </w:num>
  <w:num w:numId="17">
    <w:abstractNumId w:val="18"/>
  </w:num>
  <w:num w:numId="18">
    <w:abstractNumId w:val="8"/>
  </w:num>
  <w:num w:numId="19">
    <w:abstractNumId w:val="16"/>
  </w:num>
  <w:num w:numId="20">
    <w:abstractNumId w:val="20"/>
  </w:num>
  <w:num w:numId="21">
    <w:abstractNumId w:val="4"/>
  </w:num>
  <w:num w:numId="22">
    <w:abstractNumId w:val="11"/>
  </w:num>
  <w:num w:numId="23">
    <w:abstractNumId w:val="12"/>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2"/>
  </w:num>
  <w:num w:numId="29">
    <w:abstractNumId w:val="2"/>
  </w:num>
  <w:num w:numId="30">
    <w:abstractNumId w:val="10"/>
  </w:num>
  <w:num w:numId="3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D8"/>
    <w:rsid w:val="0000282B"/>
    <w:rsid w:val="00003C3B"/>
    <w:rsid w:val="000112D8"/>
    <w:rsid w:val="000120CC"/>
    <w:rsid w:val="0001587D"/>
    <w:rsid w:val="000215CD"/>
    <w:rsid w:val="00022CC7"/>
    <w:rsid w:val="0002313C"/>
    <w:rsid w:val="00023654"/>
    <w:rsid w:val="000238C8"/>
    <w:rsid w:val="00033858"/>
    <w:rsid w:val="00044773"/>
    <w:rsid w:val="000463A7"/>
    <w:rsid w:val="00047EB5"/>
    <w:rsid w:val="000635B5"/>
    <w:rsid w:val="000669E9"/>
    <w:rsid w:val="000764ED"/>
    <w:rsid w:val="000766FC"/>
    <w:rsid w:val="00076856"/>
    <w:rsid w:val="000769ED"/>
    <w:rsid w:val="00080270"/>
    <w:rsid w:val="00082D7F"/>
    <w:rsid w:val="0008722D"/>
    <w:rsid w:val="000879F9"/>
    <w:rsid w:val="000A1240"/>
    <w:rsid w:val="000A447B"/>
    <w:rsid w:val="000B171D"/>
    <w:rsid w:val="000C04F3"/>
    <w:rsid w:val="000C2E69"/>
    <w:rsid w:val="000C3626"/>
    <w:rsid w:val="000C6A7A"/>
    <w:rsid w:val="000C7E96"/>
    <w:rsid w:val="000D26E8"/>
    <w:rsid w:val="000D2E20"/>
    <w:rsid w:val="00105BE0"/>
    <w:rsid w:val="001061C7"/>
    <w:rsid w:val="00112212"/>
    <w:rsid w:val="00113969"/>
    <w:rsid w:val="00120ADE"/>
    <w:rsid w:val="00122934"/>
    <w:rsid w:val="00122FAD"/>
    <w:rsid w:val="0012376A"/>
    <w:rsid w:val="00137386"/>
    <w:rsid w:val="00142A7F"/>
    <w:rsid w:val="001473E9"/>
    <w:rsid w:val="001550D9"/>
    <w:rsid w:val="00164A11"/>
    <w:rsid w:val="001667A5"/>
    <w:rsid w:val="0016762F"/>
    <w:rsid w:val="00190634"/>
    <w:rsid w:val="00192BC1"/>
    <w:rsid w:val="00194BD3"/>
    <w:rsid w:val="0019551B"/>
    <w:rsid w:val="001A03DB"/>
    <w:rsid w:val="001A5F71"/>
    <w:rsid w:val="001B0376"/>
    <w:rsid w:val="001B164B"/>
    <w:rsid w:val="001B31EA"/>
    <w:rsid w:val="001D62FD"/>
    <w:rsid w:val="001D7649"/>
    <w:rsid w:val="001E6782"/>
    <w:rsid w:val="001F1BE5"/>
    <w:rsid w:val="00201D0A"/>
    <w:rsid w:val="00214426"/>
    <w:rsid w:val="0021730D"/>
    <w:rsid w:val="002207E6"/>
    <w:rsid w:val="002543BC"/>
    <w:rsid w:val="0025589A"/>
    <w:rsid w:val="00262223"/>
    <w:rsid w:val="00273C17"/>
    <w:rsid w:val="002757DC"/>
    <w:rsid w:val="0028450A"/>
    <w:rsid w:val="00284B86"/>
    <w:rsid w:val="00285525"/>
    <w:rsid w:val="00291C63"/>
    <w:rsid w:val="00296D0D"/>
    <w:rsid w:val="002A0A75"/>
    <w:rsid w:val="002A20E9"/>
    <w:rsid w:val="002C02D3"/>
    <w:rsid w:val="002C614C"/>
    <w:rsid w:val="002E488B"/>
    <w:rsid w:val="002F759C"/>
    <w:rsid w:val="00305897"/>
    <w:rsid w:val="00312B90"/>
    <w:rsid w:val="003135ED"/>
    <w:rsid w:val="003307AE"/>
    <w:rsid w:val="003478D1"/>
    <w:rsid w:val="003516B7"/>
    <w:rsid w:val="003540F0"/>
    <w:rsid w:val="0035475C"/>
    <w:rsid w:val="003571BC"/>
    <w:rsid w:val="00357C1F"/>
    <w:rsid w:val="00357F5E"/>
    <w:rsid w:val="00371798"/>
    <w:rsid w:val="00374B9A"/>
    <w:rsid w:val="003758B6"/>
    <w:rsid w:val="00375EDF"/>
    <w:rsid w:val="00382EE0"/>
    <w:rsid w:val="00384817"/>
    <w:rsid w:val="00386214"/>
    <w:rsid w:val="003944BC"/>
    <w:rsid w:val="003A09CF"/>
    <w:rsid w:val="003A201B"/>
    <w:rsid w:val="003A2EAE"/>
    <w:rsid w:val="003A4978"/>
    <w:rsid w:val="003A4E5B"/>
    <w:rsid w:val="003B03BE"/>
    <w:rsid w:val="003B2BA5"/>
    <w:rsid w:val="003B2F2A"/>
    <w:rsid w:val="003D1A1D"/>
    <w:rsid w:val="003D31A9"/>
    <w:rsid w:val="003E3E5E"/>
    <w:rsid w:val="003E65FB"/>
    <w:rsid w:val="003E7CA9"/>
    <w:rsid w:val="004139C0"/>
    <w:rsid w:val="004227BC"/>
    <w:rsid w:val="0042360A"/>
    <w:rsid w:val="004369C3"/>
    <w:rsid w:val="00446C61"/>
    <w:rsid w:val="00460FDC"/>
    <w:rsid w:val="0046101B"/>
    <w:rsid w:val="00461B49"/>
    <w:rsid w:val="004669B7"/>
    <w:rsid w:val="00483AAA"/>
    <w:rsid w:val="00486876"/>
    <w:rsid w:val="004A2D25"/>
    <w:rsid w:val="004A63B7"/>
    <w:rsid w:val="004B378D"/>
    <w:rsid w:val="004C099A"/>
    <w:rsid w:val="004D177F"/>
    <w:rsid w:val="004D5342"/>
    <w:rsid w:val="004E0E27"/>
    <w:rsid w:val="004E521F"/>
    <w:rsid w:val="004F038E"/>
    <w:rsid w:val="004F26F0"/>
    <w:rsid w:val="004F6ACB"/>
    <w:rsid w:val="00511527"/>
    <w:rsid w:val="005173FF"/>
    <w:rsid w:val="005208C5"/>
    <w:rsid w:val="00521C91"/>
    <w:rsid w:val="00522C70"/>
    <w:rsid w:val="0054005A"/>
    <w:rsid w:val="0054055B"/>
    <w:rsid w:val="00545B0A"/>
    <w:rsid w:val="00546334"/>
    <w:rsid w:val="00546945"/>
    <w:rsid w:val="0055242F"/>
    <w:rsid w:val="005558E0"/>
    <w:rsid w:val="005631A8"/>
    <w:rsid w:val="00580AD1"/>
    <w:rsid w:val="00584351"/>
    <w:rsid w:val="00593530"/>
    <w:rsid w:val="005A2BE2"/>
    <w:rsid w:val="005B2799"/>
    <w:rsid w:val="005B5D85"/>
    <w:rsid w:val="005C7B85"/>
    <w:rsid w:val="0060601F"/>
    <w:rsid w:val="00616650"/>
    <w:rsid w:val="00617A7E"/>
    <w:rsid w:val="00617F95"/>
    <w:rsid w:val="0062053A"/>
    <w:rsid w:val="00621B4B"/>
    <w:rsid w:val="006323DE"/>
    <w:rsid w:val="00653964"/>
    <w:rsid w:val="0065744A"/>
    <w:rsid w:val="00661754"/>
    <w:rsid w:val="006711E7"/>
    <w:rsid w:val="00684F4F"/>
    <w:rsid w:val="006872E6"/>
    <w:rsid w:val="006D03D1"/>
    <w:rsid w:val="006D05D1"/>
    <w:rsid w:val="006D13EB"/>
    <w:rsid w:val="006D40A2"/>
    <w:rsid w:val="006D4DEC"/>
    <w:rsid w:val="006E1CB8"/>
    <w:rsid w:val="006E4457"/>
    <w:rsid w:val="006E4E2F"/>
    <w:rsid w:val="006E5438"/>
    <w:rsid w:val="006E546E"/>
    <w:rsid w:val="006E5ACD"/>
    <w:rsid w:val="006F2904"/>
    <w:rsid w:val="007102A9"/>
    <w:rsid w:val="00735804"/>
    <w:rsid w:val="00742DC9"/>
    <w:rsid w:val="00761DAE"/>
    <w:rsid w:val="00762439"/>
    <w:rsid w:val="007745E5"/>
    <w:rsid w:val="007800A5"/>
    <w:rsid w:val="007800CD"/>
    <w:rsid w:val="0079307C"/>
    <w:rsid w:val="007930E7"/>
    <w:rsid w:val="0079391C"/>
    <w:rsid w:val="007948CC"/>
    <w:rsid w:val="00796BA9"/>
    <w:rsid w:val="00796D27"/>
    <w:rsid w:val="007A24C5"/>
    <w:rsid w:val="007A253E"/>
    <w:rsid w:val="007B0B06"/>
    <w:rsid w:val="007B3E23"/>
    <w:rsid w:val="007B7CE5"/>
    <w:rsid w:val="007C0A61"/>
    <w:rsid w:val="007C59AD"/>
    <w:rsid w:val="007D1FBD"/>
    <w:rsid w:val="007D3462"/>
    <w:rsid w:val="007D3DA9"/>
    <w:rsid w:val="007E1390"/>
    <w:rsid w:val="007E462D"/>
    <w:rsid w:val="007E7084"/>
    <w:rsid w:val="007F4BBF"/>
    <w:rsid w:val="007F693F"/>
    <w:rsid w:val="008113C1"/>
    <w:rsid w:val="008156AE"/>
    <w:rsid w:val="00816AFA"/>
    <w:rsid w:val="00820373"/>
    <w:rsid w:val="00821519"/>
    <w:rsid w:val="008377CA"/>
    <w:rsid w:val="00850450"/>
    <w:rsid w:val="00850CD6"/>
    <w:rsid w:val="00850EBF"/>
    <w:rsid w:val="00851277"/>
    <w:rsid w:val="00852BA2"/>
    <w:rsid w:val="008560BA"/>
    <w:rsid w:val="00862E2C"/>
    <w:rsid w:val="00864388"/>
    <w:rsid w:val="0087055E"/>
    <w:rsid w:val="00872123"/>
    <w:rsid w:val="00873238"/>
    <w:rsid w:val="00874C8B"/>
    <w:rsid w:val="0088040F"/>
    <w:rsid w:val="00881FA2"/>
    <w:rsid w:val="00882023"/>
    <w:rsid w:val="0088716A"/>
    <w:rsid w:val="00890172"/>
    <w:rsid w:val="0089514A"/>
    <w:rsid w:val="00895549"/>
    <w:rsid w:val="0089694A"/>
    <w:rsid w:val="00897368"/>
    <w:rsid w:val="008A44F1"/>
    <w:rsid w:val="008A649F"/>
    <w:rsid w:val="008B5A25"/>
    <w:rsid w:val="008C3B5B"/>
    <w:rsid w:val="008C5BAA"/>
    <w:rsid w:val="008D33FD"/>
    <w:rsid w:val="008D515A"/>
    <w:rsid w:val="008F0F33"/>
    <w:rsid w:val="008F1BB6"/>
    <w:rsid w:val="009049CC"/>
    <w:rsid w:val="0090635F"/>
    <w:rsid w:val="009078AA"/>
    <w:rsid w:val="009101B5"/>
    <w:rsid w:val="009138C8"/>
    <w:rsid w:val="009166DF"/>
    <w:rsid w:val="00932474"/>
    <w:rsid w:val="0094525E"/>
    <w:rsid w:val="00950133"/>
    <w:rsid w:val="0095098E"/>
    <w:rsid w:val="00950C06"/>
    <w:rsid w:val="00952C80"/>
    <w:rsid w:val="009624F9"/>
    <w:rsid w:val="00971A0E"/>
    <w:rsid w:val="00973A3D"/>
    <w:rsid w:val="009759BC"/>
    <w:rsid w:val="00980DF1"/>
    <w:rsid w:val="009866FE"/>
    <w:rsid w:val="00990223"/>
    <w:rsid w:val="00991443"/>
    <w:rsid w:val="00991B4E"/>
    <w:rsid w:val="009929EA"/>
    <w:rsid w:val="00993583"/>
    <w:rsid w:val="009A4348"/>
    <w:rsid w:val="009A5637"/>
    <w:rsid w:val="009B78FE"/>
    <w:rsid w:val="009C5AFA"/>
    <w:rsid w:val="009D2FD0"/>
    <w:rsid w:val="009D4536"/>
    <w:rsid w:val="009D7FA5"/>
    <w:rsid w:val="009E0986"/>
    <w:rsid w:val="009E22F2"/>
    <w:rsid w:val="009E62B3"/>
    <w:rsid w:val="009F5366"/>
    <w:rsid w:val="00A0282E"/>
    <w:rsid w:val="00A1250C"/>
    <w:rsid w:val="00A2435D"/>
    <w:rsid w:val="00A307D9"/>
    <w:rsid w:val="00A31783"/>
    <w:rsid w:val="00A34812"/>
    <w:rsid w:val="00A40482"/>
    <w:rsid w:val="00A4390D"/>
    <w:rsid w:val="00A6223E"/>
    <w:rsid w:val="00A63EAA"/>
    <w:rsid w:val="00A73E26"/>
    <w:rsid w:val="00AA7E28"/>
    <w:rsid w:val="00AC6E75"/>
    <w:rsid w:val="00AD2D56"/>
    <w:rsid w:val="00AD2E55"/>
    <w:rsid w:val="00AD490B"/>
    <w:rsid w:val="00AD4F61"/>
    <w:rsid w:val="00AE235F"/>
    <w:rsid w:val="00AE3D26"/>
    <w:rsid w:val="00AF3065"/>
    <w:rsid w:val="00B0545D"/>
    <w:rsid w:val="00B11320"/>
    <w:rsid w:val="00B23FE1"/>
    <w:rsid w:val="00B25290"/>
    <w:rsid w:val="00B2698D"/>
    <w:rsid w:val="00B316E5"/>
    <w:rsid w:val="00B4506F"/>
    <w:rsid w:val="00B556D5"/>
    <w:rsid w:val="00B5693B"/>
    <w:rsid w:val="00B575E8"/>
    <w:rsid w:val="00B7040F"/>
    <w:rsid w:val="00B86225"/>
    <w:rsid w:val="00B94A5C"/>
    <w:rsid w:val="00BA2FD8"/>
    <w:rsid w:val="00BA645B"/>
    <w:rsid w:val="00BB0FD3"/>
    <w:rsid w:val="00BC20ED"/>
    <w:rsid w:val="00BC7864"/>
    <w:rsid w:val="00BD1FA5"/>
    <w:rsid w:val="00BF2CC7"/>
    <w:rsid w:val="00BF542D"/>
    <w:rsid w:val="00BF5DC8"/>
    <w:rsid w:val="00C01D36"/>
    <w:rsid w:val="00C059BE"/>
    <w:rsid w:val="00C05AC9"/>
    <w:rsid w:val="00C13DB6"/>
    <w:rsid w:val="00C1765B"/>
    <w:rsid w:val="00C201EB"/>
    <w:rsid w:val="00C23515"/>
    <w:rsid w:val="00C3219A"/>
    <w:rsid w:val="00C325F7"/>
    <w:rsid w:val="00C32E34"/>
    <w:rsid w:val="00C36116"/>
    <w:rsid w:val="00C56523"/>
    <w:rsid w:val="00C6132B"/>
    <w:rsid w:val="00C63BC0"/>
    <w:rsid w:val="00C65E2F"/>
    <w:rsid w:val="00C733AF"/>
    <w:rsid w:val="00C73A16"/>
    <w:rsid w:val="00C73E80"/>
    <w:rsid w:val="00C74978"/>
    <w:rsid w:val="00C7789A"/>
    <w:rsid w:val="00CA37CB"/>
    <w:rsid w:val="00CB5328"/>
    <w:rsid w:val="00CC4B70"/>
    <w:rsid w:val="00CE253F"/>
    <w:rsid w:val="00CE47D3"/>
    <w:rsid w:val="00CF06E2"/>
    <w:rsid w:val="00D071F8"/>
    <w:rsid w:val="00D12CBE"/>
    <w:rsid w:val="00D26B71"/>
    <w:rsid w:val="00D272BC"/>
    <w:rsid w:val="00D31630"/>
    <w:rsid w:val="00D31F1B"/>
    <w:rsid w:val="00D4431F"/>
    <w:rsid w:val="00D47942"/>
    <w:rsid w:val="00D47E90"/>
    <w:rsid w:val="00D50840"/>
    <w:rsid w:val="00D626C3"/>
    <w:rsid w:val="00D81720"/>
    <w:rsid w:val="00D829AE"/>
    <w:rsid w:val="00D83680"/>
    <w:rsid w:val="00D908DE"/>
    <w:rsid w:val="00D9392E"/>
    <w:rsid w:val="00DB00D0"/>
    <w:rsid w:val="00DB08B7"/>
    <w:rsid w:val="00DB1971"/>
    <w:rsid w:val="00DB227C"/>
    <w:rsid w:val="00DB738D"/>
    <w:rsid w:val="00DD6396"/>
    <w:rsid w:val="00DD69A8"/>
    <w:rsid w:val="00DE114D"/>
    <w:rsid w:val="00DE26B2"/>
    <w:rsid w:val="00DE4754"/>
    <w:rsid w:val="00DE5922"/>
    <w:rsid w:val="00DE7DD2"/>
    <w:rsid w:val="00DF1F4F"/>
    <w:rsid w:val="00DF5D05"/>
    <w:rsid w:val="00DF7C5C"/>
    <w:rsid w:val="00E04986"/>
    <w:rsid w:val="00E1652F"/>
    <w:rsid w:val="00E321E2"/>
    <w:rsid w:val="00E40301"/>
    <w:rsid w:val="00E43A11"/>
    <w:rsid w:val="00E44351"/>
    <w:rsid w:val="00E4776A"/>
    <w:rsid w:val="00E50D08"/>
    <w:rsid w:val="00E52092"/>
    <w:rsid w:val="00E554C7"/>
    <w:rsid w:val="00E64893"/>
    <w:rsid w:val="00E65233"/>
    <w:rsid w:val="00E80AB4"/>
    <w:rsid w:val="00E81FEE"/>
    <w:rsid w:val="00E84538"/>
    <w:rsid w:val="00E862A6"/>
    <w:rsid w:val="00E86D3B"/>
    <w:rsid w:val="00E95FEC"/>
    <w:rsid w:val="00E96BD2"/>
    <w:rsid w:val="00EC15C3"/>
    <w:rsid w:val="00EE3400"/>
    <w:rsid w:val="00EE349A"/>
    <w:rsid w:val="00EF4762"/>
    <w:rsid w:val="00EF4A88"/>
    <w:rsid w:val="00EF56C5"/>
    <w:rsid w:val="00EF5A2F"/>
    <w:rsid w:val="00F05399"/>
    <w:rsid w:val="00F13084"/>
    <w:rsid w:val="00F14810"/>
    <w:rsid w:val="00F17E5D"/>
    <w:rsid w:val="00F27053"/>
    <w:rsid w:val="00F33B73"/>
    <w:rsid w:val="00F35DC2"/>
    <w:rsid w:val="00F4041C"/>
    <w:rsid w:val="00F4098B"/>
    <w:rsid w:val="00F4404F"/>
    <w:rsid w:val="00F50535"/>
    <w:rsid w:val="00F51063"/>
    <w:rsid w:val="00F5440B"/>
    <w:rsid w:val="00F54921"/>
    <w:rsid w:val="00F6728B"/>
    <w:rsid w:val="00F73A7B"/>
    <w:rsid w:val="00F75C9C"/>
    <w:rsid w:val="00F802D8"/>
    <w:rsid w:val="00F83A3E"/>
    <w:rsid w:val="00F84FC6"/>
    <w:rsid w:val="00F90F38"/>
    <w:rsid w:val="00F927D3"/>
    <w:rsid w:val="00F949A1"/>
    <w:rsid w:val="00FD3E55"/>
    <w:rsid w:val="00FD79D9"/>
    <w:rsid w:val="00FE12D0"/>
    <w:rsid w:val="00FE1C37"/>
    <w:rsid w:val="00FE32C5"/>
    <w:rsid w:val="00FE6768"/>
    <w:rsid w:val="00FF1F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9A5C"/>
  <w15:docId w15:val="{68E1E320-A65A-439D-A580-18797A6D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uiPriority w:val="99"/>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uiPriority w:val="99"/>
    <w:qFormat/>
    <w:rsid w:val="00483AAA"/>
    <w:pPr>
      <w:keepNext/>
      <w:spacing w:before="240" w:after="240"/>
      <w:outlineLvl w:val="1"/>
    </w:pPr>
    <w:rPr>
      <w:rFonts w:cs="Arial"/>
      <w:b/>
      <w:bCs/>
      <w:sz w:val="28"/>
      <w:szCs w:val="28"/>
    </w:rPr>
  </w:style>
  <w:style w:type="paragraph" w:styleId="Heading3">
    <w:name w:val="heading 3"/>
    <w:basedOn w:val="Normal"/>
    <w:next w:val="Normal"/>
    <w:link w:val="Heading3Char"/>
    <w:uiPriority w:val="99"/>
    <w:qFormat/>
    <w:rsid w:val="00483AAA"/>
    <w:pPr>
      <w:keepNext/>
      <w:spacing w:before="240"/>
      <w:outlineLvl w:val="2"/>
    </w:pPr>
    <w:rPr>
      <w:rFonts w:cs="Arial"/>
      <w:b/>
      <w:bCs/>
      <w:sz w:val="24"/>
      <w:szCs w:val="28"/>
    </w:rPr>
  </w:style>
  <w:style w:type="paragraph" w:styleId="Heading4">
    <w:name w:val="heading 4"/>
    <w:basedOn w:val="Normal"/>
    <w:next w:val="Normal"/>
    <w:link w:val="Heading4Char"/>
    <w:uiPriority w:val="99"/>
    <w:qFormat/>
    <w:rsid w:val="000120CC"/>
    <w:pPr>
      <w:keepNext/>
      <w:outlineLvl w:val="3"/>
    </w:pPr>
    <w:rPr>
      <w:b/>
      <w:szCs w:val="20"/>
      <w:lang w:val="en-AU"/>
    </w:rPr>
  </w:style>
  <w:style w:type="paragraph" w:styleId="Heading5">
    <w:name w:val="heading 5"/>
    <w:basedOn w:val="Normal"/>
    <w:next w:val="Normal"/>
    <w:link w:val="Heading5Char"/>
    <w:uiPriority w:val="99"/>
    <w:qFormat/>
    <w:rsid w:val="000120CC"/>
    <w:pPr>
      <w:keepNext/>
      <w:jc w:val="center"/>
      <w:outlineLvl w:val="4"/>
    </w:pPr>
    <w:rPr>
      <w:b/>
      <w:szCs w:val="20"/>
      <w:lang w:val="en-AU"/>
    </w:rPr>
  </w:style>
  <w:style w:type="paragraph" w:styleId="Heading6">
    <w:name w:val="heading 6"/>
    <w:basedOn w:val="Normal"/>
    <w:next w:val="Normal"/>
    <w:link w:val="Heading6Char"/>
    <w:uiPriority w:val="99"/>
    <w:qFormat/>
    <w:rsid w:val="000120CC"/>
    <w:pPr>
      <w:keepNext/>
      <w:outlineLvl w:val="5"/>
    </w:pPr>
    <w:rPr>
      <w:b/>
      <w:sz w:val="27"/>
      <w:szCs w:val="20"/>
      <w:lang w:val="en-AU"/>
    </w:rPr>
  </w:style>
  <w:style w:type="paragraph" w:styleId="Heading7">
    <w:name w:val="heading 7"/>
    <w:basedOn w:val="Normal"/>
    <w:next w:val="Normal"/>
    <w:link w:val="Heading7Char"/>
    <w:uiPriority w:val="99"/>
    <w:qFormat/>
    <w:rsid w:val="000120CC"/>
    <w:pPr>
      <w:keepNext/>
      <w:outlineLvl w:val="6"/>
    </w:pPr>
    <w:rPr>
      <w:b/>
      <w:sz w:val="20"/>
      <w:szCs w:val="20"/>
      <w:lang w:val="en-AU"/>
    </w:rPr>
  </w:style>
  <w:style w:type="paragraph" w:styleId="Heading8">
    <w:name w:val="heading 8"/>
    <w:basedOn w:val="Normal"/>
    <w:next w:val="Normal"/>
    <w:link w:val="Heading8Char"/>
    <w:uiPriority w:val="99"/>
    <w:qFormat/>
    <w:rsid w:val="000120CC"/>
    <w:pPr>
      <w:keepNext/>
      <w:jc w:val="center"/>
      <w:outlineLvl w:val="7"/>
    </w:pPr>
    <w:rPr>
      <w:b/>
      <w:sz w:val="20"/>
      <w:szCs w:val="20"/>
      <w:lang w:val="en-AU"/>
    </w:rPr>
  </w:style>
  <w:style w:type="paragraph" w:styleId="Heading9">
    <w:name w:val="heading 9"/>
    <w:basedOn w:val="Normal"/>
    <w:next w:val="Normal"/>
    <w:link w:val="Heading9Char"/>
    <w:uiPriority w:val="99"/>
    <w:qFormat/>
    <w:rsid w:val="000120CC"/>
    <w:pPr>
      <w:keepNext/>
      <w:pBdr>
        <w:top w:val="single" w:sz="4" w:space="1" w:color="auto"/>
        <w:left w:val="single" w:sz="4" w:space="4" w:color="auto"/>
        <w:bottom w:val="single" w:sz="4" w:space="1" w:color="auto"/>
        <w:right w:val="single" w:sz="4" w:space="4" w:color="auto"/>
      </w:pBdr>
      <w:outlineLvl w:val="8"/>
    </w:pPr>
    <w:rP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12D8"/>
    <w:rPr>
      <w:rFonts w:eastAsia="Times New Roman" w:cs="Times New Roman"/>
      <w:b/>
      <w:sz w:val="36"/>
      <w:szCs w:val="24"/>
    </w:rPr>
  </w:style>
  <w:style w:type="character" w:customStyle="1" w:styleId="Heading2Char">
    <w:name w:val="Heading 2 Char"/>
    <w:basedOn w:val="DefaultParagraphFont"/>
    <w:link w:val="Heading2"/>
    <w:uiPriority w:val="99"/>
    <w:rsid w:val="00483AAA"/>
    <w:rPr>
      <w:rFonts w:eastAsia="Times New Roman" w:cs="Arial"/>
      <w:b/>
      <w:bCs/>
      <w:sz w:val="28"/>
      <w:szCs w:val="28"/>
      <w:lang w:val="en-US"/>
    </w:rPr>
  </w:style>
  <w:style w:type="character" w:customStyle="1" w:styleId="Heading3Char">
    <w:name w:val="Heading 3 Char"/>
    <w:basedOn w:val="DefaultParagraphFont"/>
    <w:link w:val="Heading3"/>
    <w:uiPriority w:val="99"/>
    <w:rsid w:val="00483AAA"/>
    <w:rPr>
      <w:rFonts w:eastAsia="Times New Roman" w:cs="Arial"/>
      <w:b/>
      <w:bCs/>
      <w:szCs w:val="28"/>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9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qFormat/>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qFormat/>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1"/>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uiPriority w:val="99"/>
    <w:rsid w:val="000112D8"/>
    <w:pPr>
      <w:jc w:val="both"/>
    </w:pPr>
    <w:rPr>
      <w:rFonts w:ascii="Times New Roman" w:hAnsi="Times New Roman"/>
      <w:sz w:val="24"/>
      <w:lang w:val="en-NZ"/>
    </w:rPr>
  </w:style>
  <w:style w:type="character" w:customStyle="1" w:styleId="BodyTextChar">
    <w:name w:val="Body Text Char"/>
    <w:basedOn w:val="DefaultParagraphFont"/>
    <w:link w:val="BodyText"/>
    <w:uiPriority w:val="99"/>
    <w:rsid w:val="000112D8"/>
    <w:rPr>
      <w:rFonts w:ascii="Times New Roman" w:eastAsia="Times New Roman" w:hAnsi="Times New Roman" w:cs="Times New Roman"/>
      <w:szCs w:val="24"/>
    </w:rPr>
  </w:style>
  <w:style w:type="character" w:styleId="CommentReference">
    <w:name w:val="annotation reference"/>
    <w:uiPriority w:val="99"/>
    <w:semiHidden/>
    <w:unhideWhenUsed/>
    <w:rsid w:val="000112D8"/>
    <w:rPr>
      <w:sz w:val="16"/>
      <w:szCs w:val="16"/>
    </w:rPr>
  </w:style>
  <w:style w:type="paragraph" w:styleId="CommentText">
    <w:name w:val="annotation text"/>
    <w:basedOn w:val="Normal"/>
    <w:link w:val="CommentTextChar"/>
    <w:uiPriority w:val="99"/>
    <w:semiHidden/>
    <w:unhideWhenUsed/>
    <w:rsid w:val="000112D8"/>
    <w:rPr>
      <w:sz w:val="20"/>
      <w:szCs w:val="20"/>
    </w:rPr>
  </w:style>
  <w:style w:type="character" w:customStyle="1" w:styleId="CommentTextChar">
    <w:name w:val="Comment Text Char"/>
    <w:basedOn w:val="DefaultParagraphFont"/>
    <w:link w:val="CommentText"/>
    <w:uiPriority w:val="99"/>
    <w:semiHidden/>
    <w:rsid w:val="000112D8"/>
    <w:rPr>
      <w:rFonts w:eastAsia="Times New Roman" w:cs="Times New Roman"/>
      <w:sz w:val="20"/>
      <w:szCs w:val="20"/>
      <w:lang w:val="en-US"/>
    </w:rPr>
  </w:style>
  <w:style w:type="paragraph" w:styleId="BalloonText">
    <w:name w:val="Balloon Text"/>
    <w:basedOn w:val="Normal"/>
    <w:link w:val="BalloonTextChar"/>
    <w:uiPriority w:val="99"/>
    <w:semiHidden/>
    <w:rsid w:val="000112D8"/>
    <w:rPr>
      <w:rFonts w:ascii="Tahoma" w:hAnsi="Tahoma" w:cs="Tahoma"/>
      <w:sz w:val="16"/>
      <w:szCs w:val="16"/>
    </w:rPr>
  </w:style>
  <w:style w:type="character" w:customStyle="1" w:styleId="BalloonTextChar">
    <w:name w:val="Balloon Text Char"/>
    <w:basedOn w:val="DefaultParagraphFont"/>
    <w:link w:val="BalloonText"/>
    <w:uiPriority w:val="99"/>
    <w:semiHidden/>
    <w:rsid w:val="000112D8"/>
    <w:rPr>
      <w:rFonts w:ascii="Tahoma" w:eastAsia="Times New Roman" w:hAnsi="Tahoma" w:cs="Tahoma"/>
      <w:sz w:val="16"/>
      <w:szCs w:val="16"/>
      <w:lang w:val="en-US"/>
    </w:rPr>
  </w:style>
  <w:style w:type="paragraph" w:styleId="FootnoteText">
    <w:name w:val="footnote text"/>
    <w:basedOn w:val="Normal"/>
    <w:link w:val="FootnoteTextChar"/>
    <w:uiPriority w:val="99"/>
    <w:semiHidden/>
    <w:rsid w:val="000112D8"/>
    <w:rPr>
      <w:sz w:val="20"/>
      <w:szCs w:val="20"/>
    </w:rPr>
  </w:style>
  <w:style w:type="character" w:customStyle="1" w:styleId="FootnoteTextChar">
    <w:name w:val="Footnote Text Char"/>
    <w:basedOn w:val="DefaultParagraphFont"/>
    <w:link w:val="FootnoteText"/>
    <w:uiPriority w:val="99"/>
    <w:semiHidden/>
    <w:rsid w:val="000112D8"/>
    <w:rPr>
      <w:rFonts w:eastAsia="Times New Roman" w:cs="Times New Roman"/>
      <w:sz w:val="20"/>
      <w:szCs w:val="20"/>
      <w:lang w:val="en-US"/>
    </w:rPr>
  </w:style>
  <w:style w:type="character" w:styleId="FootnoteReference">
    <w:name w:val="footnote reference"/>
    <w:uiPriority w:val="99"/>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4139C0"/>
    <w:pPr>
      <w:spacing w:before="80" w:after="80"/>
    </w:pPr>
    <w:rPr>
      <w:sz w:val="18"/>
      <w:lang w:val="en-NZ"/>
    </w:rPr>
  </w:style>
  <w:style w:type="table" w:styleId="ListTable2-Accent1">
    <w:name w:val="List Table 2 Accent 1"/>
    <w:basedOn w:val="TableNormal"/>
    <w:uiPriority w:val="47"/>
    <w:rsid w:val="00895549"/>
    <w:pPr>
      <w:spacing w:after="0" w:line="240" w:lineRule="auto"/>
    </w:pPr>
    <w:rPr>
      <w:rFonts w:asciiTheme="minorHAnsi" w:hAnsiTheme="minorHAnsi"/>
      <w:sz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8955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955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63">
    <w:name w:val="xl63"/>
    <w:basedOn w:val="Normal"/>
    <w:rsid w:val="00262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4">
    <w:name w:val="xl64"/>
    <w:basedOn w:val="Normal"/>
    <w:rsid w:val="0026222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9">
    <w:name w:val="xl69"/>
    <w:basedOn w:val="Normal"/>
    <w:rsid w:val="0026222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0">
    <w:name w:val="xl70"/>
    <w:basedOn w:val="Normal"/>
    <w:rsid w:val="00262223"/>
    <w:pPr>
      <w:pBdr>
        <w:left w:val="single" w:sz="4" w:space="0" w:color="auto"/>
        <w:bottom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1">
    <w:name w:val="xl71"/>
    <w:basedOn w:val="Normal"/>
    <w:rsid w:val="00262223"/>
    <w:pPr>
      <w:pBdr>
        <w:top w:val="single" w:sz="4" w:space="0" w:color="auto"/>
        <w:left w:val="single" w:sz="4" w:space="0" w:color="auto"/>
      </w:pBdr>
      <w:spacing w:before="100" w:beforeAutospacing="1" w:after="100" w:afterAutospacing="1"/>
      <w:jc w:val="center"/>
      <w:textAlignment w:val="center"/>
    </w:pPr>
    <w:rPr>
      <w:rFonts w:cs="Arial"/>
      <w:sz w:val="24"/>
      <w:lang w:val="en-NZ" w:eastAsia="en-NZ"/>
    </w:rPr>
  </w:style>
  <w:style w:type="table" w:styleId="PlainTable1">
    <w:name w:val="Plain Table 1"/>
    <w:basedOn w:val="TableNormal"/>
    <w:uiPriority w:val="41"/>
    <w:rsid w:val="009929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72">
    <w:name w:val="xl72"/>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3">
    <w:name w:val="xl73"/>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4">
    <w:name w:val="xl74"/>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5">
    <w:name w:val="xl75"/>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table" w:styleId="GridTable6Colorful">
    <w:name w:val="Grid Table 6 Colorful"/>
    <w:basedOn w:val="TableNormal"/>
    <w:uiPriority w:val="51"/>
    <w:rsid w:val="000A124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autoRedefine/>
    <w:uiPriority w:val="99"/>
    <w:qFormat/>
    <w:rsid w:val="00DD6396"/>
    <w:pPr>
      <w:spacing w:before="1320"/>
      <w:contextualSpacing/>
      <w:jc w:val="center"/>
    </w:pPr>
    <w:rPr>
      <w:rFonts w:eastAsiaTheme="majorEastAsia" w:cstheme="majorBidi"/>
      <w:b/>
      <w:spacing w:val="-10"/>
      <w:kern w:val="28"/>
      <w:sz w:val="60"/>
      <w:szCs w:val="56"/>
      <w:lang w:val="en-NZ"/>
    </w:rPr>
  </w:style>
  <w:style w:type="character" w:customStyle="1" w:styleId="TitleChar">
    <w:name w:val="Title Char"/>
    <w:basedOn w:val="DefaultParagraphFont"/>
    <w:link w:val="Title"/>
    <w:uiPriority w:val="99"/>
    <w:rsid w:val="00DD6396"/>
    <w:rPr>
      <w:rFonts w:eastAsiaTheme="majorEastAsia" w:cstheme="majorBidi"/>
      <w:b/>
      <w:spacing w:val="-10"/>
      <w:kern w:val="28"/>
      <w:sz w:val="60"/>
      <w:szCs w:val="56"/>
    </w:rPr>
  </w:style>
  <w:style w:type="paragraph" w:styleId="Subtitle">
    <w:name w:val="Subtitle"/>
    <w:basedOn w:val="Normal"/>
    <w:next w:val="Normal"/>
    <w:link w:val="SubtitleChar"/>
    <w:autoRedefine/>
    <w:uiPriority w:val="99"/>
    <w:qFormat/>
    <w:rsid w:val="00821519"/>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99"/>
    <w:rsid w:val="00821519"/>
    <w:rPr>
      <w:rFonts w:eastAsiaTheme="minorEastAsia"/>
      <w:b/>
      <w:spacing w:val="15"/>
      <w:sz w:val="56"/>
    </w:rPr>
  </w:style>
  <w:style w:type="paragraph" w:customStyle="1" w:styleId="Imprint">
    <w:name w:val="Imprint"/>
    <w:basedOn w:val="Normal"/>
    <w:next w:val="Normal"/>
    <w:qFormat/>
    <w:rsid w:val="00821519"/>
    <w:pPr>
      <w:spacing w:after="240"/>
    </w:pPr>
    <w:rPr>
      <w:rFonts w:ascii="Segoe UI" w:hAnsi="Segoe UI"/>
      <w:sz w:val="20"/>
      <w:szCs w:val="20"/>
      <w:lang w:val="en-NZ" w:eastAsia="en-GB"/>
    </w:rPr>
  </w:style>
  <w:style w:type="character" w:customStyle="1" w:styleId="Heading4Char">
    <w:name w:val="Heading 4 Char"/>
    <w:basedOn w:val="DefaultParagraphFont"/>
    <w:link w:val="Heading4"/>
    <w:uiPriority w:val="99"/>
    <w:rsid w:val="000120CC"/>
    <w:rPr>
      <w:rFonts w:eastAsia="Times New Roman" w:cs="Times New Roman"/>
      <w:b/>
      <w:sz w:val="22"/>
      <w:szCs w:val="20"/>
      <w:lang w:val="en-AU"/>
    </w:rPr>
  </w:style>
  <w:style w:type="character" w:customStyle="1" w:styleId="Heading5Char">
    <w:name w:val="Heading 5 Char"/>
    <w:basedOn w:val="DefaultParagraphFont"/>
    <w:link w:val="Heading5"/>
    <w:uiPriority w:val="99"/>
    <w:rsid w:val="000120CC"/>
    <w:rPr>
      <w:rFonts w:eastAsia="Times New Roman" w:cs="Times New Roman"/>
      <w:b/>
      <w:sz w:val="22"/>
      <w:szCs w:val="20"/>
      <w:lang w:val="en-AU"/>
    </w:rPr>
  </w:style>
  <w:style w:type="character" w:customStyle="1" w:styleId="Heading6Char">
    <w:name w:val="Heading 6 Char"/>
    <w:basedOn w:val="DefaultParagraphFont"/>
    <w:link w:val="Heading6"/>
    <w:uiPriority w:val="99"/>
    <w:rsid w:val="000120CC"/>
    <w:rPr>
      <w:rFonts w:eastAsia="Times New Roman" w:cs="Times New Roman"/>
      <w:b/>
      <w:sz w:val="27"/>
      <w:szCs w:val="20"/>
      <w:lang w:val="en-AU"/>
    </w:rPr>
  </w:style>
  <w:style w:type="character" w:customStyle="1" w:styleId="Heading7Char">
    <w:name w:val="Heading 7 Char"/>
    <w:basedOn w:val="DefaultParagraphFont"/>
    <w:link w:val="Heading7"/>
    <w:uiPriority w:val="99"/>
    <w:rsid w:val="000120CC"/>
    <w:rPr>
      <w:rFonts w:eastAsia="Times New Roman" w:cs="Times New Roman"/>
      <w:b/>
      <w:sz w:val="20"/>
      <w:szCs w:val="20"/>
      <w:lang w:val="en-AU"/>
    </w:rPr>
  </w:style>
  <w:style w:type="character" w:customStyle="1" w:styleId="Heading8Char">
    <w:name w:val="Heading 8 Char"/>
    <w:basedOn w:val="DefaultParagraphFont"/>
    <w:link w:val="Heading8"/>
    <w:uiPriority w:val="99"/>
    <w:rsid w:val="000120CC"/>
    <w:rPr>
      <w:rFonts w:eastAsia="Times New Roman" w:cs="Times New Roman"/>
      <w:b/>
      <w:sz w:val="20"/>
      <w:szCs w:val="20"/>
      <w:lang w:val="en-AU"/>
    </w:rPr>
  </w:style>
  <w:style w:type="character" w:customStyle="1" w:styleId="Heading9Char">
    <w:name w:val="Heading 9 Char"/>
    <w:basedOn w:val="DefaultParagraphFont"/>
    <w:link w:val="Heading9"/>
    <w:uiPriority w:val="99"/>
    <w:rsid w:val="000120CC"/>
    <w:rPr>
      <w:rFonts w:eastAsia="Times New Roman" w:cs="Times New Roman"/>
      <w:b/>
      <w:sz w:val="22"/>
      <w:szCs w:val="20"/>
      <w:lang w:val="en-AU"/>
    </w:rPr>
  </w:style>
  <w:style w:type="character" w:customStyle="1" w:styleId="normalbold">
    <w:name w:val="normal bold"/>
    <w:uiPriority w:val="99"/>
    <w:rsid w:val="000120CC"/>
    <w:rPr>
      <w:rFonts w:ascii="Verdana" w:hAnsi="Verdana" w:cs="Times New Roman"/>
      <w:b/>
      <w:color w:val="000000"/>
      <w:sz w:val="18"/>
      <w:lang w:eastAsia="en-US"/>
    </w:rPr>
  </w:style>
  <w:style w:type="paragraph" w:styleId="BodyText2">
    <w:name w:val="Body Text 2"/>
    <w:basedOn w:val="Normal"/>
    <w:link w:val="BodyText2Char"/>
    <w:uiPriority w:val="99"/>
    <w:rsid w:val="000120CC"/>
    <w:rPr>
      <w:rFonts w:ascii="Verdana" w:hAnsi="Verdana"/>
      <w:i/>
      <w:sz w:val="18"/>
      <w:szCs w:val="20"/>
      <w:lang w:val="en-AU" w:eastAsia="en-AU"/>
    </w:rPr>
  </w:style>
  <w:style w:type="character" w:customStyle="1" w:styleId="BodyText2Char">
    <w:name w:val="Body Text 2 Char"/>
    <w:basedOn w:val="DefaultParagraphFont"/>
    <w:link w:val="BodyText2"/>
    <w:uiPriority w:val="99"/>
    <w:rsid w:val="000120CC"/>
    <w:rPr>
      <w:rFonts w:ascii="Verdana" w:eastAsia="Times New Roman" w:hAnsi="Verdana" w:cs="Times New Roman"/>
      <w:i/>
      <w:sz w:val="18"/>
      <w:szCs w:val="20"/>
      <w:lang w:val="en-AU" w:eastAsia="en-AU"/>
    </w:rPr>
  </w:style>
  <w:style w:type="paragraph" w:styleId="BodyTextIndent">
    <w:name w:val="Body Text Indent"/>
    <w:basedOn w:val="Normal"/>
    <w:link w:val="BodyTextIndentChar"/>
    <w:uiPriority w:val="99"/>
    <w:rsid w:val="000120CC"/>
    <w:pPr>
      <w:ind w:firstLine="567"/>
    </w:pPr>
    <w:rPr>
      <w:b/>
      <w:sz w:val="20"/>
      <w:szCs w:val="20"/>
      <w:lang w:val="en-AU"/>
    </w:rPr>
  </w:style>
  <w:style w:type="character" w:customStyle="1" w:styleId="BodyTextIndentChar">
    <w:name w:val="Body Text Indent Char"/>
    <w:basedOn w:val="DefaultParagraphFont"/>
    <w:link w:val="BodyTextIndent"/>
    <w:uiPriority w:val="99"/>
    <w:rsid w:val="000120CC"/>
    <w:rPr>
      <w:rFonts w:eastAsia="Times New Roman" w:cs="Times New Roman"/>
      <w:b/>
      <w:sz w:val="20"/>
      <w:szCs w:val="20"/>
      <w:lang w:val="en-AU"/>
    </w:rPr>
  </w:style>
  <w:style w:type="paragraph" w:styleId="BodyTextIndent2">
    <w:name w:val="Body Text Indent 2"/>
    <w:basedOn w:val="Normal"/>
    <w:link w:val="BodyTextIndent2Char"/>
    <w:uiPriority w:val="99"/>
    <w:rsid w:val="000120CC"/>
    <w:pPr>
      <w:ind w:left="360"/>
    </w:pPr>
    <w:rPr>
      <w:sz w:val="20"/>
      <w:szCs w:val="20"/>
      <w:lang w:val="en-AU"/>
    </w:rPr>
  </w:style>
  <w:style w:type="character" w:customStyle="1" w:styleId="BodyTextIndent2Char">
    <w:name w:val="Body Text Indent 2 Char"/>
    <w:basedOn w:val="DefaultParagraphFont"/>
    <w:link w:val="BodyTextIndent2"/>
    <w:uiPriority w:val="99"/>
    <w:rsid w:val="000120CC"/>
    <w:rPr>
      <w:rFonts w:eastAsia="Times New Roman" w:cs="Times New Roman"/>
      <w:sz w:val="20"/>
      <w:szCs w:val="20"/>
      <w:lang w:val="en-AU"/>
    </w:rPr>
  </w:style>
  <w:style w:type="paragraph" w:styleId="BodyTextIndent3">
    <w:name w:val="Body Text Indent 3"/>
    <w:basedOn w:val="Normal"/>
    <w:link w:val="BodyTextIndent3Char"/>
    <w:uiPriority w:val="99"/>
    <w:rsid w:val="000120CC"/>
    <w:pPr>
      <w:ind w:left="567"/>
    </w:pPr>
    <w:rPr>
      <w:i/>
      <w:sz w:val="20"/>
      <w:szCs w:val="20"/>
      <w:lang w:val="en-AU"/>
    </w:rPr>
  </w:style>
  <w:style w:type="character" w:customStyle="1" w:styleId="BodyTextIndent3Char">
    <w:name w:val="Body Text Indent 3 Char"/>
    <w:basedOn w:val="DefaultParagraphFont"/>
    <w:link w:val="BodyTextIndent3"/>
    <w:uiPriority w:val="99"/>
    <w:rsid w:val="000120CC"/>
    <w:rPr>
      <w:rFonts w:eastAsia="Times New Roman" w:cs="Times New Roman"/>
      <w:i/>
      <w:sz w:val="20"/>
      <w:szCs w:val="20"/>
      <w:lang w:val="en-AU"/>
    </w:rPr>
  </w:style>
  <w:style w:type="paragraph" w:styleId="BodyText3">
    <w:name w:val="Body Text 3"/>
    <w:basedOn w:val="Normal"/>
    <w:link w:val="BodyText3Char"/>
    <w:uiPriority w:val="99"/>
    <w:rsid w:val="000120CC"/>
    <w:rPr>
      <w:rFonts w:ascii="Verdana" w:hAnsi="Verdana"/>
      <w:b/>
      <w:sz w:val="18"/>
      <w:szCs w:val="20"/>
      <w:lang w:val="en-AU"/>
    </w:rPr>
  </w:style>
  <w:style w:type="character" w:customStyle="1" w:styleId="BodyText3Char">
    <w:name w:val="Body Text 3 Char"/>
    <w:basedOn w:val="DefaultParagraphFont"/>
    <w:link w:val="BodyText3"/>
    <w:uiPriority w:val="99"/>
    <w:rsid w:val="000120CC"/>
    <w:rPr>
      <w:rFonts w:ascii="Verdana" w:eastAsia="Times New Roman" w:hAnsi="Verdana" w:cs="Times New Roman"/>
      <w:b/>
      <w:sz w:val="18"/>
      <w:szCs w:val="20"/>
      <w:lang w:val="en-AU"/>
    </w:rPr>
  </w:style>
  <w:style w:type="paragraph" w:styleId="BlockText">
    <w:name w:val="Block Text"/>
    <w:basedOn w:val="Normal"/>
    <w:uiPriority w:val="99"/>
    <w:rsid w:val="000120CC"/>
    <w:pPr>
      <w:ind w:left="567" w:right="-46" w:hanging="567"/>
    </w:pPr>
    <w:rPr>
      <w:i/>
      <w:sz w:val="20"/>
      <w:szCs w:val="20"/>
      <w:lang w:val="en-AU" w:eastAsia="en-AU"/>
    </w:rPr>
  </w:style>
  <w:style w:type="paragraph" w:styleId="NormalWeb">
    <w:name w:val="Normal (Web)"/>
    <w:basedOn w:val="Normal"/>
    <w:uiPriority w:val="99"/>
    <w:rsid w:val="000120CC"/>
    <w:pPr>
      <w:spacing w:before="100" w:beforeAutospacing="1" w:after="100" w:afterAutospacing="1"/>
    </w:pPr>
    <w:rPr>
      <w:rFonts w:ascii="Times New Roman" w:hAnsi="Times New Roman"/>
      <w:sz w:val="24"/>
    </w:rPr>
  </w:style>
  <w:style w:type="character" w:styleId="Emphasis">
    <w:name w:val="Emphasis"/>
    <w:uiPriority w:val="20"/>
    <w:qFormat/>
    <w:rsid w:val="000120CC"/>
    <w:rPr>
      <w:rFonts w:cs="Times New Roman"/>
      <w:i/>
      <w:iCs/>
    </w:rPr>
  </w:style>
  <w:style w:type="paragraph" w:styleId="IntenseQuote">
    <w:name w:val="Intense Quote"/>
    <w:basedOn w:val="Normal"/>
    <w:next w:val="Normal"/>
    <w:link w:val="IntenseQuoteChar"/>
    <w:uiPriority w:val="30"/>
    <w:qFormat/>
    <w:rsid w:val="000120CC"/>
    <w:pPr>
      <w:pBdr>
        <w:bottom w:val="single" w:sz="4" w:space="4" w:color="4F81BD"/>
      </w:pBdr>
      <w:spacing w:before="200" w:after="280"/>
      <w:ind w:left="936" w:right="936"/>
    </w:pPr>
    <w:rPr>
      <w:rFonts w:ascii="Verdana" w:hAnsi="Verdana"/>
      <w:b/>
      <w:bCs/>
      <w:i/>
      <w:iCs/>
      <w:color w:val="4F81BD"/>
      <w:sz w:val="18"/>
      <w:szCs w:val="20"/>
      <w:lang w:val="en-AU" w:eastAsia="en-AU"/>
    </w:rPr>
  </w:style>
  <w:style w:type="character" w:customStyle="1" w:styleId="IntenseQuoteChar">
    <w:name w:val="Intense Quote Char"/>
    <w:basedOn w:val="DefaultParagraphFont"/>
    <w:link w:val="IntenseQuote"/>
    <w:uiPriority w:val="30"/>
    <w:rsid w:val="000120CC"/>
    <w:rPr>
      <w:rFonts w:ascii="Verdana" w:eastAsia="Times New Roman" w:hAnsi="Verdana" w:cs="Times New Roman"/>
      <w:b/>
      <w:bCs/>
      <w:i/>
      <w:iCs/>
      <w:color w:val="4F81BD"/>
      <w:sz w:val="18"/>
      <w:szCs w:val="20"/>
      <w:lang w:val="en-AU" w:eastAsia="en-AU"/>
    </w:rPr>
  </w:style>
  <w:style w:type="paragraph" w:customStyle="1" w:styleId="BodyText1">
    <w:name w:val="Body Text1"/>
    <w:basedOn w:val="Normal"/>
    <w:rsid w:val="000120CC"/>
    <w:pPr>
      <w:jc w:val="both"/>
    </w:pPr>
    <w:rPr>
      <w:rFonts w:ascii="Book Antiqua" w:hAnsi="Book Antiqua"/>
    </w:rPr>
  </w:style>
  <w:style w:type="numbering" w:customStyle="1" w:styleId="NoList1">
    <w:name w:val="No List1"/>
    <w:next w:val="NoList"/>
    <w:uiPriority w:val="99"/>
    <w:semiHidden/>
    <w:unhideWhenUsed/>
    <w:rsid w:val="000120CC"/>
  </w:style>
  <w:style w:type="paragraph" w:styleId="Revision">
    <w:name w:val="Revision"/>
    <w:hidden/>
    <w:uiPriority w:val="99"/>
    <w:semiHidden/>
    <w:rsid w:val="00047EB5"/>
    <w:pPr>
      <w:spacing w:after="0" w:line="240" w:lineRule="auto"/>
    </w:pPr>
    <w:rPr>
      <w:rFonts w:ascii="Verdana" w:eastAsia="Times New Roman" w:hAnsi="Verdana" w:cs="Times New Roman"/>
      <w:sz w:val="18"/>
      <w:szCs w:val="20"/>
      <w:lang w:val="en-AU" w:eastAsia="en-AU"/>
    </w:rPr>
  </w:style>
  <w:style w:type="character" w:styleId="UnresolvedMention">
    <w:name w:val="Unresolved Mention"/>
    <w:basedOn w:val="DefaultParagraphFont"/>
    <w:uiPriority w:val="99"/>
    <w:semiHidden/>
    <w:unhideWhenUsed/>
    <w:rsid w:val="00047EB5"/>
    <w:rPr>
      <w:color w:val="605E5C"/>
      <w:shd w:val="clear" w:color="auto" w:fill="E1DFDD"/>
    </w:rPr>
  </w:style>
  <w:style w:type="table" w:customStyle="1" w:styleId="Style1">
    <w:name w:val="Style1"/>
    <w:basedOn w:val="TableNormal"/>
    <w:uiPriority w:val="99"/>
    <w:rsid w:val="00047EB5"/>
    <w:pPr>
      <w:spacing w:after="0" w:line="240" w:lineRule="auto"/>
    </w:pPr>
    <w:rPr>
      <w:rFonts w:ascii="Times New Roman" w:eastAsia="Times New Roman" w:hAnsi="Times New Roman" w:cs="Times New Roman"/>
      <w:sz w:val="20"/>
      <w:szCs w:val="20"/>
      <w:lang w:eastAsia="en-NZ"/>
    </w:rPr>
    <w:tblPr>
      <w:tblStyleRowBandSize w:val="1"/>
    </w:tblPr>
  </w:style>
  <w:style w:type="paragraph" w:customStyle="1" w:styleId="TemplateHeading2">
    <w:name w:val="Template Heading 2"/>
    <w:basedOn w:val="Heading2"/>
    <w:qFormat/>
    <w:rsid w:val="00047EB5"/>
    <w:pPr>
      <w:numPr>
        <w:numId w:val="24"/>
      </w:numPr>
      <w:tabs>
        <w:tab w:val="num" w:pos="360"/>
      </w:tabs>
      <w:spacing w:after="120"/>
      <w:ind w:left="0" w:firstLine="0"/>
    </w:pPr>
    <w:rPr>
      <w:rFonts w:ascii="Arial Bold" w:hAnsi="Arial Bold" w:cs="Times New Roman"/>
      <w:bCs w:val="0"/>
      <w:i/>
      <w:iCs/>
      <w:sz w:val="22"/>
      <w:szCs w:val="22"/>
      <w:lang w:val="en-NZ"/>
    </w:rPr>
  </w:style>
  <w:style w:type="table" w:customStyle="1" w:styleId="TableGrid1">
    <w:name w:val="Table Grid1"/>
    <w:basedOn w:val="TableNormal"/>
    <w:next w:val="TableGrid"/>
    <w:uiPriority w:val="99"/>
    <w:rsid w:val="00483AAA"/>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890">
      <w:bodyDiv w:val="1"/>
      <w:marLeft w:val="0"/>
      <w:marRight w:val="0"/>
      <w:marTop w:val="0"/>
      <w:marBottom w:val="0"/>
      <w:divBdr>
        <w:top w:val="none" w:sz="0" w:space="0" w:color="auto"/>
        <w:left w:val="none" w:sz="0" w:space="0" w:color="auto"/>
        <w:bottom w:val="none" w:sz="0" w:space="0" w:color="auto"/>
        <w:right w:val="none" w:sz="0" w:space="0" w:color="auto"/>
      </w:divBdr>
    </w:div>
    <w:div w:id="36322555">
      <w:bodyDiv w:val="1"/>
      <w:marLeft w:val="0"/>
      <w:marRight w:val="0"/>
      <w:marTop w:val="0"/>
      <w:marBottom w:val="0"/>
      <w:divBdr>
        <w:top w:val="none" w:sz="0" w:space="0" w:color="auto"/>
        <w:left w:val="none" w:sz="0" w:space="0" w:color="auto"/>
        <w:bottom w:val="none" w:sz="0" w:space="0" w:color="auto"/>
        <w:right w:val="none" w:sz="0" w:space="0" w:color="auto"/>
      </w:divBdr>
    </w:div>
    <w:div w:id="76874653">
      <w:bodyDiv w:val="1"/>
      <w:marLeft w:val="0"/>
      <w:marRight w:val="0"/>
      <w:marTop w:val="0"/>
      <w:marBottom w:val="0"/>
      <w:divBdr>
        <w:top w:val="none" w:sz="0" w:space="0" w:color="auto"/>
        <w:left w:val="none" w:sz="0" w:space="0" w:color="auto"/>
        <w:bottom w:val="none" w:sz="0" w:space="0" w:color="auto"/>
        <w:right w:val="none" w:sz="0" w:space="0" w:color="auto"/>
      </w:divBdr>
      <w:divsChild>
        <w:div w:id="1193955177">
          <w:marLeft w:val="0"/>
          <w:marRight w:val="0"/>
          <w:marTop w:val="0"/>
          <w:marBottom w:val="0"/>
          <w:divBdr>
            <w:top w:val="none" w:sz="0" w:space="0" w:color="auto"/>
            <w:left w:val="none" w:sz="0" w:space="0" w:color="auto"/>
            <w:bottom w:val="none" w:sz="0" w:space="0" w:color="auto"/>
            <w:right w:val="none" w:sz="0" w:space="0" w:color="auto"/>
          </w:divBdr>
          <w:divsChild>
            <w:div w:id="1575579725">
              <w:marLeft w:val="0"/>
              <w:marRight w:val="0"/>
              <w:marTop w:val="0"/>
              <w:marBottom w:val="0"/>
              <w:divBdr>
                <w:top w:val="none" w:sz="0" w:space="0" w:color="auto"/>
                <w:left w:val="none" w:sz="0" w:space="0" w:color="auto"/>
                <w:bottom w:val="none" w:sz="0" w:space="0" w:color="auto"/>
                <w:right w:val="none" w:sz="0" w:space="0" w:color="auto"/>
              </w:divBdr>
            </w:div>
            <w:div w:id="1687828897">
              <w:marLeft w:val="0"/>
              <w:marRight w:val="0"/>
              <w:marTop w:val="0"/>
              <w:marBottom w:val="0"/>
              <w:divBdr>
                <w:top w:val="none" w:sz="0" w:space="0" w:color="auto"/>
                <w:left w:val="none" w:sz="0" w:space="0" w:color="auto"/>
                <w:bottom w:val="none" w:sz="0" w:space="0" w:color="auto"/>
                <w:right w:val="none" w:sz="0" w:space="0" w:color="auto"/>
              </w:divBdr>
            </w:div>
            <w:div w:id="1733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2542">
      <w:bodyDiv w:val="1"/>
      <w:marLeft w:val="0"/>
      <w:marRight w:val="0"/>
      <w:marTop w:val="0"/>
      <w:marBottom w:val="0"/>
      <w:divBdr>
        <w:top w:val="none" w:sz="0" w:space="0" w:color="auto"/>
        <w:left w:val="none" w:sz="0" w:space="0" w:color="auto"/>
        <w:bottom w:val="none" w:sz="0" w:space="0" w:color="auto"/>
        <w:right w:val="none" w:sz="0" w:space="0" w:color="auto"/>
      </w:divBdr>
    </w:div>
    <w:div w:id="184948707">
      <w:bodyDiv w:val="1"/>
      <w:marLeft w:val="0"/>
      <w:marRight w:val="0"/>
      <w:marTop w:val="0"/>
      <w:marBottom w:val="0"/>
      <w:divBdr>
        <w:top w:val="none" w:sz="0" w:space="0" w:color="auto"/>
        <w:left w:val="none" w:sz="0" w:space="0" w:color="auto"/>
        <w:bottom w:val="none" w:sz="0" w:space="0" w:color="auto"/>
        <w:right w:val="none" w:sz="0" w:space="0" w:color="auto"/>
      </w:divBdr>
    </w:div>
    <w:div w:id="199055456">
      <w:bodyDiv w:val="1"/>
      <w:marLeft w:val="0"/>
      <w:marRight w:val="0"/>
      <w:marTop w:val="0"/>
      <w:marBottom w:val="0"/>
      <w:divBdr>
        <w:top w:val="none" w:sz="0" w:space="0" w:color="auto"/>
        <w:left w:val="none" w:sz="0" w:space="0" w:color="auto"/>
        <w:bottom w:val="none" w:sz="0" w:space="0" w:color="auto"/>
        <w:right w:val="none" w:sz="0" w:space="0" w:color="auto"/>
      </w:divBdr>
    </w:div>
    <w:div w:id="200172614">
      <w:bodyDiv w:val="1"/>
      <w:marLeft w:val="0"/>
      <w:marRight w:val="0"/>
      <w:marTop w:val="0"/>
      <w:marBottom w:val="0"/>
      <w:divBdr>
        <w:top w:val="none" w:sz="0" w:space="0" w:color="auto"/>
        <w:left w:val="none" w:sz="0" w:space="0" w:color="auto"/>
        <w:bottom w:val="none" w:sz="0" w:space="0" w:color="auto"/>
        <w:right w:val="none" w:sz="0" w:space="0" w:color="auto"/>
      </w:divBdr>
    </w:div>
    <w:div w:id="234819901">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279261495">
      <w:bodyDiv w:val="1"/>
      <w:marLeft w:val="0"/>
      <w:marRight w:val="0"/>
      <w:marTop w:val="0"/>
      <w:marBottom w:val="0"/>
      <w:divBdr>
        <w:top w:val="none" w:sz="0" w:space="0" w:color="auto"/>
        <w:left w:val="none" w:sz="0" w:space="0" w:color="auto"/>
        <w:bottom w:val="none" w:sz="0" w:space="0" w:color="auto"/>
        <w:right w:val="none" w:sz="0" w:space="0" w:color="auto"/>
      </w:divBdr>
      <w:divsChild>
        <w:div w:id="831062513">
          <w:marLeft w:val="0"/>
          <w:marRight w:val="0"/>
          <w:marTop w:val="0"/>
          <w:marBottom w:val="0"/>
          <w:divBdr>
            <w:top w:val="none" w:sz="0" w:space="0" w:color="auto"/>
            <w:left w:val="none" w:sz="0" w:space="0" w:color="auto"/>
            <w:bottom w:val="none" w:sz="0" w:space="0" w:color="auto"/>
            <w:right w:val="none" w:sz="0" w:space="0" w:color="auto"/>
          </w:divBdr>
          <w:divsChild>
            <w:div w:id="553198643">
              <w:marLeft w:val="0"/>
              <w:marRight w:val="0"/>
              <w:marTop w:val="0"/>
              <w:marBottom w:val="0"/>
              <w:divBdr>
                <w:top w:val="none" w:sz="0" w:space="0" w:color="auto"/>
                <w:left w:val="none" w:sz="0" w:space="0" w:color="auto"/>
                <w:bottom w:val="none" w:sz="0" w:space="0" w:color="auto"/>
                <w:right w:val="none" w:sz="0" w:space="0" w:color="auto"/>
              </w:divBdr>
            </w:div>
            <w:div w:id="995449984">
              <w:marLeft w:val="0"/>
              <w:marRight w:val="0"/>
              <w:marTop w:val="0"/>
              <w:marBottom w:val="0"/>
              <w:divBdr>
                <w:top w:val="none" w:sz="0" w:space="0" w:color="auto"/>
                <w:left w:val="none" w:sz="0" w:space="0" w:color="auto"/>
                <w:bottom w:val="none" w:sz="0" w:space="0" w:color="auto"/>
                <w:right w:val="none" w:sz="0" w:space="0" w:color="auto"/>
              </w:divBdr>
            </w:div>
            <w:div w:id="10206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8150">
      <w:bodyDiv w:val="1"/>
      <w:marLeft w:val="0"/>
      <w:marRight w:val="0"/>
      <w:marTop w:val="0"/>
      <w:marBottom w:val="0"/>
      <w:divBdr>
        <w:top w:val="none" w:sz="0" w:space="0" w:color="auto"/>
        <w:left w:val="none" w:sz="0" w:space="0" w:color="auto"/>
        <w:bottom w:val="none" w:sz="0" w:space="0" w:color="auto"/>
        <w:right w:val="none" w:sz="0" w:space="0" w:color="auto"/>
      </w:divBdr>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389769288">
      <w:bodyDiv w:val="1"/>
      <w:marLeft w:val="0"/>
      <w:marRight w:val="0"/>
      <w:marTop w:val="0"/>
      <w:marBottom w:val="0"/>
      <w:divBdr>
        <w:top w:val="none" w:sz="0" w:space="0" w:color="auto"/>
        <w:left w:val="none" w:sz="0" w:space="0" w:color="auto"/>
        <w:bottom w:val="none" w:sz="0" w:space="0" w:color="auto"/>
        <w:right w:val="none" w:sz="0" w:space="0" w:color="auto"/>
      </w:divBdr>
    </w:div>
    <w:div w:id="428163481">
      <w:bodyDiv w:val="1"/>
      <w:marLeft w:val="0"/>
      <w:marRight w:val="0"/>
      <w:marTop w:val="0"/>
      <w:marBottom w:val="0"/>
      <w:divBdr>
        <w:top w:val="none" w:sz="0" w:space="0" w:color="auto"/>
        <w:left w:val="none" w:sz="0" w:space="0" w:color="auto"/>
        <w:bottom w:val="none" w:sz="0" w:space="0" w:color="auto"/>
        <w:right w:val="none" w:sz="0" w:space="0" w:color="auto"/>
      </w:divBdr>
    </w:div>
    <w:div w:id="451826067">
      <w:bodyDiv w:val="1"/>
      <w:marLeft w:val="0"/>
      <w:marRight w:val="0"/>
      <w:marTop w:val="0"/>
      <w:marBottom w:val="0"/>
      <w:divBdr>
        <w:top w:val="none" w:sz="0" w:space="0" w:color="auto"/>
        <w:left w:val="none" w:sz="0" w:space="0" w:color="auto"/>
        <w:bottom w:val="none" w:sz="0" w:space="0" w:color="auto"/>
        <w:right w:val="none" w:sz="0" w:space="0" w:color="auto"/>
      </w:divBdr>
    </w:div>
    <w:div w:id="452360086">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508132134">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558714525">
      <w:bodyDiv w:val="1"/>
      <w:marLeft w:val="0"/>
      <w:marRight w:val="0"/>
      <w:marTop w:val="0"/>
      <w:marBottom w:val="0"/>
      <w:divBdr>
        <w:top w:val="none" w:sz="0" w:space="0" w:color="auto"/>
        <w:left w:val="none" w:sz="0" w:space="0" w:color="auto"/>
        <w:bottom w:val="none" w:sz="0" w:space="0" w:color="auto"/>
        <w:right w:val="none" w:sz="0" w:space="0" w:color="auto"/>
      </w:divBdr>
    </w:div>
    <w:div w:id="680157100">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15858539">
      <w:bodyDiv w:val="1"/>
      <w:marLeft w:val="0"/>
      <w:marRight w:val="0"/>
      <w:marTop w:val="0"/>
      <w:marBottom w:val="0"/>
      <w:divBdr>
        <w:top w:val="none" w:sz="0" w:space="0" w:color="auto"/>
        <w:left w:val="none" w:sz="0" w:space="0" w:color="auto"/>
        <w:bottom w:val="none" w:sz="0" w:space="0" w:color="auto"/>
        <w:right w:val="none" w:sz="0" w:space="0" w:color="auto"/>
      </w:divBdr>
    </w:div>
    <w:div w:id="732897775">
      <w:bodyDiv w:val="1"/>
      <w:marLeft w:val="0"/>
      <w:marRight w:val="0"/>
      <w:marTop w:val="0"/>
      <w:marBottom w:val="0"/>
      <w:divBdr>
        <w:top w:val="none" w:sz="0" w:space="0" w:color="auto"/>
        <w:left w:val="none" w:sz="0" w:space="0" w:color="auto"/>
        <w:bottom w:val="none" w:sz="0" w:space="0" w:color="auto"/>
        <w:right w:val="none" w:sz="0" w:space="0" w:color="auto"/>
      </w:divBdr>
    </w:div>
    <w:div w:id="739789782">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858814708">
      <w:bodyDiv w:val="1"/>
      <w:marLeft w:val="0"/>
      <w:marRight w:val="0"/>
      <w:marTop w:val="0"/>
      <w:marBottom w:val="0"/>
      <w:divBdr>
        <w:top w:val="none" w:sz="0" w:space="0" w:color="auto"/>
        <w:left w:val="none" w:sz="0" w:space="0" w:color="auto"/>
        <w:bottom w:val="none" w:sz="0" w:space="0" w:color="auto"/>
        <w:right w:val="none" w:sz="0" w:space="0" w:color="auto"/>
      </w:divBdr>
    </w:div>
    <w:div w:id="882253844">
      <w:bodyDiv w:val="1"/>
      <w:marLeft w:val="0"/>
      <w:marRight w:val="0"/>
      <w:marTop w:val="0"/>
      <w:marBottom w:val="0"/>
      <w:divBdr>
        <w:top w:val="none" w:sz="0" w:space="0" w:color="auto"/>
        <w:left w:val="none" w:sz="0" w:space="0" w:color="auto"/>
        <w:bottom w:val="none" w:sz="0" w:space="0" w:color="auto"/>
        <w:right w:val="none" w:sz="0" w:space="0" w:color="auto"/>
      </w:divBdr>
    </w:div>
    <w:div w:id="918634363">
      <w:bodyDiv w:val="1"/>
      <w:marLeft w:val="0"/>
      <w:marRight w:val="0"/>
      <w:marTop w:val="0"/>
      <w:marBottom w:val="0"/>
      <w:divBdr>
        <w:top w:val="none" w:sz="0" w:space="0" w:color="auto"/>
        <w:left w:val="none" w:sz="0" w:space="0" w:color="auto"/>
        <w:bottom w:val="none" w:sz="0" w:space="0" w:color="auto"/>
        <w:right w:val="none" w:sz="0" w:space="0" w:color="auto"/>
      </w:divBdr>
    </w:div>
    <w:div w:id="951666911">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2537856">
      <w:bodyDiv w:val="1"/>
      <w:marLeft w:val="0"/>
      <w:marRight w:val="0"/>
      <w:marTop w:val="0"/>
      <w:marBottom w:val="0"/>
      <w:divBdr>
        <w:top w:val="none" w:sz="0" w:space="0" w:color="auto"/>
        <w:left w:val="none" w:sz="0" w:space="0" w:color="auto"/>
        <w:bottom w:val="none" w:sz="0" w:space="0" w:color="auto"/>
        <w:right w:val="none" w:sz="0" w:space="0" w:color="auto"/>
      </w:divBdr>
      <w:divsChild>
        <w:div w:id="167673499">
          <w:marLeft w:val="0"/>
          <w:marRight w:val="0"/>
          <w:marTop w:val="0"/>
          <w:marBottom w:val="0"/>
          <w:divBdr>
            <w:top w:val="none" w:sz="0" w:space="0" w:color="auto"/>
            <w:left w:val="none" w:sz="0" w:space="0" w:color="auto"/>
            <w:bottom w:val="none" w:sz="0" w:space="0" w:color="auto"/>
            <w:right w:val="none" w:sz="0" w:space="0" w:color="auto"/>
          </w:divBdr>
          <w:divsChild>
            <w:div w:id="786701784">
              <w:marLeft w:val="0"/>
              <w:marRight w:val="0"/>
              <w:marTop w:val="0"/>
              <w:marBottom w:val="0"/>
              <w:divBdr>
                <w:top w:val="none" w:sz="0" w:space="0" w:color="auto"/>
                <w:left w:val="none" w:sz="0" w:space="0" w:color="auto"/>
                <w:bottom w:val="none" w:sz="0" w:space="0" w:color="auto"/>
                <w:right w:val="none" w:sz="0" w:space="0" w:color="auto"/>
              </w:divBdr>
            </w:div>
            <w:div w:id="98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055742733">
      <w:bodyDiv w:val="1"/>
      <w:marLeft w:val="0"/>
      <w:marRight w:val="0"/>
      <w:marTop w:val="0"/>
      <w:marBottom w:val="0"/>
      <w:divBdr>
        <w:top w:val="none" w:sz="0" w:space="0" w:color="auto"/>
        <w:left w:val="none" w:sz="0" w:space="0" w:color="auto"/>
        <w:bottom w:val="none" w:sz="0" w:space="0" w:color="auto"/>
        <w:right w:val="none" w:sz="0" w:space="0" w:color="auto"/>
      </w:divBdr>
    </w:div>
    <w:div w:id="1088775201">
      <w:bodyDiv w:val="1"/>
      <w:marLeft w:val="0"/>
      <w:marRight w:val="0"/>
      <w:marTop w:val="0"/>
      <w:marBottom w:val="0"/>
      <w:divBdr>
        <w:top w:val="none" w:sz="0" w:space="0" w:color="auto"/>
        <w:left w:val="none" w:sz="0" w:space="0" w:color="auto"/>
        <w:bottom w:val="none" w:sz="0" w:space="0" w:color="auto"/>
        <w:right w:val="none" w:sz="0" w:space="0" w:color="auto"/>
      </w:divBdr>
    </w:div>
    <w:div w:id="1106774754">
      <w:bodyDiv w:val="1"/>
      <w:marLeft w:val="0"/>
      <w:marRight w:val="0"/>
      <w:marTop w:val="0"/>
      <w:marBottom w:val="0"/>
      <w:divBdr>
        <w:top w:val="none" w:sz="0" w:space="0" w:color="auto"/>
        <w:left w:val="none" w:sz="0" w:space="0" w:color="auto"/>
        <w:bottom w:val="none" w:sz="0" w:space="0" w:color="auto"/>
        <w:right w:val="none" w:sz="0" w:space="0" w:color="auto"/>
      </w:divBdr>
    </w:div>
    <w:div w:id="1137651777">
      <w:bodyDiv w:val="1"/>
      <w:marLeft w:val="0"/>
      <w:marRight w:val="0"/>
      <w:marTop w:val="0"/>
      <w:marBottom w:val="0"/>
      <w:divBdr>
        <w:top w:val="none" w:sz="0" w:space="0" w:color="auto"/>
        <w:left w:val="none" w:sz="0" w:space="0" w:color="auto"/>
        <w:bottom w:val="none" w:sz="0" w:space="0" w:color="auto"/>
        <w:right w:val="none" w:sz="0" w:space="0" w:color="auto"/>
      </w:divBdr>
    </w:div>
    <w:div w:id="1184054335">
      <w:bodyDiv w:val="1"/>
      <w:marLeft w:val="0"/>
      <w:marRight w:val="0"/>
      <w:marTop w:val="0"/>
      <w:marBottom w:val="0"/>
      <w:divBdr>
        <w:top w:val="none" w:sz="0" w:space="0" w:color="auto"/>
        <w:left w:val="none" w:sz="0" w:space="0" w:color="auto"/>
        <w:bottom w:val="none" w:sz="0" w:space="0" w:color="auto"/>
        <w:right w:val="none" w:sz="0" w:space="0" w:color="auto"/>
      </w:divBdr>
    </w:div>
    <w:div w:id="1192064267">
      <w:bodyDiv w:val="1"/>
      <w:marLeft w:val="0"/>
      <w:marRight w:val="0"/>
      <w:marTop w:val="0"/>
      <w:marBottom w:val="0"/>
      <w:divBdr>
        <w:top w:val="none" w:sz="0" w:space="0" w:color="auto"/>
        <w:left w:val="none" w:sz="0" w:space="0" w:color="auto"/>
        <w:bottom w:val="none" w:sz="0" w:space="0" w:color="auto"/>
        <w:right w:val="none" w:sz="0" w:space="0" w:color="auto"/>
      </w:divBdr>
    </w:div>
    <w:div w:id="1214848675">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22800572">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34341073">
      <w:bodyDiv w:val="1"/>
      <w:marLeft w:val="0"/>
      <w:marRight w:val="0"/>
      <w:marTop w:val="0"/>
      <w:marBottom w:val="0"/>
      <w:divBdr>
        <w:top w:val="none" w:sz="0" w:space="0" w:color="auto"/>
        <w:left w:val="none" w:sz="0" w:space="0" w:color="auto"/>
        <w:bottom w:val="none" w:sz="0" w:space="0" w:color="auto"/>
        <w:right w:val="none" w:sz="0" w:space="0" w:color="auto"/>
      </w:divBdr>
    </w:div>
    <w:div w:id="1545479925">
      <w:bodyDiv w:val="1"/>
      <w:marLeft w:val="0"/>
      <w:marRight w:val="0"/>
      <w:marTop w:val="0"/>
      <w:marBottom w:val="0"/>
      <w:divBdr>
        <w:top w:val="none" w:sz="0" w:space="0" w:color="auto"/>
        <w:left w:val="none" w:sz="0" w:space="0" w:color="auto"/>
        <w:bottom w:val="none" w:sz="0" w:space="0" w:color="auto"/>
        <w:right w:val="none" w:sz="0" w:space="0" w:color="auto"/>
      </w:divBdr>
    </w:div>
    <w:div w:id="1554005679">
      <w:bodyDiv w:val="1"/>
      <w:marLeft w:val="0"/>
      <w:marRight w:val="0"/>
      <w:marTop w:val="0"/>
      <w:marBottom w:val="0"/>
      <w:divBdr>
        <w:top w:val="none" w:sz="0" w:space="0" w:color="auto"/>
        <w:left w:val="none" w:sz="0" w:space="0" w:color="auto"/>
        <w:bottom w:val="none" w:sz="0" w:space="0" w:color="auto"/>
        <w:right w:val="none" w:sz="0" w:space="0" w:color="auto"/>
      </w:divBdr>
    </w:div>
    <w:div w:id="1569028761">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04343231">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52565740">
      <w:bodyDiv w:val="1"/>
      <w:marLeft w:val="0"/>
      <w:marRight w:val="0"/>
      <w:marTop w:val="0"/>
      <w:marBottom w:val="0"/>
      <w:divBdr>
        <w:top w:val="none" w:sz="0" w:space="0" w:color="auto"/>
        <w:left w:val="none" w:sz="0" w:space="0" w:color="auto"/>
        <w:bottom w:val="none" w:sz="0" w:space="0" w:color="auto"/>
        <w:right w:val="none" w:sz="0" w:space="0" w:color="auto"/>
      </w:divBdr>
    </w:div>
    <w:div w:id="1667779815">
      <w:bodyDiv w:val="1"/>
      <w:marLeft w:val="0"/>
      <w:marRight w:val="0"/>
      <w:marTop w:val="0"/>
      <w:marBottom w:val="0"/>
      <w:divBdr>
        <w:top w:val="none" w:sz="0" w:space="0" w:color="auto"/>
        <w:left w:val="none" w:sz="0" w:space="0" w:color="auto"/>
        <w:bottom w:val="none" w:sz="0" w:space="0" w:color="auto"/>
        <w:right w:val="none" w:sz="0" w:space="0" w:color="auto"/>
      </w:divBdr>
    </w:div>
    <w:div w:id="1679577313">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836795258">
      <w:bodyDiv w:val="1"/>
      <w:marLeft w:val="0"/>
      <w:marRight w:val="0"/>
      <w:marTop w:val="0"/>
      <w:marBottom w:val="0"/>
      <w:divBdr>
        <w:top w:val="none" w:sz="0" w:space="0" w:color="auto"/>
        <w:left w:val="none" w:sz="0" w:space="0" w:color="auto"/>
        <w:bottom w:val="none" w:sz="0" w:space="0" w:color="auto"/>
        <w:right w:val="none" w:sz="0" w:space="0" w:color="auto"/>
      </w:divBdr>
    </w:div>
    <w:div w:id="1858302230">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2065443609">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legislation.govt.nz/act/public/1990/0068/latest/DLM213017.html"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thicscommittees.health.govt.nz/moh.nsf/indexcm/ethics-about-central" TargetMode="External"/><Relationship Id="rId2" Type="http://schemas.openxmlformats.org/officeDocument/2006/relationships/numbering" Target="numbering.xml"/><Relationship Id="rId16" Type="http://schemas.openxmlformats.org/officeDocument/2006/relationships/hyperlink" Target="http://www.legislation.govt.nz/act/public/2000/0091/latest/DLM80051.html"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4640-F280-4CA7-B645-C2CF3777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31</Pages>
  <Words>9281</Words>
  <Characters>55504</Characters>
  <Application>Microsoft Office Word</Application>
  <DocSecurity>0</DocSecurity>
  <Lines>3469</Lines>
  <Paragraphs>2399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Megan BELL</cp:lastModifiedBy>
  <cp:revision>6</cp:revision>
  <cp:lastPrinted>2014-11-03T02:12:00Z</cp:lastPrinted>
  <dcterms:created xsi:type="dcterms:W3CDTF">2022-07-04T03:50:00Z</dcterms:created>
  <dcterms:modified xsi:type="dcterms:W3CDTF">2022-07-13T22:05:00Z</dcterms:modified>
</cp:coreProperties>
</file>