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6618EED8" w:rsidR="00821519" w:rsidRPr="00091075" w:rsidRDefault="005D53F3" w:rsidP="00C13DB6">
      <w:pPr>
        <w:pStyle w:val="Title"/>
        <w:jc w:val="center"/>
      </w:pPr>
      <w:r w:rsidRPr="005D53F3">
        <w:t>Northern B</w:t>
      </w:r>
      <w:r w:rsidR="00821519" w:rsidRPr="005D53F3">
        <w:t xml:space="preserve"> Health and </w:t>
      </w:r>
      <w:r w:rsidR="00821519">
        <w:t>Disability Ethics Committee</w:t>
      </w:r>
    </w:p>
    <w:p w14:paraId="086149E8" w14:textId="631E7119" w:rsidR="00821519" w:rsidRPr="00091075" w:rsidRDefault="00821519" w:rsidP="00C13DB6">
      <w:pPr>
        <w:pStyle w:val="Subtitle"/>
        <w:jc w:val="center"/>
      </w:pPr>
      <w:r>
        <w:t>Annual Report</w:t>
      </w:r>
      <w:r>
        <w:br/>
      </w:r>
      <w:r w:rsidRPr="005D53F3">
        <w:t>20</w:t>
      </w:r>
      <w:r w:rsidR="005D53F3" w:rsidRPr="005D53F3">
        <w:t>20</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F101F8" w:rsidRDefault="00821519" w:rsidP="002F3EDA">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F101F8">
        <w:rPr>
          <w:b/>
          <w:bCs/>
          <w:sz w:val="36"/>
          <w:szCs w:val="36"/>
        </w:rPr>
        <w:lastRenderedPageBreak/>
        <w:t>Contents</w:t>
      </w:r>
      <w:bookmarkEnd w:id="4"/>
      <w:bookmarkEnd w:id="5"/>
      <w:bookmarkEnd w:id="6"/>
      <w:bookmarkEnd w:id="7"/>
      <w:bookmarkEnd w:id="8"/>
    </w:p>
    <w:p w14:paraId="4FAD4FEC" w14:textId="39AA30E3" w:rsidR="00F101F8"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669175" w:history="1">
        <w:r w:rsidR="00F101F8" w:rsidRPr="000A6691">
          <w:rPr>
            <w:rStyle w:val="Hyperlink"/>
            <w:noProof/>
          </w:rPr>
          <w:t>About the committee</w:t>
        </w:r>
        <w:r w:rsidR="00F101F8">
          <w:rPr>
            <w:noProof/>
            <w:webHidden/>
          </w:rPr>
          <w:tab/>
        </w:r>
        <w:r w:rsidR="00F101F8">
          <w:rPr>
            <w:noProof/>
            <w:webHidden/>
          </w:rPr>
          <w:fldChar w:fldCharType="begin"/>
        </w:r>
        <w:r w:rsidR="00F101F8">
          <w:rPr>
            <w:noProof/>
            <w:webHidden/>
          </w:rPr>
          <w:instrText xml:space="preserve"> PAGEREF _Toc108669175 \h </w:instrText>
        </w:r>
        <w:r w:rsidR="00F101F8">
          <w:rPr>
            <w:noProof/>
            <w:webHidden/>
          </w:rPr>
        </w:r>
        <w:r w:rsidR="00F101F8">
          <w:rPr>
            <w:noProof/>
            <w:webHidden/>
          </w:rPr>
          <w:fldChar w:fldCharType="separate"/>
        </w:r>
        <w:r w:rsidR="00F101F8">
          <w:rPr>
            <w:noProof/>
            <w:webHidden/>
          </w:rPr>
          <w:t>1</w:t>
        </w:r>
        <w:r w:rsidR="00F101F8">
          <w:rPr>
            <w:noProof/>
            <w:webHidden/>
          </w:rPr>
          <w:fldChar w:fldCharType="end"/>
        </w:r>
      </w:hyperlink>
    </w:p>
    <w:p w14:paraId="46DFFC7B" w14:textId="1ADF18C4" w:rsidR="00F101F8" w:rsidRDefault="00F101F8">
      <w:pPr>
        <w:pStyle w:val="TOC1"/>
        <w:rPr>
          <w:rFonts w:asciiTheme="minorHAnsi" w:eastAsiaTheme="minorEastAsia" w:hAnsiTheme="minorHAnsi" w:cstheme="minorBidi"/>
          <w:b w:val="0"/>
          <w:noProof/>
          <w:sz w:val="22"/>
          <w:szCs w:val="22"/>
          <w:lang w:val="en-AU" w:eastAsia="en-AU"/>
        </w:rPr>
      </w:pPr>
      <w:hyperlink w:anchor="_Toc108669176" w:history="1">
        <w:r w:rsidRPr="000A6691">
          <w:rPr>
            <w:rStyle w:val="Hyperlink"/>
            <w:noProof/>
          </w:rPr>
          <w:t>Chairperson’s report</w:t>
        </w:r>
        <w:r>
          <w:rPr>
            <w:noProof/>
            <w:webHidden/>
          </w:rPr>
          <w:tab/>
        </w:r>
        <w:r>
          <w:rPr>
            <w:noProof/>
            <w:webHidden/>
          </w:rPr>
          <w:fldChar w:fldCharType="begin"/>
        </w:r>
        <w:r>
          <w:rPr>
            <w:noProof/>
            <w:webHidden/>
          </w:rPr>
          <w:instrText xml:space="preserve"> PAGEREF _Toc108669176 \h </w:instrText>
        </w:r>
        <w:r>
          <w:rPr>
            <w:noProof/>
            <w:webHidden/>
          </w:rPr>
        </w:r>
        <w:r>
          <w:rPr>
            <w:noProof/>
            <w:webHidden/>
          </w:rPr>
          <w:fldChar w:fldCharType="separate"/>
        </w:r>
        <w:r>
          <w:rPr>
            <w:noProof/>
            <w:webHidden/>
          </w:rPr>
          <w:t>2</w:t>
        </w:r>
        <w:r>
          <w:rPr>
            <w:noProof/>
            <w:webHidden/>
          </w:rPr>
          <w:fldChar w:fldCharType="end"/>
        </w:r>
      </w:hyperlink>
    </w:p>
    <w:p w14:paraId="19E5DC2B" w14:textId="4C3A4B2D" w:rsidR="00F101F8" w:rsidRDefault="00F101F8">
      <w:pPr>
        <w:pStyle w:val="TOC1"/>
        <w:rPr>
          <w:rFonts w:asciiTheme="minorHAnsi" w:eastAsiaTheme="minorEastAsia" w:hAnsiTheme="minorHAnsi" w:cstheme="minorBidi"/>
          <w:b w:val="0"/>
          <w:noProof/>
          <w:sz w:val="22"/>
          <w:szCs w:val="22"/>
          <w:lang w:val="en-AU" w:eastAsia="en-AU"/>
        </w:rPr>
      </w:pPr>
      <w:hyperlink w:anchor="_Toc108669177" w:history="1">
        <w:r w:rsidRPr="000A6691">
          <w:rPr>
            <w:rStyle w:val="Hyperlink"/>
            <w:noProof/>
          </w:rPr>
          <w:t>Membership and attendance</w:t>
        </w:r>
        <w:r>
          <w:rPr>
            <w:noProof/>
            <w:webHidden/>
          </w:rPr>
          <w:tab/>
        </w:r>
        <w:r>
          <w:rPr>
            <w:noProof/>
            <w:webHidden/>
          </w:rPr>
          <w:fldChar w:fldCharType="begin"/>
        </w:r>
        <w:r>
          <w:rPr>
            <w:noProof/>
            <w:webHidden/>
          </w:rPr>
          <w:instrText xml:space="preserve"> PAGEREF _Toc108669177 \h </w:instrText>
        </w:r>
        <w:r>
          <w:rPr>
            <w:noProof/>
            <w:webHidden/>
          </w:rPr>
        </w:r>
        <w:r>
          <w:rPr>
            <w:noProof/>
            <w:webHidden/>
          </w:rPr>
          <w:fldChar w:fldCharType="separate"/>
        </w:r>
        <w:r>
          <w:rPr>
            <w:noProof/>
            <w:webHidden/>
          </w:rPr>
          <w:t>4</w:t>
        </w:r>
        <w:r>
          <w:rPr>
            <w:noProof/>
            <w:webHidden/>
          </w:rPr>
          <w:fldChar w:fldCharType="end"/>
        </w:r>
      </w:hyperlink>
    </w:p>
    <w:p w14:paraId="223C1D2A" w14:textId="2EC0D024" w:rsidR="00F101F8" w:rsidRDefault="00F101F8">
      <w:pPr>
        <w:pStyle w:val="TOC2"/>
        <w:rPr>
          <w:rFonts w:asciiTheme="minorHAnsi" w:eastAsiaTheme="minorEastAsia" w:hAnsiTheme="minorHAnsi" w:cstheme="minorBidi"/>
          <w:noProof/>
          <w:szCs w:val="22"/>
          <w:lang w:val="en-AU" w:eastAsia="en-AU"/>
        </w:rPr>
      </w:pPr>
      <w:hyperlink w:anchor="_Toc108669178" w:history="1">
        <w:r w:rsidRPr="000A6691">
          <w:rPr>
            <w:rStyle w:val="Hyperlink"/>
            <w:noProof/>
            <w:lang w:val="en-NZ"/>
          </w:rPr>
          <w:t>Membership</w:t>
        </w:r>
        <w:r>
          <w:rPr>
            <w:noProof/>
            <w:webHidden/>
          </w:rPr>
          <w:tab/>
        </w:r>
        <w:r>
          <w:rPr>
            <w:noProof/>
            <w:webHidden/>
          </w:rPr>
          <w:fldChar w:fldCharType="begin"/>
        </w:r>
        <w:r>
          <w:rPr>
            <w:noProof/>
            <w:webHidden/>
          </w:rPr>
          <w:instrText xml:space="preserve"> PAGEREF _Toc108669178 \h </w:instrText>
        </w:r>
        <w:r>
          <w:rPr>
            <w:noProof/>
            <w:webHidden/>
          </w:rPr>
        </w:r>
        <w:r>
          <w:rPr>
            <w:noProof/>
            <w:webHidden/>
          </w:rPr>
          <w:fldChar w:fldCharType="separate"/>
        </w:r>
        <w:r>
          <w:rPr>
            <w:noProof/>
            <w:webHidden/>
          </w:rPr>
          <w:t>4</w:t>
        </w:r>
        <w:r>
          <w:rPr>
            <w:noProof/>
            <w:webHidden/>
          </w:rPr>
          <w:fldChar w:fldCharType="end"/>
        </w:r>
      </w:hyperlink>
    </w:p>
    <w:p w14:paraId="773788EE" w14:textId="00E41E90" w:rsidR="00F101F8" w:rsidRDefault="00F101F8">
      <w:pPr>
        <w:pStyle w:val="TOC2"/>
        <w:rPr>
          <w:rFonts w:asciiTheme="minorHAnsi" w:eastAsiaTheme="minorEastAsia" w:hAnsiTheme="minorHAnsi" w:cstheme="minorBidi"/>
          <w:noProof/>
          <w:szCs w:val="22"/>
          <w:lang w:val="en-AU" w:eastAsia="en-AU"/>
        </w:rPr>
      </w:pPr>
      <w:hyperlink w:anchor="_Toc108669179" w:history="1">
        <w:r w:rsidRPr="000A6691">
          <w:rPr>
            <w:rStyle w:val="Hyperlink"/>
            <w:noProof/>
            <w:lang w:val="en-NZ"/>
          </w:rPr>
          <w:t>Attendance</w:t>
        </w:r>
        <w:r>
          <w:rPr>
            <w:noProof/>
            <w:webHidden/>
          </w:rPr>
          <w:tab/>
        </w:r>
        <w:r>
          <w:rPr>
            <w:noProof/>
            <w:webHidden/>
          </w:rPr>
          <w:fldChar w:fldCharType="begin"/>
        </w:r>
        <w:r>
          <w:rPr>
            <w:noProof/>
            <w:webHidden/>
          </w:rPr>
          <w:instrText xml:space="preserve"> PAGEREF _Toc108669179 \h </w:instrText>
        </w:r>
        <w:r>
          <w:rPr>
            <w:noProof/>
            <w:webHidden/>
          </w:rPr>
        </w:r>
        <w:r>
          <w:rPr>
            <w:noProof/>
            <w:webHidden/>
          </w:rPr>
          <w:fldChar w:fldCharType="separate"/>
        </w:r>
        <w:r>
          <w:rPr>
            <w:noProof/>
            <w:webHidden/>
          </w:rPr>
          <w:t>1</w:t>
        </w:r>
        <w:r>
          <w:rPr>
            <w:noProof/>
            <w:webHidden/>
          </w:rPr>
          <w:fldChar w:fldCharType="end"/>
        </w:r>
      </w:hyperlink>
    </w:p>
    <w:p w14:paraId="288D06E7" w14:textId="493716C2" w:rsidR="00F101F8" w:rsidRDefault="00F101F8">
      <w:pPr>
        <w:pStyle w:val="TOC2"/>
        <w:rPr>
          <w:rFonts w:asciiTheme="minorHAnsi" w:eastAsiaTheme="minorEastAsia" w:hAnsiTheme="minorHAnsi" w:cstheme="minorBidi"/>
          <w:noProof/>
          <w:szCs w:val="22"/>
          <w:lang w:val="en-AU" w:eastAsia="en-AU"/>
        </w:rPr>
      </w:pPr>
      <w:hyperlink w:anchor="_Toc108669180" w:history="1">
        <w:r w:rsidRPr="000A6691">
          <w:rPr>
            <w:rStyle w:val="Hyperlink"/>
            <w:noProof/>
            <w:lang w:val="en-NZ"/>
          </w:rPr>
          <w:t>Training and conferences</w:t>
        </w:r>
        <w:r>
          <w:rPr>
            <w:noProof/>
            <w:webHidden/>
          </w:rPr>
          <w:tab/>
        </w:r>
        <w:r>
          <w:rPr>
            <w:noProof/>
            <w:webHidden/>
          </w:rPr>
          <w:fldChar w:fldCharType="begin"/>
        </w:r>
        <w:r>
          <w:rPr>
            <w:noProof/>
            <w:webHidden/>
          </w:rPr>
          <w:instrText xml:space="preserve"> PAGEREF _Toc108669180 \h </w:instrText>
        </w:r>
        <w:r>
          <w:rPr>
            <w:noProof/>
            <w:webHidden/>
          </w:rPr>
        </w:r>
        <w:r>
          <w:rPr>
            <w:noProof/>
            <w:webHidden/>
          </w:rPr>
          <w:fldChar w:fldCharType="separate"/>
        </w:r>
        <w:r>
          <w:rPr>
            <w:noProof/>
            <w:webHidden/>
          </w:rPr>
          <w:t>1</w:t>
        </w:r>
        <w:r>
          <w:rPr>
            <w:noProof/>
            <w:webHidden/>
          </w:rPr>
          <w:fldChar w:fldCharType="end"/>
        </w:r>
      </w:hyperlink>
    </w:p>
    <w:p w14:paraId="454E89E2" w14:textId="465FF97C" w:rsidR="00F101F8" w:rsidRDefault="00F101F8">
      <w:pPr>
        <w:pStyle w:val="TOC1"/>
        <w:rPr>
          <w:rFonts w:asciiTheme="minorHAnsi" w:eastAsiaTheme="minorEastAsia" w:hAnsiTheme="minorHAnsi" w:cstheme="minorBidi"/>
          <w:b w:val="0"/>
          <w:noProof/>
          <w:sz w:val="22"/>
          <w:szCs w:val="22"/>
          <w:lang w:val="en-AU" w:eastAsia="en-AU"/>
        </w:rPr>
      </w:pPr>
      <w:hyperlink w:anchor="_Toc108669181" w:history="1">
        <w:r w:rsidRPr="000A6691">
          <w:rPr>
            <w:rStyle w:val="Hyperlink"/>
            <w:noProof/>
          </w:rPr>
          <w:t>Applications reviewed</w:t>
        </w:r>
        <w:r>
          <w:rPr>
            <w:noProof/>
            <w:webHidden/>
          </w:rPr>
          <w:tab/>
        </w:r>
        <w:r>
          <w:rPr>
            <w:noProof/>
            <w:webHidden/>
          </w:rPr>
          <w:fldChar w:fldCharType="begin"/>
        </w:r>
        <w:r>
          <w:rPr>
            <w:noProof/>
            <w:webHidden/>
          </w:rPr>
          <w:instrText xml:space="preserve"> PAGEREF _Toc108669181 \h </w:instrText>
        </w:r>
        <w:r>
          <w:rPr>
            <w:noProof/>
            <w:webHidden/>
          </w:rPr>
        </w:r>
        <w:r>
          <w:rPr>
            <w:noProof/>
            <w:webHidden/>
          </w:rPr>
          <w:fldChar w:fldCharType="separate"/>
        </w:r>
        <w:r>
          <w:rPr>
            <w:noProof/>
            <w:webHidden/>
          </w:rPr>
          <w:t>1</w:t>
        </w:r>
        <w:r>
          <w:rPr>
            <w:noProof/>
            <w:webHidden/>
          </w:rPr>
          <w:fldChar w:fldCharType="end"/>
        </w:r>
      </w:hyperlink>
    </w:p>
    <w:p w14:paraId="710C8541" w14:textId="2F1612AD" w:rsidR="00F101F8" w:rsidRDefault="00F101F8">
      <w:pPr>
        <w:pStyle w:val="TOC1"/>
        <w:rPr>
          <w:rFonts w:asciiTheme="minorHAnsi" w:eastAsiaTheme="minorEastAsia" w:hAnsiTheme="minorHAnsi" w:cstheme="minorBidi"/>
          <w:b w:val="0"/>
          <w:noProof/>
          <w:sz w:val="22"/>
          <w:szCs w:val="22"/>
          <w:lang w:val="en-AU" w:eastAsia="en-AU"/>
        </w:rPr>
      </w:pPr>
      <w:hyperlink w:anchor="_Toc108669182" w:history="1">
        <w:r w:rsidRPr="000A6691">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_Toc108669182 \h </w:instrText>
        </w:r>
        <w:r>
          <w:rPr>
            <w:noProof/>
            <w:webHidden/>
          </w:rPr>
        </w:r>
        <w:r>
          <w:rPr>
            <w:noProof/>
            <w:webHidden/>
          </w:rPr>
          <w:fldChar w:fldCharType="separate"/>
        </w:r>
        <w:r>
          <w:rPr>
            <w:noProof/>
            <w:webHidden/>
          </w:rPr>
          <w:t>1</w:t>
        </w:r>
        <w:r>
          <w:rPr>
            <w:noProof/>
            <w:webHidden/>
          </w:rPr>
          <w:fldChar w:fldCharType="end"/>
        </w:r>
      </w:hyperlink>
    </w:p>
    <w:p w14:paraId="08610CDF" w14:textId="6343C93F" w:rsidR="00F101F8" w:rsidRDefault="00F101F8">
      <w:pPr>
        <w:pStyle w:val="TOC2"/>
        <w:rPr>
          <w:rFonts w:asciiTheme="minorHAnsi" w:eastAsiaTheme="minorEastAsia" w:hAnsiTheme="minorHAnsi" w:cstheme="minorBidi"/>
          <w:noProof/>
          <w:szCs w:val="22"/>
          <w:lang w:val="en-AU" w:eastAsia="en-AU"/>
        </w:rPr>
      </w:pPr>
      <w:hyperlink w:anchor="_Toc108669183" w:history="1">
        <w:r w:rsidRPr="000A6691">
          <w:rPr>
            <w:rStyle w:val="Hyperlink"/>
            <w:noProof/>
          </w:rPr>
          <w:t>Complaints received</w:t>
        </w:r>
        <w:r>
          <w:rPr>
            <w:noProof/>
            <w:webHidden/>
          </w:rPr>
          <w:tab/>
        </w:r>
        <w:r>
          <w:rPr>
            <w:noProof/>
            <w:webHidden/>
          </w:rPr>
          <w:fldChar w:fldCharType="begin"/>
        </w:r>
        <w:r>
          <w:rPr>
            <w:noProof/>
            <w:webHidden/>
          </w:rPr>
          <w:instrText xml:space="preserve"> PAGEREF _Toc108669183 \h </w:instrText>
        </w:r>
        <w:r>
          <w:rPr>
            <w:noProof/>
            <w:webHidden/>
          </w:rPr>
        </w:r>
        <w:r>
          <w:rPr>
            <w:noProof/>
            <w:webHidden/>
          </w:rPr>
          <w:fldChar w:fldCharType="separate"/>
        </w:r>
        <w:r>
          <w:rPr>
            <w:noProof/>
            <w:webHidden/>
          </w:rPr>
          <w:t>1</w:t>
        </w:r>
        <w:r>
          <w:rPr>
            <w:noProof/>
            <w:webHidden/>
          </w:rPr>
          <w:fldChar w:fldCharType="end"/>
        </w:r>
      </w:hyperlink>
    </w:p>
    <w:p w14:paraId="0E377D0A" w14:textId="385A1FE0" w:rsidR="00F101F8" w:rsidRDefault="00F101F8">
      <w:pPr>
        <w:pStyle w:val="TOC1"/>
        <w:rPr>
          <w:rFonts w:asciiTheme="minorHAnsi" w:eastAsiaTheme="minorEastAsia" w:hAnsiTheme="minorHAnsi" w:cstheme="minorBidi"/>
          <w:b w:val="0"/>
          <w:noProof/>
          <w:sz w:val="22"/>
          <w:szCs w:val="22"/>
          <w:lang w:val="en-AU" w:eastAsia="en-AU"/>
        </w:rPr>
      </w:pPr>
      <w:hyperlink w:anchor="_Toc108669184" w:history="1">
        <w:r w:rsidRPr="000A6691">
          <w:rPr>
            <w:rStyle w:val="Hyperlink"/>
            <w:noProof/>
          </w:rPr>
          <w:t>Appendix 1: Details of applications reviewed</w:t>
        </w:r>
        <w:r>
          <w:rPr>
            <w:noProof/>
            <w:webHidden/>
          </w:rPr>
          <w:tab/>
        </w:r>
        <w:r>
          <w:rPr>
            <w:noProof/>
            <w:webHidden/>
          </w:rPr>
          <w:fldChar w:fldCharType="begin"/>
        </w:r>
        <w:r>
          <w:rPr>
            <w:noProof/>
            <w:webHidden/>
          </w:rPr>
          <w:instrText xml:space="preserve"> PAGEREF _Toc108669184 \h </w:instrText>
        </w:r>
        <w:r>
          <w:rPr>
            <w:noProof/>
            <w:webHidden/>
          </w:rPr>
        </w:r>
        <w:r>
          <w:rPr>
            <w:noProof/>
            <w:webHidden/>
          </w:rPr>
          <w:fldChar w:fldCharType="separate"/>
        </w:r>
        <w:r>
          <w:rPr>
            <w:noProof/>
            <w:webHidden/>
          </w:rPr>
          <w:t>2</w:t>
        </w:r>
        <w:r>
          <w:rPr>
            <w:noProof/>
            <w:webHidden/>
          </w:rPr>
          <w:fldChar w:fldCharType="end"/>
        </w:r>
      </w:hyperlink>
    </w:p>
    <w:p w14:paraId="01C49AB0" w14:textId="1904A992" w:rsidR="00F101F8" w:rsidRDefault="00F101F8">
      <w:pPr>
        <w:pStyle w:val="TOC2"/>
        <w:rPr>
          <w:rFonts w:asciiTheme="minorHAnsi" w:eastAsiaTheme="minorEastAsia" w:hAnsiTheme="minorHAnsi" w:cstheme="minorBidi"/>
          <w:noProof/>
          <w:szCs w:val="22"/>
          <w:lang w:val="en-AU" w:eastAsia="en-AU"/>
        </w:rPr>
      </w:pPr>
      <w:hyperlink w:anchor="_Toc108669185" w:history="1">
        <w:r w:rsidRPr="000A6691">
          <w:rPr>
            <w:rStyle w:val="Hyperlink"/>
            <w:noProof/>
          </w:rPr>
          <w:t>Applications reviewed by full committee</w:t>
        </w:r>
        <w:r>
          <w:rPr>
            <w:noProof/>
            <w:webHidden/>
          </w:rPr>
          <w:tab/>
        </w:r>
        <w:r>
          <w:rPr>
            <w:noProof/>
            <w:webHidden/>
          </w:rPr>
          <w:fldChar w:fldCharType="begin"/>
        </w:r>
        <w:r>
          <w:rPr>
            <w:noProof/>
            <w:webHidden/>
          </w:rPr>
          <w:instrText xml:space="preserve"> PAGEREF _Toc108669185 \h </w:instrText>
        </w:r>
        <w:r>
          <w:rPr>
            <w:noProof/>
            <w:webHidden/>
          </w:rPr>
        </w:r>
        <w:r>
          <w:rPr>
            <w:noProof/>
            <w:webHidden/>
          </w:rPr>
          <w:fldChar w:fldCharType="separate"/>
        </w:r>
        <w:r>
          <w:rPr>
            <w:noProof/>
            <w:webHidden/>
          </w:rPr>
          <w:t>2</w:t>
        </w:r>
        <w:r>
          <w:rPr>
            <w:noProof/>
            <w:webHidden/>
          </w:rPr>
          <w:fldChar w:fldCharType="end"/>
        </w:r>
      </w:hyperlink>
    </w:p>
    <w:p w14:paraId="6E6F124C" w14:textId="1C7723F3" w:rsidR="00F101F8" w:rsidRDefault="00F101F8">
      <w:pPr>
        <w:pStyle w:val="TOC1"/>
        <w:rPr>
          <w:rFonts w:asciiTheme="minorHAnsi" w:eastAsiaTheme="minorEastAsia" w:hAnsiTheme="minorHAnsi" w:cstheme="minorBidi"/>
          <w:b w:val="0"/>
          <w:noProof/>
          <w:sz w:val="22"/>
          <w:szCs w:val="22"/>
          <w:lang w:val="en-AU" w:eastAsia="en-AU"/>
        </w:rPr>
      </w:pPr>
      <w:hyperlink w:anchor="_Toc108669186" w:history="1">
        <w:r w:rsidRPr="000A6691">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_Toc108669186 \h </w:instrText>
        </w:r>
        <w:r>
          <w:rPr>
            <w:noProof/>
            <w:webHidden/>
          </w:rPr>
        </w:r>
        <w:r>
          <w:rPr>
            <w:noProof/>
            <w:webHidden/>
          </w:rPr>
          <w:fldChar w:fldCharType="separate"/>
        </w:r>
        <w:r>
          <w:rPr>
            <w:noProof/>
            <w:webHidden/>
          </w:rPr>
          <w:t>17</w:t>
        </w:r>
        <w:r>
          <w:rPr>
            <w:noProof/>
            <w:webHidden/>
          </w:rPr>
          <w:fldChar w:fldCharType="end"/>
        </w:r>
      </w:hyperlink>
    </w:p>
    <w:p w14:paraId="361DEEF0" w14:textId="230E0126" w:rsidR="00F101F8" w:rsidRDefault="00F101F8">
      <w:pPr>
        <w:pStyle w:val="TOC2"/>
        <w:rPr>
          <w:rFonts w:asciiTheme="minorHAnsi" w:eastAsiaTheme="minorEastAsia" w:hAnsiTheme="minorHAnsi" w:cstheme="minorBidi"/>
          <w:noProof/>
          <w:szCs w:val="22"/>
          <w:lang w:val="en-AU" w:eastAsia="en-AU"/>
        </w:rPr>
      </w:pPr>
      <w:hyperlink w:anchor="_Toc108669187" w:history="1">
        <w:r w:rsidRPr="000A6691">
          <w:rPr>
            <w:rStyle w:val="Hyperlink"/>
            <w:noProof/>
          </w:rPr>
          <w:t>Declaration by EC Chairperson</w:t>
        </w:r>
        <w:r>
          <w:rPr>
            <w:noProof/>
            <w:webHidden/>
          </w:rPr>
          <w:tab/>
        </w:r>
        <w:r>
          <w:rPr>
            <w:noProof/>
            <w:webHidden/>
          </w:rPr>
          <w:fldChar w:fldCharType="begin"/>
        </w:r>
        <w:r>
          <w:rPr>
            <w:noProof/>
            <w:webHidden/>
          </w:rPr>
          <w:instrText xml:space="preserve"> PAGEREF _Toc108669187 \h </w:instrText>
        </w:r>
        <w:r>
          <w:rPr>
            <w:noProof/>
            <w:webHidden/>
          </w:rPr>
        </w:r>
        <w:r>
          <w:rPr>
            <w:noProof/>
            <w:webHidden/>
          </w:rPr>
          <w:fldChar w:fldCharType="separate"/>
        </w:r>
        <w:r>
          <w:rPr>
            <w:noProof/>
            <w:webHidden/>
          </w:rPr>
          <w:t>17</w:t>
        </w:r>
        <w:r>
          <w:rPr>
            <w:noProof/>
            <w:webHidden/>
          </w:rPr>
          <w:fldChar w:fldCharType="end"/>
        </w:r>
      </w:hyperlink>
    </w:p>
    <w:p w14:paraId="35644B60" w14:textId="3AB6B0C3" w:rsidR="00F101F8" w:rsidRDefault="00F101F8">
      <w:pPr>
        <w:pStyle w:val="TOC2"/>
        <w:rPr>
          <w:rFonts w:asciiTheme="minorHAnsi" w:eastAsiaTheme="minorEastAsia" w:hAnsiTheme="minorHAnsi" w:cstheme="minorBidi"/>
          <w:noProof/>
          <w:szCs w:val="22"/>
          <w:lang w:val="en-AU" w:eastAsia="en-AU"/>
        </w:rPr>
      </w:pPr>
      <w:hyperlink w:anchor="_Toc108669188" w:history="1">
        <w:r w:rsidRPr="000A6691">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_Toc108669188 \h </w:instrText>
        </w:r>
        <w:r>
          <w:rPr>
            <w:noProof/>
            <w:webHidden/>
          </w:rPr>
        </w:r>
        <w:r>
          <w:rPr>
            <w:noProof/>
            <w:webHidden/>
          </w:rPr>
          <w:fldChar w:fldCharType="separate"/>
        </w:r>
        <w:r>
          <w:rPr>
            <w:noProof/>
            <w:webHidden/>
          </w:rPr>
          <w:t>17</w:t>
        </w:r>
        <w:r>
          <w:rPr>
            <w:noProof/>
            <w:webHidden/>
          </w:rPr>
          <w:fldChar w:fldCharType="end"/>
        </w:r>
      </w:hyperlink>
    </w:p>
    <w:p w14:paraId="715C5BBE" w14:textId="63AC61B6" w:rsidR="000112D8" w:rsidRDefault="000112D8" w:rsidP="000112D8">
      <w:r>
        <w:fldChar w:fldCharType="end"/>
      </w:r>
    </w:p>
    <w:p w14:paraId="2AB6419A" w14:textId="77777777" w:rsidR="0089514A" w:rsidRDefault="0089514A" w:rsidP="000112D8">
      <w:pPr>
        <w:pStyle w:val="Heading1"/>
        <w:sectPr w:rsidR="0089514A" w:rsidSect="00E57A94">
          <w:footerReference w:type="even" r:id="rId13"/>
          <w:footerReference w:type="default" r:id="rId14"/>
          <w:footerReference w:type="first" r:id="rId15"/>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669175"/>
      <w:r w:rsidRPr="00851B80">
        <w:lastRenderedPageBreak/>
        <w:t xml:space="preserve">About the </w:t>
      </w:r>
      <w:r w:rsidR="002F759C">
        <w:t>c</w:t>
      </w:r>
      <w:r w:rsidRPr="00851B80">
        <w:t>ommittee</w:t>
      </w:r>
      <w:bookmarkEnd w:id="9"/>
      <w:bookmarkEnd w:id="10"/>
    </w:p>
    <w:p w14:paraId="367B8EA5" w14:textId="0722AF5E" w:rsidR="00F75C9C" w:rsidRPr="00D40E26" w:rsidRDefault="00F75C9C" w:rsidP="00F75C9C">
      <w:pPr>
        <w:rPr>
          <w:rFonts w:cs="Arial"/>
        </w:rPr>
      </w:pPr>
      <w:r w:rsidRPr="00D40E26">
        <w:rPr>
          <w:rFonts w:cs="Arial"/>
        </w:rPr>
        <w:t xml:space="preserve">The </w:t>
      </w:r>
      <w:r w:rsidR="005D53F3" w:rsidRPr="005D53F3">
        <w:rPr>
          <w:rFonts w:cs="Arial"/>
        </w:rPr>
        <w:t xml:space="preserve">Northern B </w:t>
      </w:r>
      <w:r w:rsidR="003E3E5E" w:rsidRPr="005D53F3">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E57A94" w:rsidRDefault="00F75C9C" w:rsidP="00E57A94">
      <w:pPr>
        <w:pStyle w:val="Heading3"/>
      </w:pPr>
      <w:r w:rsidRPr="00E57A94">
        <w:t>Approvals and registrations</w:t>
      </w:r>
    </w:p>
    <w:p w14:paraId="57ADC2F7" w14:textId="77777777" w:rsidR="00950C06" w:rsidRPr="00950C06" w:rsidRDefault="00950C06" w:rsidP="00950C06"/>
    <w:p w14:paraId="401D6F19" w14:textId="4468186A" w:rsidR="00F75C9C" w:rsidRPr="00D40E26" w:rsidRDefault="00F75C9C" w:rsidP="00F75C9C">
      <w:pPr>
        <w:rPr>
          <w:rFonts w:cs="Arial"/>
        </w:rPr>
      </w:pPr>
      <w:r w:rsidRPr="005D53F3">
        <w:rPr>
          <w:rFonts w:cs="Arial"/>
        </w:rPr>
        <w:t xml:space="preserve">The </w:t>
      </w:r>
      <w:r w:rsidR="005D53F3" w:rsidRPr="005D53F3">
        <w:rPr>
          <w:rFonts w:cs="Arial"/>
        </w:rPr>
        <w:t xml:space="preserve">Northern B </w:t>
      </w:r>
      <w:r w:rsidR="003E3E5E" w:rsidRPr="005D53F3">
        <w:rPr>
          <w:rFonts w:cs="Arial"/>
        </w:rPr>
        <w:t>HDEC</w:t>
      </w:r>
      <w:r w:rsidRPr="005D53F3">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1A882950" w:rsidR="00F75C9C" w:rsidRDefault="00F75C9C" w:rsidP="00F75C9C">
      <w:pPr>
        <w:rPr>
          <w:rFonts w:cs="Arial"/>
        </w:rPr>
      </w:pPr>
      <w:r w:rsidRPr="0088716A">
        <w:rPr>
          <w:rFonts w:cs="Arial"/>
        </w:rPr>
        <w:t xml:space="preserve">The </w:t>
      </w:r>
      <w:r w:rsidR="005D53F3" w:rsidRPr="005D53F3">
        <w:rPr>
          <w:rFonts w:cs="Arial"/>
        </w:rPr>
        <w:t xml:space="preserve">Northern B </w:t>
      </w:r>
      <w:r w:rsidR="003E3E5E" w:rsidRPr="005D53F3">
        <w:rPr>
          <w:rFonts w:cs="Arial"/>
        </w:rPr>
        <w:t>HDEC</w:t>
      </w:r>
      <w:r w:rsidRPr="005D53F3">
        <w:rPr>
          <w:rFonts w:cs="Arial"/>
        </w:rPr>
        <w:t xml:space="preserve"> is </w:t>
      </w:r>
      <w:r w:rsidRPr="0088716A">
        <w:rPr>
          <w:rFonts w:cs="Arial"/>
        </w:rPr>
        <w:t>registered (</w:t>
      </w:r>
      <w:r w:rsidRPr="005D53F3">
        <w:rPr>
          <w:rFonts w:cs="Arial"/>
        </w:rPr>
        <w:t xml:space="preserve">number </w:t>
      </w:r>
      <w:r w:rsidR="005D53F3" w:rsidRPr="005D53F3">
        <w:rPr>
          <w:rFonts w:cs="Arial"/>
        </w:rPr>
        <w:t>IRB</w:t>
      </w:r>
      <w:r w:rsidR="005D53F3" w:rsidRPr="005D53F3">
        <w:rPr>
          <w:rFonts w:cs="Arial"/>
          <w:szCs w:val="22"/>
          <w:shd w:val="clear" w:color="auto" w:fill="FFFFFF"/>
        </w:rPr>
        <w:t>00008715</w:t>
      </w:r>
      <w:r w:rsidRPr="005D53F3">
        <w:rPr>
          <w:rFonts w:cs="Arial"/>
        </w:rPr>
        <w:t xml:space="preserve">)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22BB2D85" w:rsidR="000112D8" w:rsidRDefault="000112D8" w:rsidP="00E57A94">
      <w:pPr>
        <w:pStyle w:val="Heading1"/>
      </w:pPr>
      <w:r>
        <w:rPr>
          <w:highlight w:val="yellow"/>
        </w:rPr>
        <w:br w:type="page"/>
      </w:r>
      <w:bookmarkStart w:id="11" w:name="_Toc271030685"/>
      <w:bookmarkStart w:id="12" w:name="_Toc108669176"/>
      <w:r>
        <w:lastRenderedPageBreak/>
        <w:t>Chairperson’s report</w:t>
      </w:r>
      <w:bookmarkEnd w:id="11"/>
      <w:bookmarkEnd w:id="12"/>
    </w:p>
    <w:p w14:paraId="7D391956" w14:textId="7E176D7F" w:rsidR="00546862" w:rsidRPr="00546862" w:rsidRDefault="00546862" w:rsidP="00E57A94">
      <w:pPr>
        <w:rPr>
          <w:lang w:val="en-NZ" w:eastAsia="en-NZ"/>
        </w:rPr>
      </w:pPr>
      <w:r w:rsidRPr="00546862">
        <w:rPr>
          <w:lang w:val="en-NZ" w:eastAsia="en-NZ"/>
        </w:rPr>
        <w:t>It is my privilege to present this Annual Report of the work of Northern B HDEC over the last year. In the year ending June 2020, the committee reviewed a total of 193 applications. 96 of these were intervention studies and 97 were observational research. 93 applications were reviewed at full committee meetings, while 100 came through the expedited (low risk) pathway. Together with an increase in numbers of applications, the complexity of research in New Zealand continues to grow . The majority receive provisional approval during the first review round. I am happy to confirm that Northern B has functioned effectively over the reporting period, and in accordance with the HRCEC’s expectations for proper process and membership, the Guidelines for the Approval of Ethics Committees, and HDECs Standard Operating Procedures. My sincere thanks go to all Members and staff of the HDEC Secretariat for ensuring that the committee functions smoothly, even as the challenge of COVID-19 demanded more of us all.</w:t>
      </w:r>
    </w:p>
    <w:p w14:paraId="128DE198" w14:textId="77777777" w:rsidR="00546862" w:rsidRPr="00546862" w:rsidRDefault="00546862" w:rsidP="00E57A94">
      <w:pPr>
        <w:rPr>
          <w:lang w:val="en-NZ" w:eastAsia="en-NZ"/>
        </w:rPr>
      </w:pPr>
    </w:p>
    <w:p w14:paraId="681446AE" w14:textId="77777777" w:rsidR="00546862" w:rsidRPr="00546862" w:rsidRDefault="00546862" w:rsidP="00E57A94">
      <w:pPr>
        <w:rPr>
          <w:lang w:val="en-NZ" w:eastAsia="en-NZ"/>
        </w:rPr>
      </w:pPr>
      <w:r w:rsidRPr="00546862">
        <w:rPr>
          <w:lang w:val="en-NZ" w:eastAsia="en-NZ"/>
        </w:rPr>
        <w:t xml:space="preserve">The introduction of the updated NEAC Ethical Standards in December 2019 has been very well received by both local and </w:t>
      </w:r>
      <w:proofErr w:type="gramStart"/>
      <w:r w:rsidRPr="00546862">
        <w:rPr>
          <w:lang w:val="en-NZ" w:eastAsia="en-NZ"/>
        </w:rPr>
        <w:t>off-shore</w:t>
      </w:r>
      <w:proofErr w:type="gramEnd"/>
      <w:r w:rsidRPr="00546862">
        <w:rPr>
          <w:lang w:val="en-NZ" w:eastAsia="en-NZ"/>
        </w:rPr>
        <w:t xml:space="preserve"> research sponsors since they provide a systematic framework for applicants in preparing their submissions, as well as for the committee’s deliberation and decision making . The subtle but important shift from Guidelines to Standards has removed ambiguity, and allows for human participants research across New Zealand to achieve greater consistency, especially with respect to studies with vulnerable participants, data and tissue management, and protocol planning. Even as researchers are increasingly nesting their research development and design within the guidance provided by the new Ethical Standards, I encourage their institutions to review their research procedures and ensure that policies are in place which match the expectations for duly responsible governance, especially with respect to data management and the establishment of organisational data committees. </w:t>
      </w:r>
    </w:p>
    <w:p w14:paraId="6CE85F78" w14:textId="77777777" w:rsidR="00546862" w:rsidRPr="00546862" w:rsidRDefault="00546862" w:rsidP="00E57A94">
      <w:pPr>
        <w:rPr>
          <w:lang w:val="en-NZ" w:eastAsia="en-NZ"/>
        </w:rPr>
      </w:pPr>
    </w:p>
    <w:p w14:paraId="29A36BC4" w14:textId="77777777" w:rsidR="00546862" w:rsidRPr="00546862" w:rsidRDefault="00546862" w:rsidP="00E57A94">
      <w:pPr>
        <w:rPr>
          <w:lang w:val="en-NZ" w:eastAsia="en-NZ"/>
        </w:rPr>
      </w:pPr>
      <w:r w:rsidRPr="00546862">
        <w:rPr>
          <w:lang w:val="en-NZ" w:eastAsia="en-NZ"/>
        </w:rPr>
        <w:t xml:space="preserve">Membership has been </w:t>
      </w:r>
      <w:proofErr w:type="gramStart"/>
      <w:r w:rsidRPr="00546862">
        <w:rPr>
          <w:lang w:val="en-NZ" w:eastAsia="en-NZ"/>
        </w:rPr>
        <w:t>steady</w:t>
      </w:r>
      <w:proofErr w:type="gramEnd"/>
      <w:r w:rsidRPr="00546862">
        <w:rPr>
          <w:lang w:val="en-NZ" w:eastAsia="en-NZ"/>
        </w:rPr>
        <w:t xml:space="preserve"> and no new appointments have been made: the processes for appointments and renewals are still slow as reported previously.  As a result, a number of us are still serving after our previous terms have expired. I am especially grateful for those members who have indicated that they do not wish to have their appointment renewed for a further term, but who continue to serve the committee in the meantime so as to avoid disruption. A call for expressions of interest was made in August 2020 and it is likely that new appointments will be confirmed after the General Election. Of note especially is the fact that the shift to Zoom meetings, required as part of the pandemic response and which is likely to remain in place as standard meeting procedure, removes the geographic restrictions for members to reside within reasonable distance from the Auckland meeting facility. The opportunity to discuss proposals with researchers in a (virtual) face to face way, rather than as teleconference, is of benefit. The members’ fees structures have still not been reviewed for a number of years, as reported previously, and are not commensurate with Members’ expertise and the national-level responsibility of each of the 4 HDECs. </w:t>
      </w:r>
    </w:p>
    <w:p w14:paraId="7D6A0AB4" w14:textId="77777777" w:rsidR="00546862" w:rsidRPr="00546862" w:rsidRDefault="00546862" w:rsidP="00E57A94">
      <w:pPr>
        <w:rPr>
          <w:lang w:val="en-NZ" w:eastAsia="en-NZ"/>
        </w:rPr>
      </w:pPr>
    </w:p>
    <w:p w14:paraId="682986B0" w14:textId="77777777" w:rsidR="00546862" w:rsidRPr="00546862" w:rsidRDefault="00546862" w:rsidP="00E57A94">
      <w:pPr>
        <w:rPr>
          <w:lang w:val="en-NZ" w:eastAsia="en-NZ"/>
        </w:rPr>
      </w:pPr>
      <w:r w:rsidRPr="00546862">
        <w:rPr>
          <w:lang w:val="en-NZ" w:eastAsia="en-NZ"/>
        </w:rPr>
        <w:t xml:space="preserve">HDECs as a whole responded admirably to the challenge of COVID-19. The emergency operating procedure and the COVID-HDEC was devised and convened under Rob </w:t>
      </w:r>
      <w:proofErr w:type="spellStart"/>
      <w:r w:rsidRPr="00546862">
        <w:rPr>
          <w:lang w:val="en-NZ" w:eastAsia="en-NZ"/>
        </w:rPr>
        <w:t>McHawk’s</w:t>
      </w:r>
      <w:proofErr w:type="spellEnd"/>
      <w:r w:rsidRPr="00546862">
        <w:rPr>
          <w:lang w:val="en-NZ" w:eastAsia="en-NZ"/>
        </w:rPr>
        <w:t xml:space="preserve"> guidance in a very timely way for the first Lockdown, and sincere thanks must go to the HDEC members from each of the 4 committees and each of the Advisors in the Secretariat who stepped up to the challenge whilst also ensuring a continuation of service in business-as-usual activities. While new COVID related research proposals were relatively few (and received review by the full COVID committee under rapid timeframes), there was a deluge of amendment applications for expedited review presented from researchers with previously HDEC-approved research who wished to change research procedures to protect participants whilst ensuring the continuation of the pursuit of their research objectives. The diligence of </w:t>
      </w:r>
      <w:r w:rsidRPr="00546862">
        <w:rPr>
          <w:lang w:val="en-NZ" w:eastAsia="en-NZ"/>
        </w:rPr>
        <w:lastRenderedPageBreak/>
        <w:t xml:space="preserve">the New Zealand contract research organisations who take on international Sponsors’ responsibilities, the Research Offices in localities, and the research officers and independent monitors really came to the fore. The collective responsiveness I believe holds New Zealand health research in very good stead for a successful future: Since a pandemic type response (involving remote safety monitoring, telehealth, dispensing at community pharmacies etc) will be embedded in protocols going forward, the fact New Zealand research has demonstrated that it is all possible will likely make us an even more desirable research location. </w:t>
      </w:r>
    </w:p>
    <w:p w14:paraId="1C20EBFA" w14:textId="77777777" w:rsidR="00546862" w:rsidRPr="00546862" w:rsidRDefault="00546862" w:rsidP="00E57A94">
      <w:pPr>
        <w:rPr>
          <w:lang w:val="en-NZ" w:eastAsia="en-NZ"/>
        </w:rPr>
      </w:pPr>
    </w:p>
    <w:p w14:paraId="360987B9" w14:textId="77777777" w:rsidR="00546862" w:rsidRPr="00546862" w:rsidRDefault="00546862" w:rsidP="00E57A94">
      <w:pPr>
        <w:rPr>
          <w:lang w:val="en-NZ" w:eastAsia="en-NZ"/>
        </w:rPr>
      </w:pPr>
      <w:r w:rsidRPr="00546862">
        <w:rPr>
          <w:lang w:val="en-NZ" w:eastAsia="en-NZ"/>
        </w:rPr>
        <w:t xml:space="preserve">Looking forward to the coming year notable challenges face HDECs. A new electronic portal and database to replace the outdated RED will be customised and rolled out, requiring an update to the Standard Operating Procedures, and an upgrade to the application form. The current Right 7(4) in the Code of Patient Rights is still having a chilling effect for reasons of lawfulness on some important research in critical care and dementia research, despite the Health and Disability Commission’s conclusion after wide consultation that the ‘best interest’ threshold is not properly positioned.  The consequence of slow progress of Therapeutic Products legislation is that medical device research (including first-in-human trials) proceeds in an unregulated space. More frequently, increasingly complex research designs, including integrated and umbrella protocols and adaptive designs,  introduce both procedural and ethical challenges. Lastly, the voluntary Medicines New Zealand Guidelines on compensation in clinical trials are not ACC- equivalent in important respects and result in ambiguity for HDECs in fulfilling their responsibilities of ensuring that adequate trial cover is in place, along with confusion for potential trial participants. While some of these challenges are new, some are held over from the past.  Given the careful, pragmatic and proportional work of NTB demonstrated over the last three years I remain confident that the committee will continue its work of ensuring that ethical standards that aim to protect participants in health research are met, and I recommend that the HRCEC renews its approval of the committee for another term. </w:t>
      </w:r>
    </w:p>
    <w:p w14:paraId="26A89D00" w14:textId="77777777" w:rsidR="00546862" w:rsidRPr="00546862" w:rsidRDefault="00546862" w:rsidP="00E57A94">
      <w:pPr>
        <w:rPr>
          <w:lang w:val="en-NZ" w:eastAsia="en-NZ"/>
        </w:rPr>
      </w:pPr>
    </w:p>
    <w:p w14:paraId="2D9BC5D8" w14:textId="77777777" w:rsidR="00546862" w:rsidRPr="00546862" w:rsidRDefault="00546862" w:rsidP="00E57A94">
      <w:pPr>
        <w:rPr>
          <w:lang w:val="en-NZ" w:eastAsia="en-NZ"/>
        </w:rPr>
      </w:pPr>
      <w:r w:rsidRPr="00546862">
        <w:rPr>
          <w:lang w:val="en-NZ" w:eastAsia="en-NZ"/>
        </w:rPr>
        <w:t>Kate O’Connor</w:t>
      </w:r>
    </w:p>
    <w:p w14:paraId="529DC4EA" w14:textId="4C01B5D3" w:rsidR="00DB00D0" w:rsidRPr="00546862" w:rsidRDefault="00546862" w:rsidP="00E57A94">
      <w:pPr>
        <w:rPr>
          <w:sz w:val="20"/>
          <w:lang w:val="en-NZ" w:eastAsia="en-NZ"/>
        </w:rPr>
      </w:pPr>
      <w:r w:rsidRPr="00546862">
        <w:rPr>
          <w:lang w:val="en-NZ" w:eastAsia="en-NZ"/>
        </w:rPr>
        <w:t>Chair – Northern B HDEC</w:t>
      </w:r>
    </w:p>
    <w:p w14:paraId="0998267E" w14:textId="77777777" w:rsidR="00DB00D0" w:rsidRPr="00AD2D56" w:rsidRDefault="00DB00D0" w:rsidP="003A2EAE">
      <w:pPr>
        <w:rPr>
          <w:color w:val="FF0000"/>
          <w:lang w:val="en-NZ"/>
        </w:rPr>
      </w:pPr>
    </w:p>
    <w:p w14:paraId="03851687" w14:textId="52D121D4" w:rsidR="000112D8" w:rsidRPr="00C733AF" w:rsidRDefault="000112D8" w:rsidP="000112D8">
      <w:pPr>
        <w:pStyle w:val="Heading1"/>
      </w:pPr>
      <w:r>
        <w:br w:type="page"/>
      </w:r>
      <w:bookmarkStart w:id="13" w:name="_Toc271030686"/>
      <w:bookmarkStart w:id="14" w:name="_Toc108669177"/>
      <w:r>
        <w:lastRenderedPageBreak/>
        <w:t>Membership and attendance</w:t>
      </w:r>
      <w:bookmarkEnd w:id="13"/>
      <w:bookmarkEnd w:id="14"/>
    </w:p>
    <w:p w14:paraId="4A1BC409" w14:textId="77777777" w:rsidR="00B24AD5" w:rsidRPr="00B24AD5" w:rsidRDefault="00B24AD5" w:rsidP="002F3EDA">
      <w:pPr>
        <w:rPr>
          <w:lang w:val="en-NZ"/>
        </w:rPr>
      </w:pPr>
      <w:bookmarkStart w:id="15" w:name="_Toc271030687"/>
      <w:bookmarkStart w:id="16" w:name="_Toc378691507"/>
      <w:r w:rsidRPr="00B24AD5">
        <w:rPr>
          <w:lang w:val="en-NZ"/>
        </w:rPr>
        <w:t>In accordance with the Northern B Health and Disability Ethics Committee Terms of Reference, no gaps have been identified within the core membership. As per Chapter 5 of the SOPs, gaps to expertise may have members co-opted from another HDEC in the event of an absence for a meeting by a member. Members being co-opted is outlined in the membership portion further in the report.</w:t>
      </w:r>
    </w:p>
    <w:p w14:paraId="0ED5AEAA" w14:textId="2BE6A384" w:rsidR="00B4506F" w:rsidRDefault="000112D8" w:rsidP="00B4506F">
      <w:pPr>
        <w:pStyle w:val="Heading2"/>
        <w:rPr>
          <w:i w:val="0"/>
          <w:lang w:val="en-NZ"/>
        </w:rPr>
      </w:pPr>
      <w:bookmarkStart w:id="17" w:name="_Toc108669178"/>
      <w:r w:rsidRPr="00950C06">
        <w:rPr>
          <w:i w:val="0"/>
          <w:lang w:val="en-NZ"/>
        </w:rPr>
        <w:t>Membership</w:t>
      </w:r>
      <w:bookmarkEnd w:id="15"/>
      <w:bookmarkEnd w:id="16"/>
      <w:bookmarkEnd w:id="17"/>
    </w:p>
    <w:p w14:paraId="72F4DA68" w14:textId="6CEF84AF" w:rsidR="00B4506F" w:rsidRDefault="00B4506F" w:rsidP="00E57A94">
      <w:pPr>
        <w:pStyle w:val="Heading3"/>
      </w:pPr>
      <w:r w:rsidRPr="00796D27">
        <w:t>List of EC members within the reporting period</w:t>
      </w:r>
    </w:p>
    <w:p w14:paraId="3BC22563" w14:textId="77777777" w:rsidR="00E57A94" w:rsidRPr="00E57A94" w:rsidRDefault="00E57A94" w:rsidP="00E57A94"/>
    <w:p w14:paraId="05754BE3" w14:textId="77777777" w:rsidR="00340CC7" w:rsidRPr="00622F32" w:rsidRDefault="00340CC7" w:rsidP="00340CC7">
      <w:pPr>
        <w:rPr>
          <w:rFonts w:cs="Arial"/>
          <w:b/>
          <w:bCs/>
          <w:sz w:val="24"/>
          <w:lang w:val="en-NZ"/>
        </w:rPr>
      </w:pPr>
      <w:r w:rsidRPr="00622F32">
        <w:rPr>
          <w:b/>
          <w:bCs/>
          <w:sz w:val="24"/>
        </w:rPr>
        <w:t>Mrs Kate O’Connor</w:t>
      </w:r>
      <w:r w:rsidRPr="00622F32">
        <w:rPr>
          <w:rFonts w:cs="Arial"/>
          <w:b/>
          <w:bCs/>
          <w:sz w:val="24"/>
          <w:lang w:val="en-NZ"/>
        </w:rPr>
        <w:t xml:space="preserve"> (Chair)</w:t>
      </w:r>
    </w:p>
    <w:p w14:paraId="7FECE64E" w14:textId="22210B87" w:rsidR="00340CC7" w:rsidRPr="00E57A94" w:rsidRDefault="00340CC7" w:rsidP="00340CC7">
      <w:pPr>
        <w:rPr>
          <w:szCs w:val="22"/>
        </w:rPr>
      </w:pPr>
      <w:r w:rsidRPr="00E57A94">
        <w:rPr>
          <w:szCs w:val="22"/>
        </w:rPr>
        <w:t xml:space="preserve">Membership </w:t>
      </w:r>
      <w:r w:rsidRPr="00E57A94">
        <w:rPr>
          <w:rFonts w:cs="Arial"/>
          <w:szCs w:val="22"/>
        </w:rPr>
        <w:t xml:space="preserve">category: </w:t>
      </w:r>
      <w:r w:rsidR="00E57A94">
        <w:rPr>
          <w:rFonts w:cs="Arial"/>
          <w:szCs w:val="22"/>
        </w:rPr>
        <w:tab/>
      </w:r>
      <w:r w:rsidRPr="00E57A94">
        <w:rPr>
          <w:rFonts w:cs="Arial"/>
          <w:szCs w:val="22"/>
        </w:rPr>
        <w:t>Ethical and Moral Reasoning</w:t>
      </w:r>
    </w:p>
    <w:p w14:paraId="3E4C29EF" w14:textId="40A3EBAB" w:rsidR="00340CC7" w:rsidRPr="00E57A94" w:rsidRDefault="00340CC7" w:rsidP="00340CC7">
      <w:pPr>
        <w:rPr>
          <w:szCs w:val="22"/>
        </w:rPr>
      </w:pPr>
      <w:r w:rsidRPr="00E57A94">
        <w:rPr>
          <w:szCs w:val="22"/>
        </w:rPr>
        <w:t xml:space="preserve">Date of appointment: </w:t>
      </w:r>
      <w:r w:rsidR="00E57A94">
        <w:rPr>
          <w:szCs w:val="22"/>
        </w:rPr>
        <w:tab/>
      </w:r>
      <w:r w:rsidR="00E57A94">
        <w:rPr>
          <w:szCs w:val="22"/>
        </w:rPr>
        <w:tab/>
      </w:r>
      <w:r w:rsidRPr="00E57A94">
        <w:rPr>
          <w:szCs w:val="22"/>
        </w:rPr>
        <w:t>14</w:t>
      </w:r>
      <w:r w:rsidRPr="00E57A94">
        <w:rPr>
          <w:szCs w:val="22"/>
          <w:vertAlign w:val="superscript"/>
        </w:rPr>
        <w:t>th</w:t>
      </w:r>
      <w:r w:rsidRPr="00E57A94">
        <w:rPr>
          <w:szCs w:val="22"/>
        </w:rPr>
        <w:t xml:space="preserve"> December 2015</w:t>
      </w:r>
    </w:p>
    <w:p w14:paraId="0AF1895F" w14:textId="47E40C15" w:rsidR="00340CC7" w:rsidRPr="00E57A94" w:rsidRDefault="00340CC7" w:rsidP="00340CC7">
      <w:pPr>
        <w:rPr>
          <w:szCs w:val="22"/>
        </w:rPr>
      </w:pPr>
      <w:r w:rsidRPr="00E57A94">
        <w:rPr>
          <w:szCs w:val="22"/>
        </w:rPr>
        <w:t xml:space="preserve">Current term expires: </w:t>
      </w:r>
      <w:r w:rsidR="00E57A94">
        <w:rPr>
          <w:szCs w:val="22"/>
        </w:rPr>
        <w:tab/>
      </w:r>
      <w:r w:rsidR="00E57A94">
        <w:rPr>
          <w:szCs w:val="22"/>
        </w:rPr>
        <w:tab/>
      </w:r>
      <w:r w:rsidRPr="00E57A94">
        <w:rPr>
          <w:szCs w:val="22"/>
        </w:rPr>
        <w:t>14</w:t>
      </w:r>
      <w:r w:rsidRPr="00E57A94">
        <w:rPr>
          <w:szCs w:val="22"/>
          <w:vertAlign w:val="superscript"/>
        </w:rPr>
        <w:t>th</w:t>
      </w:r>
      <w:r w:rsidRPr="00E57A94">
        <w:rPr>
          <w:szCs w:val="22"/>
        </w:rPr>
        <w:t xml:space="preserve"> December 20</w:t>
      </w:r>
      <w:r w:rsidR="00044174" w:rsidRPr="00E57A94">
        <w:rPr>
          <w:szCs w:val="22"/>
        </w:rPr>
        <w:t>20</w:t>
      </w:r>
    </w:p>
    <w:p w14:paraId="0F047467" w14:textId="38F253C8" w:rsidR="00044174" w:rsidRDefault="00044174" w:rsidP="00340CC7">
      <w:pPr>
        <w:rPr>
          <w:b/>
          <w:bCs/>
          <w:szCs w:val="22"/>
        </w:rPr>
      </w:pPr>
    </w:p>
    <w:p w14:paraId="4384FA9F" w14:textId="7CACB250" w:rsidR="00044174" w:rsidRPr="00E57A94" w:rsidRDefault="00044174" w:rsidP="00340CC7">
      <w:pPr>
        <w:rPr>
          <w:sz w:val="16"/>
          <w:szCs w:val="16"/>
        </w:rPr>
      </w:pPr>
      <w:r w:rsidRPr="00E57A94">
        <w:rPr>
          <w:sz w:val="16"/>
          <w:szCs w:val="16"/>
        </w:rPr>
        <w:t xml:space="preserve">Kate O'Connor was formerly the Executive Secretary of the AUT Ethics Committee. Prior to this she worked as a research Contracts Manager for </w:t>
      </w:r>
      <w:proofErr w:type="spellStart"/>
      <w:r w:rsidRPr="00E57A94">
        <w:rPr>
          <w:sz w:val="16"/>
          <w:szCs w:val="16"/>
        </w:rPr>
        <w:t>Uniservices</w:t>
      </w:r>
      <w:proofErr w:type="spellEnd"/>
      <w:r w:rsidRPr="00E57A94">
        <w:rPr>
          <w:sz w:val="16"/>
          <w:szCs w:val="16"/>
        </w:rPr>
        <w:t xml:space="preserve"> Ltd in the University of Auckland's School of Population Health, was Secretary for the University of Auckland's Human Participants Ethics Committee, and the Biological Safety Committee. She has Master of Arts in philosophy and a Post Graduate Diploma in business. She was on the Working Party of the NEAC National Ethical Standards, and  Royal Society </w:t>
      </w:r>
      <w:proofErr w:type="spellStart"/>
      <w:r w:rsidRPr="00E57A94">
        <w:rPr>
          <w:sz w:val="16"/>
          <w:szCs w:val="16"/>
        </w:rPr>
        <w:t>Te</w:t>
      </w:r>
      <w:proofErr w:type="spellEnd"/>
      <w:r w:rsidRPr="00E57A94">
        <w:rPr>
          <w:sz w:val="16"/>
          <w:szCs w:val="16"/>
        </w:rPr>
        <w:t xml:space="preserve"> </w:t>
      </w:r>
      <w:proofErr w:type="spellStart"/>
      <w:r w:rsidRPr="00E57A94">
        <w:rPr>
          <w:sz w:val="16"/>
          <w:szCs w:val="16"/>
        </w:rPr>
        <w:t>Apārangi's</w:t>
      </w:r>
      <w:proofErr w:type="spellEnd"/>
      <w:r w:rsidRPr="00E57A94">
        <w:rPr>
          <w:sz w:val="16"/>
          <w:szCs w:val="16"/>
        </w:rPr>
        <w:t xml:space="preserve"> Code of Professional Standards and Ethics. She is a member of the Data Ethics Advisory Group (NZ Stats).</w:t>
      </w:r>
    </w:p>
    <w:p w14:paraId="2C774B3C" w14:textId="77777777" w:rsidR="00044174" w:rsidRPr="00044174" w:rsidRDefault="00044174" w:rsidP="00340CC7">
      <w:pPr>
        <w:rPr>
          <w:szCs w:val="22"/>
        </w:rPr>
      </w:pPr>
    </w:p>
    <w:p w14:paraId="0868C459" w14:textId="5238B4DA" w:rsidR="00A74EB6" w:rsidRPr="00196CCB" w:rsidRDefault="00196CCB" w:rsidP="00D12CBE">
      <w:pPr>
        <w:rPr>
          <w:rFonts w:cs="Arial"/>
          <w:b/>
          <w:bCs/>
          <w:lang w:val="en-NZ"/>
        </w:rPr>
      </w:pPr>
      <w:r w:rsidRPr="00196CCB">
        <w:rPr>
          <w:rFonts w:cs="Arial"/>
          <w:b/>
          <w:bCs/>
          <w:lang w:val="en-NZ"/>
        </w:rPr>
        <w:t xml:space="preserve">Mr John Hancock </w:t>
      </w:r>
    </w:p>
    <w:p w14:paraId="24360CAE" w14:textId="2CF194E0" w:rsidR="00196CCB" w:rsidRPr="00E57A94" w:rsidRDefault="00196CCB" w:rsidP="00196CCB">
      <w:pPr>
        <w:rPr>
          <w:szCs w:val="22"/>
        </w:rPr>
      </w:pPr>
      <w:r w:rsidRPr="00E57A94">
        <w:rPr>
          <w:szCs w:val="22"/>
        </w:rPr>
        <w:t xml:space="preserve">Membership </w:t>
      </w:r>
      <w:r w:rsidRPr="00E57A94">
        <w:rPr>
          <w:rFonts w:cs="Arial"/>
          <w:szCs w:val="22"/>
        </w:rPr>
        <w:t xml:space="preserve">category: </w:t>
      </w:r>
      <w:r w:rsidR="00E57A94">
        <w:rPr>
          <w:rFonts w:cs="Arial"/>
          <w:szCs w:val="22"/>
        </w:rPr>
        <w:tab/>
      </w:r>
      <w:r w:rsidRPr="00E57A94">
        <w:rPr>
          <w:rFonts w:cs="Arial"/>
          <w:szCs w:val="22"/>
        </w:rPr>
        <w:t>Law</w:t>
      </w:r>
    </w:p>
    <w:p w14:paraId="48914827" w14:textId="6CC579AB" w:rsidR="00196CCB" w:rsidRPr="00E57A94" w:rsidRDefault="00196CCB" w:rsidP="00196CCB">
      <w:pPr>
        <w:rPr>
          <w:szCs w:val="22"/>
        </w:rPr>
      </w:pPr>
      <w:r w:rsidRPr="00E57A94">
        <w:rPr>
          <w:szCs w:val="22"/>
        </w:rPr>
        <w:t xml:space="preserve">Date of appointment: </w:t>
      </w:r>
      <w:r w:rsidR="00E57A94">
        <w:rPr>
          <w:szCs w:val="22"/>
        </w:rPr>
        <w:tab/>
      </w:r>
      <w:r w:rsidR="00E57A94">
        <w:rPr>
          <w:szCs w:val="22"/>
        </w:rPr>
        <w:tab/>
      </w:r>
      <w:r w:rsidRPr="00E57A94">
        <w:rPr>
          <w:szCs w:val="22"/>
        </w:rPr>
        <w:t>14</w:t>
      </w:r>
      <w:r w:rsidRPr="00E57A94">
        <w:rPr>
          <w:szCs w:val="22"/>
          <w:vertAlign w:val="superscript"/>
        </w:rPr>
        <w:t>th</w:t>
      </w:r>
      <w:r w:rsidRPr="00E57A94">
        <w:rPr>
          <w:szCs w:val="22"/>
        </w:rPr>
        <w:t xml:space="preserve"> December 2015</w:t>
      </w:r>
    </w:p>
    <w:p w14:paraId="0889CAF3" w14:textId="2CE35BA9" w:rsidR="00196CCB" w:rsidRPr="00E57A94" w:rsidRDefault="00196CCB" w:rsidP="00196CCB">
      <w:pPr>
        <w:rPr>
          <w:szCs w:val="22"/>
        </w:rPr>
      </w:pPr>
      <w:r w:rsidRPr="00E57A94">
        <w:rPr>
          <w:szCs w:val="22"/>
        </w:rPr>
        <w:t xml:space="preserve">Current term expires: </w:t>
      </w:r>
      <w:r w:rsidR="00E57A94">
        <w:rPr>
          <w:szCs w:val="22"/>
        </w:rPr>
        <w:tab/>
      </w:r>
      <w:r w:rsidR="00E57A94">
        <w:rPr>
          <w:szCs w:val="22"/>
        </w:rPr>
        <w:tab/>
      </w:r>
      <w:r w:rsidRPr="00E57A94">
        <w:rPr>
          <w:szCs w:val="22"/>
        </w:rPr>
        <w:t>14</w:t>
      </w:r>
      <w:r w:rsidRPr="00E57A94">
        <w:rPr>
          <w:szCs w:val="22"/>
          <w:vertAlign w:val="superscript"/>
        </w:rPr>
        <w:t>th</w:t>
      </w:r>
      <w:r w:rsidRPr="00E57A94">
        <w:rPr>
          <w:szCs w:val="22"/>
        </w:rPr>
        <w:t xml:space="preserve"> December 2019</w:t>
      </w:r>
    </w:p>
    <w:p w14:paraId="647EF277" w14:textId="5B8AD8AF" w:rsidR="00196CCB" w:rsidRDefault="00196CCB" w:rsidP="00D12CBE">
      <w:pPr>
        <w:rPr>
          <w:rFonts w:cs="Arial"/>
          <w:lang w:val="en-NZ"/>
        </w:rPr>
      </w:pPr>
    </w:p>
    <w:p w14:paraId="78A787AA" w14:textId="779959EF" w:rsidR="00196CCB" w:rsidRPr="00E57A94" w:rsidRDefault="00196CCB" w:rsidP="00D12CBE">
      <w:pPr>
        <w:rPr>
          <w:sz w:val="16"/>
          <w:szCs w:val="16"/>
        </w:rPr>
      </w:pPr>
      <w:r w:rsidRPr="00E57A94">
        <w:rPr>
          <w:sz w:val="16"/>
          <w:szCs w:val="16"/>
        </w:rPr>
        <w:t xml:space="preserve">John is currently a Senior Legal Adviser at the Human Rights Commission. Prior to that, he was Principal Adviser (Legal) at the Office of the Children’s Commission. He practiced for many years as a Youth Advocate in the Auckland Youth Court and was the senior supervising solicitor at </w:t>
      </w:r>
      <w:proofErr w:type="spellStart"/>
      <w:r w:rsidRPr="00E57A94">
        <w:rPr>
          <w:sz w:val="16"/>
          <w:szCs w:val="16"/>
        </w:rPr>
        <w:t>YouthLaw</w:t>
      </w:r>
      <w:proofErr w:type="spellEnd"/>
      <w:r w:rsidRPr="00E57A94">
        <w:rPr>
          <w:sz w:val="16"/>
          <w:szCs w:val="16"/>
        </w:rPr>
        <w:t>, a community law centre that provides a free legal service for people aged under 25. He also has extensive experience in civil society advocacy and law reform work, international human rights reporting and has served on Ministerial committees and the boards of non-government organisations.</w:t>
      </w:r>
    </w:p>
    <w:p w14:paraId="511C0F8C" w14:textId="3C8D5317" w:rsidR="00196CCB" w:rsidRPr="00C95735" w:rsidRDefault="00196CCB" w:rsidP="00D12CBE">
      <w:pPr>
        <w:rPr>
          <w:rFonts w:cs="Arial"/>
          <w:b/>
          <w:bCs/>
          <w:lang w:val="en-NZ"/>
        </w:rPr>
      </w:pPr>
    </w:p>
    <w:p w14:paraId="14B95C0B" w14:textId="05589AF6" w:rsidR="00196CCB" w:rsidRPr="00C95735" w:rsidRDefault="00C95735" w:rsidP="00C95735">
      <w:pPr>
        <w:rPr>
          <w:rFonts w:cs="Arial"/>
          <w:b/>
          <w:bCs/>
          <w:lang w:val="en-NZ"/>
        </w:rPr>
      </w:pPr>
      <w:r w:rsidRPr="00C95735">
        <w:rPr>
          <w:rFonts w:cs="Arial"/>
          <w:b/>
          <w:bCs/>
          <w:lang w:val="en-NZ"/>
        </w:rPr>
        <w:t>Dr Nora Lynch</w:t>
      </w:r>
    </w:p>
    <w:p w14:paraId="5BA31530" w14:textId="2AFC59C6" w:rsidR="00C95735" w:rsidRPr="00E57A94" w:rsidRDefault="00C95735" w:rsidP="00BD4292">
      <w:pPr>
        <w:rPr>
          <w:rFonts w:cs="Arial"/>
          <w:szCs w:val="22"/>
        </w:rPr>
      </w:pPr>
      <w:r w:rsidRPr="00E57A94">
        <w:rPr>
          <w:szCs w:val="22"/>
        </w:rPr>
        <w:t xml:space="preserve">Membership </w:t>
      </w:r>
      <w:r w:rsidRPr="00E57A94">
        <w:rPr>
          <w:rFonts w:cs="Arial"/>
          <w:szCs w:val="22"/>
        </w:rPr>
        <w:t xml:space="preserve">category: </w:t>
      </w:r>
      <w:r w:rsidR="00E57A94">
        <w:rPr>
          <w:rFonts w:cs="Arial"/>
          <w:szCs w:val="22"/>
        </w:rPr>
        <w:tab/>
      </w:r>
      <w:r w:rsidR="00BD4292" w:rsidRPr="00E57A94">
        <w:rPr>
          <w:rFonts w:cs="Arial"/>
          <w:szCs w:val="22"/>
        </w:rPr>
        <w:t>The provision of health and disability services</w:t>
      </w:r>
    </w:p>
    <w:p w14:paraId="1A70C2C2" w14:textId="3D6E1208" w:rsidR="00C95735" w:rsidRPr="00E57A94" w:rsidRDefault="00C95735" w:rsidP="00C95735">
      <w:pPr>
        <w:rPr>
          <w:szCs w:val="22"/>
        </w:rPr>
      </w:pPr>
      <w:r w:rsidRPr="00E57A94">
        <w:rPr>
          <w:szCs w:val="22"/>
        </w:rPr>
        <w:t>Date of appointment</w:t>
      </w:r>
      <w:r w:rsidR="00BD4292" w:rsidRPr="00E57A94">
        <w:rPr>
          <w:szCs w:val="22"/>
        </w:rPr>
        <w:t xml:space="preserve">: </w:t>
      </w:r>
      <w:r w:rsidR="00E57A94">
        <w:rPr>
          <w:szCs w:val="22"/>
        </w:rPr>
        <w:tab/>
      </w:r>
      <w:r w:rsidR="00E57A94">
        <w:rPr>
          <w:szCs w:val="22"/>
        </w:rPr>
        <w:tab/>
      </w:r>
      <w:r w:rsidR="00BD4292" w:rsidRPr="00E57A94">
        <w:rPr>
          <w:szCs w:val="22"/>
        </w:rPr>
        <w:t>25</w:t>
      </w:r>
      <w:r w:rsidR="00BD4292" w:rsidRPr="00E57A94">
        <w:rPr>
          <w:szCs w:val="22"/>
          <w:vertAlign w:val="superscript"/>
        </w:rPr>
        <w:t>th</w:t>
      </w:r>
      <w:r w:rsidR="00BD4292" w:rsidRPr="00E57A94">
        <w:rPr>
          <w:szCs w:val="22"/>
        </w:rPr>
        <w:t xml:space="preserve"> July 2015</w:t>
      </w:r>
    </w:p>
    <w:p w14:paraId="72EC4AAA" w14:textId="73711BA8" w:rsidR="00C95735" w:rsidRPr="00E57A94" w:rsidRDefault="00C95735" w:rsidP="00C95735">
      <w:pPr>
        <w:rPr>
          <w:szCs w:val="22"/>
        </w:rPr>
      </w:pPr>
      <w:r w:rsidRPr="00E57A94">
        <w:rPr>
          <w:szCs w:val="22"/>
        </w:rPr>
        <w:t xml:space="preserve">Current term expires: </w:t>
      </w:r>
      <w:r w:rsidR="00E57A94">
        <w:rPr>
          <w:szCs w:val="22"/>
        </w:rPr>
        <w:tab/>
      </w:r>
      <w:r w:rsidR="00E57A94">
        <w:rPr>
          <w:szCs w:val="22"/>
        </w:rPr>
        <w:tab/>
      </w:r>
      <w:r w:rsidR="00BD4292" w:rsidRPr="00E57A94">
        <w:rPr>
          <w:szCs w:val="22"/>
        </w:rPr>
        <w:t>24</w:t>
      </w:r>
      <w:r w:rsidR="00BD4292" w:rsidRPr="00E57A94">
        <w:rPr>
          <w:szCs w:val="22"/>
          <w:vertAlign w:val="superscript"/>
        </w:rPr>
        <w:t>th</w:t>
      </w:r>
      <w:r w:rsidR="00BD4292" w:rsidRPr="00E57A94">
        <w:rPr>
          <w:szCs w:val="22"/>
        </w:rPr>
        <w:t xml:space="preserve"> July 2022</w:t>
      </w:r>
    </w:p>
    <w:p w14:paraId="333D8EFB" w14:textId="5CC1F8E4" w:rsidR="00C95735" w:rsidRPr="00BD4292" w:rsidRDefault="00C95735" w:rsidP="00C95735">
      <w:pPr>
        <w:rPr>
          <w:rFonts w:cs="Arial"/>
          <w:szCs w:val="22"/>
          <w:lang w:val="en-NZ"/>
        </w:rPr>
      </w:pPr>
    </w:p>
    <w:p w14:paraId="577476F3" w14:textId="77777777" w:rsidR="00BD4292" w:rsidRPr="00E57A94" w:rsidRDefault="00BD4292" w:rsidP="00BD4292">
      <w:pPr>
        <w:rPr>
          <w:sz w:val="16"/>
          <w:szCs w:val="16"/>
        </w:rPr>
      </w:pPr>
      <w:r w:rsidRPr="00E57A94">
        <w:rPr>
          <w:sz w:val="16"/>
          <w:szCs w:val="16"/>
        </w:rPr>
        <w:t>Dr Nora Lynch is:</w:t>
      </w:r>
    </w:p>
    <w:p w14:paraId="2A043BF8" w14:textId="77777777" w:rsidR="00BD4292" w:rsidRPr="00E57A94" w:rsidRDefault="00BD4292" w:rsidP="00E57A94">
      <w:pPr>
        <w:numPr>
          <w:ilvl w:val="0"/>
          <w:numId w:val="5"/>
        </w:numPr>
        <w:tabs>
          <w:tab w:val="clear" w:pos="720"/>
          <w:tab w:val="num" w:pos="851"/>
        </w:tabs>
        <w:ind w:left="284" w:hanging="284"/>
        <w:rPr>
          <w:sz w:val="16"/>
          <w:szCs w:val="16"/>
          <w:lang w:val="en"/>
        </w:rPr>
      </w:pPr>
      <w:r w:rsidRPr="00E57A94">
        <w:rPr>
          <w:sz w:val="16"/>
          <w:szCs w:val="16"/>
          <w:lang w:val="en"/>
        </w:rPr>
        <w:t>member of a committee of specialist rheumatologists which prepared treatment guidelines for local specialist use</w:t>
      </w:r>
    </w:p>
    <w:p w14:paraId="7F7D5DF3" w14:textId="77777777" w:rsidR="00BD4292" w:rsidRPr="00E57A94" w:rsidRDefault="00BD4292" w:rsidP="00E57A94">
      <w:pPr>
        <w:numPr>
          <w:ilvl w:val="0"/>
          <w:numId w:val="5"/>
        </w:numPr>
        <w:tabs>
          <w:tab w:val="clear" w:pos="720"/>
          <w:tab w:val="num" w:pos="851"/>
        </w:tabs>
        <w:ind w:left="284" w:hanging="284"/>
        <w:rPr>
          <w:sz w:val="16"/>
          <w:szCs w:val="16"/>
          <w:lang w:val="en"/>
        </w:rPr>
      </w:pPr>
      <w:r w:rsidRPr="00E57A94">
        <w:rPr>
          <w:sz w:val="16"/>
          <w:szCs w:val="16"/>
          <w:lang w:val="en"/>
        </w:rPr>
        <w:t>Ministry of Health Ethics Committee Member (HDEC- NTB) 2015 onwards</w:t>
      </w:r>
    </w:p>
    <w:p w14:paraId="078A30B6" w14:textId="77777777" w:rsidR="00BD4292" w:rsidRPr="00E57A94" w:rsidRDefault="00BD4292" w:rsidP="00E57A94">
      <w:pPr>
        <w:numPr>
          <w:ilvl w:val="0"/>
          <w:numId w:val="5"/>
        </w:numPr>
        <w:tabs>
          <w:tab w:val="clear" w:pos="720"/>
          <w:tab w:val="num" w:pos="851"/>
        </w:tabs>
        <w:ind w:left="284" w:hanging="284"/>
        <w:rPr>
          <w:sz w:val="16"/>
          <w:szCs w:val="16"/>
          <w:lang w:val="en"/>
        </w:rPr>
      </w:pPr>
      <w:r w:rsidRPr="00E57A94">
        <w:rPr>
          <w:sz w:val="16"/>
          <w:szCs w:val="16"/>
          <w:lang w:val="en"/>
        </w:rPr>
        <w:t>Ministry of Health Working Party – National Research Ethics Guidelines Update 2017 onwards</w:t>
      </w:r>
    </w:p>
    <w:p w14:paraId="5B7B6C4A" w14:textId="77777777" w:rsidR="00BD4292" w:rsidRPr="00E57A94" w:rsidRDefault="00BD4292" w:rsidP="00E57A94">
      <w:pPr>
        <w:numPr>
          <w:ilvl w:val="0"/>
          <w:numId w:val="5"/>
        </w:numPr>
        <w:tabs>
          <w:tab w:val="clear" w:pos="720"/>
          <w:tab w:val="num" w:pos="851"/>
        </w:tabs>
        <w:ind w:left="284" w:hanging="284"/>
        <w:rPr>
          <w:sz w:val="16"/>
          <w:szCs w:val="16"/>
          <w:lang w:val="en"/>
        </w:rPr>
      </w:pPr>
      <w:r w:rsidRPr="00E57A94">
        <w:rPr>
          <w:sz w:val="16"/>
          <w:szCs w:val="16"/>
          <w:lang w:val="en"/>
        </w:rPr>
        <w:t>CMA (Companionship and Morning Activities for the elderly)</w:t>
      </w:r>
    </w:p>
    <w:p w14:paraId="28F6393D" w14:textId="77777777" w:rsidR="00BD4292" w:rsidRPr="00E57A94" w:rsidRDefault="00BD4292" w:rsidP="00E57A94">
      <w:pPr>
        <w:numPr>
          <w:ilvl w:val="0"/>
          <w:numId w:val="5"/>
        </w:numPr>
        <w:tabs>
          <w:tab w:val="clear" w:pos="720"/>
          <w:tab w:val="num" w:pos="851"/>
        </w:tabs>
        <w:ind w:left="284" w:hanging="284"/>
        <w:rPr>
          <w:sz w:val="16"/>
          <w:szCs w:val="16"/>
          <w:lang w:val="en"/>
        </w:rPr>
      </w:pPr>
      <w:r w:rsidRPr="00E57A94">
        <w:rPr>
          <w:sz w:val="16"/>
          <w:szCs w:val="16"/>
          <w:lang w:val="en"/>
        </w:rPr>
        <w:t>Board Member 2015- Chair 2017-MEMBERSHIPS New Zealand Rheumatology Association- awarded Life Membership 2014</w:t>
      </w:r>
    </w:p>
    <w:p w14:paraId="08FE9149" w14:textId="77777777" w:rsidR="00BD4292" w:rsidRPr="00E57A94" w:rsidRDefault="00BD4292" w:rsidP="00E57A94">
      <w:pPr>
        <w:numPr>
          <w:ilvl w:val="0"/>
          <w:numId w:val="5"/>
        </w:numPr>
        <w:tabs>
          <w:tab w:val="clear" w:pos="720"/>
          <w:tab w:val="num" w:pos="851"/>
        </w:tabs>
        <w:ind w:left="284" w:hanging="284"/>
        <w:rPr>
          <w:sz w:val="16"/>
          <w:szCs w:val="16"/>
          <w:lang w:val="en"/>
        </w:rPr>
      </w:pPr>
      <w:r w:rsidRPr="00E57A94">
        <w:rPr>
          <w:sz w:val="16"/>
          <w:szCs w:val="16"/>
          <w:lang w:val="en"/>
        </w:rPr>
        <w:t>American College of Rheumatology- International Fellow</w:t>
      </w:r>
    </w:p>
    <w:p w14:paraId="291852DF" w14:textId="2B8EDDA7" w:rsidR="00BD4292" w:rsidRPr="00E57A94" w:rsidRDefault="00BD4292" w:rsidP="00E57A94">
      <w:pPr>
        <w:numPr>
          <w:ilvl w:val="0"/>
          <w:numId w:val="5"/>
        </w:numPr>
        <w:tabs>
          <w:tab w:val="clear" w:pos="720"/>
          <w:tab w:val="num" w:pos="851"/>
        </w:tabs>
        <w:ind w:left="284" w:hanging="284"/>
        <w:rPr>
          <w:sz w:val="16"/>
          <w:szCs w:val="16"/>
          <w:lang w:val="en"/>
        </w:rPr>
      </w:pPr>
      <w:r w:rsidRPr="00E57A94">
        <w:rPr>
          <w:sz w:val="16"/>
          <w:szCs w:val="16"/>
          <w:lang w:val="en"/>
        </w:rPr>
        <w:t>Fellow Royal Australasian College of Physicians.</w:t>
      </w:r>
    </w:p>
    <w:p w14:paraId="6E436812" w14:textId="77777777" w:rsidR="00E57A94" w:rsidRDefault="00E57A94" w:rsidP="00070EF5">
      <w:pPr>
        <w:rPr>
          <w:b/>
          <w:bCs/>
          <w:szCs w:val="22"/>
          <w:lang w:val="en"/>
        </w:rPr>
      </w:pPr>
    </w:p>
    <w:p w14:paraId="22DA101C" w14:textId="752D848F" w:rsidR="00BD4292" w:rsidRPr="00070EF5" w:rsidRDefault="00070EF5" w:rsidP="00070EF5">
      <w:pPr>
        <w:rPr>
          <w:b/>
          <w:bCs/>
          <w:szCs w:val="22"/>
          <w:lang w:val="en"/>
        </w:rPr>
      </w:pPr>
      <w:r w:rsidRPr="00070EF5">
        <w:rPr>
          <w:b/>
          <w:bCs/>
          <w:szCs w:val="22"/>
          <w:lang w:val="en"/>
        </w:rPr>
        <w:t>Mrs Jane Wylie</w:t>
      </w:r>
    </w:p>
    <w:p w14:paraId="090BF907" w14:textId="12F5428C" w:rsidR="00070EF5" w:rsidRPr="00E57A94" w:rsidRDefault="00070EF5" w:rsidP="00070EF5">
      <w:pPr>
        <w:rPr>
          <w:rFonts w:cs="Arial"/>
          <w:szCs w:val="22"/>
        </w:rPr>
      </w:pPr>
      <w:r w:rsidRPr="00E57A94">
        <w:rPr>
          <w:szCs w:val="22"/>
        </w:rPr>
        <w:t xml:space="preserve">Membership </w:t>
      </w:r>
      <w:r w:rsidRPr="00E57A94">
        <w:rPr>
          <w:rFonts w:cs="Arial"/>
          <w:szCs w:val="22"/>
        </w:rPr>
        <w:t xml:space="preserve">category: </w:t>
      </w:r>
      <w:r w:rsidR="00E57A94">
        <w:rPr>
          <w:rFonts w:cs="Arial"/>
          <w:szCs w:val="22"/>
        </w:rPr>
        <w:tab/>
      </w:r>
      <w:r w:rsidR="007B11EE" w:rsidRPr="00E57A94">
        <w:rPr>
          <w:rFonts w:cs="Arial"/>
          <w:szCs w:val="22"/>
        </w:rPr>
        <w:t>The design and conduct of intervention studies</w:t>
      </w:r>
    </w:p>
    <w:p w14:paraId="2B5D3BEA" w14:textId="27F9227A" w:rsidR="00070EF5" w:rsidRPr="00E57A94" w:rsidRDefault="00070EF5" w:rsidP="00070EF5">
      <w:pPr>
        <w:rPr>
          <w:szCs w:val="22"/>
        </w:rPr>
      </w:pPr>
      <w:r w:rsidRPr="00E57A94">
        <w:rPr>
          <w:szCs w:val="22"/>
        </w:rPr>
        <w:t xml:space="preserve">Date of appointment: </w:t>
      </w:r>
      <w:r w:rsidR="00E57A94">
        <w:rPr>
          <w:szCs w:val="22"/>
        </w:rPr>
        <w:tab/>
      </w:r>
      <w:r w:rsidR="00E57A94">
        <w:rPr>
          <w:szCs w:val="22"/>
        </w:rPr>
        <w:tab/>
      </w:r>
      <w:r w:rsidR="007B11EE" w:rsidRPr="00E57A94">
        <w:rPr>
          <w:szCs w:val="22"/>
        </w:rPr>
        <w:t>19</w:t>
      </w:r>
      <w:r w:rsidR="007B11EE" w:rsidRPr="00E57A94">
        <w:rPr>
          <w:szCs w:val="22"/>
          <w:vertAlign w:val="superscript"/>
        </w:rPr>
        <w:t>th</w:t>
      </w:r>
      <w:r w:rsidR="007B11EE" w:rsidRPr="00E57A94">
        <w:rPr>
          <w:szCs w:val="22"/>
        </w:rPr>
        <w:t xml:space="preserve"> May 2017</w:t>
      </w:r>
    </w:p>
    <w:p w14:paraId="32D04697" w14:textId="40E23C90" w:rsidR="00070EF5" w:rsidRPr="00E57A94" w:rsidRDefault="00070EF5" w:rsidP="00070EF5">
      <w:pPr>
        <w:rPr>
          <w:szCs w:val="22"/>
        </w:rPr>
      </w:pPr>
      <w:r w:rsidRPr="00E57A94">
        <w:rPr>
          <w:szCs w:val="22"/>
        </w:rPr>
        <w:t xml:space="preserve">Current term expires: </w:t>
      </w:r>
      <w:r w:rsidR="00E57A94">
        <w:rPr>
          <w:szCs w:val="22"/>
        </w:rPr>
        <w:tab/>
      </w:r>
      <w:r w:rsidR="00E57A94">
        <w:rPr>
          <w:szCs w:val="22"/>
        </w:rPr>
        <w:tab/>
      </w:r>
      <w:r w:rsidR="007B11EE" w:rsidRPr="00E57A94">
        <w:rPr>
          <w:szCs w:val="22"/>
        </w:rPr>
        <w:t>19</w:t>
      </w:r>
      <w:r w:rsidR="007B11EE" w:rsidRPr="00E57A94">
        <w:rPr>
          <w:szCs w:val="22"/>
          <w:vertAlign w:val="superscript"/>
        </w:rPr>
        <w:t>th</w:t>
      </w:r>
      <w:r w:rsidR="007B11EE" w:rsidRPr="00E57A94">
        <w:rPr>
          <w:szCs w:val="22"/>
        </w:rPr>
        <w:t xml:space="preserve"> May 2020</w:t>
      </w:r>
    </w:p>
    <w:p w14:paraId="30D0EA38" w14:textId="59B62548" w:rsidR="007B11EE" w:rsidRDefault="007B11EE" w:rsidP="00070EF5">
      <w:pPr>
        <w:rPr>
          <w:b/>
          <w:bCs/>
          <w:szCs w:val="22"/>
        </w:rPr>
      </w:pPr>
    </w:p>
    <w:p w14:paraId="3BC12B2D" w14:textId="5E035AA7" w:rsidR="007B11EE" w:rsidRPr="00E57A94" w:rsidRDefault="007B11EE" w:rsidP="00070EF5">
      <w:pPr>
        <w:rPr>
          <w:sz w:val="16"/>
          <w:szCs w:val="16"/>
        </w:rPr>
      </w:pPr>
      <w:r w:rsidRPr="00E57A94">
        <w:rPr>
          <w:sz w:val="16"/>
          <w:szCs w:val="16"/>
        </w:rPr>
        <w:t xml:space="preserve">Jane Wylie was originally a Medical Laboratory Scientist, and after raising a family and completing a </w:t>
      </w:r>
      <w:proofErr w:type="spellStart"/>
      <w:r w:rsidRPr="00E57A94">
        <w:rPr>
          <w:sz w:val="16"/>
          <w:szCs w:val="16"/>
        </w:rPr>
        <w:t>DipSocSci</w:t>
      </w:r>
      <w:proofErr w:type="spellEnd"/>
      <w:r w:rsidRPr="00E57A94">
        <w:rPr>
          <w:sz w:val="16"/>
          <w:szCs w:val="16"/>
        </w:rPr>
        <w:t xml:space="preserve"> (Massey 1994) she returned to work in 2001 as New Zealand Coordinator for an Australasian research</w:t>
      </w:r>
      <w:r w:rsidRPr="007B11EE">
        <w:rPr>
          <w:szCs w:val="22"/>
        </w:rPr>
        <w:t xml:space="preserve"> </w:t>
      </w:r>
      <w:r w:rsidRPr="00E57A94">
        <w:rPr>
          <w:sz w:val="16"/>
          <w:szCs w:val="16"/>
        </w:rPr>
        <w:t xml:space="preserve">consortium into familial breast cancer. In 2006 she moved to clinical trials work for the </w:t>
      </w:r>
      <w:proofErr w:type="spellStart"/>
      <w:r w:rsidRPr="00E57A94">
        <w:rPr>
          <w:sz w:val="16"/>
          <w:szCs w:val="16"/>
        </w:rPr>
        <w:t>Haematology</w:t>
      </w:r>
      <w:proofErr w:type="spellEnd"/>
      <w:r w:rsidRPr="00E57A94">
        <w:rPr>
          <w:sz w:val="16"/>
          <w:szCs w:val="16"/>
        </w:rPr>
        <w:t xml:space="preserve"> Research Unit at Auckland Hospital, acting as Team Leader for several years, and then in 2014 to new trials development and quality management in Cancer Trials New Zealand at the University of Auckland. During these years she obtained a </w:t>
      </w:r>
      <w:proofErr w:type="spellStart"/>
      <w:r w:rsidRPr="00E57A94">
        <w:rPr>
          <w:sz w:val="16"/>
          <w:szCs w:val="16"/>
        </w:rPr>
        <w:t>MHSc</w:t>
      </w:r>
      <w:proofErr w:type="spellEnd"/>
      <w:r w:rsidRPr="00E57A94">
        <w:rPr>
          <w:sz w:val="16"/>
          <w:szCs w:val="16"/>
        </w:rPr>
        <w:t xml:space="preserve">(Hons) with post-grad. studies in medical ethics, health law, research design and cancer therapies. Most recently Jane has been a Research Project Manager at the University of Auckland of studies investigating molecular profiling in blood cancers. Jane also held a part-time research consultancy facilitating projects across a range of health disciplines (2005-2012). Other roles include </w:t>
      </w:r>
      <w:r w:rsidRPr="00E57A94">
        <w:rPr>
          <w:sz w:val="16"/>
          <w:szCs w:val="16"/>
        </w:rPr>
        <w:lastRenderedPageBreak/>
        <w:t xml:space="preserve">secondment to the NZ Health Innovation Hub (2012), and she currently serves on the Auckland Health Research Ethics Committee (AHREC) under the Auckland Academic Health Alliance and is a member of several health professional </w:t>
      </w:r>
      <w:proofErr w:type="spellStart"/>
      <w:r w:rsidRPr="00E57A94">
        <w:rPr>
          <w:sz w:val="16"/>
          <w:szCs w:val="16"/>
        </w:rPr>
        <w:t>organisations</w:t>
      </w:r>
      <w:proofErr w:type="spellEnd"/>
      <w:r w:rsidRPr="00E57A94">
        <w:rPr>
          <w:sz w:val="16"/>
          <w:szCs w:val="16"/>
        </w:rPr>
        <w:t>.</w:t>
      </w:r>
    </w:p>
    <w:p w14:paraId="41B9AFCE" w14:textId="0B9A4456" w:rsidR="007B11EE" w:rsidRDefault="007B11EE" w:rsidP="00070EF5">
      <w:pPr>
        <w:rPr>
          <w:szCs w:val="22"/>
        </w:rPr>
      </w:pPr>
    </w:p>
    <w:p w14:paraId="383C4A32" w14:textId="0724FE74" w:rsidR="007B11EE" w:rsidRPr="00D95898" w:rsidRDefault="00D95898" w:rsidP="00D95898">
      <w:pPr>
        <w:rPr>
          <w:b/>
          <w:bCs/>
          <w:szCs w:val="22"/>
        </w:rPr>
      </w:pPr>
      <w:r w:rsidRPr="00D95898">
        <w:rPr>
          <w:b/>
          <w:bCs/>
          <w:szCs w:val="22"/>
        </w:rPr>
        <w:t>Mrs Stephanie Pollard</w:t>
      </w:r>
    </w:p>
    <w:p w14:paraId="36729CFB" w14:textId="263C82C9" w:rsidR="00D95898" w:rsidRPr="00E57A94" w:rsidRDefault="00D95898" w:rsidP="00D95898">
      <w:pPr>
        <w:rPr>
          <w:rFonts w:cs="Arial"/>
          <w:szCs w:val="22"/>
        </w:rPr>
      </w:pPr>
      <w:r w:rsidRPr="00E57A94">
        <w:rPr>
          <w:szCs w:val="22"/>
        </w:rPr>
        <w:t xml:space="preserve">Membership </w:t>
      </w:r>
      <w:r w:rsidRPr="00E57A94">
        <w:rPr>
          <w:rFonts w:cs="Arial"/>
          <w:szCs w:val="22"/>
        </w:rPr>
        <w:t xml:space="preserve">category: </w:t>
      </w:r>
      <w:r w:rsidR="00E57A94">
        <w:rPr>
          <w:rFonts w:cs="Arial"/>
          <w:szCs w:val="22"/>
        </w:rPr>
        <w:tab/>
      </w:r>
      <w:r w:rsidRPr="00E57A94">
        <w:rPr>
          <w:rFonts w:cs="Arial"/>
          <w:szCs w:val="22"/>
        </w:rPr>
        <w:t>The design and conduct of intervention studies</w:t>
      </w:r>
    </w:p>
    <w:p w14:paraId="65FD2245" w14:textId="048FB33A" w:rsidR="00D95898" w:rsidRPr="00E57A94" w:rsidRDefault="00D95898" w:rsidP="00D95898">
      <w:pPr>
        <w:rPr>
          <w:szCs w:val="22"/>
        </w:rPr>
      </w:pPr>
      <w:r w:rsidRPr="00E57A94">
        <w:rPr>
          <w:szCs w:val="22"/>
        </w:rPr>
        <w:t xml:space="preserve">Date of appointment: </w:t>
      </w:r>
      <w:r w:rsidR="00E57A94">
        <w:rPr>
          <w:szCs w:val="22"/>
        </w:rPr>
        <w:tab/>
      </w:r>
      <w:r w:rsidR="00E57A94">
        <w:rPr>
          <w:szCs w:val="22"/>
        </w:rPr>
        <w:tab/>
      </w:r>
      <w:r w:rsidRPr="00E57A94">
        <w:rPr>
          <w:szCs w:val="22"/>
        </w:rPr>
        <w:t>14</w:t>
      </w:r>
      <w:r w:rsidRPr="00E57A94">
        <w:rPr>
          <w:szCs w:val="22"/>
          <w:vertAlign w:val="superscript"/>
        </w:rPr>
        <w:t>th</w:t>
      </w:r>
      <w:r w:rsidRPr="00E57A94">
        <w:rPr>
          <w:szCs w:val="22"/>
        </w:rPr>
        <w:t xml:space="preserve"> December 2015</w:t>
      </w:r>
    </w:p>
    <w:p w14:paraId="3B18B025" w14:textId="56D3B5E0" w:rsidR="00D95898" w:rsidRPr="00E57A94" w:rsidRDefault="00D95898" w:rsidP="00D95898">
      <w:pPr>
        <w:rPr>
          <w:szCs w:val="22"/>
        </w:rPr>
      </w:pPr>
      <w:r w:rsidRPr="00E57A94">
        <w:rPr>
          <w:szCs w:val="22"/>
        </w:rPr>
        <w:t xml:space="preserve">Current term expires: </w:t>
      </w:r>
      <w:r w:rsidR="00E57A94">
        <w:rPr>
          <w:szCs w:val="22"/>
        </w:rPr>
        <w:tab/>
      </w:r>
      <w:r w:rsidR="00E57A94">
        <w:rPr>
          <w:szCs w:val="22"/>
        </w:rPr>
        <w:tab/>
      </w:r>
      <w:r w:rsidRPr="00E57A94">
        <w:rPr>
          <w:szCs w:val="22"/>
        </w:rPr>
        <w:t>14</w:t>
      </w:r>
      <w:r w:rsidRPr="00E57A94">
        <w:rPr>
          <w:szCs w:val="22"/>
          <w:vertAlign w:val="superscript"/>
        </w:rPr>
        <w:t>th</w:t>
      </w:r>
      <w:r w:rsidRPr="00E57A94">
        <w:rPr>
          <w:szCs w:val="22"/>
        </w:rPr>
        <w:t xml:space="preserve"> December 2019</w:t>
      </w:r>
    </w:p>
    <w:p w14:paraId="375E6EAF" w14:textId="3CC8F110" w:rsidR="00D95898" w:rsidRDefault="00D95898" w:rsidP="00D95898">
      <w:pPr>
        <w:rPr>
          <w:b/>
          <w:bCs/>
          <w:szCs w:val="22"/>
        </w:rPr>
      </w:pPr>
    </w:p>
    <w:p w14:paraId="03D4C337" w14:textId="4ABAFBC9" w:rsidR="00D95898" w:rsidRPr="00E57A94" w:rsidRDefault="00D95898" w:rsidP="00D95898">
      <w:pPr>
        <w:rPr>
          <w:sz w:val="16"/>
          <w:szCs w:val="16"/>
        </w:rPr>
      </w:pPr>
      <w:r w:rsidRPr="00E57A94">
        <w:rPr>
          <w:sz w:val="16"/>
          <w:szCs w:val="16"/>
        </w:rPr>
        <w:t xml:space="preserve">Mrs Stephanie Pollard is currently employed as an independent Clinical Research Consultant. With a </w:t>
      </w:r>
      <w:proofErr w:type="gramStart"/>
      <w:r w:rsidRPr="00E57A94">
        <w:rPr>
          <w:sz w:val="16"/>
          <w:szCs w:val="16"/>
        </w:rPr>
        <w:t>20 year</w:t>
      </w:r>
      <w:proofErr w:type="gramEnd"/>
      <w:r w:rsidRPr="00E57A94">
        <w:rPr>
          <w:sz w:val="16"/>
          <w:szCs w:val="16"/>
        </w:rPr>
        <w:t xml:space="preserve"> career in clinical trials she </w:t>
      </w:r>
      <w:proofErr w:type="spellStart"/>
      <w:r w:rsidRPr="00E57A94">
        <w:rPr>
          <w:sz w:val="16"/>
          <w:szCs w:val="16"/>
        </w:rPr>
        <w:t>specialises</w:t>
      </w:r>
      <w:proofErr w:type="spellEnd"/>
      <w:r w:rsidRPr="00E57A94">
        <w:rPr>
          <w:sz w:val="16"/>
          <w:szCs w:val="16"/>
        </w:rPr>
        <w:t xml:space="preserve"> in oncology trials and previously held Research Manager roles at the University of Auckland (2007-2011) and University of Leeds, UK (1996-2006). She obtained a </w:t>
      </w:r>
      <w:proofErr w:type="gramStart"/>
      <w:r w:rsidRPr="00E57A94">
        <w:rPr>
          <w:sz w:val="16"/>
          <w:szCs w:val="16"/>
        </w:rPr>
        <w:t>Master’s</w:t>
      </w:r>
      <w:proofErr w:type="gramEnd"/>
      <w:r w:rsidRPr="00E57A94">
        <w:rPr>
          <w:sz w:val="16"/>
          <w:szCs w:val="16"/>
        </w:rPr>
        <w:t xml:space="preserve"> degree in Healthcare Ethics and Law in 2005.</w:t>
      </w:r>
    </w:p>
    <w:p w14:paraId="025A1954" w14:textId="558A4DAF" w:rsidR="00D95898" w:rsidRDefault="00D95898" w:rsidP="00D95898">
      <w:pPr>
        <w:rPr>
          <w:szCs w:val="22"/>
        </w:rPr>
      </w:pPr>
    </w:p>
    <w:p w14:paraId="35D305D3" w14:textId="3A98739B" w:rsidR="00D95898" w:rsidRPr="00710BD5" w:rsidRDefault="00710BD5" w:rsidP="00710BD5">
      <w:pPr>
        <w:rPr>
          <w:b/>
          <w:bCs/>
          <w:szCs w:val="22"/>
        </w:rPr>
      </w:pPr>
      <w:r w:rsidRPr="00710BD5">
        <w:rPr>
          <w:b/>
          <w:bCs/>
          <w:szCs w:val="22"/>
        </w:rPr>
        <w:t xml:space="preserve">Miss </w:t>
      </w:r>
      <w:proofErr w:type="spellStart"/>
      <w:r w:rsidRPr="00710BD5">
        <w:rPr>
          <w:b/>
          <w:bCs/>
          <w:szCs w:val="22"/>
        </w:rPr>
        <w:t>Tangihaere</w:t>
      </w:r>
      <w:proofErr w:type="spellEnd"/>
      <w:r w:rsidRPr="00710BD5">
        <w:rPr>
          <w:b/>
          <w:bCs/>
          <w:szCs w:val="22"/>
        </w:rPr>
        <w:t xml:space="preserve"> Macfarlane*</w:t>
      </w:r>
    </w:p>
    <w:p w14:paraId="33E3F3A6" w14:textId="34427C0E" w:rsidR="00710BD5" w:rsidRPr="00BD4292" w:rsidRDefault="00710BD5" w:rsidP="00710BD5">
      <w:pPr>
        <w:rPr>
          <w:rFonts w:cs="Arial"/>
          <w:b/>
          <w:bCs/>
          <w:szCs w:val="22"/>
        </w:rPr>
      </w:pPr>
      <w:r w:rsidRPr="00196CCB">
        <w:rPr>
          <w:b/>
          <w:bCs/>
          <w:szCs w:val="22"/>
        </w:rPr>
        <w:t xml:space="preserve">Membership </w:t>
      </w:r>
      <w:r w:rsidRPr="00196CCB">
        <w:rPr>
          <w:rFonts w:cs="Arial"/>
          <w:b/>
          <w:bCs/>
          <w:szCs w:val="22"/>
        </w:rPr>
        <w:t>category</w:t>
      </w:r>
      <w:r w:rsidRPr="00622F32">
        <w:rPr>
          <w:rFonts w:cs="Arial"/>
          <w:b/>
          <w:bCs/>
          <w:szCs w:val="22"/>
        </w:rPr>
        <w:t xml:space="preserve">: </w:t>
      </w:r>
      <w:r w:rsidR="00662A1D" w:rsidRPr="00662A1D">
        <w:rPr>
          <w:rFonts w:cs="Arial"/>
          <w:b/>
          <w:bCs/>
          <w:szCs w:val="22"/>
        </w:rPr>
        <w:t>Consumer/ community perspectives</w:t>
      </w:r>
    </w:p>
    <w:p w14:paraId="4B07087D" w14:textId="4CFFEBE7" w:rsidR="00710BD5" w:rsidRPr="00E52F17" w:rsidRDefault="00710BD5" w:rsidP="00710BD5">
      <w:pPr>
        <w:rPr>
          <w:b/>
          <w:bCs/>
          <w:szCs w:val="22"/>
        </w:rPr>
      </w:pPr>
      <w:r w:rsidRPr="00E52F17">
        <w:rPr>
          <w:b/>
          <w:bCs/>
          <w:szCs w:val="22"/>
        </w:rPr>
        <w:t>Date of appointment</w:t>
      </w:r>
      <w:r>
        <w:rPr>
          <w:b/>
          <w:bCs/>
          <w:szCs w:val="22"/>
        </w:rPr>
        <w:t xml:space="preserve">: </w:t>
      </w:r>
      <w:r w:rsidR="00662A1D">
        <w:rPr>
          <w:b/>
          <w:bCs/>
          <w:szCs w:val="22"/>
        </w:rPr>
        <w:t>20</w:t>
      </w:r>
      <w:r w:rsidR="00662A1D" w:rsidRPr="00662A1D">
        <w:rPr>
          <w:b/>
          <w:bCs/>
          <w:szCs w:val="22"/>
          <w:vertAlign w:val="superscript"/>
        </w:rPr>
        <w:t>th</w:t>
      </w:r>
      <w:r w:rsidR="00662A1D">
        <w:rPr>
          <w:b/>
          <w:bCs/>
          <w:szCs w:val="22"/>
        </w:rPr>
        <w:t xml:space="preserve"> May 2017</w:t>
      </w:r>
    </w:p>
    <w:p w14:paraId="67DD6D70" w14:textId="10F2C1B1" w:rsidR="00710BD5" w:rsidRDefault="00710BD5" w:rsidP="00710BD5">
      <w:pPr>
        <w:rPr>
          <w:b/>
          <w:bCs/>
          <w:szCs w:val="22"/>
        </w:rPr>
      </w:pPr>
      <w:r w:rsidRPr="00E52F17">
        <w:rPr>
          <w:b/>
          <w:bCs/>
          <w:szCs w:val="22"/>
        </w:rPr>
        <w:t xml:space="preserve">Current term expires: </w:t>
      </w:r>
      <w:r w:rsidR="00662A1D">
        <w:rPr>
          <w:b/>
          <w:bCs/>
          <w:szCs w:val="22"/>
        </w:rPr>
        <w:t>19</w:t>
      </w:r>
      <w:r w:rsidR="00662A1D" w:rsidRPr="00662A1D">
        <w:rPr>
          <w:b/>
          <w:bCs/>
          <w:szCs w:val="22"/>
          <w:vertAlign w:val="superscript"/>
        </w:rPr>
        <w:t>th</w:t>
      </w:r>
      <w:r w:rsidR="00662A1D">
        <w:rPr>
          <w:b/>
          <w:bCs/>
          <w:szCs w:val="22"/>
        </w:rPr>
        <w:t xml:space="preserve"> May 2020</w:t>
      </w:r>
    </w:p>
    <w:p w14:paraId="18761E65" w14:textId="30634C2D" w:rsidR="00BD4292" w:rsidRDefault="00BD4292" w:rsidP="00C95735">
      <w:pPr>
        <w:rPr>
          <w:rFonts w:cs="Arial"/>
          <w:lang w:val="en-NZ"/>
        </w:rPr>
      </w:pPr>
    </w:p>
    <w:p w14:paraId="6C6E189C" w14:textId="646FA297" w:rsidR="00D95898" w:rsidRPr="00E57A94" w:rsidRDefault="00662A1D" w:rsidP="00C95735">
      <w:pPr>
        <w:rPr>
          <w:sz w:val="16"/>
          <w:szCs w:val="16"/>
        </w:rPr>
      </w:pPr>
      <w:r w:rsidRPr="00E57A94">
        <w:rPr>
          <w:sz w:val="16"/>
          <w:szCs w:val="16"/>
        </w:rPr>
        <w:t>Miss Macfarlane (</w:t>
      </w:r>
      <w:proofErr w:type="spellStart"/>
      <w:r w:rsidRPr="00E57A94">
        <w:rPr>
          <w:sz w:val="16"/>
          <w:szCs w:val="16"/>
        </w:rPr>
        <w:t>Te</w:t>
      </w:r>
      <w:proofErr w:type="spellEnd"/>
      <w:r w:rsidRPr="00E57A94">
        <w:rPr>
          <w:sz w:val="16"/>
          <w:szCs w:val="16"/>
        </w:rPr>
        <w:t xml:space="preserve"> </w:t>
      </w:r>
      <w:proofErr w:type="spellStart"/>
      <w:r w:rsidRPr="00E57A94">
        <w:rPr>
          <w:sz w:val="16"/>
          <w:szCs w:val="16"/>
        </w:rPr>
        <w:t>Arawa</w:t>
      </w:r>
      <w:proofErr w:type="spellEnd"/>
      <w:r w:rsidRPr="00E57A94">
        <w:rPr>
          <w:sz w:val="16"/>
          <w:szCs w:val="16"/>
        </w:rPr>
        <w:t xml:space="preserve">, </w:t>
      </w:r>
      <w:proofErr w:type="spellStart"/>
      <w:r w:rsidRPr="00E57A94">
        <w:rPr>
          <w:sz w:val="16"/>
          <w:szCs w:val="16"/>
        </w:rPr>
        <w:t>Ngāti</w:t>
      </w:r>
      <w:proofErr w:type="spellEnd"/>
      <w:r w:rsidRPr="00E57A94">
        <w:rPr>
          <w:sz w:val="16"/>
          <w:szCs w:val="16"/>
        </w:rPr>
        <w:t xml:space="preserve"> </w:t>
      </w:r>
      <w:proofErr w:type="spellStart"/>
      <w:r w:rsidRPr="00E57A94">
        <w:rPr>
          <w:sz w:val="16"/>
          <w:szCs w:val="16"/>
        </w:rPr>
        <w:t>Whakaue</w:t>
      </w:r>
      <w:proofErr w:type="spellEnd"/>
      <w:r w:rsidRPr="00E57A94">
        <w:rPr>
          <w:sz w:val="16"/>
          <w:szCs w:val="16"/>
        </w:rPr>
        <w:t xml:space="preserve">, </w:t>
      </w:r>
      <w:proofErr w:type="spellStart"/>
      <w:r w:rsidRPr="00E57A94">
        <w:rPr>
          <w:sz w:val="16"/>
          <w:szCs w:val="16"/>
        </w:rPr>
        <w:t>Ngāti</w:t>
      </w:r>
      <w:proofErr w:type="spellEnd"/>
      <w:r w:rsidRPr="00E57A94">
        <w:rPr>
          <w:sz w:val="16"/>
          <w:szCs w:val="16"/>
        </w:rPr>
        <w:t xml:space="preserve"> </w:t>
      </w:r>
      <w:proofErr w:type="spellStart"/>
      <w:r w:rsidRPr="00E57A94">
        <w:rPr>
          <w:sz w:val="16"/>
          <w:szCs w:val="16"/>
        </w:rPr>
        <w:t>Pikiao</w:t>
      </w:r>
      <w:proofErr w:type="spellEnd"/>
      <w:r w:rsidRPr="00E57A94">
        <w:rPr>
          <w:sz w:val="16"/>
          <w:szCs w:val="16"/>
        </w:rPr>
        <w:t xml:space="preserve">, </w:t>
      </w:r>
      <w:proofErr w:type="spellStart"/>
      <w:r w:rsidRPr="00E57A94">
        <w:rPr>
          <w:sz w:val="16"/>
          <w:szCs w:val="16"/>
        </w:rPr>
        <w:t>Ngāti</w:t>
      </w:r>
      <w:proofErr w:type="spellEnd"/>
      <w:r w:rsidRPr="00E57A94">
        <w:rPr>
          <w:sz w:val="16"/>
          <w:szCs w:val="16"/>
        </w:rPr>
        <w:t xml:space="preserve"> </w:t>
      </w:r>
      <w:proofErr w:type="spellStart"/>
      <w:r w:rsidRPr="00E57A94">
        <w:rPr>
          <w:sz w:val="16"/>
          <w:szCs w:val="16"/>
        </w:rPr>
        <w:t>Rangiwewehi</w:t>
      </w:r>
      <w:proofErr w:type="spellEnd"/>
      <w:r w:rsidRPr="00E57A94">
        <w:rPr>
          <w:sz w:val="16"/>
          <w:szCs w:val="16"/>
        </w:rPr>
        <w:t xml:space="preserve">) is Quality and Risk Manager, Complaints Officer and Privacy Officer at </w:t>
      </w:r>
      <w:proofErr w:type="spellStart"/>
      <w:r w:rsidRPr="00E57A94">
        <w:rPr>
          <w:sz w:val="16"/>
          <w:szCs w:val="16"/>
        </w:rPr>
        <w:t>Te</w:t>
      </w:r>
      <w:proofErr w:type="spellEnd"/>
      <w:r w:rsidRPr="00E57A94">
        <w:rPr>
          <w:sz w:val="16"/>
          <w:szCs w:val="16"/>
        </w:rPr>
        <w:t xml:space="preserve"> </w:t>
      </w:r>
      <w:proofErr w:type="spellStart"/>
      <w:r w:rsidRPr="00E57A94">
        <w:rPr>
          <w:sz w:val="16"/>
          <w:szCs w:val="16"/>
        </w:rPr>
        <w:t>Roopu</w:t>
      </w:r>
      <w:proofErr w:type="spellEnd"/>
      <w:r w:rsidRPr="00E57A94">
        <w:rPr>
          <w:sz w:val="16"/>
          <w:szCs w:val="16"/>
        </w:rPr>
        <w:t xml:space="preserve"> </w:t>
      </w:r>
      <w:proofErr w:type="spellStart"/>
      <w:r w:rsidRPr="00E57A94">
        <w:rPr>
          <w:sz w:val="16"/>
          <w:szCs w:val="16"/>
        </w:rPr>
        <w:t>Taurima</w:t>
      </w:r>
      <w:proofErr w:type="spellEnd"/>
      <w:r w:rsidRPr="00E57A94">
        <w:rPr>
          <w:sz w:val="16"/>
          <w:szCs w:val="16"/>
        </w:rPr>
        <w:t xml:space="preserve"> O Manukau Trust (2011 – present). She has previously held positions on the Lakes District Health Board Community &amp; Public Health Advisory Committee (2001 – 2007), </w:t>
      </w:r>
      <w:proofErr w:type="spellStart"/>
      <w:r w:rsidRPr="00E57A94">
        <w:rPr>
          <w:sz w:val="16"/>
          <w:szCs w:val="16"/>
        </w:rPr>
        <w:t>Te</w:t>
      </w:r>
      <w:proofErr w:type="spellEnd"/>
      <w:r w:rsidRPr="00E57A94">
        <w:rPr>
          <w:sz w:val="16"/>
          <w:szCs w:val="16"/>
        </w:rPr>
        <w:t xml:space="preserve"> Kotahitanga o </w:t>
      </w:r>
      <w:proofErr w:type="spellStart"/>
      <w:r w:rsidRPr="00E57A94">
        <w:rPr>
          <w:sz w:val="16"/>
          <w:szCs w:val="16"/>
        </w:rPr>
        <w:t>Te</w:t>
      </w:r>
      <w:proofErr w:type="spellEnd"/>
      <w:r w:rsidRPr="00E57A94">
        <w:rPr>
          <w:sz w:val="16"/>
          <w:szCs w:val="16"/>
        </w:rPr>
        <w:t xml:space="preserve"> </w:t>
      </w:r>
      <w:proofErr w:type="spellStart"/>
      <w:r w:rsidRPr="00E57A94">
        <w:rPr>
          <w:sz w:val="16"/>
          <w:szCs w:val="16"/>
        </w:rPr>
        <w:t>Arawa</w:t>
      </w:r>
      <w:proofErr w:type="spellEnd"/>
      <w:r w:rsidRPr="00E57A94">
        <w:rPr>
          <w:sz w:val="16"/>
          <w:szCs w:val="16"/>
        </w:rPr>
        <w:t xml:space="preserve"> Fisheries Trust (2004 – 2013), and </w:t>
      </w:r>
      <w:proofErr w:type="spellStart"/>
      <w:r w:rsidRPr="00E57A94">
        <w:rPr>
          <w:sz w:val="16"/>
          <w:szCs w:val="16"/>
        </w:rPr>
        <w:t>Te</w:t>
      </w:r>
      <w:proofErr w:type="spellEnd"/>
      <w:r w:rsidRPr="00E57A94">
        <w:rPr>
          <w:sz w:val="16"/>
          <w:szCs w:val="16"/>
        </w:rPr>
        <w:t xml:space="preserve"> </w:t>
      </w:r>
      <w:proofErr w:type="spellStart"/>
      <w:r w:rsidRPr="00E57A94">
        <w:rPr>
          <w:sz w:val="16"/>
          <w:szCs w:val="16"/>
        </w:rPr>
        <w:t>Roopu</w:t>
      </w:r>
      <w:proofErr w:type="spellEnd"/>
      <w:r w:rsidRPr="00E57A94">
        <w:rPr>
          <w:sz w:val="16"/>
          <w:szCs w:val="16"/>
        </w:rPr>
        <w:t xml:space="preserve"> Hauora o </w:t>
      </w:r>
      <w:proofErr w:type="spellStart"/>
      <w:r w:rsidRPr="00E57A94">
        <w:rPr>
          <w:sz w:val="16"/>
          <w:szCs w:val="16"/>
        </w:rPr>
        <w:t>Te</w:t>
      </w:r>
      <w:proofErr w:type="spellEnd"/>
      <w:r w:rsidRPr="00E57A94">
        <w:rPr>
          <w:sz w:val="16"/>
          <w:szCs w:val="16"/>
        </w:rPr>
        <w:t xml:space="preserve"> </w:t>
      </w:r>
      <w:proofErr w:type="spellStart"/>
      <w:r w:rsidRPr="00E57A94">
        <w:rPr>
          <w:sz w:val="16"/>
          <w:szCs w:val="16"/>
        </w:rPr>
        <w:t>Arawa</w:t>
      </w:r>
      <w:proofErr w:type="spellEnd"/>
      <w:r w:rsidRPr="00E57A94">
        <w:rPr>
          <w:sz w:val="16"/>
          <w:szCs w:val="16"/>
        </w:rPr>
        <w:t xml:space="preserve"> Trust (2001 – 2007). Miss Macfarlane has completed a Bachelor of Health Science (2007) and a Diploma in Māori Business (2004), among other studies.</w:t>
      </w:r>
    </w:p>
    <w:p w14:paraId="29BD5645" w14:textId="5FA35F9E" w:rsidR="00662A1D" w:rsidRDefault="00662A1D" w:rsidP="00C95735">
      <w:pPr>
        <w:rPr>
          <w:rFonts w:cs="Arial"/>
          <w:lang w:val="en-NZ"/>
        </w:rPr>
      </w:pPr>
    </w:p>
    <w:p w14:paraId="19982657" w14:textId="6246877A" w:rsidR="00662A1D" w:rsidRPr="00DA116F" w:rsidRDefault="00DA116F" w:rsidP="00DA116F">
      <w:pPr>
        <w:rPr>
          <w:rFonts w:cs="Arial"/>
          <w:b/>
          <w:bCs/>
          <w:lang w:val="en-NZ"/>
        </w:rPr>
      </w:pPr>
      <w:r w:rsidRPr="00DA116F">
        <w:rPr>
          <w:rFonts w:cs="Arial"/>
          <w:b/>
          <w:bCs/>
          <w:lang w:val="en-NZ"/>
        </w:rPr>
        <w:t>Mrs Leesa Russell</w:t>
      </w:r>
    </w:p>
    <w:p w14:paraId="0F8FE9BD" w14:textId="58472C53" w:rsidR="00DA116F" w:rsidRPr="00E57A94" w:rsidRDefault="00DA116F" w:rsidP="00DA116F">
      <w:pPr>
        <w:rPr>
          <w:rFonts w:cs="Arial"/>
          <w:szCs w:val="22"/>
        </w:rPr>
      </w:pPr>
      <w:r w:rsidRPr="00E57A94">
        <w:rPr>
          <w:szCs w:val="22"/>
        </w:rPr>
        <w:t xml:space="preserve">Membership </w:t>
      </w:r>
      <w:r w:rsidRPr="00E57A94">
        <w:rPr>
          <w:rFonts w:cs="Arial"/>
          <w:szCs w:val="22"/>
        </w:rPr>
        <w:t xml:space="preserve">category: </w:t>
      </w:r>
      <w:r w:rsidR="00E57A94">
        <w:rPr>
          <w:rFonts w:cs="Arial"/>
          <w:szCs w:val="22"/>
        </w:rPr>
        <w:tab/>
      </w:r>
      <w:r w:rsidRPr="00E57A94">
        <w:rPr>
          <w:rFonts w:cs="Arial"/>
          <w:szCs w:val="22"/>
        </w:rPr>
        <w:t>Consumer/ community perspectives</w:t>
      </w:r>
    </w:p>
    <w:p w14:paraId="1F06A55E" w14:textId="6733894D" w:rsidR="00DA116F" w:rsidRPr="00E57A94" w:rsidRDefault="00DA116F" w:rsidP="00DA116F">
      <w:pPr>
        <w:rPr>
          <w:szCs w:val="22"/>
        </w:rPr>
      </w:pPr>
      <w:r w:rsidRPr="00E57A94">
        <w:rPr>
          <w:szCs w:val="22"/>
        </w:rPr>
        <w:t xml:space="preserve">Date of appointment: </w:t>
      </w:r>
      <w:r w:rsidR="00E57A94">
        <w:rPr>
          <w:szCs w:val="22"/>
        </w:rPr>
        <w:tab/>
      </w:r>
      <w:r w:rsidR="00E57A94">
        <w:rPr>
          <w:szCs w:val="22"/>
        </w:rPr>
        <w:tab/>
      </w:r>
      <w:r w:rsidR="00F8375F" w:rsidRPr="00E57A94">
        <w:rPr>
          <w:szCs w:val="22"/>
        </w:rPr>
        <w:t>14</w:t>
      </w:r>
      <w:r w:rsidR="00F8375F" w:rsidRPr="00E57A94">
        <w:rPr>
          <w:szCs w:val="22"/>
          <w:vertAlign w:val="superscript"/>
        </w:rPr>
        <w:t>th</w:t>
      </w:r>
      <w:r w:rsidR="00F8375F" w:rsidRPr="00E57A94">
        <w:rPr>
          <w:szCs w:val="22"/>
        </w:rPr>
        <w:t xml:space="preserve"> December 2015</w:t>
      </w:r>
    </w:p>
    <w:p w14:paraId="5D02D958" w14:textId="5E9FEADA" w:rsidR="00DA116F" w:rsidRPr="00E57A94" w:rsidRDefault="00DA116F" w:rsidP="00DA116F">
      <w:pPr>
        <w:rPr>
          <w:szCs w:val="22"/>
        </w:rPr>
      </w:pPr>
      <w:r w:rsidRPr="00E57A94">
        <w:rPr>
          <w:szCs w:val="22"/>
        </w:rPr>
        <w:t xml:space="preserve">Current term expires: </w:t>
      </w:r>
      <w:r w:rsidR="00E57A94">
        <w:rPr>
          <w:szCs w:val="22"/>
        </w:rPr>
        <w:tab/>
      </w:r>
      <w:r w:rsidR="00E57A94">
        <w:rPr>
          <w:szCs w:val="22"/>
        </w:rPr>
        <w:tab/>
      </w:r>
      <w:r w:rsidR="00F8375F" w:rsidRPr="00E57A94">
        <w:rPr>
          <w:szCs w:val="22"/>
        </w:rPr>
        <w:t>14</w:t>
      </w:r>
      <w:r w:rsidR="00F8375F" w:rsidRPr="00E57A94">
        <w:rPr>
          <w:szCs w:val="22"/>
          <w:vertAlign w:val="superscript"/>
        </w:rPr>
        <w:t>th</w:t>
      </w:r>
      <w:r w:rsidR="00F8375F" w:rsidRPr="00E57A94">
        <w:rPr>
          <w:szCs w:val="22"/>
        </w:rPr>
        <w:t xml:space="preserve"> December 2020</w:t>
      </w:r>
    </w:p>
    <w:p w14:paraId="17072F6D" w14:textId="09B31FE6" w:rsidR="00F8375F" w:rsidRPr="00F8375F" w:rsidRDefault="00F8375F" w:rsidP="00DA116F">
      <w:pPr>
        <w:rPr>
          <w:b/>
          <w:bCs/>
          <w:szCs w:val="22"/>
        </w:rPr>
      </w:pPr>
    </w:p>
    <w:p w14:paraId="6370FE15" w14:textId="77777777" w:rsidR="00F8375F" w:rsidRPr="00E57A94" w:rsidRDefault="00F8375F" w:rsidP="00F8375F">
      <w:pPr>
        <w:rPr>
          <w:sz w:val="16"/>
          <w:szCs w:val="16"/>
        </w:rPr>
      </w:pPr>
      <w:r w:rsidRPr="00E57A94">
        <w:rPr>
          <w:sz w:val="16"/>
          <w:szCs w:val="16"/>
        </w:rPr>
        <w:t xml:space="preserve">Mrs Leesa Russell is Business Manager for Planning, Funding and Outcomes at Waitemata DHB and is seconded to Metro Auckland Data Sharing </w:t>
      </w:r>
      <w:proofErr w:type="spellStart"/>
      <w:r w:rsidRPr="00E57A94">
        <w:rPr>
          <w:sz w:val="16"/>
          <w:szCs w:val="16"/>
        </w:rPr>
        <w:t>Programme</w:t>
      </w:r>
      <w:proofErr w:type="spellEnd"/>
      <w:r w:rsidRPr="00E57A94">
        <w:rPr>
          <w:sz w:val="16"/>
          <w:szCs w:val="16"/>
        </w:rPr>
        <w:t xml:space="preserve"> Manager to implement findings of a recent review. She has a Post Graduate Diploma in Quality Systems at Massey looking at Metro Auckland Data Sharing, and is Chair of the University of Auckland Human Participants Ethics Committee B. She has previously worked as a Business Manager in Primary Care, was the Project Manager responsible for System Level Measures in the Metro Auckland Region. She has experience working in clinical quality, improvement and audit related roles, including Quality Lead at Waitemata DHB and Clinical Audit Manager at St John, Process Manager and Extended Storage Co-</w:t>
      </w:r>
      <w:proofErr w:type="spellStart"/>
      <w:r w:rsidRPr="00E57A94">
        <w:rPr>
          <w:sz w:val="16"/>
          <w:szCs w:val="16"/>
        </w:rPr>
        <w:t>ordinator</w:t>
      </w:r>
      <w:proofErr w:type="spellEnd"/>
      <w:r w:rsidRPr="00E57A94">
        <w:rPr>
          <w:sz w:val="16"/>
          <w:szCs w:val="16"/>
        </w:rPr>
        <w:t xml:space="preserve"> at Fertility Associates, working closely with ECART. Her interest in ethics began with the role of Ethics Coordinator at the Health Research Council and prior to this she worked in clinical research roles including Research Fellow in Neuropsychology. She has a </w:t>
      </w:r>
      <w:proofErr w:type="gramStart"/>
      <w:r w:rsidRPr="00E57A94">
        <w:rPr>
          <w:sz w:val="16"/>
          <w:szCs w:val="16"/>
        </w:rPr>
        <w:t>Masters</w:t>
      </w:r>
      <w:proofErr w:type="gramEnd"/>
      <w:r w:rsidRPr="00E57A94">
        <w:rPr>
          <w:sz w:val="16"/>
          <w:szCs w:val="16"/>
        </w:rPr>
        <w:t xml:space="preserve"> and a </w:t>
      </w:r>
      <w:proofErr w:type="spellStart"/>
      <w:r w:rsidRPr="00E57A94">
        <w:rPr>
          <w:sz w:val="16"/>
          <w:szCs w:val="16"/>
        </w:rPr>
        <w:t>Bachelors</w:t>
      </w:r>
      <w:proofErr w:type="spellEnd"/>
      <w:r w:rsidRPr="00E57A94">
        <w:rPr>
          <w:sz w:val="16"/>
          <w:szCs w:val="16"/>
        </w:rPr>
        <w:t xml:space="preserve"> degree in (healthcare related) Sociology from the University of Auckland.</w:t>
      </w:r>
    </w:p>
    <w:p w14:paraId="37DB6FFB" w14:textId="13BEF825" w:rsidR="00F8375F" w:rsidRDefault="00F8375F" w:rsidP="00DA116F">
      <w:pPr>
        <w:rPr>
          <w:b/>
          <w:bCs/>
          <w:szCs w:val="22"/>
        </w:rPr>
      </w:pPr>
    </w:p>
    <w:p w14:paraId="204253EC" w14:textId="1AD02A16" w:rsidR="00F8375F" w:rsidRDefault="00CD03CA" w:rsidP="00CD03CA">
      <w:pPr>
        <w:rPr>
          <w:b/>
          <w:bCs/>
          <w:szCs w:val="22"/>
        </w:rPr>
      </w:pPr>
      <w:r w:rsidRPr="00CD03CA">
        <w:rPr>
          <w:b/>
          <w:bCs/>
          <w:szCs w:val="22"/>
        </w:rPr>
        <w:t>Ms</w:t>
      </w:r>
      <w:r>
        <w:rPr>
          <w:b/>
          <w:bCs/>
          <w:szCs w:val="22"/>
        </w:rPr>
        <w:t xml:space="preserve"> </w:t>
      </w:r>
      <w:r w:rsidRPr="00CD03CA">
        <w:rPr>
          <w:b/>
          <w:bCs/>
          <w:szCs w:val="22"/>
        </w:rPr>
        <w:t>Susan</w:t>
      </w:r>
      <w:r>
        <w:rPr>
          <w:b/>
          <w:bCs/>
          <w:szCs w:val="22"/>
        </w:rPr>
        <w:t xml:space="preserve"> </w:t>
      </w:r>
      <w:r w:rsidRPr="00CD03CA">
        <w:rPr>
          <w:b/>
          <w:bCs/>
          <w:szCs w:val="22"/>
        </w:rPr>
        <w:t>Sherrard</w:t>
      </w:r>
    </w:p>
    <w:p w14:paraId="666E79E5" w14:textId="380189E2" w:rsidR="00CD03CA" w:rsidRPr="00E57A94" w:rsidRDefault="00CD03CA" w:rsidP="00CD03CA">
      <w:pPr>
        <w:rPr>
          <w:rFonts w:cs="Arial"/>
          <w:szCs w:val="22"/>
        </w:rPr>
      </w:pPr>
      <w:r w:rsidRPr="00E57A94">
        <w:rPr>
          <w:szCs w:val="22"/>
        </w:rPr>
        <w:t xml:space="preserve">Membership </w:t>
      </w:r>
      <w:r w:rsidRPr="00E57A94">
        <w:rPr>
          <w:rFonts w:cs="Arial"/>
          <w:szCs w:val="22"/>
        </w:rPr>
        <w:t xml:space="preserve">category: </w:t>
      </w:r>
      <w:r w:rsidR="00E57A94">
        <w:rPr>
          <w:rFonts w:cs="Arial"/>
          <w:szCs w:val="22"/>
        </w:rPr>
        <w:tab/>
      </w:r>
      <w:r w:rsidRPr="00E57A94">
        <w:rPr>
          <w:rFonts w:cs="Arial"/>
          <w:szCs w:val="22"/>
        </w:rPr>
        <w:t>Consumer/ community perspectives</w:t>
      </w:r>
    </w:p>
    <w:p w14:paraId="37473F34" w14:textId="3AE3EFC9" w:rsidR="00CD03CA" w:rsidRPr="00E57A94" w:rsidRDefault="00CD03CA" w:rsidP="00CD03CA">
      <w:pPr>
        <w:rPr>
          <w:szCs w:val="22"/>
        </w:rPr>
      </w:pPr>
      <w:r w:rsidRPr="00E57A94">
        <w:rPr>
          <w:szCs w:val="22"/>
        </w:rPr>
        <w:t xml:space="preserve">Date of appointment: </w:t>
      </w:r>
      <w:r w:rsidR="00E57A94">
        <w:rPr>
          <w:szCs w:val="22"/>
        </w:rPr>
        <w:tab/>
      </w:r>
      <w:r w:rsidR="00E57A94">
        <w:rPr>
          <w:szCs w:val="22"/>
        </w:rPr>
        <w:tab/>
      </w:r>
      <w:r w:rsidRPr="00E57A94">
        <w:rPr>
          <w:szCs w:val="22"/>
        </w:rPr>
        <w:t>19</w:t>
      </w:r>
      <w:r w:rsidRPr="00E57A94">
        <w:rPr>
          <w:szCs w:val="22"/>
          <w:vertAlign w:val="superscript"/>
        </w:rPr>
        <w:t>th</w:t>
      </w:r>
      <w:r w:rsidRPr="00E57A94">
        <w:rPr>
          <w:szCs w:val="22"/>
        </w:rPr>
        <w:t xml:space="preserve"> March 2019</w:t>
      </w:r>
    </w:p>
    <w:p w14:paraId="43506EC7" w14:textId="30682412" w:rsidR="00CD03CA" w:rsidRPr="00E57A94" w:rsidRDefault="00CD03CA" w:rsidP="00CD03CA">
      <w:pPr>
        <w:rPr>
          <w:szCs w:val="22"/>
        </w:rPr>
      </w:pPr>
      <w:r w:rsidRPr="00E57A94">
        <w:rPr>
          <w:szCs w:val="22"/>
        </w:rPr>
        <w:t xml:space="preserve">Current term expires: </w:t>
      </w:r>
      <w:r w:rsidR="00E57A94">
        <w:rPr>
          <w:szCs w:val="22"/>
        </w:rPr>
        <w:tab/>
      </w:r>
      <w:r w:rsidR="00E57A94">
        <w:rPr>
          <w:szCs w:val="22"/>
        </w:rPr>
        <w:tab/>
      </w:r>
      <w:r w:rsidRPr="00E57A94">
        <w:rPr>
          <w:szCs w:val="22"/>
        </w:rPr>
        <w:t>19</w:t>
      </w:r>
      <w:r w:rsidRPr="00E57A94">
        <w:rPr>
          <w:szCs w:val="22"/>
          <w:vertAlign w:val="superscript"/>
        </w:rPr>
        <w:t>th</w:t>
      </w:r>
      <w:r w:rsidRPr="00E57A94">
        <w:rPr>
          <w:szCs w:val="22"/>
        </w:rPr>
        <w:t xml:space="preserve"> March 2022</w:t>
      </w:r>
    </w:p>
    <w:p w14:paraId="3EEB5D7E" w14:textId="702CE41A" w:rsidR="00CD03CA" w:rsidRDefault="00CD03CA" w:rsidP="00CD03CA">
      <w:pPr>
        <w:rPr>
          <w:b/>
          <w:bCs/>
          <w:szCs w:val="22"/>
        </w:rPr>
      </w:pPr>
    </w:p>
    <w:p w14:paraId="0D96DDA7" w14:textId="1B9835B7" w:rsidR="002F0F91" w:rsidRPr="00E57A94" w:rsidRDefault="00CD03CA" w:rsidP="00CD03CA">
      <w:pPr>
        <w:rPr>
          <w:sz w:val="16"/>
          <w:szCs w:val="16"/>
        </w:rPr>
      </w:pPr>
      <w:r w:rsidRPr="00E57A94">
        <w:rPr>
          <w:sz w:val="16"/>
          <w:szCs w:val="16"/>
        </w:rPr>
        <w:t xml:space="preserve">My passion is to improve the lives of disabled people. I identify as a disabled woman, partner and mother. I have been working in the disability sector for over 30 years, in positions including working directly with disabled people and </w:t>
      </w:r>
      <w:proofErr w:type="spellStart"/>
      <w:r w:rsidRPr="00E57A94">
        <w:rPr>
          <w:sz w:val="16"/>
          <w:szCs w:val="16"/>
        </w:rPr>
        <w:t>whānau</w:t>
      </w:r>
      <w:proofErr w:type="spellEnd"/>
      <w:r w:rsidRPr="00E57A94">
        <w:rPr>
          <w:sz w:val="16"/>
          <w:szCs w:val="16"/>
        </w:rPr>
        <w:t xml:space="preserve">, Disabled Person led </w:t>
      </w:r>
      <w:proofErr w:type="spellStart"/>
      <w:r w:rsidRPr="00E57A94">
        <w:rPr>
          <w:sz w:val="16"/>
          <w:szCs w:val="16"/>
        </w:rPr>
        <w:t>Organisations</w:t>
      </w:r>
      <w:proofErr w:type="spellEnd"/>
      <w:r w:rsidRPr="00E57A94">
        <w:rPr>
          <w:sz w:val="16"/>
          <w:szCs w:val="16"/>
        </w:rPr>
        <w:t>, Community, Government and service providers. My qualifications support the work I do, a Master of Arts in Nursing, and a Diploma in Psychotherapy.</w:t>
      </w:r>
      <w:bookmarkStart w:id="18" w:name="_Toc271030688"/>
      <w:bookmarkStart w:id="19" w:name="_Toc393448260"/>
    </w:p>
    <w:p w14:paraId="1C95C63F" w14:textId="77777777" w:rsidR="00E57A94" w:rsidRDefault="00E57A94" w:rsidP="00156FF8">
      <w:pPr>
        <w:pStyle w:val="Heading2"/>
        <w:rPr>
          <w:i w:val="0"/>
          <w:lang w:val="en-NZ"/>
        </w:rPr>
        <w:sectPr w:rsidR="00E57A94" w:rsidSect="00E57A94">
          <w:footnotePr>
            <w:numRestart w:val="eachPage"/>
          </w:footnotePr>
          <w:type w:val="oddPage"/>
          <w:pgSz w:w="11906" w:h="16838"/>
          <w:pgMar w:top="1259" w:right="1701" w:bottom="1021" w:left="1701" w:header="709" w:footer="567" w:gutter="0"/>
          <w:pgNumType w:start="1"/>
          <w:cols w:space="708"/>
          <w:titlePg/>
          <w:docGrid w:linePitch="360"/>
        </w:sectPr>
      </w:pPr>
    </w:p>
    <w:p w14:paraId="312CC5A9" w14:textId="15349070" w:rsidR="0002313C" w:rsidRPr="00156FF8" w:rsidRDefault="000112D8" w:rsidP="00156FF8">
      <w:pPr>
        <w:pStyle w:val="Heading2"/>
        <w:rPr>
          <w:i w:val="0"/>
          <w:lang w:val="en-NZ"/>
        </w:rPr>
      </w:pPr>
      <w:bookmarkStart w:id="20" w:name="_Toc108669179"/>
      <w:r w:rsidRPr="00B4506F">
        <w:rPr>
          <w:i w:val="0"/>
          <w:lang w:val="en-NZ"/>
        </w:rPr>
        <w:lastRenderedPageBreak/>
        <w:t>Attendance</w:t>
      </w:r>
      <w:bookmarkEnd w:id="18"/>
      <w:bookmarkEnd w:id="19"/>
      <w:bookmarkEnd w:id="20"/>
    </w:p>
    <w:tbl>
      <w:tblPr>
        <w:tblStyle w:val="TableGrid1"/>
        <w:tblW w:w="0" w:type="auto"/>
        <w:tblLook w:val="04A0" w:firstRow="1" w:lastRow="0" w:firstColumn="1" w:lastColumn="0" w:noHBand="0" w:noVBand="1"/>
      </w:tblPr>
      <w:tblGrid>
        <w:gridCol w:w="5240"/>
      </w:tblGrid>
      <w:tr w:rsidR="00E57A94" w:rsidRPr="008E4478" w14:paraId="12EAC250" w14:textId="77777777" w:rsidTr="00E57A94">
        <w:trPr>
          <w:trHeight w:val="139"/>
        </w:trPr>
        <w:tc>
          <w:tcPr>
            <w:tcW w:w="5240" w:type="dxa"/>
          </w:tcPr>
          <w:p w14:paraId="00101E5C" w14:textId="77777777" w:rsidR="00E57A94" w:rsidRPr="008E4478" w:rsidRDefault="00E57A94" w:rsidP="00E57A94">
            <w:pPr>
              <w:rPr>
                <w:rFonts w:ascii="Arial" w:hAnsi="Arial" w:cs="Arial"/>
                <w:b/>
                <w:bCs/>
                <w:lang w:val="en-NZ" w:eastAsia="en-US"/>
              </w:rPr>
            </w:pPr>
            <w:bookmarkStart w:id="21" w:name="_Hlk108440975"/>
            <w:r w:rsidRPr="008E4478">
              <w:rPr>
                <w:rFonts w:ascii="Arial" w:hAnsi="Arial" w:cs="Arial"/>
                <w:b/>
                <w:bCs/>
                <w:lang w:val="en-NZ" w:eastAsia="en-US"/>
              </w:rPr>
              <w:t xml:space="preserve">LEGEND: </w:t>
            </w:r>
          </w:p>
          <w:p w14:paraId="0569515E" w14:textId="77777777" w:rsidR="00E57A94" w:rsidRPr="008E4478" w:rsidRDefault="00E57A94" w:rsidP="00E57A94">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3463417E" w14:textId="77777777" w:rsidR="00E57A94" w:rsidRPr="008E4478" w:rsidRDefault="00E57A94" w:rsidP="00E57A94">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5ED444B3" w14:textId="77777777" w:rsidR="00E57A94" w:rsidRPr="008E4478" w:rsidRDefault="00E57A94" w:rsidP="00E57A94">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105C6B0F" w14:textId="77777777" w:rsidR="00E57A94" w:rsidRPr="008E4478" w:rsidRDefault="00E57A94" w:rsidP="00E57A94">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4483E4BB" w14:textId="77777777" w:rsidR="00E57A94" w:rsidRPr="008E4478" w:rsidRDefault="00E57A94" w:rsidP="00E57A94">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1"/>
    </w:tbl>
    <w:p w14:paraId="4A794BF2" w14:textId="2127771D" w:rsidR="00796D27" w:rsidRDefault="00796D27" w:rsidP="00796D27">
      <w:pPr>
        <w:rPr>
          <w:rFonts w:ascii="Cambria" w:hAnsi="Cambria"/>
          <w:b/>
          <w:color w:val="FF0000"/>
          <w:sz w:val="14"/>
          <w:szCs w:val="14"/>
        </w:rPr>
      </w:pPr>
    </w:p>
    <w:p w14:paraId="0211563A" w14:textId="28FAA6E6" w:rsidR="00F840F5" w:rsidRDefault="00F840F5" w:rsidP="00796D27">
      <w:pPr>
        <w:rPr>
          <w:rFonts w:ascii="Cambria" w:hAnsi="Cambria"/>
          <w:b/>
          <w:color w:val="FF0000"/>
          <w:sz w:val="14"/>
          <w:szCs w:val="14"/>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05"/>
        <w:gridCol w:w="1111"/>
        <w:gridCol w:w="547"/>
        <w:gridCol w:w="547"/>
        <w:gridCol w:w="548"/>
        <w:gridCol w:w="548"/>
        <w:gridCol w:w="548"/>
        <w:gridCol w:w="552"/>
        <w:gridCol w:w="551"/>
        <w:gridCol w:w="551"/>
        <w:gridCol w:w="550"/>
        <w:gridCol w:w="549"/>
        <w:gridCol w:w="548"/>
        <w:gridCol w:w="548"/>
        <w:gridCol w:w="703"/>
      </w:tblGrid>
      <w:tr w:rsidR="00F840F5" w:rsidRPr="00B1415A" w14:paraId="3BAB3FD5" w14:textId="77777777" w:rsidTr="00E57A94">
        <w:trPr>
          <w:trHeight w:val="549"/>
        </w:trPr>
        <w:tc>
          <w:tcPr>
            <w:tcW w:w="1805" w:type="dxa"/>
            <w:shd w:val="clear" w:color="auto" w:fill="auto"/>
          </w:tcPr>
          <w:p w14:paraId="14595B1E" w14:textId="77777777" w:rsidR="00F840F5" w:rsidRPr="00D408D5" w:rsidRDefault="00F840F5" w:rsidP="00E57A94">
            <w:pPr>
              <w:rPr>
                <w:rFonts w:ascii="Cambria" w:hAnsi="Cambria"/>
                <w:b/>
                <w:sz w:val="14"/>
                <w:szCs w:val="14"/>
              </w:rPr>
            </w:pPr>
            <w:r w:rsidRPr="00D408D5">
              <w:rPr>
                <w:rFonts w:ascii="Cambria" w:hAnsi="Cambria"/>
                <w:b/>
                <w:sz w:val="14"/>
                <w:szCs w:val="14"/>
              </w:rPr>
              <w:t>Members</w:t>
            </w:r>
          </w:p>
        </w:tc>
        <w:tc>
          <w:tcPr>
            <w:tcW w:w="1111" w:type="dxa"/>
            <w:shd w:val="clear" w:color="auto" w:fill="auto"/>
          </w:tcPr>
          <w:p w14:paraId="43094558" w14:textId="77777777" w:rsidR="00F840F5" w:rsidRPr="00E8449E" w:rsidRDefault="00F840F5" w:rsidP="00E57A94">
            <w:pPr>
              <w:rPr>
                <w:rFonts w:ascii="Cambria" w:hAnsi="Cambria"/>
                <w:b/>
                <w:i/>
                <w:snapToGrid w:val="0"/>
                <w:sz w:val="14"/>
                <w:szCs w:val="14"/>
              </w:rPr>
            </w:pPr>
            <w:r w:rsidRPr="00E8449E">
              <w:rPr>
                <w:rFonts w:ascii="Cambria" w:hAnsi="Cambria"/>
                <w:b/>
                <w:i/>
                <w:snapToGrid w:val="0"/>
                <w:sz w:val="14"/>
                <w:szCs w:val="14"/>
              </w:rPr>
              <w:t xml:space="preserve">Membership category </w:t>
            </w:r>
          </w:p>
          <w:p w14:paraId="55B62AB1" w14:textId="77777777" w:rsidR="00F840F5" w:rsidRPr="00DB2CC3" w:rsidRDefault="00F840F5" w:rsidP="00E57A94">
            <w:pPr>
              <w:rPr>
                <w:rFonts w:ascii="Cambria" w:hAnsi="Cambria"/>
                <w:b/>
                <w:i/>
                <w:color w:val="FF0000"/>
                <w:sz w:val="14"/>
                <w:szCs w:val="14"/>
              </w:rPr>
            </w:pPr>
            <w:r w:rsidRPr="00130C9A">
              <w:rPr>
                <w:rFonts w:asciiTheme="majorHAnsi" w:hAnsiTheme="majorHAnsi"/>
                <w:b/>
                <w:i/>
                <w:color w:val="FF0000"/>
                <w:sz w:val="14"/>
                <w:szCs w:val="14"/>
              </w:rPr>
              <w:t>(L/NL)</w:t>
            </w:r>
          </w:p>
        </w:tc>
        <w:tc>
          <w:tcPr>
            <w:tcW w:w="547" w:type="dxa"/>
            <w:shd w:val="clear" w:color="auto" w:fill="auto"/>
          </w:tcPr>
          <w:p w14:paraId="4890AD74" w14:textId="77777777" w:rsidR="00F840F5" w:rsidRPr="00D408D5" w:rsidRDefault="00F840F5" w:rsidP="00E57A94">
            <w:pPr>
              <w:jc w:val="both"/>
              <w:rPr>
                <w:rFonts w:ascii="Cambria" w:hAnsi="Cambria"/>
                <w:b/>
                <w:sz w:val="14"/>
                <w:szCs w:val="14"/>
              </w:rPr>
            </w:pPr>
            <w:r>
              <w:rPr>
                <w:rFonts w:ascii="Cambria" w:hAnsi="Cambria"/>
                <w:b/>
                <w:sz w:val="14"/>
                <w:szCs w:val="14"/>
              </w:rPr>
              <w:t>July</w:t>
            </w:r>
          </w:p>
        </w:tc>
        <w:tc>
          <w:tcPr>
            <w:tcW w:w="547" w:type="dxa"/>
            <w:shd w:val="clear" w:color="auto" w:fill="auto"/>
          </w:tcPr>
          <w:p w14:paraId="715B1D38" w14:textId="77777777" w:rsidR="00F840F5" w:rsidRPr="00D408D5" w:rsidRDefault="00F840F5" w:rsidP="00E57A94">
            <w:pPr>
              <w:jc w:val="both"/>
              <w:rPr>
                <w:rFonts w:ascii="Cambria" w:hAnsi="Cambria"/>
                <w:b/>
                <w:sz w:val="14"/>
                <w:szCs w:val="14"/>
              </w:rPr>
            </w:pPr>
            <w:r>
              <w:rPr>
                <w:rFonts w:ascii="Cambria" w:hAnsi="Cambria"/>
                <w:b/>
                <w:sz w:val="14"/>
                <w:szCs w:val="14"/>
              </w:rPr>
              <w:t>Aug</w:t>
            </w:r>
          </w:p>
        </w:tc>
        <w:tc>
          <w:tcPr>
            <w:tcW w:w="548" w:type="dxa"/>
            <w:shd w:val="clear" w:color="auto" w:fill="D9D9D9" w:themeFill="background1" w:themeFillShade="D9"/>
          </w:tcPr>
          <w:p w14:paraId="4F7CE4A1" w14:textId="77777777" w:rsidR="00F840F5" w:rsidRPr="00D408D5" w:rsidRDefault="00F840F5" w:rsidP="00E57A94">
            <w:pPr>
              <w:jc w:val="both"/>
              <w:rPr>
                <w:rFonts w:ascii="Cambria" w:hAnsi="Cambria"/>
                <w:sz w:val="14"/>
                <w:szCs w:val="14"/>
              </w:rPr>
            </w:pPr>
            <w:r>
              <w:rPr>
                <w:rFonts w:ascii="Cambria" w:hAnsi="Cambria"/>
                <w:b/>
                <w:sz w:val="14"/>
                <w:szCs w:val="14"/>
              </w:rPr>
              <w:t>Sept</w:t>
            </w:r>
          </w:p>
        </w:tc>
        <w:tc>
          <w:tcPr>
            <w:tcW w:w="548" w:type="dxa"/>
            <w:shd w:val="clear" w:color="auto" w:fill="auto"/>
          </w:tcPr>
          <w:p w14:paraId="055BD4ED" w14:textId="77777777" w:rsidR="00F840F5" w:rsidRPr="00D408D5" w:rsidRDefault="00F840F5" w:rsidP="00E57A94">
            <w:pPr>
              <w:jc w:val="both"/>
              <w:rPr>
                <w:rFonts w:ascii="Cambria" w:hAnsi="Cambria"/>
                <w:b/>
                <w:sz w:val="14"/>
                <w:szCs w:val="14"/>
              </w:rPr>
            </w:pPr>
            <w:r>
              <w:rPr>
                <w:rFonts w:ascii="Cambria" w:hAnsi="Cambria"/>
                <w:b/>
                <w:sz w:val="14"/>
                <w:szCs w:val="14"/>
              </w:rPr>
              <w:t>Oct</w:t>
            </w:r>
          </w:p>
        </w:tc>
        <w:tc>
          <w:tcPr>
            <w:tcW w:w="548" w:type="dxa"/>
            <w:shd w:val="clear" w:color="auto" w:fill="auto"/>
          </w:tcPr>
          <w:p w14:paraId="2F0432CF" w14:textId="77777777" w:rsidR="00F840F5" w:rsidRPr="00D408D5" w:rsidRDefault="00F840F5" w:rsidP="00E57A94">
            <w:pPr>
              <w:ind w:left="-23"/>
              <w:jc w:val="both"/>
              <w:rPr>
                <w:rFonts w:ascii="Cambria" w:hAnsi="Cambria"/>
                <w:b/>
                <w:sz w:val="14"/>
                <w:szCs w:val="14"/>
              </w:rPr>
            </w:pPr>
            <w:r>
              <w:rPr>
                <w:rFonts w:ascii="Cambria" w:hAnsi="Cambria"/>
                <w:b/>
                <w:sz w:val="14"/>
                <w:szCs w:val="14"/>
              </w:rPr>
              <w:t>Nov</w:t>
            </w:r>
          </w:p>
        </w:tc>
        <w:tc>
          <w:tcPr>
            <w:tcW w:w="552" w:type="dxa"/>
            <w:shd w:val="clear" w:color="auto" w:fill="auto"/>
          </w:tcPr>
          <w:p w14:paraId="4F1DF734" w14:textId="77777777" w:rsidR="00F840F5" w:rsidRPr="00D408D5" w:rsidRDefault="00F840F5" w:rsidP="00E57A94">
            <w:pPr>
              <w:jc w:val="both"/>
              <w:rPr>
                <w:rFonts w:ascii="Cambria" w:hAnsi="Cambria"/>
                <w:b/>
                <w:sz w:val="14"/>
                <w:szCs w:val="14"/>
              </w:rPr>
            </w:pPr>
            <w:r>
              <w:rPr>
                <w:rFonts w:ascii="Cambria" w:hAnsi="Cambria"/>
                <w:b/>
                <w:sz w:val="14"/>
                <w:szCs w:val="14"/>
              </w:rPr>
              <w:t>Dec</w:t>
            </w:r>
          </w:p>
        </w:tc>
        <w:tc>
          <w:tcPr>
            <w:tcW w:w="551" w:type="dxa"/>
            <w:shd w:val="clear" w:color="auto" w:fill="D9D9D9" w:themeFill="background1" w:themeFillShade="D9"/>
          </w:tcPr>
          <w:p w14:paraId="4BA17515" w14:textId="77777777" w:rsidR="00F840F5" w:rsidRPr="00D408D5" w:rsidRDefault="00F840F5" w:rsidP="00E57A94">
            <w:pPr>
              <w:jc w:val="both"/>
              <w:rPr>
                <w:rFonts w:ascii="Cambria" w:hAnsi="Cambria"/>
                <w:b/>
                <w:sz w:val="14"/>
                <w:szCs w:val="14"/>
              </w:rPr>
            </w:pPr>
            <w:r>
              <w:rPr>
                <w:rFonts w:ascii="Cambria" w:hAnsi="Cambria"/>
                <w:b/>
                <w:sz w:val="14"/>
                <w:szCs w:val="14"/>
              </w:rPr>
              <w:t>Jan</w:t>
            </w:r>
          </w:p>
        </w:tc>
        <w:tc>
          <w:tcPr>
            <w:tcW w:w="551" w:type="dxa"/>
            <w:shd w:val="clear" w:color="auto" w:fill="auto"/>
          </w:tcPr>
          <w:p w14:paraId="0C1595C0" w14:textId="77777777" w:rsidR="00F840F5" w:rsidRPr="00D408D5" w:rsidRDefault="00F840F5" w:rsidP="00E57A94">
            <w:pPr>
              <w:jc w:val="both"/>
              <w:rPr>
                <w:rFonts w:ascii="Cambria" w:hAnsi="Cambria"/>
                <w:b/>
                <w:sz w:val="14"/>
                <w:szCs w:val="14"/>
              </w:rPr>
            </w:pPr>
            <w:r>
              <w:rPr>
                <w:rFonts w:ascii="Cambria" w:hAnsi="Cambria"/>
                <w:b/>
                <w:sz w:val="14"/>
                <w:szCs w:val="14"/>
              </w:rPr>
              <w:t>Feb</w:t>
            </w:r>
          </w:p>
        </w:tc>
        <w:tc>
          <w:tcPr>
            <w:tcW w:w="550" w:type="dxa"/>
            <w:shd w:val="clear" w:color="auto" w:fill="auto"/>
          </w:tcPr>
          <w:p w14:paraId="331EA88A" w14:textId="77777777" w:rsidR="00F840F5" w:rsidRPr="00D408D5" w:rsidRDefault="00F840F5" w:rsidP="00E57A94">
            <w:pPr>
              <w:jc w:val="both"/>
              <w:rPr>
                <w:rFonts w:ascii="Cambria" w:hAnsi="Cambria"/>
                <w:b/>
                <w:sz w:val="14"/>
                <w:szCs w:val="14"/>
              </w:rPr>
            </w:pPr>
            <w:r>
              <w:rPr>
                <w:rFonts w:ascii="Cambria" w:hAnsi="Cambria"/>
                <w:b/>
                <w:sz w:val="14"/>
                <w:szCs w:val="14"/>
              </w:rPr>
              <w:t>Mar</w:t>
            </w:r>
          </w:p>
        </w:tc>
        <w:tc>
          <w:tcPr>
            <w:tcW w:w="549" w:type="dxa"/>
            <w:shd w:val="clear" w:color="auto" w:fill="auto"/>
          </w:tcPr>
          <w:p w14:paraId="3A347C0B" w14:textId="77777777" w:rsidR="00F840F5" w:rsidRPr="00D408D5" w:rsidRDefault="00F840F5" w:rsidP="00E57A94">
            <w:pPr>
              <w:jc w:val="both"/>
              <w:rPr>
                <w:rFonts w:ascii="Cambria" w:hAnsi="Cambria"/>
                <w:b/>
                <w:sz w:val="14"/>
                <w:szCs w:val="14"/>
              </w:rPr>
            </w:pPr>
            <w:r>
              <w:rPr>
                <w:rFonts w:ascii="Cambria" w:hAnsi="Cambria"/>
                <w:b/>
                <w:sz w:val="14"/>
                <w:szCs w:val="14"/>
              </w:rPr>
              <w:t>April</w:t>
            </w:r>
          </w:p>
        </w:tc>
        <w:tc>
          <w:tcPr>
            <w:tcW w:w="548" w:type="dxa"/>
            <w:shd w:val="clear" w:color="auto" w:fill="auto"/>
          </w:tcPr>
          <w:p w14:paraId="0A877788" w14:textId="77777777" w:rsidR="00F840F5" w:rsidRPr="00D408D5" w:rsidRDefault="00F840F5" w:rsidP="00E57A94">
            <w:pPr>
              <w:jc w:val="both"/>
              <w:rPr>
                <w:rFonts w:ascii="Cambria" w:hAnsi="Cambria"/>
                <w:b/>
                <w:sz w:val="14"/>
                <w:szCs w:val="14"/>
              </w:rPr>
            </w:pPr>
            <w:r>
              <w:rPr>
                <w:rFonts w:ascii="Cambria" w:hAnsi="Cambria"/>
                <w:b/>
                <w:sz w:val="14"/>
                <w:szCs w:val="14"/>
              </w:rPr>
              <w:t>May</w:t>
            </w:r>
          </w:p>
        </w:tc>
        <w:tc>
          <w:tcPr>
            <w:tcW w:w="548" w:type="dxa"/>
            <w:shd w:val="clear" w:color="auto" w:fill="auto"/>
          </w:tcPr>
          <w:p w14:paraId="0A016577" w14:textId="77777777" w:rsidR="00F840F5" w:rsidRPr="00D408D5" w:rsidRDefault="00F840F5" w:rsidP="00E57A94">
            <w:pPr>
              <w:jc w:val="both"/>
              <w:rPr>
                <w:rFonts w:ascii="Cambria" w:hAnsi="Cambria"/>
                <w:b/>
                <w:sz w:val="14"/>
                <w:szCs w:val="14"/>
              </w:rPr>
            </w:pPr>
            <w:r>
              <w:rPr>
                <w:rFonts w:ascii="Cambria" w:hAnsi="Cambria"/>
                <w:b/>
                <w:sz w:val="14"/>
                <w:szCs w:val="14"/>
              </w:rPr>
              <w:t>June</w:t>
            </w:r>
          </w:p>
        </w:tc>
        <w:tc>
          <w:tcPr>
            <w:tcW w:w="703" w:type="dxa"/>
            <w:shd w:val="clear" w:color="auto" w:fill="auto"/>
          </w:tcPr>
          <w:p w14:paraId="729E3D86" w14:textId="77777777" w:rsidR="00F840F5" w:rsidRPr="00D408D5" w:rsidRDefault="00F840F5" w:rsidP="00E57A94">
            <w:pPr>
              <w:jc w:val="center"/>
              <w:rPr>
                <w:rFonts w:ascii="Cambria" w:hAnsi="Cambria"/>
                <w:b/>
                <w:sz w:val="14"/>
                <w:szCs w:val="14"/>
              </w:rPr>
            </w:pPr>
            <w:r w:rsidRPr="00D408D5">
              <w:rPr>
                <w:rFonts w:ascii="Cambria" w:hAnsi="Cambria"/>
                <w:b/>
                <w:sz w:val="14"/>
                <w:szCs w:val="14"/>
              </w:rPr>
              <w:t>Total</w:t>
            </w:r>
          </w:p>
        </w:tc>
      </w:tr>
      <w:tr w:rsidR="00F840F5" w:rsidRPr="00E121DF" w14:paraId="19B4CF0C" w14:textId="77777777" w:rsidTr="00E57A94">
        <w:trPr>
          <w:trHeight w:val="311"/>
        </w:trPr>
        <w:tc>
          <w:tcPr>
            <w:tcW w:w="1805" w:type="dxa"/>
            <w:vAlign w:val="center"/>
          </w:tcPr>
          <w:p w14:paraId="33BC957D" w14:textId="77777777" w:rsidR="00F840F5" w:rsidRPr="00D408D5" w:rsidRDefault="00F840F5" w:rsidP="00E57A94">
            <w:pPr>
              <w:jc w:val="center"/>
              <w:rPr>
                <w:rFonts w:ascii="Cambria" w:hAnsi="Cambria"/>
                <w:color w:val="FF0000"/>
                <w:sz w:val="14"/>
                <w:szCs w:val="14"/>
              </w:rPr>
            </w:pPr>
            <w:r w:rsidRPr="00557D23">
              <w:rPr>
                <w:rFonts w:ascii="Cambria" w:hAnsi="Cambria"/>
                <w:sz w:val="14"/>
                <w:szCs w:val="14"/>
              </w:rPr>
              <w:t>Mrs Kate</w:t>
            </w:r>
            <w:r>
              <w:rPr>
                <w:rFonts w:ascii="Cambria" w:hAnsi="Cambria"/>
                <w:sz w:val="14"/>
                <w:szCs w:val="14"/>
              </w:rPr>
              <w:t xml:space="preserve"> </w:t>
            </w:r>
            <w:r w:rsidRPr="00557D23">
              <w:rPr>
                <w:rFonts w:ascii="Cambria" w:hAnsi="Cambria"/>
                <w:sz w:val="14"/>
                <w:szCs w:val="14"/>
              </w:rPr>
              <w:t>O’Connor</w:t>
            </w:r>
          </w:p>
        </w:tc>
        <w:tc>
          <w:tcPr>
            <w:tcW w:w="1111" w:type="dxa"/>
            <w:shd w:val="clear" w:color="auto" w:fill="auto"/>
            <w:vAlign w:val="center"/>
          </w:tcPr>
          <w:p w14:paraId="64BF9E58" w14:textId="77777777" w:rsidR="00F840F5" w:rsidRPr="000E5B17" w:rsidRDefault="00F840F5" w:rsidP="00E57A94">
            <w:pPr>
              <w:jc w:val="center"/>
              <w:rPr>
                <w:rFonts w:ascii="Cambria" w:hAnsi="Cambria"/>
                <w:sz w:val="14"/>
                <w:szCs w:val="14"/>
              </w:rPr>
            </w:pPr>
            <w:r w:rsidRPr="000E5B17">
              <w:rPr>
                <w:rFonts w:ascii="Cambria" w:hAnsi="Cambria"/>
                <w:sz w:val="14"/>
                <w:szCs w:val="14"/>
              </w:rPr>
              <w:t>L</w:t>
            </w:r>
          </w:p>
        </w:tc>
        <w:tc>
          <w:tcPr>
            <w:tcW w:w="547" w:type="dxa"/>
            <w:shd w:val="clear" w:color="auto" w:fill="auto"/>
            <w:vAlign w:val="center"/>
          </w:tcPr>
          <w:p w14:paraId="262A902E"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47" w:type="dxa"/>
            <w:shd w:val="clear" w:color="auto" w:fill="auto"/>
            <w:vAlign w:val="center"/>
          </w:tcPr>
          <w:p w14:paraId="49E9F201"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D9D9D9" w:themeFill="background1" w:themeFillShade="D9"/>
            <w:vAlign w:val="center"/>
          </w:tcPr>
          <w:p w14:paraId="2EF5DA2B" w14:textId="77777777" w:rsidR="00F840F5" w:rsidRPr="000E5B17" w:rsidRDefault="00F840F5" w:rsidP="00E57A94">
            <w:pPr>
              <w:jc w:val="center"/>
              <w:rPr>
                <w:rFonts w:ascii="Cambria" w:hAnsi="Cambria"/>
                <w:sz w:val="14"/>
                <w:szCs w:val="14"/>
              </w:rPr>
            </w:pPr>
            <w:r w:rsidRPr="000E5B17">
              <w:rPr>
                <w:rFonts w:ascii="Cambria" w:hAnsi="Cambria"/>
                <w:sz w:val="14"/>
                <w:szCs w:val="14"/>
              </w:rPr>
              <w:t>X</w:t>
            </w:r>
          </w:p>
        </w:tc>
        <w:tc>
          <w:tcPr>
            <w:tcW w:w="548" w:type="dxa"/>
            <w:shd w:val="clear" w:color="auto" w:fill="auto"/>
            <w:vAlign w:val="center"/>
          </w:tcPr>
          <w:p w14:paraId="28BF7A3D"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auto"/>
            <w:vAlign w:val="center"/>
          </w:tcPr>
          <w:p w14:paraId="54C14F19"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52" w:type="dxa"/>
            <w:shd w:val="clear" w:color="auto" w:fill="auto"/>
            <w:vAlign w:val="center"/>
          </w:tcPr>
          <w:p w14:paraId="1704633A"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51" w:type="dxa"/>
            <w:shd w:val="clear" w:color="auto" w:fill="D9D9D9" w:themeFill="background1" w:themeFillShade="D9"/>
            <w:vAlign w:val="center"/>
          </w:tcPr>
          <w:p w14:paraId="1E5F6630" w14:textId="77777777" w:rsidR="00F840F5" w:rsidRPr="000E5B17" w:rsidRDefault="00F840F5" w:rsidP="00E57A94">
            <w:pPr>
              <w:jc w:val="center"/>
              <w:rPr>
                <w:rFonts w:ascii="Cambria" w:hAnsi="Cambria"/>
                <w:sz w:val="14"/>
                <w:szCs w:val="14"/>
              </w:rPr>
            </w:pPr>
            <w:r>
              <w:rPr>
                <w:rFonts w:ascii="Cambria" w:hAnsi="Cambria"/>
                <w:sz w:val="14"/>
                <w:szCs w:val="14"/>
              </w:rPr>
              <w:t>X</w:t>
            </w:r>
          </w:p>
        </w:tc>
        <w:tc>
          <w:tcPr>
            <w:tcW w:w="551" w:type="dxa"/>
            <w:shd w:val="clear" w:color="auto" w:fill="auto"/>
            <w:vAlign w:val="center"/>
          </w:tcPr>
          <w:p w14:paraId="4CE0092B"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50" w:type="dxa"/>
            <w:shd w:val="clear" w:color="auto" w:fill="auto"/>
            <w:vAlign w:val="center"/>
          </w:tcPr>
          <w:p w14:paraId="49CC8645"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49" w:type="dxa"/>
            <w:shd w:val="clear" w:color="auto" w:fill="auto"/>
            <w:vAlign w:val="center"/>
          </w:tcPr>
          <w:p w14:paraId="4647E221"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auto"/>
            <w:vAlign w:val="center"/>
          </w:tcPr>
          <w:p w14:paraId="4EBAD664"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auto"/>
            <w:vAlign w:val="center"/>
          </w:tcPr>
          <w:p w14:paraId="70BFA253" w14:textId="77777777" w:rsidR="00F840F5" w:rsidRPr="000E5B17" w:rsidRDefault="00F840F5" w:rsidP="00E57A94">
            <w:pPr>
              <w:jc w:val="center"/>
              <w:rPr>
                <w:rFonts w:ascii="Cambria" w:hAnsi="Cambria"/>
                <w:sz w:val="14"/>
                <w:szCs w:val="14"/>
              </w:rPr>
            </w:pPr>
            <w:r>
              <w:rPr>
                <w:rFonts w:ascii="Cambria" w:hAnsi="Cambria"/>
                <w:sz w:val="14"/>
                <w:szCs w:val="14"/>
              </w:rPr>
              <w:t>Y</w:t>
            </w:r>
          </w:p>
        </w:tc>
        <w:tc>
          <w:tcPr>
            <w:tcW w:w="703" w:type="dxa"/>
            <w:shd w:val="clear" w:color="auto" w:fill="auto"/>
            <w:vAlign w:val="center"/>
          </w:tcPr>
          <w:p w14:paraId="02C34EDB" w14:textId="77777777" w:rsidR="00F840F5" w:rsidRPr="000E5B17" w:rsidRDefault="00F840F5" w:rsidP="00E57A94">
            <w:pPr>
              <w:jc w:val="center"/>
              <w:rPr>
                <w:rFonts w:ascii="Cambria" w:hAnsi="Cambria"/>
                <w:sz w:val="14"/>
                <w:szCs w:val="14"/>
              </w:rPr>
            </w:pPr>
            <w:r>
              <w:rPr>
                <w:rFonts w:ascii="Cambria" w:hAnsi="Cambria"/>
                <w:sz w:val="14"/>
                <w:szCs w:val="14"/>
              </w:rPr>
              <w:t>10/10</w:t>
            </w:r>
          </w:p>
        </w:tc>
      </w:tr>
      <w:tr w:rsidR="00F840F5" w:rsidRPr="00B1415A" w14:paraId="3A345A24" w14:textId="77777777" w:rsidTr="00E57A94">
        <w:trPr>
          <w:trHeight w:val="374"/>
        </w:trPr>
        <w:tc>
          <w:tcPr>
            <w:tcW w:w="1805" w:type="dxa"/>
            <w:vAlign w:val="center"/>
          </w:tcPr>
          <w:p w14:paraId="4877CEA3" w14:textId="77777777" w:rsidR="00F840F5" w:rsidRPr="00D408D5" w:rsidRDefault="00F840F5" w:rsidP="00E57A94">
            <w:pPr>
              <w:jc w:val="center"/>
              <w:rPr>
                <w:rFonts w:ascii="Cambria" w:hAnsi="Cambria"/>
                <w:sz w:val="14"/>
                <w:szCs w:val="14"/>
              </w:rPr>
            </w:pPr>
            <w:proofErr w:type="spellStart"/>
            <w:r>
              <w:rPr>
                <w:rFonts w:ascii="Cambria" w:hAnsi="Cambria"/>
                <w:sz w:val="14"/>
                <w:szCs w:val="14"/>
              </w:rPr>
              <w:t>Mr</w:t>
            </w:r>
            <w:proofErr w:type="spellEnd"/>
            <w:r>
              <w:rPr>
                <w:rFonts w:ascii="Cambria" w:hAnsi="Cambria"/>
                <w:sz w:val="14"/>
                <w:szCs w:val="14"/>
              </w:rPr>
              <w:t xml:space="preserve"> John Hancock</w:t>
            </w:r>
          </w:p>
        </w:tc>
        <w:tc>
          <w:tcPr>
            <w:tcW w:w="1111" w:type="dxa"/>
            <w:vAlign w:val="center"/>
          </w:tcPr>
          <w:p w14:paraId="373F1470" w14:textId="77777777" w:rsidR="00F840F5" w:rsidRPr="00D408D5" w:rsidRDefault="00F840F5" w:rsidP="00E57A94">
            <w:pPr>
              <w:jc w:val="center"/>
              <w:rPr>
                <w:rFonts w:ascii="Cambria" w:hAnsi="Cambria"/>
                <w:sz w:val="14"/>
                <w:szCs w:val="14"/>
              </w:rPr>
            </w:pPr>
            <w:r>
              <w:rPr>
                <w:rFonts w:ascii="Cambria" w:hAnsi="Cambria"/>
                <w:sz w:val="14"/>
                <w:szCs w:val="14"/>
              </w:rPr>
              <w:t>L</w:t>
            </w:r>
          </w:p>
        </w:tc>
        <w:tc>
          <w:tcPr>
            <w:tcW w:w="547" w:type="dxa"/>
            <w:vAlign w:val="center"/>
          </w:tcPr>
          <w:p w14:paraId="09FFE2A2"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7" w:type="dxa"/>
            <w:vAlign w:val="center"/>
          </w:tcPr>
          <w:p w14:paraId="38A6217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D9D9D9" w:themeFill="background1" w:themeFillShade="D9"/>
            <w:vAlign w:val="center"/>
          </w:tcPr>
          <w:p w14:paraId="585DB58E"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48" w:type="dxa"/>
            <w:vAlign w:val="center"/>
          </w:tcPr>
          <w:p w14:paraId="1E0AE9B2"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23B414BA"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2" w:type="dxa"/>
            <w:vAlign w:val="center"/>
          </w:tcPr>
          <w:p w14:paraId="4E8BECDA"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1" w:type="dxa"/>
            <w:shd w:val="clear" w:color="auto" w:fill="D9D9D9" w:themeFill="background1" w:themeFillShade="D9"/>
            <w:vAlign w:val="center"/>
          </w:tcPr>
          <w:p w14:paraId="690A3365"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47629F7B"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0" w:type="dxa"/>
            <w:vAlign w:val="center"/>
          </w:tcPr>
          <w:p w14:paraId="2D8CF9D7"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9" w:type="dxa"/>
            <w:vAlign w:val="center"/>
          </w:tcPr>
          <w:p w14:paraId="145983E0"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4924E8E3"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2807355E"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703" w:type="dxa"/>
            <w:vAlign w:val="center"/>
          </w:tcPr>
          <w:p w14:paraId="37971604" w14:textId="77777777" w:rsidR="00F840F5" w:rsidRPr="00D408D5" w:rsidRDefault="00F840F5" w:rsidP="00E57A94">
            <w:pPr>
              <w:jc w:val="center"/>
              <w:rPr>
                <w:rFonts w:ascii="Cambria" w:hAnsi="Cambria"/>
                <w:sz w:val="14"/>
                <w:szCs w:val="14"/>
              </w:rPr>
            </w:pPr>
            <w:r>
              <w:rPr>
                <w:rFonts w:ascii="Cambria" w:hAnsi="Cambria"/>
                <w:sz w:val="14"/>
                <w:szCs w:val="14"/>
              </w:rPr>
              <w:t>10/10</w:t>
            </w:r>
          </w:p>
        </w:tc>
      </w:tr>
      <w:tr w:rsidR="00F840F5" w:rsidRPr="00B1415A" w14:paraId="44903768" w14:textId="77777777" w:rsidTr="00E57A94">
        <w:trPr>
          <w:trHeight w:val="356"/>
        </w:trPr>
        <w:tc>
          <w:tcPr>
            <w:tcW w:w="1805" w:type="dxa"/>
            <w:vAlign w:val="center"/>
          </w:tcPr>
          <w:p w14:paraId="0572E3E2" w14:textId="77777777" w:rsidR="00F840F5" w:rsidRDefault="00F840F5" w:rsidP="00E57A94">
            <w:pPr>
              <w:jc w:val="center"/>
              <w:rPr>
                <w:rFonts w:ascii="Cambria" w:hAnsi="Cambria"/>
                <w:sz w:val="14"/>
                <w:szCs w:val="14"/>
              </w:rPr>
            </w:pPr>
            <w:r>
              <w:rPr>
                <w:rFonts w:ascii="Cambria" w:hAnsi="Cambria"/>
                <w:sz w:val="14"/>
                <w:szCs w:val="14"/>
              </w:rPr>
              <w:t>Dr Nora</w:t>
            </w:r>
          </w:p>
          <w:p w14:paraId="239D0F8C" w14:textId="77777777" w:rsidR="00F840F5" w:rsidRPr="00D408D5" w:rsidRDefault="00F840F5" w:rsidP="00E57A94">
            <w:pPr>
              <w:jc w:val="center"/>
              <w:rPr>
                <w:rFonts w:ascii="Cambria" w:hAnsi="Cambria"/>
                <w:sz w:val="14"/>
                <w:szCs w:val="14"/>
              </w:rPr>
            </w:pPr>
            <w:r>
              <w:rPr>
                <w:rFonts w:ascii="Cambria" w:hAnsi="Cambria"/>
                <w:sz w:val="14"/>
                <w:szCs w:val="14"/>
              </w:rPr>
              <w:t>Lynch</w:t>
            </w:r>
          </w:p>
        </w:tc>
        <w:tc>
          <w:tcPr>
            <w:tcW w:w="1111" w:type="dxa"/>
            <w:vAlign w:val="center"/>
          </w:tcPr>
          <w:p w14:paraId="5B6A3B69" w14:textId="77777777" w:rsidR="00F840F5" w:rsidRPr="00D408D5" w:rsidRDefault="00F840F5" w:rsidP="00E57A94">
            <w:pPr>
              <w:jc w:val="center"/>
              <w:rPr>
                <w:rFonts w:ascii="Cambria" w:hAnsi="Cambria"/>
                <w:sz w:val="14"/>
                <w:szCs w:val="14"/>
              </w:rPr>
            </w:pPr>
            <w:r>
              <w:rPr>
                <w:rFonts w:ascii="Cambria" w:hAnsi="Cambria"/>
                <w:sz w:val="14"/>
                <w:szCs w:val="14"/>
              </w:rPr>
              <w:t>NL</w:t>
            </w:r>
          </w:p>
        </w:tc>
        <w:tc>
          <w:tcPr>
            <w:tcW w:w="547" w:type="dxa"/>
            <w:vAlign w:val="center"/>
          </w:tcPr>
          <w:p w14:paraId="157604E9"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7" w:type="dxa"/>
            <w:vAlign w:val="center"/>
          </w:tcPr>
          <w:p w14:paraId="6BA72958"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D9D9D9" w:themeFill="background1" w:themeFillShade="D9"/>
            <w:vAlign w:val="center"/>
          </w:tcPr>
          <w:p w14:paraId="06EA18D9"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48" w:type="dxa"/>
            <w:vAlign w:val="center"/>
          </w:tcPr>
          <w:p w14:paraId="5DC7E45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588EED10"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52" w:type="dxa"/>
            <w:vAlign w:val="center"/>
          </w:tcPr>
          <w:p w14:paraId="7E295F64"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1" w:type="dxa"/>
            <w:shd w:val="clear" w:color="auto" w:fill="D9D9D9" w:themeFill="background1" w:themeFillShade="D9"/>
            <w:vAlign w:val="center"/>
          </w:tcPr>
          <w:p w14:paraId="143D84B4"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1718AD28"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0" w:type="dxa"/>
            <w:vAlign w:val="center"/>
          </w:tcPr>
          <w:p w14:paraId="28B7A11D"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49" w:type="dxa"/>
            <w:vAlign w:val="center"/>
          </w:tcPr>
          <w:p w14:paraId="27AC9740"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2333313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7DF2EE74"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703" w:type="dxa"/>
            <w:vAlign w:val="center"/>
          </w:tcPr>
          <w:p w14:paraId="6BB2C72F" w14:textId="77777777" w:rsidR="00F840F5" w:rsidRPr="00D408D5" w:rsidRDefault="00F840F5" w:rsidP="00E57A94">
            <w:pPr>
              <w:jc w:val="center"/>
              <w:rPr>
                <w:rFonts w:ascii="Cambria" w:hAnsi="Cambria"/>
                <w:sz w:val="14"/>
                <w:szCs w:val="14"/>
              </w:rPr>
            </w:pPr>
            <w:r>
              <w:rPr>
                <w:rFonts w:ascii="Cambria" w:hAnsi="Cambria"/>
                <w:sz w:val="14"/>
                <w:szCs w:val="14"/>
              </w:rPr>
              <w:t>8/10</w:t>
            </w:r>
          </w:p>
        </w:tc>
      </w:tr>
      <w:tr w:rsidR="00F840F5" w:rsidRPr="00B1415A" w14:paraId="3F124EFA" w14:textId="77777777" w:rsidTr="00E57A94">
        <w:trPr>
          <w:trHeight w:val="419"/>
        </w:trPr>
        <w:tc>
          <w:tcPr>
            <w:tcW w:w="1805" w:type="dxa"/>
            <w:vAlign w:val="center"/>
          </w:tcPr>
          <w:p w14:paraId="6BAA68D2" w14:textId="77777777" w:rsidR="00F840F5" w:rsidRPr="007D7C36" w:rsidRDefault="00F840F5" w:rsidP="00E57A94">
            <w:pPr>
              <w:jc w:val="center"/>
              <w:rPr>
                <w:rFonts w:ascii="Cambria" w:hAnsi="Cambria"/>
                <w:sz w:val="14"/>
                <w:szCs w:val="14"/>
              </w:rPr>
            </w:pPr>
            <w:r>
              <w:rPr>
                <w:rFonts w:ascii="Cambria" w:hAnsi="Cambria"/>
                <w:sz w:val="14"/>
                <w:szCs w:val="14"/>
              </w:rPr>
              <w:t>Mrs Jane</w:t>
            </w:r>
          </w:p>
          <w:p w14:paraId="03842A8B" w14:textId="77777777" w:rsidR="00F840F5" w:rsidRPr="00D408D5" w:rsidRDefault="00F840F5" w:rsidP="00E57A94">
            <w:pPr>
              <w:jc w:val="center"/>
              <w:rPr>
                <w:rFonts w:ascii="Cambria" w:hAnsi="Cambria"/>
                <w:sz w:val="14"/>
                <w:szCs w:val="14"/>
              </w:rPr>
            </w:pPr>
            <w:r>
              <w:rPr>
                <w:rFonts w:ascii="Cambria" w:hAnsi="Cambria"/>
                <w:sz w:val="14"/>
                <w:szCs w:val="14"/>
              </w:rPr>
              <w:t>Wylie</w:t>
            </w:r>
          </w:p>
        </w:tc>
        <w:tc>
          <w:tcPr>
            <w:tcW w:w="1111" w:type="dxa"/>
            <w:vAlign w:val="center"/>
          </w:tcPr>
          <w:p w14:paraId="0060B97E" w14:textId="77777777" w:rsidR="00F840F5" w:rsidRPr="00D408D5" w:rsidRDefault="00F840F5" w:rsidP="00E57A94">
            <w:pPr>
              <w:jc w:val="center"/>
              <w:rPr>
                <w:rFonts w:ascii="Cambria" w:hAnsi="Cambria"/>
                <w:sz w:val="14"/>
                <w:szCs w:val="14"/>
              </w:rPr>
            </w:pPr>
            <w:r>
              <w:rPr>
                <w:rFonts w:ascii="Cambria" w:hAnsi="Cambria"/>
                <w:sz w:val="14"/>
                <w:szCs w:val="14"/>
              </w:rPr>
              <w:t>NL</w:t>
            </w:r>
          </w:p>
        </w:tc>
        <w:tc>
          <w:tcPr>
            <w:tcW w:w="547" w:type="dxa"/>
            <w:vAlign w:val="center"/>
          </w:tcPr>
          <w:p w14:paraId="19B8C395"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47" w:type="dxa"/>
            <w:vAlign w:val="center"/>
          </w:tcPr>
          <w:p w14:paraId="6033F66F"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48" w:type="dxa"/>
            <w:shd w:val="clear" w:color="auto" w:fill="D9D9D9" w:themeFill="background1" w:themeFillShade="D9"/>
            <w:vAlign w:val="center"/>
          </w:tcPr>
          <w:p w14:paraId="4481D739"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48" w:type="dxa"/>
            <w:vAlign w:val="center"/>
          </w:tcPr>
          <w:p w14:paraId="442A7C06"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2CE4D59C"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2" w:type="dxa"/>
            <w:vAlign w:val="center"/>
          </w:tcPr>
          <w:p w14:paraId="61E39CEF"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51" w:type="dxa"/>
            <w:shd w:val="clear" w:color="auto" w:fill="D9D9D9" w:themeFill="background1" w:themeFillShade="D9"/>
            <w:vAlign w:val="center"/>
          </w:tcPr>
          <w:p w14:paraId="74085FCD"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005039A8"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0" w:type="dxa"/>
            <w:vAlign w:val="center"/>
          </w:tcPr>
          <w:p w14:paraId="20C09103"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9" w:type="dxa"/>
            <w:vAlign w:val="center"/>
          </w:tcPr>
          <w:p w14:paraId="1687F5AA"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78E826E3"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7D28D224"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703" w:type="dxa"/>
            <w:vAlign w:val="center"/>
          </w:tcPr>
          <w:p w14:paraId="22129CB3" w14:textId="77777777" w:rsidR="00F840F5" w:rsidRPr="00D408D5" w:rsidRDefault="00F840F5" w:rsidP="00E57A94">
            <w:pPr>
              <w:jc w:val="center"/>
              <w:rPr>
                <w:rFonts w:ascii="Cambria" w:hAnsi="Cambria"/>
                <w:sz w:val="14"/>
                <w:szCs w:val="14"/>
              </w:rPr>
            </w:pPr>
            <w:r>
              <w:rPr>
                <w:rFonts w:ascii="Cambria" w:hAnsi="Cambria"/>
                <w:sz w:val="14"/>
                <w:szCs w:val="14"/>
              </w:rPr>
              <w:t>7/10</w:t>
            </w:r>
          </w:p>
        </w:tc>
      </w:tr>
      <w:tr w:rsidR="00F840F5" w:rsidRPr="00B1415A" w14:paraId="0E657327" w14:textId="77777777" w:rsidTr="00E57A94">
        <w:trPr>
          <w:trHeight w:val="419"/>
        </w:trPr>
        <w:tc>
          <w:tcPr>
            <w:tcW w:w="1805" w:type="dxa"/>
            <w:vAlign w:val="center"/>
          </w:tcPr>
          <w:p w14:paraId="3C6C9F64" w14:textId="77777777" w:rsidR="00F840F5" w:rsidRPr="007D7C36" w:rsidRDefault="00F840F5" w:rsidP="00E57A94">
            <w:pPr>
              <w:jc w:val="center"/>
              <w:rPr>
                <w:rFonts w:ascii="Cambria" w:hAnsi="Cambria"/>
                <w:sz w:val="14"/>
                <w:szCs w:val="14"/>
              </w:rPr>
            </w:pPr>
            <w:r>
              <w:rPr>
                <w:rFonts w:ascii="Cambria" w:hAnsi="Cambria"/>
                <w:sz w:val="14"/>
                <w:szCs w:val="14"/>
              </w:rPr>
              <w:t>Mrs Stephanie</w:t>
            </w:r>
          </w:p>
          <w:p w14:paraId="2E2B9F9D" w14:textId="77777777" w:rsidR="00F840F5" w:rsidRPr="00D408D5" w:rsidRDefault="00F840F5" w:rsidP="00E57A94">
            <w:pPr>
              <w:jc w:val="center"/>
              <w:rPr>
                <w:rFonts w:ascii="Cambria" w:hAnsi="Cambria"/>
                <w:sz w:val="14"/>
                <w:szCs w:val="14"/>
              </w:rPr>
            </w:pPr>
            <w:r>
              <w:rPr>
                <w:rFonts w:ascii="Cambria" w:hAnsi="Cambria"/>
                <w:sz w:val="14"/>
                <w:szCs w:val="14"/>
              </w:rPr>
              <w:t>Pollard</w:t>
            </w:r>
          </w:p>
        </w:tc>
        <w:tc>
          <w:tcPr>
            <w:tcW w:w="1111" w:type="dxa"/>
            <w:vAlign w:val="center"/>
          </w:tcPr>
          <w:p w14:paraId="5A970D2B" w14:textId="77777777" w:rsidR="00F840F5" w:rsidRPr="00D408D5" w:rsidRDefault="00F840F5" w:rsidP="00E57A94">
            <w:pPr>
              <w:jc w:val="center"/>
              <w:rPr>
                <w:rFonts w:ascii="Cambria" w:hAnsi="Cambria"/>
                <w:sz w:val="14"/>
                <w:szCs w:val="14"/>
              </w:rPr>
            </w:pPr>
            <w:r>
              <w:rPr>
                <w:rFonts w:ascii="Cambria" w:hAnsi="Cambria"/>
                <w:sz w:val="14"/>
                <w:szCs w:val="14"/>
              </w:rPr>
              <w:t>NL</w:t>
            </w:r>
          </w:p>
        </w:tc>
        <w:tc>
          <w:tcPr>
            <w:tcW w:w="547" w:type="dxa"/>
            <w:vAlign w:val="center"/>
          </w:tcPr>
          <w:p w14:paraId="6FE1213B"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47" w:type="dxa"/>
            <w:vAlign w:val="center"/>
          </w:tcPr>
          <w:p w14:paraId="2AC4C2E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D9D9D9" w:themeFill="background1" w:themeFillShade="D9"/>
            <w:vAlign w:val="center"/>
          </w:tcPr>
          <w:p w14:paraId="597501AF"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48" w:type="dxa"/>
            <w:vAlign w:val="center"/>
          </w:tcPr>
          <w:p w14:paraId="78CE8F81"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48" w:type="dxa"/>
            <w:vAlign w:val="center"/>
          </w:tcPr>
          <w:p w14:paraId="27644E83"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52" w:type="dxa"/>
            <w:vAlign w:val="center"/>
          </w:tcPr>
          <w:p w14:paraId="4E24BACD"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1" w:type="dxa"/>
            <w:shd w:val="clear" w:color="auto" w:fill="D9D9D9" w:themeFill="background1" w:themeFillShade="D9"/>
            <w:vAlign w:val="center"/>
          </w:tcPr>
          <w:p w14:paraId="721F21B0"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2F5C4743"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0" w:type="dxa"/>
            <w:vAlign w:val="center"/>
          </w:tcPr>
          <w:p w14:paraId="0226A598"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9" w:type="dxa"/>
            <w:vAlign w:val="center"/>
          </w:tcPr>
          <w:p w14:paraId="1FAB59F0"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0BA61BFE"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7E8C948B"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703" w:type="dxa"/>
            <w:vAlign w:val="center"/>
          </w:tcPr>
          <w:p w14:paraId="722B9E51" w14:textId="77777777" w:rsidR="00F840F5" w:rsidRPr="00D408D5" w:rsidRDefault="00F840F5" w:rsidP="00E57A94">
            <w:pPr>
              <w:jc w:val="center"/>
              <w:rPr>
                <w:rFonts w:ascii="Cambria" w:hAnsi="Cambria"/>
                <w:sz w:val="14"/>
                <w:szCs w:val="14"/>
              </w:rPr>
            </w:pPr>
            <w:r>
              <w:rPr>
                <w:rFonts w:ascii="Cambria" w:hAnsi="Cambria"/>
                <w:sz w:val="14"/>
                <w:szCs w:val="14"/>
              </w:rPr>
              <w:t>7/10</w:t>
            </w:r>
          </w:p>
        </w:tc>
      </w:tr>
      <w:tr w:rsidR="00F840F5" w:rsidRPr="00B1415A" w14:paraId="0D24AEB5" w14:textId="77777777" w:rsidTr="00E57A94">
        <w:trPr>
          <w:trHeight w:val="419"/>
        </w:trPr>
        <w:tc>
          <w:tcPr>
            <w:tcW w:w="1805" w:type="dxa"/>
            <w:vAlign w:val="center"/>
          </w:tcPr>
          <w:p w14:paraId="64FF5E08" w14:textId="77777777" w:rsidR="00F840F5" w:rsidRPr="007D7C36" w:rsidRDefault="00F840F5" w:rsidP="00E57A94">
            <w:pPr>
              <w:jc w:val="center"/>
              <w:rPr>
                <w:rFonts w:ascii="Cambria" w:hAnsi="Cambria"/>
                <w:sz w:val="14"/>
                <w:szCs w:val="14"/>
              </w:rPr>
            </w:pPr>
            <w:r>
              <w:rPr>
                <w:rFonts w:ascii="Cambria" w:hAnsi="Cambria"/>
                <w:sz w:val="14"/>
                <w:szCs w:val="14"/>
              </w:rPr>
              <w:t xml:space="preserve">Miss </w:t>
            </w:r>
            <w:proofErr w:type="spellStart"/>
            <w:r>
              <w:rPr>
                <w:rFonts w:ascii="Cambria" w:hAnsi="Cambria"/>
                <w:sz w:val="14"/>
                <w:szCs w:val="14"/>
              </w:rPr>
              <w:t>Tangihaere</w:t>
            </w:r>
            <w:proofErr w:type="spellEnd"/>
          </w:p>
          <w:p w14:paraId="33C741F5" w14:textId="77777777" w:rsidR="00F840F5" w:rsidRPr="00D408D5" w:rsidRDefault="00F840F5" w:rsidP="00E57A94">
            <w:pPr>
              <w:jc w:val="center"/>
              <w:rPr>
                <w:rFonts w:ascii="Cambria" w:hAnsi="Cambria"/>
                <w:sz w:val="14"/>
                <w:szCs w:val="14"/>
              </w:rPr>
            </w:pPr>
            <w:r>
              <w:rPr>
                <w:rFonts w:ascii="Cambria" w:hAnsi="Cambria"/>
                <w:sz w:val="14"/>
                <w:szCs w:val="14"/>
              </w:rPr>
              <w:t>Macfarlane*</w:t>
            </w:r>
          </w:p>
        </w:tc>
        <w:tc>
          <w:tcPr>
            <w:tcW w:w="1111" w:type="dxa"/>
            <w:vAlign w:val="center"/>
          </w:tcPr>
          <w:p w14:paraId="7E3A20CD" w14:textId="77777777" w:rsidR="00F840F5" w:rsidRPr="00D408D5" w:rsidRDefault="00F840F5" w:rsidP="00E57A94">
            <w:pPr>
              <w:jc w:val="center"/>
              <w:rPr>
                <w:rFonts w:ascii="Cambria" w:hAnsi="Cambria"/>
                <w:sz w:val="14"/>
                <w:szCs w:val="14"/>
              </w:rPr>
            </w:pPr>
            <w:r>
              <w:rPr>
                <w:rFonts w:ascii="Cambria" w:hAnsi="Cambria"/>
                <w:sz w:val="14"/>
                <w:szCs w:val="14"/>
              </w:rPr>
              <w:t>L</w:t>
            </w:r>
          </w:p>
        </w:tc>
        <w:tc>
          <w:tcPr>
            <w:tcW w:w="547" w:type="dxa"/>
            <w:vAlign w:val="center"/>
          </w:tcPr>
          <w:p w14:paraId="17095FA5"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7" w:type="dxa"/>
            <w:vAlign w:val="center"/>
          </w:tcPr>
          <w:p w14:paraId="5DA70A7E"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D9D9D9" w:themeFill="background1" w:themeFillShade="D9"/>
            <w:vAlign w:val="center"/>
          </w:tcPr>
          <w:p w14:paraId="6C4A5D89"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48" w:type="dxa"/>
            <w:vAlign w:val="center"/>
          </w:tcPr>
          <w:p w14:paraId="7BF341D5"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3E318C54"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2" w:type="dxa"/>
            <w:vAlign w:val="center"/>
          </w:tcPr>
          <w:p w14:paraId="0DE1476A"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1" w:type="dxa"/>
            <w:shd w:val="clear" w:color="auto" w:fill="D9D9D9" w:themeFill="background1" w:themeFillShade="D9"/>
            <w:vAlign w:val="center"/>
          </w:tcPr>
          <w:p w14:paraId="167D5945"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61D6628A"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0" w:type="dxa"/>
            <w:vAlign w:val="center"/>
          </w:tcPr>
          <w:p w14:paraId="788F23FE"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9" w:type="dxa"/>
            <w:vAlign w:val="center"/>
          </w:tcPr>
          <w:p w14:paraId="2664BBA4"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017F398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08CDC2D0"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703" w:type="dxa"/>
            <w:vAlign w:val="center"/>
          </w:tcPr>
          <w:p w14:paraId="58B75AD6" w14:textId="77777777" w:rsidR="00F840F5" w:rsidRPr="00D408D5" w:rsidRDefault="00F840F5" w:rsidP="00E57A94">
            <w:pPr>
              <w:jc w:val="center"/>
              <w:rPr>
                <w:rFonts w:ascii="Cambria" w:hAnsi="Cambria"/>
                <w:sz w:val="14"/>
                <w:szCs w:val="14"/>
              </w:rPr>
            </w:pPr>
            <w:r>
              <w:rPr>
                <w:rFonts w:ascii="Cambria" w:hAnsi="Cambria"/>
                <w:sz w:val="14"/>
                <w:szCs w:val="14"/>
              </w:rPr>
              <w:t>10/10</w:t>
            </w:r>
          </w:p>
        </w:tc>
      </w:tr>
      <w:tr w:rsidR="00F840F5" w:rsidRPr="00B1415A" w14:paraId="01657508" w14:textId="77777777" w:rsidTr="00E57A94">
        <w:trPr>
          <w:trHeight w:val="419"/>
        </w:trPr>
        <w:tc>
          <w:tcPr>
            <w:tcW w:w="1805" w:type="dxa"/>
            <w:vAlign w:val="center"/>
          </w:tcPr>
          <w:p w14:paraId="534F0136" w14:textId="77777777" w:rsidR="00F840F5" w:rsidRDefault="00F840F5" w:rsidP="00E57A94">
            <w:pPr>
              <w:jc w:val="center"/>
              <w:rPr>
                <w:rFonts w:ascii="Cambria" w:hAnsi="Cambria"/>
                <w:sz w:val="14"/>
                <w:szCs w:val="14"/>
              </w:rPr>
            </w:pPr>
            <w:r>
              <w:rPr>
                <w:rFonts w:ascii="Cambria" w:hAnsi="Cambria"/>
                <w:sz w:val="14"/>
                <w:szCs w:val="14"/>
              </w:rPr>
              <w:t>Mrs</w:t>
            </w:r>
          </w:p>
          <w:p w14:paraId="18EE5BF2" w14:textId="77777777" w:rsidR="00F840F5" w:rsidRDefault="00F840F5" w:rsidP="00E57A94">
            <w:pPr>
              <w:jc w:val="center"/>
              <w:rPr>
                <w:rFonts w:ascii="Cambria" w:hAnsi="Cambria"/>
                <w:sz w:val="14"/>
                <w:szCs w:val="14"/>
              </w:rPr>
            </w:pPr>
            <w:r>
              <w:rPr>
                <w:rFonts w:ascii="Cambria" w:hAnsi="Cambria"/>
                <w:sz w:val="14"/>
                <w:szCs w:val="14"/>
              </w:rPr>
              <w:t>Leesa</w:t>
            </w:r>
          </w:p>
          <w:p w14:paraId="0B4A18E7" w14:textId="77777777" w:rsidR="00F840F5" w:rsidRPr="00D408D5" w:rsidRDefault="00F840F5" w:rsidP="00E57A94">
            <w:pPr>
              <w:jc w:val="center"/>
              <w:rPr>
                <w:rFonts w:ascii="Cambria" w:hAnsi="Cambria"/>
                <w:sz w:val="14"/>
                <w:szCs w:val="14"/>
              </w:rPr>
            </w:pPr>
            <w:r>
              <w:rPr>
                <w:rFonts w:ascii="Cambria" w:hAnsi="Cambria"/>
                <w:sz w:val="14"/>
                <w:szCs w:val="14"/>
              </w:rPr>
              <w:t>Russell</w:t>
            </w:r>
          </w:p>
        </w:tc>
        <w:tc>
          <w:tcPr>
            <w:tcW w:w="1111" w:type="dxa"/>
            <w:vAlign w:val="center"/>
          </w:tcPr>
          <w:p w14:paraId="34A9FC0F" w14:textId="77777777" w:rsidR="00F840F5" w:rsidRPr="00D408D5" w:rsidRDefault="00F840F5" w:rsidP="00E57A94">
            <w:pPr>
              <w:jc w:val="center"/>
              <w:rPr>
                <w:rFonts w:ascii="Cambria" w:hAnsi="Cambria"/>
                <w:sz w:val="14"/>
                <w:szCs w:val="14"/>
              </w:rPr>
            </w:pPr>
            <w:r>
              <w:rPr>
                <w:rFonts w:ascii="Cambria" w:hAnsi="Cambria"/>
                <w:sz w:val="14"/>
                <w:szCs w:val="14"/>
              </w:rPr>
              <w:t>NL</w:t>
            </w:r>
          </w:p>
        </w:tc>
        <w:tc>
          <w:tcPr>
            <w:tcW w:w="547" w:type="dxa"/>
            <w:vAlign w:val="center"/>
          </w:tcPr>
          <w:p w14:paraId="7837906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7" w:type="dxa"/>
            <w:vAlign w:val="center"/>
          </w:tcPr>
          <w:p w14:paraId="06AADDA4"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D9D9D9" w:themeFill="background1" w:themeFillShade="D9"/>
            <w:vAlign w:val="center"/>
          </w:tcPr>
          <w:p w14:paraId="64058E8E"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48" w:type="dxa"/>
            <w:vAlign w:val="center"/>
          </w:tcPr>
          <w:p w14:paraId="443ABD58"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1C7EB80E"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2" w:type="dxa"/>
            <w:vAlign w:val="center"/>
          </w:tcPr>
          <w:p w14:paraId="4467B7D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1" w:type="dxa"/>
            <w:shd w:val="clear" w:color="auto" w:fill="D9D9D9" w:themeFill="background1" w:themeFillShade="D9"/>
            <w:vAlign w:val="center"/>
          </w:tcPr>
          <w:p w14:paraId="5A03B8BF"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5BD35FD6"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50" w:type="dxa"/>
            <w:vAlign w:val="center"/>
          </w:tcPr>
          <w:p w14:paraId="57107686"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9" w:type="dxa"/>
            <w:vAlign w:val="center"/>
          </w:tcPr>
          <w:p w14:paraId="2D9FCE18"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66B23945"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48" w:type="dxa"/>
            <w:vAlign w:val="center"/>
          </w:tcPr>
          <w:p w14:paraId="5E4C020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703" w:type="dxa"/>
            <w:vAlign w:val="center"/>
          </w:tcPr>
          <w:p w14:paraId="24F5B675" w14:textId="77777777" w:rsidR="00F840F5" w:rsidRPr="00D408D5" w:rsidRDefault="00F840F5" w:rsidP="00E57A94">
            <w:pPr>
              <w:jc w:val="center"/>
              <w:rPr>
                <w:rFonts w:ascii="Cambria" w:hAnsi="Cambria"/>
                <w:sz w:val="14"/>
                <w:szCs w:val="14"/>
              </w:rPr>
            </w:pPr>
            <w:r>
              <w:rPr>
                <w:rFonts w:ascii="Cambria" w:hAnsi="Cambria"/>
                <w:sz w:val="14"/>
                <w:szCs w:val="14"/>
              </w:rPr>
              <w:t>8/10</w:t>
            </w:r>
          </w:p>
        </w:tc>
      </w:tr>
      <w:tr w:rsidR="00F840F5" w:rsidRPr="00B1415A" w14:paraId="7E12D344" w14:textId="77777777" w:rsidTr="00E57A94">
        <w:trPr>
          <w:trHeight w:val="419"/>
        </w:trPr>
        <w:tc>
          <w:tcPr>
            <w:tcW w:w="1805" w:type="dxa"/>
            <w:vAlign w:val="center"/>
          </w:tcPr>
          <w:p w14:paraId="2C47752C" w14:textId="77777777" w:rsidR="00F840F5" w:rsidRDefault="00F840F5" w:rsidP="00E57A94">
            <w:pPr>
              <w:jc w:val="center"/>
              <w:rPr>
                <w:rFonts w:ascii="Cambria" w:hAnsi="Cambria"/>
                <w:sz w:val="14"/>
                <w:szCs w:val="14"/>
              </w:rPr>
            </w:pPr>
            <w:r>
              <w:rPr>
                <w:rFonts w:ascii="Cambria" w:hAnsi="Cambria"/>
                <w:sz w:val="14"/>
                <w:szCs w:val="14"/>
              </w:rPr>
              <w:t>Mrs</w:t>
            </w:r>
          </w:p>
          <w:p w14:paraId="4C66D47A" w14:textId="77777777" w:rsidR="00F840F5" w:rsidRDefault="00F840F5" w:rsidP="00E57A94">
            <w:pPr>
              <w:jc w:val="center"/>
              <w:rPr>
                <w:rFonts w:ascii="Cambria" w:hAnsi="Cambria"/>
                <w:sz w:val="14"/>
                <w:szCs w:val="14"/>
              </w:rPr>
            </w:pPr>
            <w:r>
              <w:rPr>
                <w:rFonts w:ascii="Cambria" w:hAnsi="Cambria"/>
                <w:sz w:val="14"/>
                <w:szCs w:val="14"/>
              </w:rPr>
              <w:t>Susan</w:t>
            </w:r>
          </w:p>
          <w:p w14:paraId="1FF23A34" w14:textId="77777777" w:rsidR="00F840F5" w:rsidRPr="00D408D5" w:rsidRDefault="00F840F5" w:rsidP="00E57A94">
            <w:pPr>
              <w:jc w:val="center"/>
              <w:rPr>
                <w:rFonts w:ascii="Cambria" w:hAnsi="Cambria"/>
                <w:sz w:val="14"/>
                <w:szCs w:val="14"/>
              </w:rPr>
            </w:pPr>
            <w:r>
              <w:rPr>
                <w:rFonts w:ascii="Cambria" w:hAnsi="Cambria"/>
                <w:sz w:val="14"/>
                <w:szCs w:val="14"/>
              </w:rPr>
              <w:t>Sherrard</w:t>
            </w:r>
          </w:p>
        </w:tc>
        <w:tc>
          <w:tcPr>
            <w:tcW w:w="1111" w:type="dxa"/>
            <w:vAlign w:val="center"/>
          </w:tcPr>
          <w:p w14:paraId="2AAFB203" w14:textId="77777777" w:rsidR="00F840F5" w:rsidRPr="00D408D5" w:rsidRDefault="00F840F5" w:rsidP="00E57A94">
            <w:pPr>
              <w:jc w:val="center"/>
              <w:rPr>
                <w:rFonts w:ascii="Cambria" w:hAnsi="Cambria"/>
                <w:sz w:val="14"/>
                <w:szCs w:val="14"/>
              </w:rPr>
            </w:pPr>
            <w:r>
              <w:rPr>
                <w:rFonts w:ascii="Cambria" w:hAnsi="Cambria"/>
                <w:sz w:val="14"/>
                <w:szCs w:val="14"/>
              </w:rPr>
              <w:t>L</w:t>
            </w:r>
          </w:p>
        </w:tc>
        <w:tc>
          <w:tcPr>
            <w:tcW w:w="547" w:type="dxa"/>
            <w:vAlign w:val="center"/>
          </w:tcPr>
          <w:p w14:paraId="314CDDC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7" w:type="dxa"/>
            <w:vAlign w:val="center"/>
          </w:tcPr>
          <w:p w14:paraId="6CE40595"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shd w:val="clear" w:color="auto" w:fill="D9D9D9" w:themeFill="background1" w:themeFillShade="D9"/>
            <w:vAlign w:val="center"/>
          </w:tcPr>
          <w:p w14:paraId="02B7287B"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48" w:type="dxa"/>
            <w:vAlign w:val="center"/>
          </w:tcPr>
          <w:p w14:paraId="4798BA32" w14:textId="77777777" w:rsidR="00F840F5" w:rsidRPr="00D408D5" w:rsidRDefault="00F840F5" w:rsidP="00E57A94">
            <w:pPr>
              <w:jc w:val="center"/>
              <w:rPr>
                <w:rFonts w:ascii="Cambria" w:hAnsi="Cambria"/>
                <w:sz w:val="14"/>
                <w:szCs w:val="14"/>
              </w:rPr>
            </w:pPr>
            <w:r>
              <w:rPr>
                <w:rFonts w:ascii="Cambria" w:hAnsi="Cambria"/>
                <w:sz w:val="14"/>
                <w:szCs w:val="14"/>
              </w:rPr>
              <w:t>A</w:t>
            </w:r>
          </w:p>
        </w:tc>
        <w:tc>
          <w:tcPr>
            <w:tcW w:w="548" w:type="dxa"/>
            <w:vAlign w:val="center"/>
          </w:tcPr>
          <w:p w14:paraId="492BDCE5"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2" w:type="dxa"/>
            <w:vAlign w:val="center"/>
          </w:tcPr>
          <w:p w14:paraId="32C607AC"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1" w:type="dxa"/>
            <w:shd w:val="clear" w:color="auto" w:fill="D9D9D9" w:themeFill="background1" w:themeFillShade="D9"/>
            <w:vAlign w:val="center"/>
          </w:tcPr>
          <w:p w14:paraId="72211A16"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7AF2BE9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50" w:type="dxa"/>
            <w:vAlign w:val="center"/>
          </w:tcPr>
          <w:p w14:paraId="4D85B530"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9" w:type="dxa"/>
            <w:vAlign w:val="center"/>
          </w:tcPr>
          <w:p w14:paraId="1D84DDAA"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0D387377"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548" w:type="dxa"/>
            <w:vAlign w:val="center"/>
          </w:tcPr>
          <w:p w14:paraId="49B25241" w14:textId="77777777" w:rsidR="00F840F5" w:rsidRPr="00D408D5" w:rsidRDefault="00F840F5" w:rsidP="00E57A94">
            <w:pPr>
              <w:jc w:val="center"/>
              <w:rPr>
                <w:rFonts w:ascii="Cambria" w:hAnsi="Cambria"/>
                <w:sz w:val="14"/>
                <w:szCs w:val="14"/>
              </w:rPr>
            </w:pPr>
            <w:r>
              <w:rPr>
                <w:rFonts w:ascii="Cambria" w:hAnsi="Cambria"/>
                <w:sz w:val="14"/>
                <w:szCs w:val="14"/>
              </w:rPr>
              <w:t>Y</w:t>
            </w:r>
          </w:p>
        </w:tc>
        <w:tc>
          <w:tcPr>
            <w:tcW w:w="703" w:type="dxa"/>
            <w:vAlign w:val="center"/>
          </w:tcPr>
          <w:p w14:paraId="590A6007" w14:textId="77777777" w:rsidR="00F840F5" w:rsidRPr="00D408D5" w:rsidRDefault="00F840F5" w:rsidP="00E57A94">
            <w:pPr>
              <w:jc w:val="center"/>
              <w:rPr>
                <w:rFonts w:ascii="Cambria" w:hAnsi="Cambria"/>
                <w:sz w:val="14"/>
                <w:szCs w:val="14"/>
              </w:rPr>
            </w:pPr>
            <w:r>
              <w:rPr>
                <w:rFonts w:ascii="Cambria" w:hAnsi="Cambria"/>
                <w:sz w:val="14"/>
                <w:szCs w:val="14"/>
              </w:rPr>
              <w:t>9/10</w:t>
            </w:r>
          </w:p>
        </w:tc>
      </w:tr>
      <w:tr w:rsidR="00F840F5" w:rsidRPr="00B1415A" w14:paraId="2702BABC" w14:textId="77777777" w:rsidTr="00E57A94">
        <w:trPr>
          <w:trHeight w:val="500"/>
        </w:trPr>
        <w:tc>
          <w:tcPr>
            <w:tcW w:w="1805" w:type="dxa"/>
            <w:vAlign w:val="center"/>
          </w:tcPr>
          <w:p w14:paraId="333FD908" w14:textId="77777777" w:rsidR="00F840F5" w:rsidRPr="00D408D5" w:rsidRDefault="00F840F5" w:rsidP="00E57A94">
            <w:pPr>
              <w:rPr>
                <w:rFonts w:ascii="Cambria" w:hAnsi="Cambria"/>
                <w:b/>
                <w:sz w:val="14"/>
                <w:szCs w:val="14"/>
              </w:rPr>
            </w:pPr>
            <w:r w:rsidRPr="00D408D5">
              <w:rPr>
                <w:rFonts w:ascii="Cambria" w:hAnsi="Cambria"/>
                <w:b/>
                <w:sz w:val="14"/>
                <w:szCs w:val="14"/>
              </w:rPr>
              <w:t>Total no.  of members present</w:t>
            </w:r>
          </w:p>
        </w:tc>
        <w:tc>
          <w:tcPr>
            <w:tcW w:w="1111" w:type="dxa"/>
            <w:shd w:val="clear" w:color="auto" w:fill="F2F2F2"/>
            <w:vAlign w:val="center"/>
          </w:tcPr>
          <w:p w14:paraId="3375CF2A" w14:textId="77777777" w:rsidR="00F840F5" w:rsidRPr="00D408D5" w:rsidRDefault="00F840F5" w:rsidP="00E57A94">
            <w:pPr>
              <w:jc w:val="center"/>
              <w:rPr>
                <w:rFonts w:ascii="Cambria" w:hAnsi="Cambria"/>
                <w:sz w:val="14"/>
                <w:szCs w:val="14"/>
              </w:rPr>
            </w:pPr>
          </w:p>
        </w:tc>
        <w:tc>
          <w:tcPr>
            <w:tcW w:w="547" w:type="dxa"/>
            <w:vAlign w:val="center"/>
          </w:tcPr>
          <w:p w14:paraId="49994E22" w14:textId="77777777" w:rsidR="00F840F5" w:rsidRPr="00D408D5" w:rsidRDefault="00F840F5" w:rsidP="00E57A94">
            <w:pPr>
              <w:jc w:val="center"/>
              <w:rPr>
                <w:rFonts w:ascii="Cambria" w:hAnsi="Cambria"/>
                <w:sz w:val="14"/>
                <w:szCs w:val="14"/>
              </w:rPr>
            </w:pPr>
            <w:r>
              <w:rPr>
                <w:rFonts w:ascii="Cambria" w:hAnsi="Cambria"/>
                <w:sz w:val="14"/>
                <w:szCs w:val="14"/>
              </w:rPr>
              <w:t>6</w:t>
            </w:r>
          </w:p>
        </w:tc>
        <w:tc>
          <w:tcPr>
            <w:tcW w:w="547" w:type="dxa"/>
            <w:vAlign w:val="center"/>
          </w:tcPr>
          <w:p w14:paraId="195739F5" w14:textId="77777777" w:rsidR="00F840F5" w:rsidRPr="00D408D5" w:rsidRDefault="00F840F5" w:rsidP="00E57A94">
            <w:pPr>
              <w:jc w:val="center"/>
              <w:rPr>
                <w:rFonts w:ascii="Cambria" w:hAnsi="Cambria"/>
                <w:sz w:val="14"/>
                <w:szCs w:val="14"/>
              </w:rPr>
            </w:pPr>
            <w:r>
              <w:rPr>
                <w:rFonts w:ascii="Cambria" w:hAnsi="Cambria"/>
                <w:sz w:val="14"/>
                <w:szCs w:val="14"/>
              </w:rPr>
              <w:t>7</w:t>
            </w:r>
          </w:p>
        </w:tc>
        <w:tc>
          <w:tcPr>
            <w:tcW w:w="548" w:type="dxa"/>
            <w:shd w:val="clear" w:color="auto" w:fill="D9D9D9" w:themeFill="background1" w:themeFillShade="D9"/>
            <w:vAlign w:val="center"/>
          </w:tcPr>
          <w:p w14:paraId="42572A0B"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48" w:type="dxa"/>
            <w:vAlign w:val="center"/>
          </w:tcPr>
          <w:p w14:paraId="24F4D11F" w14:textId="77777777" w:rsidR="00F840F5" w:rsidRPr="00D408D5" w:rsidRDefault="00F840F5" w:rsidP="00E57A94">
            <w:pPr>
              <w:jc w:val="center"/>
              <w:rPr>
                <w:rFonts w:ascii="Cambria" w:hAnsi="Cambria"/>
                <w:sz w:val="14"/>
                <w:szCs w:val="14"/>
              </w:rPr>
            </w:pPr>
            <w:r>
              <w:rPr>
                <w:rFonts w:ascii="Cambria" w:hAnsi="Cambria"/>
                <w:sz w:val="14"/>
                <w:szCs w:val="14"/>
              </w:rPr>
              <w:t>6</w:t>
            </w:r>
          </w:p>
        </w:tc>
        <w:tc>
          <w:tcPr>
            <w:tcW w:w="548" w:type="dxa"/>
            <w:vAlign w:val="center"/>
          </w:tcPr>
          <w:p w14:paraId="5F076608" w14:textId="77777777" w:rsidR="00F840F5" w:rsidRPr="00D408D5" w:rsidRDefault="00F840F5" w:rsidP="00E57A94">
            <w:pPr>
              <w:jc w:val="center"/>
              <w:rPr>
                <w:rFonts w:ascii="Cambria" w:hAnsi="Cambria"/>
                <w:sz w:val="14"/>
                <w:szCs w:val="14"/>
              </w:rPr>
            </w:pPr>
            <w:r>
              <w:rPr>
                <w:rFonts w:ascii="Cambria" w:hAnsi="Cambria"/>
                <w:sz w:val="14"/>
                <w:szCs w:val="14"/>
              </w:rPr>
              <w:t>6</w:t>
            </w:r>
          </w:p>
        </w:tc>
        <w:tc>
          <w:tcPr>
            <w:tcW w:w="552" w:type="dxa"/>
            <w:vAlign w:val="center"/>
          </w:tcPr>
          <w:p w14:paraId="39E21D98" w14:textId="77777777" w:rsidR="00F840F5" w:rsidRPr="00D408D5" w:rsidRDefault="00F840F5" w:rsidP="00E57A94">
            <w:pPr>
              <w:jc w:val="center"/>
              <w:rPr>
                <w:rFonts w:ascii="Cambria" w:hAnsi="Cambria"/>
                <w:sz w:val="14"/>
                <w:szCs w:val="14"/>
              </w:rPr>
            </w:pPr>
            <w:r>
              <w:rPr>
                <w:rFonts w:ascii="Cambria" w:hAnsi="Cambria"/>
                <w:sz w:val="14"/>
                <w:szCs w:val="14"/>
              </w:rPr>
              <w:t>7</w:t>
            </w:r>
          </w:p>
        </w:tc>
        <w:tc>
          <w:tcPr>
            <w:tcW w:w="551" w:type="dxa"/>
            <w:shd w:val="clear" w:color="auto" w:fill="D9D9D9" w:themeFill="background1" w:themeFillShade="D9"/>
            <w:vAlign w:val="center"/>
          </w:tcPr>
          <w:p w14:paraId="32961E25"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440F47AF" w14:textId="77777777" w:rsidR="00F840F5" w:rsidRPr="00D408D5" w:rsidRDefault="00F840F5" w:rsidP="00E57A94">
            <w:pPr>
              <w:jc w:val="center"/>
              <w:rPr>
                <w:rFonts w:ascii="Cambria" w:hAnsi="Cambria"/>
                <w:sz w:val="14"/>
                <w:szCs w:val="14"/>
              </w:rPr>
            </w:pPr>
            <w:r>
              <w:rPr>
                <w:rFonts w:ascii="Cambria" w:hAnsi="Cambria"/>
                <w:sz w:val="14"/>
                <w:szCs w:val="14"/>
              </w:rPr>
              <w:t>7</w:t>
            </w:r>
          </w:p>
        </w:tc>
        <w:tc>
          <w:tcPr>
            <w:tcW w:w="550" w:type="dxa"/>
            <w:vAlign w:val="center"/>
          </w:tcPr>
          <w:p w14:paraId="193DE10A" w14:textId="77777777" w:rsidR="00F840F5" w:rsidRPr="00D408D5" w:rsidRDefault="00F840F5" w:rsidP="00E57A94">
            <w:pPr>
              <w:jc w:val="center"/>
              <w:rPr>
                <w:rFonts w:ascii="Cambria" w:hAnsi="Cambria"/>
                <w:sz w:val="14"/>
                <w:szCs w:val="14"/>
              </w:rPr>
            </w:pPr>
            <w:r>
              <w:rPr>
                <w:rFonts w:ascii="Cambria" w:hAnsi="Cambria"/>
                <w:sz w:val="14"/>
                <w:szCs w:val="14"/>
              </w:rPr>
              <w:t>7</w:t>
            </w:r>
          </w:p>
        </w:tc>
        <w:tc>
          <w:tcPr>
            <w:tcW w:w="549" w:type="dxa"/>
            <w:vAlign w:val="center"/>
          </w:tcPr>
          <w:p w14:paraId="75EEF5A6" w14:textId="77777777" w:rsidR="00F840F5" w:rsidRPr="00D408D5" w:rsidRDefault="00F840F5" w:rsidP="00E57A94">
            <w:pPr>
              <w:jc w:val="center"/>
              <w:rPr>
                <w:rFonts w:ascii="Cambria" w:hAnsi="Cambria"/>
                <w:sz w:val="14"/>
                <w:szCs w:val="14"/>
              </w:rPr>
            </w:pPr>
            <w:r>
              <w:rPr>
                <w:rFonts w:ascii="Cambria" w:hAnsi="Cambria"/>
                <w:sz w:val="14"/>
                <w:szCs w:val="14"/>
              </w:rPr>
              <w:t>8</w:t>
            </w:r>
          </w:p>
        </w:tc>
        <w:tc>
          <w:tcPr>
            <w:tcW w:w="548" w:type="dxa"/>
            <w:vAlign w:val="center"/>
          </w:tcPr>
          <w:p w14:paraId="6B52EA45" w14:textId="77777777" w:rsidR="00F840F5" w:rsidRPr="00D408D5" w:rsidRDefault="00F840F5" w:rsidP="00E57A94">
            <w:pPr>
              <w:jc w:val="center"/>
              <w:rPr>
                <w:rFonts w:ascii="Cambria" w:hAnsi="Cambria"/>
                <w:sz w:val="14"/>
                <w:szCs w:val="14"/>
              </w:rPr>
            </w:pPr>
            <w:r>
              <w:rPr>
                <w:rFonts w:ascii="Cambria" w:hAnsi="Cambria"/>
                <w:sz w:val="14"/>
                <w:szCs w:val="14"/>
              </w:rPr>
              <w:t>7</w:t>
            </w:r>
          </w:p>
        </w:tc>
        <w:tc>
          <w:tcPr>
            <w:tcW w:w="548" w:type="dxa"/>
            <w:vAlign w:val="center"/>
          </w:tcPr>
          <w:p w14:paraId="66F25AC4" w14:textId="77777777" w:rsidR="00F840F5" w:rsidRPr="00D408D5" w:rsidRDefault="00F840F5" w:rsidP="00E57A94">
            <w:pPr>
              <w:jc w:val="center"/>
              <w:rPr>
                <w:rFonts w:ascii="Cambria" w:hAnsi="Cambria"/>
                <w:sz w:val="14"/>
                <w:szCs w:val="14"/>
              </w:rPr>
            </w:pPr>
            <w:r>
              <w:rPr>
                <w:rFonts w:ascii="Cambria" w:hAnsi="Cambria"/>
                <w:sz w:val="14"/>
                <w:szCs w:val="14"/>
              </w:rPr>
              <w:t>8</w:t>
            </w:r>
          </w:p>
        </w:tc>
        <w:tc>
          <w:tcPr>
            <w:tcW w:w="703" w:type="dxa"/>
            <w:shd w:val="clear" w:color="auto" w:fill="F2F2F2"/>
            <w:vAlign w:val="center"/>
          </w:tcPr>
          <w:p w14:paraId="7A90FB39" w14:textId="77777777" w:rsidR="00F840F5" w:rsidRPr="00D408D5" w:rsidRDefault="00F840F5" w:rsidP="00E57A94">
            <w:pPr>
              <w:ind w:right="-108"/>
              <w:jc w:val="center"/>
              <w:rPr>
                <w:rFonts w:ascii="Cambria" w:hAnsi="Cambria"/>
                <w:sz w:val="14"/>
                <w:szCs w:val="14"/>
              </w:rPr>
            </w:pPr>
          </w:p>
        </w:tc>
      </w:tr>
      <w:tr w:rsidR="00F840F5" w:rsidRPr="00B1415A" w14:paraId="0F43236A" w14:textId="77777777" w:rsidTr="00E57A94">
        <w:trPr>
          <w:trHeight w:val="455"/>
        </w:trPr>
        <w:tc>
          <w:tcPr>
            <w:tcW w:w="1805" w:type="dxa"/>
            <w:vAlign w:val="center"/>
          </w:tcPr>
          <w:p w14:paraId="2EC2900C" w14:textId="77777777" w:rsidR="00F840F5" w:rsidRPr="00D408D5" w:rsidRDefault="00F840F5" w:rsidP="00E57A94">
            <w:pPr>
              <w:rPr>
                <w:rFonts w:ascii="Cambria" w:hAnsi="Cambria"/>
                <w:b/>
                <w:sz w:val="14"/>
                <w:szCs w:val="14"/>
              </w:rPr>
            </w:pPr>
            <w:r w:rsidRPr="00D408D5">
              <w:rPr>
                <w:rFonts w:ascii="Cambria" w:hAnsi="Cambria"/>
                <w:b/>
                <w:sz w:val="14"/>
                <w:szCs w:val="14"/>
              </w:rPr>
              <w:t>No. of applications considered</w:t>
            </w:r>
          </w:p>
        </w:tc>
        <w:tc>
          <w:tcPr>
            <w:tcW w:w="1111" w:type="dxa"/>
            <w:shd w:val="clear" w:color="auto" w:fill="F2F2F2"/>
          </w:tcPr>
          <w:p w14:paraId="791CD65A" w14:textId="77777777" w:rsidR="00F840F5" w:rsidRPr="00D408D5" w:rsidRDefault="00F840F5" w:rsidP="00E57A94">
            <w:pPr>
              <w:jc w:val="center"/>
              <w:rPr>
                <w:rFonts w:ascii="Cambria" w:hAnsi="Cambria"/>
                <w:sz w:val="14"/>
                <w:szCs w:val="14"/>
              </w:rPr>
            </w:pPr>
          </w:p>
        </w:tc>
        <w:tc>
          <w:tcPr>
            <w:tcW w:w="547" w:type="dxa"/>
            <w:vAlign w:val="center"/>
          </w:tcPr>
          <w:p w14:paraId="62582B29" w14:textId="77777777" w:rsidR="00F840F5" w:rsidRPr="00D408D5" w:rsidRDefault="00F840F5" w:rsidP="00E57A94">
            <w:pPr>
              <w:jc w:val="center"/>
              <w:rPr>
                <w:rFonts w:ascii="Cambria" w:hAnsi="Cambria"/>
                <w:sz w:val="14"/>
                <w:szCs w:val="14"/>
              </w:rPr>
            </w:pPr>
            <w:r>
              <w:rPr>
                <w:rFonts w:ascii="Cambria" w:hAnsi="Cambria"/>
                <w:sz w:val="14"/>
                <w:szCs w:val="14"/>
              </w:rPr>
              <w:t>9</w:t>
            </w:r>
          </w:p>
        </w:tc>
        <w:tc>
          <w:tcPr>
            <w:tcW w:w="547" w:type="dxa"/>
            <w:vAlign w:val="center"/>
          </w:tcPr>
          <w:p w14:paraId="6B7CB675" w14:textId="77777777" w:rsidR="00F840F5" w:rsidRPr="00D408D5" w:rsidRDefault="00F840F5" w:rsidP="00E57A94">
            <w:pPr>
              <w:jc w:val="center"/>
              <w:rPr>
                <w:rFonts w:ascii="Cambria" w:hAnsi="Cambria"/>
                <w:sz w:val="14"/>
                <w:szCs w:val="14"/>
              </w:rPr>
            </w:pPr>
            <w:r>
              <w:rPr>
                <w:rFonts w:ascii="Cambria" w:hAnsi="Cambria"/>
                <w:sz w:val="14"/>
                <w:szCs w:val="14"/>
              </w:rPr>
              <w:t>12</w:t>
            </w:r>
          </w:p>
        </w:tc>
        <w:tc>
          <w:tcPr>
            <w:tcW w:w="548" w:type="dxa"/>
            <w:shd w:val="clear" w:color="auto" w:fill="D9D9D9" w:themeFill="background1" w:themeFillShade="D9"/>
            <w:vAlign w:val="center"/>
          </w:tcPr>
          <w:p w14:paraId="2A709C4B" w14:textId="77777777" w:rsidR="00F840F5" w:rsidRPr="00D408D5" w:rsidRDefault="00F840F5" w:rsidP="00E57A94">
            <w:pPr>
              <w:jc w:val="center"/>
              <w:rPr>
                <w:rFonts w:ascii="Cambria" w:hAnsi="Cambria"/>
                <w:sz w:val="14"/>
                <w:szCs w:val="14"/>
              </w:rPr>
            </w:pPr>
            <w:r>
              <w:rPr>
                <w:rFonts w:ascii="Cambria" w:hAnsi="Cambria"/>
                <w:sz w:val="14"/>
                <w:szCs w:val="14"/>
              </w:rPr>
              <w:t>X</w:t>
            </w: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00E57A94">
              <w:rPr>
                <w:rFonts w:ascii="Cambria" w:hAnsi="Cambria"/>
                <w:sz w:val="14"/>
                <w:szCs w:val="14"/>
              </w:rPr>
            </w:r>
            <w:r w:rsidR="00E57A94">
              <w:rPr>
                <w:rFonts w:ascii="Cambria" w:hAnsi="Cambria"/>
                <w:sz w:val="14"/>
                <w:szCs w:val="14"/>
              </w:rPr>
              <w:fldChar w:fldCharType="separate"/>
            </w:r>
            <w:r w:rsidRPr="00D408D5">
              <w:rPr>
                <w:rFonts w:ascii="Cambria" w:hAnsi="Cambria"/>
                <w:sz w:val="14"/>
                <w:szCs w:val="14"/>
              </w:rPr>
              <w:fldChar w:fldCharType="end"/>
            </w:r>
          </w:p>
        </w:tc>
        <w:tc>
          <w:tcPr>
            <w:tcW w:w="548" w:type="dxa"/>
            <w:vAlign w:val="center"/>
          </w:tcPr>
          <w:p w14:paraId="3D28B167" w14:textId="77777777" w:rsidR="00F840F5" w:rsidRPr="00D408D5" w:rsidRDefault="00F840F5" w:rsidP="00E57A94">
            <w:pPr>
              <w:jc w:val="center"/>
              <w:rPr>
                <w:rFonts w:ascii="Cambria" w:hAnsi="Cambria"/>
                <w:sz w:val="14"/>
                <w:szCs w:val="14"/>
              </w:rPr>
            </w:pPr>
            <w:r>
              <w:rPr>
                <w:rFonts w:ascii="Cambria" w:hAnsi="Cambria"/>
                <w:sz w:val="14"/>
                <w:szCs w:val="14"/>
              </w:rPr>
              <w:t>10</w:t>
            </w:r>
          </w:p>
        </w:tc>
        <w:tc>
          <w:tcPr>
            <w:tcW w:w="548" w:type="dxa"/>
            <w:vAlign w:val="center"/>
          </w:tcPr>
          <w:p w14:paraId="5D2A932F" w14:textId="77777777" w:rsidR="00F840F5" w:rsidRPr="00D408D5" w:rsidRDefault="00F840F5" w:rsidP="00E57A94">
            <w:pPr>
              <w:jc w:val="center"/>
              <w:rPr>
                <w:rFonts w:ascii="Cambria" w:hAnsi="Cambria"/>
                <w:sz w:val="14"/>
                <w:szCs w:val="14"/>
              </w:rPr>
            </w:pPr>
            <w:r>
              <w:rPr>
                <w:rFonts w:ascii="Cambria" w:hAnsi="Cambria"/>
                <w:sz w:val="14"/>
                <w:szCs w:val="14"/>
              </w:rPr>
              <w:t>8</w:t>
            </w:r>
          </w:p>
        </w:tc>
        <w:tc>
          <w:tcPr>
            <w:tcW w:w="552" w:type="dxa"/>
            <w:vAlign w:val="center"/>
          </w:tcPr>
          <w:p w14:paraId="455D58F3" w14:textId="77777777" w:rsidR="00F840F5" w:rsidRPr="00D408D5" w:rsidRDefault="00F840F5" w:rsidP="00E57A94">
            <w:pPr>
              <w:jc w:val="center"/>
              <w:rPr>
                <w:rFonts w:ascii="Cambria" w:hAnsi="Cambria"/>
                <w:sz w:val="14"/>
                <w:szCs w:val="14"/>
              </w:rPr>
            </w:pPr>
            <w:r>
              <w:rPr>
                <w:rFonts w:ascii="Cambria" w:hAnsi="Cambria"/>
                <w:sz w:val="14"/>
                <w:szCs w:val="14"/>
              </w:rPr>
              <w:t>10</w:t>
            </w:r>
          </w:p>
        </w:tc>
        <w:tc>
          <w:tcPr>
            <w:tcW w:w="551" w:type="dxa"/>
            <w:shd w:val="clear" w:color="auto" w:fill="D9D9D9" w:themeFill="background1" w:themeFillShade="D9"/>
            <w:vAlign w:val="center"/>
          </w:tcPr>
          <w:p w14:paraId="292A4B2E" w14:textId="77777777" w:rsidR="00F840F5" w:rsidRPr="00D408D5" w:rsidRDefault="00F840F5" w:rsidP="00E57A94">
            <w:pPr>
              <w:jc w:val="center"/>
              <w:rPr>
                <w:rFonts w:ascii="Cambria" w:hAnsi="Cambria"/>
                <w:sz w:val="14"/>
                <w:szCs w:val="14"/>
              </w:rPr>
            </w:pPr>
            <w:r>
              <w:rPr>
                <w:rFonts w:ascii="Cambria" w:hAnsi="Cambria"/>
                <w:sz w:val="14"/>
                <w:szCs w:val="14"/>
              </w:rPr>
              <w:t>X</w:t>
            </w:r>
          </w:p>
        </w:tc>
        <w:tc>
          <w:tcPr>
            <w:tcW w:w="551" w:type="dxa"/>
            <w:vAlign w:val="center"/>
          </w:tcPr>
          <w:p w14:paraId="5692E293" w14:textId="77777777" w:rsidR="00F840F5" w:rsidRPr="00D408D5" w:rsidRDefault="00F840F5" w:rsidP="00E57A94">
            <w:pPr>
              <w:jc w:val="center"/>
              <w:rPr>
                <w:rFonts w:ascii="Cambria" w:hAnsi="Cambria"/>
                <w:sz w:val="14"/>
                <w:szCs w:val="14"/>
              </w:rPr>
            </w:pPr>
            <w:r>
              <w:rPr>
                <w:rFonts w:ascii="Cambria" w:hAnsi="Cambria"/>
                <w:sz w:val="14"/>
                <w:szCs w:val="14"/>
              </w:rPr>
              <w:t>9</w:t>
            </w:r>
          </w:p>
        </w:tc>
        <w:tc>
          <w:tcPr>
            <w:tcW w:w="550" w:type="dxa"/>
            <w:vAlign w:val="center"/>
          </w:tcPr>
          <w:p w14:paraId="5C0B0A73" w14:textId="77777777" w:rsidR="00F840F5" w:rsidRPr="00D408D5" w:rsidRDefault="00F840F5" w:rsidP="00E57A94">
            <w:pPr>
              <w:jc w:val="center"/>
              <w:rPr>
                <w:rFonts w:ascii="Cambria" w:hAnsi="Cambria"/>
                <w:sz w:val="14"/>
                <w:szCs w:val="14"/>
              </w:rPr>
            </w:pPr>
            <w:r>
              <w:rPr>
                <w:rFonts w:ascii="Cambria" w:hAnsi="Cambria"/>
                <w:sz w:val="14"/>
                <w:szCs w:val="14"/>
              </w:rPr>
              <w:t>7</w:t>
            </w:r>
          </w:p>
        </w:tc>
        <w:tc>
          <w:tcPr>
            <w:tcW w:w="549" w:type="dxa"/>
            <w:vAlign w:val="center"/>
          </w:tcPr>
          <w:p w14:paraId="2E9CD0F2" w14:textId="77777777" w:rsidR="00F840F5" w:rsidRPr="00D408D5" w:rsidRDefault="00F840F5" w:rsidP="00E57A94">
            <w:pPr>
              <w:jc w:val="center"/>
              <w:rPr>
                <w:rFonts w:ascii="Cambria" w:hAnsi="Cambria"/>
                <w:sz w:val="14"/>
                <w:szCs w:val="14"/>
              </w:rPr>
            </w:pPr>
            <w:r>
              <w:rPr>
                <w:rFonts w:ascii="Cambria" w:hAnsi="Cambria"/>
                <w:sz w:val="14"/>
                <w:szCs w:val="14"/>
              </w:rPr>
              <w:t>7</w:t>
            </w:r>
          </w:p>
        </w:tc>
        <w:tc>
          <w:tcPr>
            <w:tcW w:w="548" w:type="dxa"/>
            <w:vAlign w:val="center"/>
          </w:tcPr>
          <w:p w14:paraId="51088E5B" w14:textId="77777777" w:rsidR="00F840F5" w:rsidRPr="00D408D5" w:rsidRDefault="00F840F5" w:rsidP="00E57A94">
            <w:pPr>
              <w:jc w:val="center"/>
              <w:rPr>
                <w:rFonts w:ascii="Cambria" w:hAnsi="Cambria"/>
                <w:sz w:val="14"/>
                <w:szCs w:val="14"/>
              </w:rPr>
            </w:pPr>
            <w:r>
              <w:rPr>
                <w:rFonts w:ascii="Cambria" w:hAnsi="Cambria"/>
                <w:sz w:val="14"/>
                <w:szCs w:val="14"/>
              </w:rPr>
              <w:t>5</w:t>
            </w:r>
          </w:p>
        </w:tc>
        <w:tc>
          <w:tcPr>
            <w:tcW w:w="548" w:type="dxa"/>
            <w:vAlign w:val="center"/>
          </w:tcPr>
          <w:p w14:paraId="504A2CF9" w14:textId="77777777" w:rsidR="00F840F5" w:rsidRPr="00D408D5" w:rsidRDefault="00F840F5" w:rsidP="00E57A94">
            <w:pPr>
              <w:jc w:val="center"/>
              <w:rPr>
                <w:rFonts w:ascii="Cambria" w:hAnsi="Cambria"/>
                <w:sz w:val="14"/>
                <w:szCs w:val="14"/>
              </w:rPr>
            </w:pPr>
            <w:r>
              <w:rPr>
                <w:rFonts w:ascii="Cambria" w:hAnsi="Cambria"/>
                <w:sz w:val="14"/>
                <w:szCs w:val="14"/>
              </w:rPr>
              <w:t>5</w:t>
            </w:r>
          </w:p>
        </w:tc>
        <w:tc>
          <w:tcPr>
            <w:tcW w:w="703" w:type="dxa"/>
            <w:shd w:val="clear" w:color="auto" w:fill="F2F2F2"/>
            <w:vAlign w:val="center"/>
          </w:tcPr>
          <w:p w14:paraId="48AC2639" w14:textId="77777777" w:rsidR="00F840F5" w:rsidRPr="00D408D5" w:rsidRDefault="00F840F5" w:rsidP="00E57A94">
            <w:pPr>
              <w:jc w:val="center"/>
              <w:rPr>
                <w:rFonts w:ascii="Cambria" w:hAnsi="Cambria"/>
                <w:sz w:val="14"/>
                <w:szCs w:val="14"/>
              </w:rPr>
            </w:pPr>
          </w:p>
        </w:tc>
      </w:tr>
    </w:tbl>
    <w:p w14:paraId="2BF5312A" w14:textId="77777777" w:rsidR="00CD03CA" w:rsidRPr="007D7C36" w:rsidRDefault="00CD03CA" w:rsidP="00796D27">
      <w:pPr>
        <w:rPr>
          <w:rFonts w:ascii="Cambria" w:hAnsi="Cambria"/>
          <w:b/>
          <w:color w:val="FF0000"/>
          <w:sz w:val="10"/>
          <w:szCs w:val="10"/>
        </w:rPr>
      </w:pPr>
    </w:p>
    <w:p w14:paraId="0EF6C3DD" w14:textId="532D2B83" w:rsidR="00E80AB4" w:rsidRPr="005252FA" w:rsidRDefault="00E80AB4" w:rsidP="00E80AB4">
      <w:pPr>
        <w:pStyle w:val="Heading2"/>
        <w:rPr>
          <w:i w:val="0"/>
          <w:lang w:val="en-NZ"/>
        </w:rPr>
      </w:pPr>
      <w:bookmarkStart w:id="22" w:name="_Toc108669180"/>
      <w:r w:rsidRPr="005252FA">
        <w:rPr>
          <w:i w:val="0"/>
          <w:lang w:val="en-NZ"/>
        </w:rPr>
        <w:t>Training and conferences</w:t>
      </w:r>
      <w:bookmarkEnd w:id="22"/>
    </w:p>
    <w:p w14:paraId="640D143F" w14:textId="53B5F86B" w:rsidR="0076017D" w:rsidRPr="00CD03CA" w:rsidRDefault="0076017D" w:rsidP="00CD03CA">
      <w:pPr>
        <w:pStyle w:val="BodyText1"/>
        <w:jc w:val="left"/>
        <w:rPr>
          <w:rFonts w:ascii="Arial" w:hAnsi="Arial" w:cs="Arial"/>
          <w:b/>
          <w:szCs w:val="22"/>
          <w:lang w:val="en-NZ"/>
        </w:rPr>
      </w:pPr>
      <w:bookmarkStart w:id="23" w:name="_Toc441230620"/>
      <w:bookmarkStart w:id="24" w:name="_Toc453591035"/>
      <w:r w:rsidRPr="00CD03CA">
        <w:rPr>
          <w:rFonts w:ascii="Arial" w:hAnsi="Arial" w:cs="Arial"/>
          <w:b/>
          <w:szCs w:val="22"/>
          <w:lang w:val="en-NZ"/>
        </w:rPr>
        <w:t xml:space="preserve">Outline the strategies that had been used in inducting new members and developing the expertise of committee members over the last </w:t>
      </w:r>
      <w:r w:rsidRPr="00CD03CA">
        <w:rPr>
          <w:rFonts w:ascii="Arial" w:hAnsi="Arial" w:cs="Arial"/>
          <w:b/>
          <w:szCs w:val="22"/>
          <w:u w:val="single"/>
          <w:lang w:val="en-NZ"/>
        </w:rPr>
        <w:t>3</w:t>
      </w:r>
      <w:r w:rsidRPr="00CD03CA">
        <w:rPr>
          <w:rFonts w:ascii="Arial" w:hAnsi="Arial" w:cs="Arial"/>
          <w:b/>
          <w:szCs w:val="22"/>
          <w:lang w:val="en-NZ"/>
        </w:rPr>
        <w:t xml:space="preserve"> years</w:t>
      </w:r>
    </w:p>
    <w:p w14:paraId="4552FE7A" w14:textId="77777777" w:rsidR="00223564" w:rsidRPr="00CD03CA" w:rsidRDefault="00223564" w:rsidP="00223564">
      <w:pPr>
        <w:pStyle w:val="BodyText1"/>
        <w:ind w:left="360"/>
        <w:jc w:val="left"/>
        <w:rPr>
          <w:rFonts w:ascii="Cambria" w:hAnsi="Cambria"/>
          <w:bCs/>
          <w:szCs w:val="22"/>
          <w:lang w:val="en-NZ"/>
        </w:rPr>
      </w:pPr>
    </w:p>
    <w:p w14:paraId="0A4B96E0" w14:textId="77777777" w:rsidR="00CD03CA" w:rsidRPr="00CD03CA" w:rsidRDefault="00CD03CA" w:rsidP="00CD03CA">
      <w:pPr>
        <w:rPr>
          <w:rFonts w:cs="Arial"/>
          <w:bCs/>
          <w:szCs w:val="22"/>
        </w:rPr>
      </w:pPr>
      <w:r w:rsidRPr="00CD03CA">
        <w:rPr>
          <w:rFonts w:cs="Arial"/>
          <w:bCs/>
          <w:szCs w:val="22"/>
        </w:rPr>
        <w:t xml:space="preserve">Informal pre-meeting training on areas requested by the Committee have been implemented on request. Topics covered in these pre-meeting training have included challenging an HDEC decision and the route a researcher can take, and an informed consent overview. </w:t>
      </w:r>
    </w:p>
    <w:p w14:paraId="10E7CDF1" w14:textId="77777777" w:rsidR="00CD03CA" w:rsidRPr="00CD03CA" w:rsidRDefault="00CD03CA" w:rsidP="00CD03CA">
      <w:pPr>
        <w:rPr>
          <w:rFonts w:cs="Arial"/>
          <w:bCs/>
          <w:szCs w:val="22"/>
        </w:rPr>
      </w:pPr>
    </w:p>
    <w:p w14:paraId="27D463BB" w14:textId="77777777" w:rsidR="00CD03CA" w:rsidRPr="00CD03CA" w:rsidRDefault="00CD03CA" w:rsidP="00CD03CA">
      <w:pPr>
        <w:rPr>
          <w:rFonts w:cs="Arial"/>
          <w:bCs/>
          <w:szCs w:val="22"/>
        </w:rPr>
      </w:pPr>
      <w:r w:rsidRPr="00CD03CA">
        <w:rPr>
          <w:rFonts w:cs="Arial"/>
          <w:bCs/>
          <w:szCs w:val="22"/>
        </w:rPr>
        <w:t xml:space="preserve">In each printed agenda, the members are all supplied with an article about a current piece of research or article regarding ethics in the area of research ethics to keep them up to date with what is happening within the sector / academia. </w:t>
      </w:r>
    </w:p>
    <w:p w14:paraId="1A02B3DC" w14:textId="77777777" w:rsidR="00CD03CA" w:rsidRPr="00CD03CA" w:rsidRDefault="00CD03CA" w:rsidP="00CD03CA">
      <w:pPr>
        <w:rPr>
          <w:rFonts w:cs="Arial"/>
          <w:bCs/>
          <w:szCs w:val="22"/>
        </w:rPr>
      </w:pPr>
    </w:p>
    <w:p w14:paraId="74BAB7DD" w14:textId="77777777" w:rsidR="00CD03CA" w:rsidRPr="00CD03CA" w:rsidRDefault="00CD03CA" w:rsidP="00CD03CA">
      <w:pPr>
        <w:rPr>
          <w:rFonts w:cs="Arial"/>
          <w:bCs/>
          <w:szCs w:val="22"/>
        </w:rPr>
      </w:pPr>
      <w:r w:rsidRPr="00CD03CA">
        <w:rPr>
          <w:rFonts w:cs="Arial"/>
          <w:bCs/>
          <w:szCs w:val="22"/>
        </w:rPr>
        <w:t xml:space="preserve">In months that have an extra Tuesday, a Chairs Day meeting is held to bring the Chairs together with the Secretariat as well as other representatives in the sector. During these meetings the chairs and Secretariat go over topics often raised in meetings or by the members and help develop the expertise of the committee overall with the Chair feeding back information learned across the one or two days. In addition, the chairs get to have a meeting with the Minister. Topics covered in the past three years have included maintaining consistency across HDECS, ACC/Insurance cover, </w:t>
      </w:r>
      <w:proofErr w:type="spellStart"/>
      <w:r w:rsidRPr="00CD03CA">
        <w:rPr>
          <w:rFonts w:cs="Arial"/>
          <w:bCs/>
          <w:szCs w:val="22"/>
        </w:rPr>
        <w:t>Medsafe</w:t>
      </w:r>
      <w:proofErr w:type="spellEnd"/>
      <w:r w:rsidRPr="00CD03CA">
        <w:rPr>
          <w:rFonts w:cs="Arial"/>
          <w:bCs/>
          <w:szCs w:val="22"/>
        </w:rPr>
        <w:t xml:space="preserve">/Devices, Therapeutics Bill, the development and roll-out of the new NEAC </w:t>
      </w:r>
      <w:proofErr w:type="spellStart"/>
      <w:r w:rsidRPr="00CD03CA">
        <w:rPr>
          <w:rFonts w:cs="Arial"/>
          <w:bCs/>
          <w:szCs w:val="22"/>
        </w:rPr>
        <w:t>standatds</w:t>
      </w:r>
      <w:proofErr w:type="spellEnd"/>
      <w:r w:rsidRPr="00CD03CA">
        <w:rPr>
          <w:rFonts w:cs="Arial"/>
          <w:bCs/>
          <w:szCs w:val="22"/>
        </w:rPr>
        <w:t xml:space="preserve">, and Right 7(4), </w:t>
      </w:r>
    </w:p>
    <w:p w14:paraId="3A2C9B49" w14:textId="77777777" w:rsidR="00CD03CA" w:rsidRPr="00CD03CA" w:rsidRDefault="00CD03CA" w:rsidP="00CD03CA">
      <w:pPr>
        <w:rPr>
          <w:rFonts w:cs="Arial"/>
          <w:bCs/>
          <w:szCs w:val="22"/>
        </w:rPr>
      </w:pPr>
    </w:p>
    <w:p w14:paraId="5C4E1F0D" w14:textId="77777777" w:rsidR="00CD03CA" w:rsidRPr="00CD03CA" w:rsidRDefault="00CD03CA" w:rsidP="00CD03CA">
      <w:pPr>
        <w:rPr>
          <w:rFonts w:cs="Arial"/>
          <w:bCs/>
          <w:szCs w:val="22"/>
        </w:rPr>
      </w:pPr>
      <w:r w:rsidRPr="00CD03CA">
        <w:rPr>
          <w:rFonts w:cs="Arial"/>
          <w:bCs/>
          <w:szCs w:val="22"/>
        </w:rPr>
        <w:t xml:space="preserve">Currently there are plans to rollout sector engagement training with the Secretariat and HDEC members to engage with the sector (primarily researchers) on topics most </w:t>
      </w:r>
      <w:r w:rsidRPr="00CD03CA">
        <w:rPr>
          <w:rFonts w:cs="Arial"/>
          <w:bCs/>
          <w:szCs w:val="22"/>
        </w:rPr>
        <w:lastRenderedPageBreak/>
        <w:t>relevant to the HDECs currently. This list includes Scope of Review/Application questions, and Participant Information Sheet and Informed Consent.</w:t>
      </w:r>
    </w:p>
    <w:p w14:paraId="3C0A2644" w14:textId="77777777" w:rsidR="00CD03CA" w:rsidRPr="00CD03CA" w:rsidRDefault="00CD03CA" w:rsidP="00CD03CA">
      <w:pPr>
        <w:rPr>
          <w:rFonts w:cs="Arial"/>
          <w:bCs/>
          <w:szCs w:val="22"/>
        </w:rPr>
      </w:pPr>
    </w:p>
    <w:p w14:paraId="6C6AD1CC" w14:textId="77777777" w:rsidR="00CD03CA" w:rsidRPr="00CD03CA" w:rsidRDefault="00CD03CA" w:rsidP="00CD03CA">
      <w:pPr>
        <w:rPr>
          <w:rFonts w:cs="Arial"/>
          <w:bCs/>
          <w:szCs w:val="22"/>
        </w:rPr>
      </w:pPr>
      <w:r w:rsidRPr="00CD03CA">
        <w:rPr>
          <w:rFonts w:cs="Arial"/>
          <w:bCs/>
          <w:szCs w:val="22"/>
        </w:rPr>
        <w:t xml:space="preserve">The 2019 NEAC Standards were in development for the past three years, with engagement with the HDECs throughout. Training once finalized was subsequently rolled out for all members. </w:t>
      </w:r>
    </w:p>
    <w:p w14:paraId="58FF69CE" w14:textId="77777777" w:rsidR="00CD03CA" w:rsidRPr="00CD03CA" w:rsidRDefault="00CD03CA" w:rsidP="00CD03CA">
      <w:pPr>
        <w:rPr>
          <w:rFonts w:cs="Arial"/>
          <w:bCs/>
          <w:szCs w:val="22"/>
        </w:rPr>
      </w:pPr>
    </w:p>
    <w:p w14:paraId="2874E40F" w14:textId="598AF6DA" w:rsidR="00796D27" w:rsidRPr="00CD03CA" w:rsidRDefault="00CD03CA" w:rsidP="00CD03CA">
      <w:pPr>
        <w:rPr>
          <w:rFonts w:cs="Arial"/>
          <w:bCs/>
          <w:szCs w:val="22"/>
        </w:rPr>
      </w:pPr>
      <w:r w:rsidRPr="00CD03CA">
        <w:rPr>
          <w:rFonts w:cs="Arial"/>
          <w:bCs/>
          <w:szCs w:val="22"/>
        </w:rPr>
        <w:t>Induction training for new members covers administrative and ethical information, going over the scope of the role of HDECs, discussing local and international precedents, and going over NEAC standards and case-studies.</w:t>
      </w:r>
    </w:p>
    <w:bookmarkEnd w:id="23"/>
    <w:bookmarkEnd w:id="24"/>
    <w:p w14:paraId="577C2F17" w14:textId="77777777" w:rsidR="002F3EDA" w:rsidRDefault="002F3EDA" w:rsidP="002F3EDA">
      <w:pPr>
        <w:pStyle w:val="Heading1"/>
        <w:sectPr w:rsidR="002F3EDA" w:rsidSect="00E57A94">
          <w:footnotePr>
            <w:numRestart w:val="eachPage"/>
          </w:footnotePr>
          <w:pgSz w:w="11906" w:h="16838"/>
          <w:pgMar w:top="1259" w:right="1701" w:bottom="1021" w:left="1701" w:header="709" w:footer="567" w:gutter="0"/>
          <w:pgNumType w:start="1"/>
          <w:cols w:space="708"/>
          <w:titlePg/>
          <w:docGrid w:linePitch="360"/>
        </w:sectPr>
      </w:pPr>
    </w:p>
    <w:p w14:paraId="788C1914" w14:textId="78FB3063" w:rsidR="000112D8" w:rsidRPr="002F3EDA" w:rsidRDefault="000112D8" w:rsidP="002F3EDA">
      <w:pPr>
        <w:pStyle w:val="Heading1"/>
      </w:pPr>
      <w:bookmarkStart w:id="25" w:name="_Toc108669181"/>
      <w:r w:rsidRPr="002F3EDA">
        <w:lastRenderedPageBreak/>
        <w:t>Applications reviewed</w:t>
      </w:r>
      <w:bookmarkEnd w:id="25"/>
    </w:p>
    <w:p w14:paraId="7807324F" w14:textId="1378D9CE" w:rsidR="00E64893" w:rsidRDefault="00E64893" w:rsidP="002F3EDA">
      <w:pPr>
        <w:pStyle w:val="Heading3"/>
      </w:pPr>
      <w:r w:rsidRPr="00E64893">
        <w:t>Summary of applications received by full EC</w:t>
      </w:r>
    </w:p>
    <w:p w14:paraId="4721F1EA" w14:textId="77777777" w:rsidR="00E64893" w:rsidRPr="00E64893" w:rsidRDefault="00E64893" w:rsidP="00E64893">
      <w:pPr>
        <w:tabs>
          <w:tab w:val="left" w:pos="567"/>
        </w:tabs>
        <w:ind w:left="567" w:hanging="567"/>
        <w:rPr>
          <w:rFonts w:cs="Arial"/>
          <w:szCs w:val="22"/>
        </w:rPr>
      </w:pPr>
    </w:p>
    <w:tbl>
      <w:tblPr>
        <w:tblW w:w="4995"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772"/>
      </w:tblGrid>
      <w:tr w:rsidR="00615947" w:rsidRPr="00CD03CA" w14:paraId="6F38CB23" w14:textId="77777777" w:rsidTr="002F3EDA">
        <w:trPr>
          <w:trHeight w:val="397"/>
        </w:trPr>
        <w:tc>
          <w:tcPr>
            <w:tcW w:w="4545" w:type="pct"/>
            <w:vAlign w:val="center"/>
          </w:tcPr>
          <w:p w14:paraId="5BCC89D5" w14:textId="77777777" w:rsidR="00615947" w:rsidRPr="00CD03CA" w:rsidRDefault="00615947" w:rsidP="002F3EDA">
            <w:pPr>
              <w:spacing w:before="40" w:after="40"/>
              <w:ind w:left="57"/>
              <w:rPr>
                <w:rFonts w:cs="Arial"/>
                <w:sz w:val="20"/>
                <w:szCs w:val="20"/>
              </w:rPr>
            </w:pPr>
            <w:r w:rsidRPr="00CD03CA">
              <w:rPr>
                <w:rFonts w:cs="Arial"/>
                <w:sz w:val="20"/>
                <w:szCs w:val="20"/>
              </w:rPr>
              <w:t>No. of applications approved</w:t>
            </w:r>
          </w:p>
        </w:tc>
        <w:tc>
          <w:tcPr>
            <w:tcW w:w="0" w:type="auto"/>
            <w:vAlign w:val="center"/>
          </w:tcPr>
          <w:p w14:paraId="50D0A438"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0</w:t>
            </w:r>
          </w:p>
        </w:tc>
      </w:tr>
      <w:tr w:rsidR="00615947" w:rsidRPr="00CD03CA" w14:paraId="21359B89" w14:textId="77777777" w:rsidTr="002F3EDA">
        <w:trPr>
          <w:trHeight w:val="397"/>
        </w:trPr>
        <w:tc>
          <w:tcPr>
            <w:tcW w:w="4545" w:type="pct"/>
            <w:vAlign w:val="center"/>
          </w:tcPr>
          <w:p w14:paraId="70D5F2E6" w14:textId="77777777" w:rsidR="00615947" w:rsidRPr="00CD03CA" w:rsidRDefault="00615947" w:rsidP="002F3EDA">
            <w:pPr>
              <w:spacing w:before="40" w:after="40"/>
              <w:ind w:left="57"/>
              <w:rPr>
                <w:rFonts w:cs="Arial"/>
                <w:sz w:val="20"/>
                <w:szCs w:val="20"/>
              </w:rPr>
            </w:pPr>
            <w:r w:rsidRPr="00CD03CA">
              <w:rPr>
                <w:rFonts w:cs="Arial"/>
                <w:sz w:val="20"/>
                <w:szCs w:val="20"/>
              </w:rPr>
              <w:t>No. of applications approved subject to conditions</w:t>
            </w:r>
          </w:p>
        </w:tc>
        <w:tc>
          <w:tcPr>
            <w:tcW w:w="0" w:type="auto"/>
            <w:vAlign w:val="center"/>
          </w:tcPr>
          <w:p w14:paraId="5AD4650D"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9</w:t>
            </w:r>
          </w:p>
        </w:tc>
      </w:tr>
      <w:tr w:rsidR="00615947" w:rsidRPr="00CD03CA" w14:paraId="2B3E8085" w14:textId="77777777" w:rsidTr="002F3EDA">
        <w:trPr>
          <w:trHeight w:val="397"/>
        </w:trPr>
        <w:tc>
          <w:tcPr>
            <w:tcW w:w="4545" w:type="pct"/>
            <w:vAlign w:val="center"/>
          </w:tcPr>
          <w:p w14:paraId="209C9B42" w14:textId="77777777" w:rsidR="00615947" w:rsidRPr="00CD03CA" w:rsidRDefault="00615947" w:rsidP="002F3EDA">
            <w:pPr>
              <w:spacing w:before="40" w:after="40"/>
              <w:ind w:left="57"/>
              <w:rPr>
                <w:rFonts w:cs="Arial"/>
                <w:sz w:val="20"/>
                <w:szCs w:val="20"/>
              </w:rPr>
            </w:pPr>
            <w:r w:rsidRPr="00CD03CA">
              <w:rPr>
                <w:rFonts w:cs="Arial"/>
                <w:sz w:val="20"/>
                <w:szCs w:val="20"/>
              </w:rPr>
              <w:t>No. of applications deferred and subsequently approved</w:t>
            </w:r>
          </w:p>
        </w:tc>
        <w:tc>
          <w:tcPr>
            <w:tcW w:w="0" w:type="auto"/>
            <w:vAlign w:val="center"/>
          </w:tcPr>
          <w:p w14:paraId="32FCE734"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64</w:t>
            </w:r>
          </w:p>
        </w:tc>
      </w:tr>
      <w:tr w:rsidR="00615947" w:rsidRPr="00CD03CA" w14:paraId="2C4D8918" w14:textId="77777777" w:rsidTr="002F3EDA">
        <w:trPr>
          <w:trHeight w:val="397"/>
        </w:trPr>
        <w:tc>
          <w:tcPr>
            <w:tcW w:w="4545" w:type="pct"/>
            <w:vAlign w:val="center"/>
          </w:tcPr>
          <w:p w14:paraId="17D544DD" w14:textId="77777777" w:rsidR="00615947" w:rsidRPr="00CD03CA" w:rsidRDefault="00615947" w:rsidP="002F3EDA">
            <w:pPr>
              <w:spacing w:before="40" w:after="40"/>
              <w:ind w:left="57"/>
              <w:rPr>
                <w:rFonts w:cs="Arial"/>
                <w:sz w:val="20"/>
                <w:szCs w:val="20"/>
              </w:rPr>
            </w:pPr>
            <w:r w:rsidRPr="00CD03CA">
              <w:rPr>
                <w:rFonts w:cs="Arial"/>
                <w:sz w:val="20"/>
                <w:szCs w:val="20"/>
              </w:rPr>
              <w:t>No. of applications deferred as at time of report</w:t>
            </w:r>
          </w:p>
        </w:tc>
        <w:tc>
          <w:tcPr>
            <w:tcW w:w="0" w:type="auto"/>
            <w:vAlign w:val="center"/>
          </w:tcPr>
          <w:p w14:paraId="6BBF7DE4"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9</w:t>
            </w:r>
          </w:p>
        </w:tc>
      </w:tr>
      <w:tr w:rsidR="00615947" w:rsidRPr="00CD03CA" w14:paraId="3EB00C0B" w14:textId="77777777" w:rsidTr="002F3EDA">
        <w:trPr>
          <w:trHeight w:val="397"/>
        </w:trPr>
        <w:tc>
          <w:tcPr>
            <w:tcW w:w="4545" w:type="pct"/>
            <w:vAlign w:val="center"/>
          </w:tcPr>
          <w:p w14:paraId="35911B89" w14:textId="77777777" w:rsidR="00615947" w:rsidRPr="00CD03CA" w:rsidRDefault="00615947" w:rsidP="002F3EDA">
            <w:pPr>
              <w:spacing w:before="40" w:after="40"/>
              <w:ind w:left="57"/>
              <w:rPr>
                <w:rFonts w:cs="Arial"/>
                <w:sz w:val="20"/>
                <w:szCs w:val="20"/>
              </w:rPr>
            </w:pPr>
            <w:r w:rsidRPr="00CD03CA">
              <w:rPr>
                <w:rFonts w:cs="Arial"/>
                <w:sz w:val="20"/>
                <w:szCs w:val="20"/>
              </w:rPr>
              <w:t>No. of applications that were declined because of no/insufficient consultation with appropriate Māori/whanau/iwi/hapu</w:t>
            </w:r>
          </w:p>
        </w:tc>
        <w:tc>
          <w:tcPr>
            <w:tcW w:w="0" w:type="auto"/>
            <w:vAlign w:val="center"/>
          </w:tcPr>
          <w:p w14:paraId="1ADA2AFE"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0</w:t>
            </w:r>
          </w:p>
        </w:tc>
      </w:tr>
      <w:tr w:rsidR="00615947" w:rsidRPr="00CD03CA" w14:paraId="6665A962" w14:textId="77777777" w:rsidTr="002F3EDA">
        <w:trPr>
          <w:trHeight w:val="397"/>
        </w:trPr>
        <w:tc>
          <w:tcPr>
            <w:tcW w:w="4545" w:type="pct"/>
            <w:vAlign w:val="center"/>
          </w:tcPr>
          <w:p w14:paraId="02CADD90" w14:textId="77777777" w:rsidR="00615947" w:rsidRPr="00CD03CA" w:rsidRDefault="00615947" w:rsidP="002F3EDA">
            <w:pPr>
              <w:spacing w:before="40" w:after="40"/>
              <w:ind w:left="57"/>
              <w:rPr>
                <w:rFonts w:cs="Arial"/>
                <w:sz w:val="20"/>
                <w:szCs w:val="20"/>
              </w:rPr>
            </w:pPr>
            <w:r w:rsidRPr="00CD03CA">
              <w:rPr>
                <w:rFonts w:cs="Arial"/>
                <w:sz w:val="20"/>
                <w:szCs w:val="20"/>
              </w:rPr>
              <w:t>No. of applications that were declined because of no/insufficient consultation with appropriate cultural group</w:t>
            </w:r>
          </w:p>
        </w:tc>
        <w:tc>
          <w:tcPr>
            <w:tcW w:w="0" w:type="auto"/>
            <w:vAlign w:val="center"/>
          </w:tcPr>
          <w:p w14:paraId="3BA28F71"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0</w:t>
            </w:r>
          </w:p>
        </w:tc>
      </w:tr>
      <w:tr w:rsidR="00615947" w:rsidRPr="00CD03CA" w14:paraId="6DAFA167" w14:textId="77777777" w:rsidTr="002F3EDA">
        <w:trPr>
          <w:trHeight w:val="397"/>
        </w:trPr>
        <w:tc>
          <w:tcPr>
            <w:tcW w:w="4545" w:type="pct"/>
            <w:vAlign w:val="center"/>
          </w:tcPr>
          <w:p w14:paraId="65200272" w14:textId="3836A9E3" w:rsidR="00615947" w:rsidRPr="00CD03CA" w:rsidRDefault="00615947" w:rsidP="002F3EDA">
            <w:pPr>
              <w:spacing w:before="40" w:after="40"/>
              <w:ind w:left="57"/>
              <w:rPr>
                <w:rFonts w:cs="Arial"/>
                <w:sz w:val="20"/>
                <w:szCs w:val="20"/>
              </w:rPr>
            </w:pPr>
            <w:r w:rsidRPr="00CD03CA">
              <w:rPr>
                <w:rFonts w:cs="Arial"/>
                <w:sz w:val="20"/>
                <w:szCs w:val="20"/>
              </w:rPr>
              <w:t xml:space="preserve">No. of applications declined (This </w:t>
            </w:r>
            <w:r w:rsidRPr="00CD03CA">
              <w:rPr>
                <w:rFonts w:cs="Arial"/>
                <w:sz w:val="20"/>
                <w:szCs w:val="20"/>
                <w:u w:val="single"/>
              </w:rPr>
              <w:t>excludes</w:t>
            </w:r>
            <w:r w:rsidRPr="00CD03CA">
              <w:rPr>
                <w:rFonts w:cs="Arial"/>
                <w:sz w:val="20"/>
                <w:szCs w:val="20"/>
              </w:rPr>
              <w:t xml:space="preserve"> those with no/insufficient consultation with appropriate Māori/whanau/iwi/hapu/cultural group) </w:t>
            </w:r>
          </w:p>
        </w:tc>
        <w:tc>
          <w:tcPr>
            <w:tcW w:w="0" w:type="auto"/>
            <w:vAlign w:val="center"/>
          </w:tcPr>
          <w:p w14:paraId="180AB432"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12</w:t>
            </w:r>
          </w:p>
        </w:tc>
      </w:tr>
      <w:tr w:rsidR="00615947" w:rsidRPr="00CD03CA" w14:paraId="337F5782" w14:textId="77777777" w:rsidTr="002F3EDA">
        <w:trPr>
          <w:trHeight w:val="397"/>
        </w:trPr>
        <w:tc>
          <w:tcPr>
            <w:tcW w:w="4545" w:type="pct"/>
            <w:vAlign w:val="center"/>
          </w:tcPr>
          <w:p w14:paraId="05CFD1F3" w14:textId="77777777" w:rsidR="00615947" w:rsidRPr="00CD03CA" w:rsidRDefault="00615947" w:rsidP="002F3EDA">
            <w:pPr>
              <w:spacing w:before="40" w:after="40"/>
              <w:ind w:left="57"/>
              <w:rPr>
                <w:rFonts w:cs="Arial"/>
                <w:sz w:val="20"/>
                <w:szCs w:val="20"/>
              </w:rPr>
            </w:pPr>
            <w:r w:rsidRPr="00CD03CA">
              <w:rPr>
                <w:rFonts w:cs="Arial"/>
                <w:sz w:val="20"/>
                <w:szCs w:val="20"/>
              </w:rPr>
              <w:t>No. of applications which do not require ethics committee approval (Note this can include incomplete applications)</w:t>
            </w:r>
          </w:p>
        </w:tc>
        <w:tc>
          <w:tcPr>
            <w:tcW w:w="0" w:type="auto"/>
            <w:vAlign w:val="center"/>
          </w:tcPr>
          <w:p w14:paraId="10B60F8D"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21</w:t>
            </w:r>
          </w:p>
        </w:tc>
      </w:tr>
      <w:tr w:rsidR="00615947" w:rsidRPr="00CD03CA" w14:paraId="7C1C94E0" w14:textId="77777777" w:rsidTr="002F3EDA">
        <w:trPr>
          <w:trHeight w:val="397"/>
        </w:trPr>
        <w:tc>
          <w:tcPr>
            <w:tcW w:w="4545" w:type="pct"/>
            <w:vAlign w:val="center"/>
          </w:tcPr>
          <w:p w14:paraId="374CF46A" w14:textId="77777777" w:rsidR="00615947" w:rsidRPr="00CD03CA" w:rsidRDefault="00615947" w:rsidP="002F3EDA">
            <w:pPr>
              <w:spacing w:before="40" w:after="40"/>
              <w:ind w:left="57"/>
              <w:rPr>
                <w:rFonts w:cs="Arial"/>
                <w:sz w:val="20"/>
                <w:szCs w:val="20"/>
              </w:rPr>
            </w:pPr>
            <w:r w:rsidRPr="00CD03CA">
              <w:rPr>
                <w:rFonts w:cs="Arial"/>
                <w:sz w:val="20"/>
                <w:szCs w:val="20"/>
              </w:rPr>
              <w:t>No. of studies withdrawn by researcher</w:t>
            </w:r>
          </w:p>
        </w:tc>
        <w:tc>
          <w:tcPr>
            <w:tcW w:w="0" w:type="auto"/>
            <w:vAlign w:val="center"/>
          </w:tcPr>
          <w:p w14:paraId="1E494659"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0</w:t>
            </w:r>
          </w:p>
        </w:tc>
      </w:tr>
      <w:tr w:rsidR="00615947" w:rsidRPr="00CD03CA" w14:paraId="73A19921" w14:textId="77777777" w:rsidTr="002F3EDA">
        <w:trPr>
          <w:trHeight w:val="397"/>
        </w:trPr>
        <w:tc>
          <w:tcPr>
            <w:tcW w:w="4545" w:type="pct"/>
            <w:vAlign w:val="center"/>
          </w:tcPr>
          <w:p w14:paraId="6F885FB1" w14:textId="77777777" w:rsidR="00615947" w:rsidRPr="00CD03CA" w:rsidRDefault="00615947" w:rsidP="002F3EDA">
            <w:pPr>
              <w:spacing w:before="40" w:after="40"/>
              <w:ind w:left="57"/>
              <w:rPr>
                <w:rFonts w:cs="Arial"/>
                <w:sz w:val="20"/>
                <w:szCs w:val="20"/>
              </w:rPr>
            </w:pPr>
            <w:r w:rsidRPr="00CD03CA">
              <w:rPr>
                <w:rFonts w:cs="Arial"/>
                <w:sz w:val="20"/>
                <w:szCs w:val="20"/>
              </w:rPr>
              <w:t>No. of studies terminated by sponsor</w:t>
            </w:r>
          </w:p>
        </w:tc>
        <w:tc>
          <w:tcPr>
            <w:tcW w:w="0" w:type="auto"/>
            <w:vAlign w:val="center"/>
          </w:tcPr>
          <w:p w14:paraId="5DCBEF20"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0</w:t>
            </w:r>
          </w:p>
        </w:tc>
      </w:tr>
      <w:tr w:rsidR="00615947" w:rsidRPr="00CD03CA" w14:paraId="3A84E613" w14:textId="77777777" w:rsidTr="002F3EDA">
        <w:trPr>
          <w:trHeight w:val="397"/>
        </w:trPr>
        <w:tc>
          <w:tcPr>
            <w:tcW w:w="4545" w:type="pct"/>
            <w:vAlign w:val="center"/>
          </w:tcPr>
          <w:p w14:paraId="197C8685" w14:textId="111E8FEC" w:rsidR="00615947" w:rsidRPr="00CD03CA" w:rsidRDefault="00615947" w:rsidP="002F3EDA">
            <w:pPr>
              <w:spacing w:before="40" w:after="40"/>
              <w:ind w:left="57"/>
              <w:rPr>
                <w:rFonts w:cs="Arial"/>
                <w:color w:val="FF0000"/>
                <w:sz w:val="20"/>
                <w:szCs w:val="20"/>
              </w:rPr>
            </w:pPr>
            <w:r w:rsidRPr="00CD03CA">
              <w:rPr>
                <w:rFonts w:cs="Arial"/>
                <w:sz w:val="20"/>
                <w:szCs w:val="20"/>
              </w:rPr>
              <w:t>No. of studies transferred to another EC</w:t>
            </w:r>
            <w:r w:rsidRPr="00CD03CA">
              <w:rPr>
                <w:rFonts w:cs="Arial"/>
                <w:color w:val="FF0000"/>
                <w:sz w:val="20"/>
                <w:szCs w:val="20"/>
              </w:rPr>
              <w:t xml:space="preserve"> </w:t>
            </w:r>
          </w:p>
        </w:tc>
        <w:tc>
          <w:tcPr>
            <w:tcW w:w="0" w:type="auto"/>
            <w:vAlign w:val="center"/>
          </w:tcPr>
          <w:p w14:paraId="594155C9" w14:textId="77777777" w:rsidR="00615947" w:rsidRPr="00CD03CA" w:rsidRDefault="00615947" w:rsidP="002F3EDA">
            <w:pPr>
              <w:tabs>
                <w:tab w:val="left" w:pos="567"/>
              </w:tabs>
              <w:spacing w:before="40" w:after="40"/>
              <w:ind w:left="567" w:hanging="567"/>
              <w:jc w:val="center"/>
              <w:rPr>
                <w:rFonts w:cs="Arial"/>
                <w:sz w:val="20"/>
                <w:szCs w:val="20"/>
              </w:rPr>
            </w:pPr>
            <w:r w:rsidRPr="00CD03CA">
              <w:rPr>
                <w:rFonts w:cs="Arial"/>
                <w:sz w:val="20"/>
                <w:szCs w:val="20"/>
              </w:rPr>
              <w:t>0</w:t>
            </w:r>
          </w:p>
        </w:tc>
      </w:tr>
      <w:tr w:rsidR="00615947" w:rsidRPr="00CD03CA" w14:paraId="3EE46DF3" w14:textId="77777777" w:rsidTr="002F3EDA">
        <w:trPr>
          <w:trHeight w:val="397"/>
        </w:trPr>
        <w:tc>
          <w:tcPr>
            <w:tcW w:w="4545" w:type="pct"/>
            <w:vAlign w:val="center"/>
          </w:tcPr>
          <w:p w14:paraId="177B2984" w14:textId="77777777" w:rsidR="00615947" w:rsidRPr="00CD03CA" w:rsidRDefault="00615947" w:rsidP="002F3EDA">
            <w:pPr>
              <w:spacing w:before="40" w:after="40"/>
              <w:ind w:left="57"/>
              <w:rPr>
                <w:rFonts w:cs="Arial"/>
                <w:b/>
                <w:sz w:val="20"/>
                <w:szCs w:val="20"/>
              </w:rPr>
            </w:pPr>
            <w:r w:rsidRPr="00CD03CA">
              <w:rPr>
                <w:rFonts w:cs="Arial"/>
                <w:b/>
                <w:sz w:val="20"/>
                <w:szCs w:val="20"/>
              </w:rPr>
              <w:t xml:space="preserve">Total number of applications received by full EC </w:t>
            </w:r>
          </w:p>
        </w:tc>
        <w:tc>
          <w:tcPr>
            <w:tcW w:w="0" w:type="auto"/>
            <w:vAlign w:val="center"/>
          </w:tcPr>
          <w:p w14:paraId="6AF472C9" w14:textId="77777777" w:rsidR="00615947" w:rsidRPr="00CD03CA" w:rsidRDefault="00615947" w:rsidP="002F3EDA">
            <w:pPr>
              <w:tabs>
                <w:tab w:val="left" w:pos="567"/>
              </w:tabs>
              <w:spacing w:before="40" w:after="40"/>
              <w:ind w:left="567" w:hanging="567"/>
              <w:jc w:val="center"/>
              <w:rPr>
                <w:rFonts w:cs="Arial"/>
                <w:b/>
                <w:sz w:val="20"/>
                <w:szCs w:val="20"/>
              </w:rPr>
            </w:pPr>
            <w:r w:rsidRPr="00CD03CA">
              <w:rPr>
                <w:rFonts w:cs="Arial"/>
                <w:b/>
                <w:sz w:val="20"/>
                <w:szCs w:val="20"/>
              </w:rPr>
              <w:t>115</w:t>
            </w:r>
          </w:p>
        </w:tc>
      </w:tr>
    </w:tbl>
    <w:p w14:paraId="271D95C1" w14:textId="787EBEA7" w:rsidR="00E64893" w:rsidRPr="00CD03CA" w:rsidRDefault="00E64893" w:rsidP="002F3EDA">
      <w:pPr>
        <w:pStyle w:val="Heading3"/>
      </w:pPr>
      <w:r w:rsidRPr="00CD03CA">
        <w:t>Summary of applications received under expedited / low risk review</w:t>
      </w:r>
    </w:p>
    <w:p w14:paraId="28AF7F9D" w14:textId="77777777" w:rsidR="00E64893" w:rsidRPr="00CD03CA" w:rsidRDefault="00E64893" w:rsidP="00E64893">
      <w:pPr>
        <w:tabs>
          <w:tab w:val="left" w:pos="567"/>
        </w:tabs>
        <w:ind w:left="567" w:hanging="567"/>
        <w:rPr>
          <w:rFonts w:cs="Arial"/>
          <w:sz w:val="20"/>
          <w:szCs w:val="20"/>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1"/>
        <w:gridCol w:w="753"/>
      </w:tblGrid>
      <w:tr w:rsidR="00DD7F6C" w:rsidRPr="00CD03CA" w14:paraId="1FDA40B4" w14:textId="77777777" w:rsidTr="002F3EDA">
        <w:trPr>
          <w:trHeight w:val="397"/>
        </w:trPr>
        <w:tc>
          <w:tcPr>
            <w:tcW w:w="4557" w:type="pct"/>
            <w:vAlign w:val="center"/>
          </w:tcPr>
          <w:p w14:paraId="23C86112" w14:textId="77777777" w:rsidR="00DD7F6C" w:rsidRPr="00CD03CA" w:rsidRDefault="00DD7F6C" w:rsidP="002F3EDA">
            <w:pPr>
              <w:ind w:left="57"/>
              <w:rPr>
                <w:rFonts w:cs="Arial"/>
                <w:sz w:val="20"/>
                <w:szCs w:val="20"/>
              </w:rPr>
            </w:pPr>
            <w:r w:rsidRPr="00CD03CA">
              <w:rPr>
                <w:rFonts w:cs="Arial"/>
                <w:sz w:val="20"/>
                <w:szCs w:val="20"/>
              </w:rPr>
              <w:t>No. of applications approved</w:t>
            </w:r>
          </w:p>
        </w:tc>
        <w:tc>
          <w:tcPr>
            <w:tcW w:w="443" w:type="pct"/>
            <w:vAlign w:val="center"/>
          </w:tcPr>
          <w:p w14:paraId="5940A3D6" w14:textId="77777777" w:rsidR="00DD7F6C" w:rsidRPr="00CD03CA" w:rsidRDefault="00DD7F6C" w:rsidP="00E57A94">
            <w:pPr>
              <w:tabs>
                <w:tab w:val="left" w:pos="567"/>
              </w:tabs>
              <w:ind w:left="567" w:hanging="567"/>
              <w:jc w:val="center"/>
              <w:rPr>
                <w:rFonts w:cs="Arial"/>
                <w:sz w:val="20"/>
                <w:szCs w:val="20"/>
              </w:rPr>
            </w:pPr>
            <w:r w:rsidRPr="00CD03CA">
              <w:rPr>
                <w:rFonts w:cs="Arial"/>
                <w:sz w:val="20"/>
                <w:szCs w:val="20"/>
              </w:rPr>
              <w:t>86</w:t>
            </w:r>
          </w:p>
        </w:tc>
      </w:tr>
      <w:tr w:rsidR="00DD7F6C" w:rsidRPr="00CD03CA" w14:paraId="0B194207" w14:textId="77777777" w:rsidTr="002F3EDA">
        <w:trPr>
          <w:trHeight w:val="397"/>
        </w:trPr>
        <w:tc>
          <w:tcPr>
            <w:tcW w:w="4557" w:type="pct"/>
            <w:vAlign w:val="center"/>
          </w:tcPr>
          <w:p w14:paraId="12F10BD1" w14:textId="77777777" w:rsidR="00DD7F6C" w:rsidRPr="00CD03CA" w:rsidRDefault="00DD7F6C" w:rsidP="002F3EDA">
            <w:pPr>
              <w:ind w:left="57"/>
              <w:rPr>
                <w:rFonts w:cs="Arial"/>
                <w:sz w:val="20"/>
                <w:szCs w:val="20"/>
              </w:rPr>
            </w:pPr>
            <w:r w:rsidRPr="00CD03CA">
              <w:rPr>
                <w:rFonts w:cs="Arial"/>
                <w:sz w:val="20"/>
                <w:szCs w:val="20"/>
              </w:rPr>
              <w:t>No. of applications deferred as at time of report</w:t>
            </w:r>
          </w:p>
        </w:tc>
        <w:tc>
          <w:tcPr>
            <w:tcW w:w="443" w:type="pct"/>
            <w:vAlign w:val="center"/>
          </w:tcPr>
          <w:p w14:paraId="445EFCE9" w14:textId="77777777" w:rsidR="00DD7F6C" w:rsidRPr="00CD03CA" w:rsidRDefault="00DD7F6C" w:rsidP="00E57A94">
            <w:pPr>
              <w:tabs>
                <w:tab w:val="left" w:pos="567"/>
              </w:tabs>
              <w:ind w:left="567" w:hanging="567"/>
              <w:jc w:val="center"/>
              <w:rPr>
                <w:rFonts w:cs="Arial"/>
                <w:sz w:val="20"/>
                <w:szCs w:val="20"/>
              </w:rPr>
            </w:pPr>
            <w:r w:rsidRPr="00CD03CA">
              <w:rPr>
                <w:rFonts w:cs="Arial"/>
                <w:sz w:val="20"/>
                <w:szCs w:val="20"/>
              </w:rPr>
              <w:t>6</w:t>
            </w:r>
          </w:p>
        </w:tc>
      </w:tr>
      <w:tr w:rsidR="00DD7F6C" w:rsidRPr="00CD03CA" w14:paraId="7E3836E2" w14:textId="77777777" w:rsidTr="002F3EDA">
        <w:trPr>
          <w:trHeight w:val="397"/>
        </w:trPr>
        <w:tc>
          <w:tcPr>
            <w:tcW w:w="4557" w:type="pct"/>
            <w:vAlign w:val="center"/>
          </w:tcPr>
          <w:p w14:paraId="6306AFAD" w14:textId="77777777" w:rsidR="00DD7F6C" w:rsidRPr="00CD03CA" w:rsidRDefault="00DD7F6C" w:rsidP="002F3EDA">
            <w:pPr>
              <w:ind w:left="57"/>
              <w:rPr>
                <w:rFonts w:cs="Arial"/>
                <w:sz w:val="20"/>
                <w:szCs w:val="20"/>
              </w:rPr>
            </w:pPr>
            <w:r w:rsidRPr="00CD03CA">
              <w:rPr>
                <w:rFonts w:cs="Arial"/>
                <w:sz w:val="20"/>
                <w:szCs w:val="20"/>
              </w:rPr>
              <w:t>No. of applications which do not require ethics committee approval (Note this can include incomplete applications)</w:t>
            </w:r>
          </w:p>
        </w:tc>
        <w:tc>
          <w:tcPr>
            <w:tcW w:w="443" w:type="pct"/>
            <w:vAlign w:val="center"/>
          </w:tcPr>
          <w:p w14:paraId="128E7557" w14:textId="77777777" w:rsidR="00DD7F6C" w:rsidRPr="00CD03CA" w:rsidRDefault="00DD7F6C" w:rsidP="00E57A94">
            <w:pPr>
              <w:tabs>
                <w:tab w:val="left" w:pos="567"/>
              </w:tabs>
              <w:ind w:left="567" w:hanging="567"/>
              <w:jc w:val="center"/>
              <w:rPr>
                <w:rFonts w:cs="Arial"/>
                <w:sz w:val="20"/>
                <w:szCs w:val="20"/>
              </w:rPr>
            </w:pPr>
            <w:r w:rsidRPr="00CD03CA">
              <w:rPr>
                <w:rFonts w:cs="Arial"/>
                <w:sz w:val="20"/>
                <w:szCs w:val="20"/>
              </w:rPr>
              <w:t>10</w:t>
            </w:r>
          </w:p>
        </w:tc>
      </w:tr>
      <w:tr w:rsidR="00DD7F6C" w:rsidRPr="00CD03CA" w14:paraId="287D864A" w14:textId="77777777" w:rsidTr="002F3EDA">
        <w:trPr>
          <w:trHeight w:val="397"/>
        </w:trPr>
        <w:tc>
          <w:tcPr>
            <w:tcW w:w="4557" w:type="pct"/>
            <w:vAlign w:val="center"/>
          </w:tcPr>
          <w:p w14:paraId="4D9E89B7" w14:textId="77777777" w:rsidR="00DD7F6C" w:rsidRPr="00CD03CA" w:rsidRDefault="00DD7F6C" w:rsidP="002F3EDA">
            <w:pPr>
              <w:ind w:left="57"/>
              <w:rPr>
                <w:rFonts w:cs="Arial"/>
                <w:sz w:val="20"/>
                <w:szCs w:val="20"/>
              </w:rPr>
            </w:pPr>
            <w:r w:rsidRPr="00CD03CA">
              <w:rPr>
                <w:rFonts w:cs="Arial"/>
                <w:sz w:val="20"/>
                <w:szCs w:val="20"/>
              </w:rPr>
              <w:t>No. of applications referred for full committee review</w:t>
            </w:r>
          </w:p>
        </w:tc>
        <w:tc>
          <w:tcPr>
            <w:tcW w:w="443" w:type="pct"/>
            <w:vAlign w:val="center"/>
          </w:tcPr>
          <w:p w14:paraId="56161702" w14:textId="77777777" w:rsidR="00DD7F6C" w:rsidRPr="00CD03CA" w:rsidRDefault="00DD7F6C" w:rsidP="00E57A94">
            <w:pPr>
              <w:tabs>
                <w:tab w:val="left" w:pos="567"/>
              </w:tabs>
              <w:ind w:left="567" w:hanging="567"/>
              <w:jc w:val="center"/>
              <w:rPr>
                <w:rFonts w:cs="Arial"/>
                <w:sz w:val="20"/>
                <w:szCs w:val="20"/>
              </w:rPr>
            </w:pPr>
            <w:r w:rsidRPr="00CD03CA">
              <w:rPr>
                <w:rFonts w:cs="Arial"/>
                <w:sz w:val="20"/>
                <w:szCs w:val="20"/>
              </w:rPr>
              <w:t>0</w:t>
            </w:r>
          </w:p>
        </w:tc>
      </w:tr>
      <w:tr w:rsidR="00DD7F6C" w:rsidRPr="00CD03CA" w14:paraId="1424C836" w14:textId="77777777" w:rsidTr="002F3EDA">
        <w:trPr>
          <w:trHeight w:val="397"/>
        </w:trPr>
        <w:tc>
          <w:tcPr>
            <w:tcW w:w="4557" w:type="pct"/>
            <w:vAlign w:val="center"/>
          </w:tcPr>
          <w:p w14:paraId="72958133" w14:textId="77777777" w:rsidR="00DD7F6C" w:rsidRPr="00CD03CA" w:rsidRDefault="00DD7F6C" w:rsidP="002F3EDA">
            <w:pPr>
              <w:ind w:left="57"/>
              <w:rPr>
                <w:rFonts w:cs="Arial"/>
                <w:sz w:val="20"/>
                <w:szCs w:val="20"/>
              </w:rPr>
            </w:pPr>
            <w:r w:rsidRPr="00CD03CA">
              <w:rPr>
                <w:rFonts w:cs="Arial"/>
                <w:sz w:val="20"/>
                <w:szCs w:val="20"/>
              </w:rPr>
              <w:t>No. of applications declined</w:t>
            </w:r>
          </w:p>
        </w:tc>
        <w:tc>
          <w:tcPr>
            <w:tcW w:w="443" w:type="pct"/>
            <w:vAlign w:val="center"/>
          </w:tcPr>
          <w:p w14:paraId="6C8A63D5" w14:textId="77777777" w:rsidR="00DD7F6C" w:rsidRPr="00CD03CA" w:rsidRDefault="00DD7F6C" w:rsidP="00E57A94">
            <w:pPr>
              <w:tabs>
                <w:tab w:val="left" w:pos="567"/>
              </w:tabs>
              <w:ind w:left="567" w:hanging="567"/>
              <w:jc w:val="center"/>
              <w:rPr>
                <w:rFonts w:cs="Arial"/>
                <w:sz w:val="20"/>
                <w:szCs w:val="20"/>
              </w:rPr>
            </w:pPr>
            <w:r w:rsidRPr="00CD03CA">
              <w:rPr>
                <w:rFonts w:cs="Arial"/>
                <w:sz w:val="20"/>
                <w:szCs w:val="20"/>
              </w:rPr>
              <w:t>8</w:t>
            </w:r>
          </w:p>
        </w:tc>
      </w:tr>
      <w:tr w:rsidR="00DD7F6C" w:rsidRPr="00CD03CA" w14:paraId="2E113307" w14:textId="77777777" w:rsidTr="002F3EDA">
        <w:trPr>
          <w:trHeight w:val="397"/>
        </w:trPr>
        <w:tc>
          <w:tcPr>
            <w:tcW w:w="4557" w:type="pct"/>
            <w:vAlign w:val="center"/>
          </w:tcPr>
          <w:p w14:paraId="62216D66" w14:textId="77777777" w:rsidR="00DD7F6C" w:rsidRPr="00CD03CA" w:rsidRDefault="00DD7F6C" w:rsidP="002F3EDA">
            <w:pPr>
              <w:ind w:left="57"/>
              <w:rPr>
                <w:rFonts w:cs="Arial"/>
                <w:sz w:val="20"/>
                <w:szCs w:val="20"/>
              </w:rPr>
            </w:pPr>
            <w:r w:rsidRPr="00CD03CA">
              <w:rPr>
                <w:rFonts w:cs="Arial"/>
                <w:sz w:val="20"/>
                <w:szCs w:val="20"/>
              </w:rPr>
              <w:t>No. of studies withdrawn by researcher</w:t>
            </w:r>
          </w:p>
        </w:tc>
        <w:tc>
          <w:tcPr>
            <w:tcW w:w="443" w:type="pct"/>
            <w:vAlign w:val="center"/>
          </w:tcPr>
          <w:p w14:paraId="376EBB38" w14:textId="77777777" w:rsidR="00DD7F6C" w:rsidRPr="00CD03CA" w:rsidRDefault="00DD7F6C" w:rsidP="00E57A94">
            <w:pPr>
              <w:tabs>
                <w:tab w:val="left" w:pos="567"/>
              </w:tabs>
              <w:ind w:left="567" w:hanging="567"/>
              <w:jc w:val="center"/>
              <w:rPr>
                <w:rFonts w:cs="Arial"/>
                <w:sz w:val="20"/>
                <w:szCs w:val="20"/>
              </w:rPr>
            </w:pPr>
            <w:r w:rsidRPr="00CD03CA">
              <w:rPr>
                <w:rFonts w:cs="Arial"/>
                <w:sz w:val="20"/>
                <w:szCs w:val="20"/>
              </w:rPr>
              <w:t>0</w:t>
            </w:r>
          </w:p>
        </w:tc>
      </w:tr>
      <w:tr w:rsidR="00DD7F6C" w:rsidRPr="00CD03CA" w14:paraId="1ACD4556" w14:textId="77777777" w:rsidTr="002F3EDA">
        <w:trPr>
          <w:trHeight w:val="397"/>
        </w:trPr>
        <w:tc>
          <w:tcPr>
            <w:tcW w:w="4557" w:type="pct"/>
            <w:vAlign w:val="center"/>
          </w:tcPr>
          <w:p w14:paraId="64DF6BA8" w14:textId="77777777" w:rsidR="00DD7F6C" w:rsidRPr="00CD03CA" w:rsidRDefault="00DD7F6C" w:rsidP="002F3EDA">
            <w:pPr>
              <w:ind w:left="57"/>
              <w:rPr>
                <w:rFonts w:cs="Arial"/>
                <w:b/>
                <w:sz w:val="20"/>
                <w:szCs w:val="20"/>
              </w:rPr>
            </w:pPr>
            <w:r w:rsidRPr="00CD03CA">
              <w:rPr>
                <w:rFonts w:cs="Arial"/>
                <w:b/>
                <w:sz w:val="20"/>
                <w:szCs w:val="20"/>
              </w:rPr>
              <w:t>Total number of applications received under expedited  / low risk review</w:t>
            </w:r>
          </w:p>
        </w:tc>
        <w:tc>
          <w:tcPr>
            <w:tcW w:w="443" w:type="pct"/>
            <w:vAlign w:val="center"/>
          </w:tcPr>
          <w:p w14:paraId="6A31FD3F" w14:textId="77777777" w:rsidR="00DD7F6C" w:rsidRPr="002F3EDA" w:rsidRDefault="00DD7F6C" w:rsidP="00E57A94">
            <w:pPr>
              <w:tabs>
                <w:tab w:val="left" w:pos="567"/>
              </w:tabs>
              <w:ind w:left="567" w:hanging="567"/>
              <w:jc w:val="center"/>
              <w:rPr>
                <w:rFonts w:cs="Arial"/>
                <w:b/>
                <w:bCs/>
                <w:sz w:val="20"/>
                <w:szCs w:val="20"/>
              </w:rPr>
            </w:pPr>
            <w:r w:rsidRPr="002F3EDA">
              <w:rPr>
                <w:rFonts w:cs="Arial"/>
                <w:b/>
                <w:bCs/>
                <w:sz w:val="20"/>
                <w:szCs w:val="20"/>
              </w:rPr>
              <w:t>110</w:t>
            </w:r>
          </w:p>
        </w:tc>
      </w:tr>
    </w:tbl>
    <w:p w14:paraId="6D2BC667" w14:textId="77777777" w:rsidR="00E64893" w:rsidRPr="00CD03CA" w:rsidRDefault="00E64893" w:rsidP="00E64893">
      <w:pPr>
        <w:tabs>
          <w:tab w:val="left" w:pos="567"/>
        </w:tabs>
        <w:ind w:left="567" w:hanging="567"/>
        <w:rPr>
          <w:rFonts w:cs="Arial"/>
          <w:sz w:val="20"/>
          <w:szCs w:val="20"/>
        </w:rPr>
      </w:pPr>
    </w:p>
    <w:tbl>
      <w:tblPr>
        <w:tblW w:w="5000" w:type="pct"/>
        <w:tblLayout w:type="fixed"/>
        <w:tblLook w:val="01E0" w:firstRow="1" w:lastRow="1" w:firstColumn="1" w:lastColumn="1" w:noHBand="0" w:noVBand="0"/>
      </w:tblPr>
      <w:tblGrid>
        <w:gridCol w:w="7797"/>
        <w:gridCol w:w="702"/>
      </w:tblGrid>
      <w:tr w:rsidR="002F3EDA" w:rsidRPr="00CD03CA" w14:paraId="7A01E255" w14:textId="77777777" w:rsidTr="002F3EDA">
        <w:trPr>
          <w:trHeight w:val="722"/>
        </w:trPr>
        <w:tc>
          <w:tcPr>
            <w:tcW w:w="4587" w:type="pct"/>
            <w:tcBorders>
              <w:right w:val="single" w:sz="4" w:space="0" w:color="auto"/>
            </w:tcBorders>
            <w:vAlign w:val="center"/>
          </w:tcPr>
          <w:p w14:paraId="6EA4F856" w14:textId="48F712CC" w:rsidR="002F3EDA" w:rsidRPr="00CD03CA" w:rsidRDefault="002F3EDA" w:rsidP="002F3EDA">
            <w:pPr>
              <w:pStyle w:val="Heading3"/>
              <w:spacing w:before="0"/>
            </w:pPr>
            <w:r w:rsidRPr="00CD03CA">
              <w:t>Total number of applications received:</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179299C9" w:rsidR="002F3EDA" w:rsidRPr="00CD03CA" w:rsidRDefault="002F3EDA" w:rsidP="002F3EDA">
            <w:pPr>
              <w:pStyle w:val="Heading3"/>
              <w:spacing w:before="0"/>
              <w:jc w:val="center"/>
            </w:pPr>
            <w:r w:rsidRPr="002F3EDA">
              <w:rPr>
                <w:sz w:val="20"/>
                <w:szCs w:val="22"/>
              </w:rPr>
              <w:t>225</w:t>
            </w:r>
          </w:p>
        </w:tc>
      </w:tr>
    </w:tbl>
    <w:p w14:paraId="149F6C76" w14:textId="77777777" w:rsidR="002F3EDA" w:rsidRDefault="002F3EDA" w:rsidP="0079391C">
      <w:pPr>
        <w:pStyle w:val="Heading1"/>
        <w:rPr>
          <w:rFonts w:cs="Arial"/>
        </w:rPr>
        <w:sectPr w:rsidR="002F3EDA" w:rsidSect="00E57A94">
          <w:footnotePr>
            <w:numRestart w:val="eachPage"/>
          </w:footnotePr>
          <w:pgSz w:w="11906" w:h="16838"/>
          <w:pgMar w:top="1259" w:right="1701" w:bottom="1021" w:left="1701" w:header="709" w:footer="567" w:gutter="0"/>
          <w:pgNumType w:start="1"/>
          <w:cols w:space="708"/>
          <w:titlePg/>
          <w:docGrid w:linePitch="360"/>
        </w:sectPr>
      </w:pPr>
      <w:bookmarkStart w:id="26" w:name="_Toc378678944"/>
      <w:bookmarkStart w:id="27" w:name="_Toc441230625"/>
      <w:bookmarkStart w:id="28" w:name="_Toc453591041"/>
      <w:bookmarkStart w:id="29" w:name="_Toc271030697"/>
    </w:p>
    <w:p w14:paraId="19EDA11B" w14:textId="15FFE275" w:rsidR="0079391C" w:rsidRPr="00275578" w:rsidRDefault="0079391C" w:rsidP="0079391C">
      <w:pPr>
        <w:pStyle w:val="Heading1"/>
        <w:rPr>
          <w:rFonts w:cs="Arial"/>
        </w:rPr>
      </w:pPr>
      <w:bookmarkStart w:id="30" w:name="_Toc108669182"/>
      <w:r>
        <w:rPr>
          <w:rFonts w:cs="Arial"/>
        </w:rPr>
        <w:lastRenderedPageBreak/>
        <w:t>C</w:t>
      </w:r>
      <w:r w:rsidRPr="00275578">
        <w:rPr>
          <w:rFonts w:cs="Arial"/>
        </w:rPr>
        <w:t>omplaints</w:t>
      </w:r>
      <w:bookmarkEnd w:id="26"/>
      <w:bookmarkEnd w:id="27"/>
      <w:bookmarkEnd w:id="28"/>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0"/>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1"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08ADDE57" w:rsidR="000120CC" w:rsidRPr="00CC561C" w:rsidRDefault="0079391C" w:rsidP="00CC561C">
      <w:pPr>
        <w:pStyle w:val="Heading2"/>
        <w:rPr>
          <w:i w:val="0"/>
        </w:rPr>
      </w:pPr>
      <w:bookmarkStart w:id="32" w:name="_Toc453591044"/>
      <w:bookmarkStart w:id="33" w:name="_Toc108669183"/>
      <w:bookmarkEnd w:id="31"/>
      <w:r w:rsidRPr="00B96681">
        <w:rPr>
          <w:i w:val="0"/>
        </w:rPr>
        <w:t>Complaints received</w:t>
      </w:r>
      <w:bookmarkEnd w:id="32"/>
      <w:bookmarkEnd w:id="33"/>
    </w:p>
    <w:p w14:paraId="71327525" w14:textId="1262EE3B" w:rsidR="002F3EDA" w:rsidRPr="002F3EDA" w:rsidRDefault="002F3EDA" w:rsidP="002F3EDA">
      <w:pPr>
        <w:rPr>
          <w:b/>
          <w:bCs/>
          <w:sz w:val="24"/>
          <w:szCs w:val="28"/>
        </w:rPr>
      </w:pPr>
      <w:r w:rsidRPr="002F3EDA">
        <w:rPr>
          <w:b/>
          <w:bCs/>
          <w:sz w:val="24"/>
          <w:szCs w:val="28"/>
        </w:rPr>
        <w:t xml:space="preserve">Complaint One </w:t>
      </w:r>
    </w:p>
    <w:p w14:paraId="031315A4" w14:textId="52B4CCC4" w:rsidR="00A073A8" w:rsidRPr="00A073A8" w:rsidRDefault="00A073A8" w:rsidP="002F3EDA">
      <w:r w:rsidRPr="002F3EDA">
        <w:rPr>
          <w:b/>
          <w:bCs/>
        </w:rPr>
        <w:t>Study Reference:</w:t>
      </w:r>
      <w:r w:rsidRPr="00A073A8">
        <w:t xml:space="preserve">  </w:t>
      </w:r>
      <w:r w:rsidR="002F3EDA">
        <w:tab/>
      </w:r>
      <w:r w:rsidR="002F3EDA">
        <w:tab/>
      </w:r>
      <w:r w:rsidRPr="00A073A8">
        <w:t>14/NTB/122</w:t>
      </w:r>
    </w:p>
    <w:p w14:paraId="0E31F552" w14:textId="5CC194C9" w:rsidR="00A073A8" w:rsidRPr="00A073A8" w:rsidRDefault="00A073A8" w:rsidP="002F3EDA">
      <w:r w:rsidRPr="002F3EDA">
        <w:rPr>
          <w:b/>
          <w:bCs/>
        </w:rPr>
        <w:t>Type of Complaint:</w:t>
      </w:r>
      <w:r w:rsidRPr="00A073A8">
        <w:t xml:space="preserve">  </w:t>
      </w:r>
      <w:r w:rsidR="002F3EDA">
        <w:tab/>
      </w:r>
      <w:r w:rsidR="002F3EDA">
        <w:tab/>
      </w:r>
      <w:r w:rsidRPr="00A073A8">
        <w:t>Public Complaint</w:t>
      </w:r>
    </w:p>
    <w:p w14:paraId="2D9CFBDF" w14:textId="0839CAF5" w:rsidR="00A073A8" w:rsidRPr="00A073A8" w:rsidRDefault="00A073A8" w:rsidP="002F3EDA">
      <w:r w:rsidRPr="002F3EDA">
        <w:rPr>
          <w:b/>
          <w:bCs/>
        </w:rPr>
        <w:t>Review Date:</w:t>
      </w:r>
      <w:r w:rsidRPr="00A073A8">
        <w:t xml:space="preserve"> </w:t>
      </w:r>
      <w:r w:rsidR="002F3EDA">
        <w:tab/>
      </w:r>
      <w:r w:rsidR="002F3EDA">
        <w:tab/>
      </w:r>
      <w:r w:rsidR="002F3EDA">
        <w:tab/>
      </w:r>
      <w:r w:rsidRPr="00A073A8">
        <w:t>9 September 2014</w:t>
      </w:r>
    </w:p>
    <w:p w14:paraId="5131A00F" w14:textId="2C2BD001" w:rsidR="00A073A8" w:rsidRPr="00A073A8" w:rsidRDefault="00A073A8" w:rsidP="002F3EDA">
      <w:r w:rsidRPr="002F3EDA">
        <w:rPr>
          <w:b/>
          <w:bCs/>
        </w:rPr>
        <w:t>Complaint Received</w:t>
      </w:r>
      <w:r w:rsidRPr="00A073A8">
        <w:t xml:space="preserve">:  </w:t>
      </w:r>
      <w:r w:rsidR="002F3EDA">
        <w:tab/>
      </w:r>
      <w:r w:rsidRPr="00A073A8">
        <w:t>3 June 2020</w:t>
      </w:r>
    </w:p>
    <w:p w14:paraId="326E3EF6" w14:textId="77777777" w:rsidR="002F3EDA" w:rsidRDefault="002F3EDA" w:rsidP="002F3EDA">
      <w:pPr>
        <w:rPr>
          <w:b/>
          <w:bCs/>
        </w:rPr>
      </w:pPr>
    </w:p>
    <w:p w14:paraId="77D648DF" w14:textId="785A11EA" w:rsidR="00A073A8" w:rsidRPr="002F3EDA" w:rsidRDefault="00A073A8" w:rsidP="002F3EDA">
      <w:pPr>
        <w:rPr>
          <w:b/>
          <w:bCs/>
        </w:rPr>
      </w:pPr>
      <w:r w:rsidRPr="002F3EDA">
        <w:rPr>
          <w:b/>
          <w:bCs/>
        </w:rPr>
        <w:t>Nature of Complaint:</w:t>
      </w:r>
    </w:p>
    <w:p w14:paraId="5EBF3362" w14:textId="3FB89F63" w:rsidR="00A073A8" w:rsidRPr="00A073A8" w:rsidRDefault="00A073A8" w:rsidP="002F3EDA">
      <w:r w:rsidRPr="00A073A8">
        <w:t>Clinical Trials Manager had been asked to collect data for an existing project and as part</w:t>
      </w:r>
      <w:r>
        <w:t xml:space="preserve"> </w:t>
      </w:r>
      <w:r w:rsidRPr="00A073A8">
        <w:t xml:space="preserve">of this involvement they wanted to ensure that all regulatory requirements were in place.  During review the Trials Manager found holes in data collected and was informed not to worry about it.  The HDEC was contacted due to concerns that the study did not meet the NEAC Standards or GCP compliant. </w:t>
      </w:r>
    </w:p>
    <w:p w14:paraId="195E460D" w14:textId="77777777" w:rsidR="002F3EDA" w:rsidRDefault="002F3EDA" w:rsidP="002F3EDA"/>
    <w:p w14:paraId="68231409" w14:textId="4A722E12" w:rsidR="00A073A8" w:rsidRPr="002F3EDA" w:rsidRDefault="00A073A8" w:rsidP="002F3EDA">
      <w:pPr>
        <w:rPr>
          <w:b/>
          <w:bCs/>
        </w:rPr>
      </w:pPr>
      <w:r w:rsidRPr="002F3EDA">
        <w:rPr>
          <w:b/>
          <w:bCs/>
        </w:rPr>
        <w:t>Actions Taken:</w:t>
      </w:r>
    </w:p>
    <w:p w14:paraId="24C48A84" w14:textId="2466B3A7" w:rsidR="00A073A8" w:rsidRPr="00A073A8" w:rsidRDefault="00A073A8" w:rsidP="002F3EDA">
      <w:pPr>
        <w:pStyle w:val="Bullet"/>
        <w:numPr>
          <w:ilvl w:val="0"/>
          <w:numId w:val="40"/>
        </w:numPr>
        <w:ind w:left="426" w:hanging="426"/>
        <w:rPr>
          <w:rFonts w:ascii="Arial" w:hAnsi="Arial" w:cs="Arial"/>
          <w:sz w:val="22"/>
          <w:szCs w:val="24"/>
          <w:lang w:val="en-US"/>
        </w:rPr>
      </w:pPr>
      <w:r w:rsidRPr="00A073A8">
        <w:rPr>
          <w:rFonts w:ascii="Arial" w:hAnsi="Arial" w:cs="Arial"/>
          <w:sz w:val="22"/>
          <w:szCs w:val="24"/>
          <w:lang w:val="en-US"/>
        </w:rPr>
        <w:t>Complaint sent to Manager</w:t>
      </w:r>
    </w:p>
    <w:p w14:paraId="2302BD5A" w14:textId="19AC1475" w:rsidR="00A073A8" w:rsidRPr="00A073A8" w:rsidRDefault="00A073A8" w:rsidP="002F3EDA">
      <w:pPr>
        <w:pStyle w:val="Bullet"/>
        <w:numPr>
          <w:ilvl w:val="0"/>
          <w:numId w:val="40"/>
        </w:numPr>
        <w:ind w:left="426" w:hanging="426"/>
        <w:rPr>
          <w:rFonts w:ascii="Arial" w:hAnsi="Arial" w:cs="Arial"/>
          <w:sz w:val="22"/>
          <w:szCs w:val="24"/>
          <w:lang w:val="en-US"/>
        </w:rPr>
      </w:pPr>
      <w:r w:rsidRPr="00A073A8">
        <w:rPr>
          <w:rFonts w:ascii="Arial" w:hAnsi="Arial" w:cs="Arial"/>
          <w:sz w:val="22"/>
          <w:szCs w:val="24"/>
          <w:lang w:val="en-US"/>
        </w:rPr>
        <w:t>Manager acknowledged the complaint with possible breaches of the NEAC Standards.</w:t>
      </w:r>
    </w:p>
    <w:p w14:paraId="3B26DF8A" w14:textId="79998F90" w:rsidR="00A073A8" w:rsidRPr="00A073A8" w:rsidRDefault="00A073A8" w:rsidP="002F3EDA">
      <w:pPr>
        <w:pStyle w:val="Bullet"/>
        <w:numPr>
          <w:ilvl w:val="0"/>
          <w:numId w:val="40"/>
        </w:numPr>
        <w:ind w:left="426" w:hanging="426"/>
        <w:rPr>
          <w:rFonts w:ascii="Arial" w:hAnsi="Arial" w:cs="Arial"/>
          <w:sz w:val="22"/>
          <w:szCs w:val="24"/>
          <w:lang w:val="en-US"/>
        </w:rPr>
      </w:pPr>
      <w:r w:rsidRPr="00A073A8">
        <w:rPr>
          <w:rFonts w:ascii="Arial" w:hAnsi="Arial" w:cs="Arial"/>
          <w:sz w:val="22"/>
          <w:szCs w:val="24"/>
          <w:lang w:val="en-US"/>
        </w:rPr>
        <w:t>Chair of Northern B HDEC informed.</w:t>
      </w:r>
    </w:p>
    <w:p w14:paraId="76DFB520" w14:textId="30FFF1CD" w:rsidR="00A073A8" w:rsidRPr="00A073A8" w:rsidRDefault="00A073A8" w:rsidP="002F3EDA">
      <w:pPr>
        <w:pStyle w:val="Bullet"/>
        <w:numPr>
          <w:ilvl w:val="0"/>
          <w:numId w:val="40"/>
        </w:numPr>
        <w:ind w:left="426" w:hanging="426"/>
        <w:rPr>
          <w:rFonts w:ascii="Arial" w:hAnsi="Arial" w:cs="Arial"/>
          <w:sz w:val="22"/>
          <w:szCs w:val="24"/>
          <w:lang w:val="en-US"/>
        </w:rPr>
      </w:pPr>
      <w:r w:rsidRPr="00A073A8">
        <w:rPr>
          <w:rFonts w:ascii="Arial" w:hAnsi="Arial" w:cs="Arial"/>
          <w:sz w:val="22"/>
          <w:szCs w:val="24"/>
          <w:lang w:val="en-US"/>
        </w:rPr>
        <w:t xml:space="preserve">Letter written to CI of project asking to address concerns. </w:t>
      </w:r>
    </w:p>
    <w:p w14:paraId="19FD9D36" w14:textId="77777777" w:rsidR="002F3EDA" w:rsidRDefault="002F3EDA" w:rsidP="002F3EDA"/>
    <w:p w14:paraId="7F347AB1" w14:textId="6DD1858E" w:rsidR="00A073A8" w:rsidRPr="002F3EDA" w:rsidRDefault="00A073A8" w:rsidP="002F3EDA">
      <w:pPr>
        <w:rPr>
          <w:b/>
          <w:bCs/>
        </w:rPr>
      </w:pPr>
      <w:r w:rsidRPr="002F3EDA">
        <w:rPr>
          <w:b/>
          <w:bCs/>
        </w:rPr>
        <w:t>Outcome:</w:t>
      </w:r>
    </w:p>
    <w:p w14:paraId="07991F28" w14:textId="5D88A438" w:rsidR="007D3DA9" w:rsidRDefault="00A073A8" w:rsidP="002F3EDA">
      <w:r w:rsidRPr="00A073A8">
        <w:t>Still under investigation</w:t>
      </w:r>
    </w:p>
    <w:p w14:paraId="184CF935"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5C011828" w14:textId="58038421"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19F0D256" w14:textId="77777777" w:rsidR="0076173D" w:rsidRDefault="0076173D"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E57A94">
          <w:footnotePr>
            <w:numRestart w:val="eachPage"/>
          </w:footnotePr>
          <w:pgSz w:w="11906" w:h="16838"/>
          <w:pgMar w:top="1259" w:right="1701" w:bottom="1021" w:left="1701" w:header="709" w:footer="567" w:gutter="0"/>
          <w:pgNumType w:start="1"/>
          <w:cols w:space="708"/>
          <w:titlePg/>
          <w:docGrid w:linePitch="360"/>
        </w:sectPr>
      </w:pPr>
      <w:r>
        <w:rPr>
          <w:rFonts w:cs="Arial"/>
          <w:sz w:val="22"/>
          <w:lang w:val="en-US"/>
        </w:rPr>
        <w:t xml:space="preserve"> </w:t>
      </w:r>
    </w:p>
    <w:p w14:paraId="56E548AD" w14:textId="7F265298" w:rsidR="000112D8" w:rsidRDefault="002F3EDA" w:rsidP="000112D8">
      <w:pPr>
        <w:pStyle w:val="Heading1"/>
      </w:pPr>
      <w:bookmarkStart w:id="34" w:name="_Hlk108442911"/>
      <w:bookmarkStart w:id="35" w:name="_Toc108669184"/>
      <w:r w:rsidRPr="001B1491">
        <w:lastRenderedPageBreak/>
        <w:t>Appendix</w:t>
      </w:r>
      <w:r>
        <w:t xml:space="preserve"> 1</w:t>
      </w:r>
      <w:r w:rsidRPr="001B1491">
        <w:t xml:space="preserve">: </w:t>
      </w:r>
      <w:bookmarkEnd w:id="34"/>
      <w:r w:rsidR="000112D8" w:rsidRPr="001B1491">
        <w:t>Details of applications reviewed</w:t>
      </w:r>
      <w:bookmarkEnd w:id="29"/>
      <w:r w:rsidR="00864388">
        <w:rPr>
          <w:rStyle w:val="FootnoteReference"/>
          <w:rFonts w:cs="Arial"/>
        </w:rPr>
        <w:footnoteReference w:id="1"/>
      </w:r>
      <w:bookmarkEnd w:id="35"/>
    </w:p>
    <w:p w14:paraId="35220A90" w14:textId="0953EC68" w:rsidR="000112D8" w:rsidRPr="00C325F7" w:rsidRDefault="000112D8" w:rsidP="000112D8">
      <w:pPr>
        <w:pStyle w:val="Heading2"/>
        <w:rPr>
          <w:i w:val="0"/>
        </w:rPr>
      </w:pPr>
      <w:bookmarkStart w:id="36" w:name="_Toc271030698"/>
      <w:bookmarkStart w:id="37" w:name="_Toc108669185"/>
      <w:r w:rsidRPr="00C325F7">
        <w:rPr>
          <w:i w:val="0"/>
        </w:rPr>
        <w:t>Applications reviewed by full committee</w:t>
      </w:r>
      <w:bookmarkEnd w:id="36"/>
      <w:bookmarkEnd w:id="37"/>
    </w:p>
    <w:tbl>
      <w:tblPr>
        <w:tblW w:w="13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74"/>
        <w:gridCol w:w="2611"/>
        <w:gridCol w:w="1407"/>
        <w:gridCol w:w="1118"/>
        <w:gridCol w:w="1203"/>
        <w:gridCol w:w="1239"/>
        <w:gridCol w:w="1133"/>
        <w:gridCol w:w="2025"/>
        <w:gridCol w:w="1490"/>
      </w:tblGrid>
      <w:tr w:rsidR="002F3EDA" w:rsidRPr="002F3EDA" w14:paraId="03CE5419" w14:textId="77777777" w:rsidTr="002F3EDA">
        <w:trPr>
          <w:tblHeader/>
          <w:jc w:val="center"/>
        </w:trPr>
        <w:tc>
          <w:tcPr>
            <w:tcW w:w="1474" w:type="dxa"/>
            <w:shd w:val="clear" w:color="auto" w:fill="D9D9D9" w:themeFill="background1" w:themeFillShade="D9"/>
            <w:vAlign w:val="center"/>
            <w:hideMark/>
          </w:tcPr>
          <w:p w14:paraId="7DFE42C0" w14:textId="77777777" w:rsidR="00E03A0F" w:rsidRPr="002F3EDA" w:rsidRDefault="00E03A0F" w:rsidP="002F3EDA">
            <w:pPr>
              <w:ind w:left="-117" w:firstLine="117"/>
              <w:jc w:val="center"/>
              <w:rPr>
                <w:rFonts w:cs="Arial"/>
                <w:b/>
                <w:bCs/>
                <w:sz w:val="18"/>
                <w:szCs w:val="18"/>
                <w:lang w:val="en-NZ" w:eastAsia="en-NZ"/>
              </w:rPr>
            </w:pPr>
            <w:r w:rsidRPr="002F3EDA">
              <w:rPr>
                <w:rFonts w:cs="Arial"/>
                <w:b/>
                <w:bCs/>
                <w:sz w:val="18"/>
                <w:szCs w:val="18"/>
                <w:lang w:val="en-NZ" w:eastAsia="en-NZ"/>
              </w:rPr>
              <w:t>Study reference</w:t>
            </w:r>
          </w:p>
        </w:tc>
        <w:tc>
          <w:tcPr>
            <w:tcW w:w="0" w:type="auto"/>
            <w:shd w:val="clear" w:color="auto" w:fill="D9D9D9" w:themeFill="background1" w:themeFillShade="D9"/>
            <w:vAlign w:val="center"/>
            <w:hideMark/>
          </w:tcPr>
          <w:p w14:paraId="1E53AAC0" w14:textId="77777777" w:rsidR="00E03A0F" w:rsidRPr="002F3EDA" w:rsidRDefault="00E03A0F" w:rsidP="002F3EDA">
            <w:pPr>
              <w:jc w:val="center"/>
              <w:rPr>
                <w:rFonts w:cs="Arial"/>
                <w:b/>
                <w:bCs/>
                <w:sz w:val="18"/>
                <w:szCs w:val="18"/>
                <w:lang w:val="en-NZ" w:eastAsia="en-NZ"/>
              </w:rPr>
            </w:pPr>
            <w:r w:rsidRPr="002F3EDA">
              <w:rPr>
                <w:rFonts w:cs="Arial"/>
                <w:b/>
                <w:bCs/>
                <w:sz w:val="18"/>
                <w:szCs w:val="18"/>
                <w:lang w:val="en-NZ" w:eastAsia="en-NZ"/>
              </w:rPr>
              <w:t>Short title</w:t>
            </w:r>
          </w:p>
        </w:tc>
        <w:tc>
          <w:tcPr>
            <w:tcW w:w="0" w:type="auto"/>
            <w:shd w:val="clear" w:color="auto" w:fill="D9D9D9" w:themeFill="background1" w:themeFillShade="D9"/>
            <w:vAlign w:val="center"/>
            <w:hideMark/>
          </w:tcPr>
          <w:p w14:paraId="0ACA49EA" w14:textId="77777777" w:rsidR="00E03A0F" w:rsidRPr="002F3EDA" w:rsidRDefault="00E03A0F" w:rsidP="002F3EDA">
            <w:pPr>
              <w:jc w:val="center"/>
              <w:rPr>
                <w:rFonts w:cs="Arial"/>
                <w:b/>
                <w:bCs/>
                <w:sz w:val="18"/>
                <w:szCs w:val="18"/>
                <w:lang w:val="en-NZ" w:eastAsia="en-NZ"/>
              </w:rPr>
            </w:pPr>
            <w:r w:rsidRPr="002F3EDA">
              <w:rPr>
                <w:rFonts w:cs="Arial"/>
                <w:b/>
                <w:bCs/>
                <w:sz w:val="18"/>
                <w:szCs w:val="18"/>
                <w:lang w:val="en-NZ" w:eastAsia="en-NZ"/>
              </w:rPr>
              <w:t>CI Name</w:t>
            </w:r>
          </w:p>
        </w:tc>
        <w:tc>
          <w:tcPr>
            <w:tcW w:w="0" w:type="auto"/>
            <w:shd w:val="clear" w:color="auto" w:fill="D9D9D9" w:themeFill="background1" w:themeFillShade="D9"/>
            <w:vAlign w:val="center"/>
            <w:hideMark/>
          </w:tcPr>
          <w:p w14:paraId="0D825866" w14:textId="77777777" w:rsidR="00E03A0F" w:rsidRPr="002F3EDA" w:rsidRDefault="00E03A0F" w:rsidP="002F3EDA">
            <w:pPr>
              <w:jc w:val="center"/>
              <w:rPr>
                <w:rFonts w:cs="Arial"/>
                <w:b/>
                <w:bCs/>
                <w:sz w:val="18"/>
                <w:szCs w:val="18"/>
                <w:lang w:val="en-NZ" w:eastAsia="en-NZ"/>
              </w:rPr>
            </w:pPr>
            <w:r w:rsidRPr="002F3EDA">
              <w:rPr>
                <w:rFonts w:cs="Arial"/>
                <w:b/>
                <w:bCs/>
                <w:sz w:val="18"/>
                <w:szCs w:val="18"/>
                <w:lang w:val="en-NZ" w:eastAsia="en-NZ"/>
              </w:rPr>
              <w:t>Clock Start</w:t>
            </w:r>
          </w:p>
        </w:tc>
        <w:tc>
          <w:tcPr>
            <w:tcW w:w="0" w:type="auto"/>
            <w:shd w:val="clear" w:color="auto" w:fill="D9D9D9" w:themeFill="background1" w:themeFillShade="D9"/>
            <w:vAlign w:val="center"/>
            <w:hideMark/>
          </w:tcPr>
          <w:p w14:paraId="5C85F1FB" w14:textId="77777777" w:rsidR="00E03A0F" w:rsidRPr="002F3EDA" w:rsidRDefault="00E03A0F" w:rsidP="002F3EDA">
            <w:pPr>
              <w:jc w:val="center"/>
              <w:rPr>
                <w:rFonts w:cs="Arial"/>
                <w:b/>
                <w:bCs/>
                <w:sz w:val="18"/>
                <w:szCs w:val="18"/>
                <w:lang w:val="en-NZ" w:eastAsia="en-NZ"/>
              </w:rPr>
            </w:pPr>
            <w:r w:rsidRPr="002F3EDA">
              <w:rPr>
                <w:rFonts w:cs="Arial"/>
                <w:b/>
                <w:bCs/>
                <w:sz w:val="18"/>
                <w:szCs w:val="18"/>
                <w:lang w:val="en-NZ" w:eastAsia="en-NZ"/>
              </w:rPr>
              <w:t>Date of provisional approval</w:t>
            </w:r>
          </w:p>
        </w:tc>
        <w:tc>
          <w:tcPr>
            <w:tcW w:w="0" w:type="auto"/>
            <w:shd w:val="clear" w:color="auto" w:fill="D9D9D9" w:themeFill="background1" w:themeFillShade="D9"/>
            <w:vAlign w:val="center"/>
            <w:hideMark/>
          </w:tcPr>
          <w:p w14:paraId="19A11B7A" w14:textId="77777777" w:rsidR="00E03A0F" w:rsidRPr="002F3EDA" w:rsidRDefault="00E03A0F" w:rsidP="002F3EDA">
            <w:pPr>
              <w:jc w:val="center"/>
              <w:rPr>
                <w:rFonts w:cs="Arial"/>
                <w:b/>
                <w:bCs/>
                <w:sz w:val="18"/>
                <w:szCs w:val="18"/>
                <w:lang w:val="en-NZ" w:eastAsia="en-NZ"/>
              </w:rPr>
            </w:pPr>
            <w:r w:rsidRPr="002F3EDA">
              <w:rPr>
                <w:rFonts w:cs="Arial"/>
                <w:b/>
                <w:bCs/>
                <w:sz w:val="18"/>
                <w:szCs w:val="18"/>
                <w:lang w:val="en-NZ" w:eastAsia="en-NZ"/>
              </w:rPr>
              <w:t>Study status</w:t>
            </w:r>
          </w:p>
        </w:tc>
        <w:tc>
          <w:tcPr>
            <w:tcW w:w="0" w:type="auto"/>
            <w:shd w:val="clear" w:color="auto" w:fill="D9D9D9" w:themeFill="background1" w:themeFillShade="D9"/>
            <w:vAlign w:val="center"/>
            <w:hideMark/>
          </w:tcPr>
          <w:p w14:paraId="54A7E35F" w14:textId="77777777" w:rsidR="00E03A0F" w:rsidRPr="002F3EDA" w:rsidRDefault="00E03A0F" w:rsidP="002F3EDA">
            <w:pPr>
              <w:jc w:val="center"/>
              <w:rPr>
                <w:rFonts w:cs="Arial"/>
                <w:b/>
                <w:bCs/>
                <w:sz w:val="18"/>
                <w:szCs w:val="18"/>
                <w:lang w:val="en-NZ" w:eastAsia="en-NZ"/>
              </w:rPr>
            </w:pPr>
            <w:r w:rsidRPr="002F3EDA">
              <w:rPr>
                <w:rFonts w:cs="Arial"/>
                <w:b/>
                <w:bCs/>
                <w:sz w:val="18"/>
                <w:szCs w:val="18"/>
                <w:lang w:val="en-NZ" w:eastAsia="en-NZ"/>
              </w:rPr>
              <w:t>Date of final decision</w:t>
            </w:r>
          </w:p>
        </w:tc>
        <w:tc>
          <w:tcPr>
            <w:tcW w:w="0" w:type="auto"/>
            <w:shd w:val="clear" w:color="auto" w:fill="D9D9D9" w:themeFill="background1" w:themeFillShade="D9"/>
            <w:vAlign w:val="center"/>
            <w:hideMark/>
          </w:tcPr>
          <w:p w14:paraId="47CA9B5D" w14:textId="77777777" w:rsidR="00E03A0F" w:rsidRPr="002F3EDA" w:rsidRDefault="00E03A0F" w:rsidP="002F3EDA">
            <w:pPr>
              <w:jc w:val="center"/>
              <w:rPr>
                <w:rFonts w:cs="Arial"/>
                <w:b/>
                <w:bCs/>
                <w:sz w:val="18"/>
                <w:szCs w:val="18"/>
                <w:lang w:val="en-NZ" w:eastAsia="en-NZ"/>
              </w:rPr>
            </w:pPr>
            <w:r w:rsidRPr="002F3EDA">
              <w:rPr>
                <w:rFonts w:cs="Arial"/>
                <w:b/>
                <w:bCs/>
                <w:sz w:val="18"/>
                <w:szCs w:val="18"/>
                <w:lang w:val="en-NZ" w:eastAsia="en-NZ"/>
              </w:rPr>
              <w:t>CI Organisation</w:t>
            </w:r>
            <w:r w:rsidRPr="002F3EDA">
              <w:rPr>
                <w:rFonts w:cs="Arial"/>
                <w:b/>
                <w:bCs/>
                <w:sz w:val="18"/>
                <w:szCs w:val="18"/>
                <w:lang w:val="en-NZ" w:eastAsia="en-NZ"/>
              </w:rPr>
              <w:br/>
              <w:t>[locality not captured]</w:t>
            </w:r>
          </w:p>
        </w:tc>
        <w:tc>
          <w:tcPr>
            <w:tcW w:w="0" w:type="auto"/>
            <w:shd w:val="clear" w:color="auto" w:fill="D9D9D9" w:themeFill="background1" w:themeFillShade="D9"/>
            <w:vAlign w:val="center"/>
            <w:hideMark/>
          </w:tcPr>
          <w:p w14:paraId="42B70F2F" w14:textId="77777777" w:rsidR="00E03A0F" w:rsidRPr="002F3EDA" w:rsidRDefault="00E03A0F" w:rsidP="002F3EDA">
            <w:pPr>
              <w:jc w:val="center"/>
              <w:rPr>
                <w:rFonts w:cs="Arial"/>
                <w:b/>
                <w:bCs/>
                <w:sz w:val="18"/>
                <w:szCs w:val="18"/>
                <w:lang w:val="en-NZ" w:eastAsia="en-NZ"/>
              </w:rPr>
            </w:pPr>
            <w:r w:rsidRPr="002F3EDA">
              <w:rPr>
                <w:rFonts w:cs="Arial"/>
                <w:b/>
                <w:bCs/>
                <w:sz w:val="18"/>
                <w:szCs w:val="18"/>
                <w:lang w:val="en-NZ" w:eastAsia="en-NZ"/>
              </w:rPr>
              <w:t>Main sponsor type</w:t>
            </w:r>
          </w:p>
        </w:tc>
      </w:tr>
      <w:tr w:rsidR="00E03A0F" w:rsidRPr="002F3EDA" w14:paraId="736DBC92" w14:textId="77777777" w:rsidTr="002F3EDA">
        <w:trPr>
          <w:jc w:val="center"/>
        </w:trPr>
        <w:tc>
          <w:tcPr>
            <w:tcW w:w="1474" w:type="dxa"/>
            <w:shd w:val="clear" w:color="auto" w:fill="FFFFFF" w:themeFill="background1"/>
            <w:vAlign w:val="center"/>
            <w:hideMark/>
          </w:tcPr>
          <w:p w14:paraId="1D7CE44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19/NTB/108</w:t>
            </w:r>
          </w:p>
        </w:tc>
        <w:tc>
          <w:tcPr>
            <w:tcW w:w="0" w:type="auto"/>
            <w:shd w:val="clear" w:color="auto" w:fill="FFFFFF" w:themeFill="background1"/>
            <w:vAlign w:val="center"/>
            <w:hideMark/>
          </w:tcPr>
          <w:p w14:paraId="5B4E3D2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Transition of care from paediatric to adult renal services</w:t>
            </w:r>
          </w:p>
        </w:tc>
        <w:tc>
          <w:tcPr>
            <w:tcW w:w="0" w:type="auto"/>
            <w:shd w:val="clear" w:color="auto" w:fill="FFFFFF" w:themeFill="background1"/>
            <w:vAlign w:val="center"/>
            <w:hideMark/>
          </w:tcPr>
          <w:p w14:paraId="638DC8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Claudia </w:t>
            </w:r>
            <w:proofErr w:type="spellStart"/>
            <w:r w:rsidRPr="002F3EDA">
              <w:rPr>
                <w:rFonts w:cs="Arial"/>
                <w:color w:val="000000"/>
                <w:sz w:val="18"/>
                <w:szCs w:val="18"/>
                <w:lang w:val="en-NZ" w:eastAsia="en-NZ"/>
              </w:rPr>
              <w:t>Vallebella</w:t>
            </w:r>
            <w:proofErr w:type="spellEnd"/>
          </w:p>
        </w:tc>
        <w:tc>
          <w:tcPr>
            <w:tcW w:w="0" w:type="auto"/>
            <w:shd w:val="clear" w:color="auto" w:fill="FFFFFF" w:themeFill="background1"/>
            <w:vAlign w:val="center"/>
            <w:hideMark/>
          </w:tcPr>
          <w:p w14:paraId="515E52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2A9FDC6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19/08/2019</w:t>
            </w:r>
          </w:p>
        </w:tc>
        <w:tc>
          <w:tcPr>
            <w:tcW w:w="0" w:type="auto"/>
            <w:shd w:val="clear" w:color="auto" w:fill="FFFFFF" w:themeFill="background1"/>
            <w:vAlign w:val="center"/>
            <w:hideMark/>
          </w:tcPr>
          <w:p w14:paraId="51D7763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1DF268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10/09/2019</w:t>
            </w:r>
          </w:p>
        </w:tc>
        <w:tc>
          <w:tcPr>
            <w:tcW w:w="0" w:type="auto"/>
            <w:shd w:val="clear" w:color="auto" w:fill="FFFFFF" w:themeFill="background1"/>
            <w:vAlign w:val="center"/>
            <w:hideMark/>
          </w:tcPr>
          <w:p w14:paraId="78D5B6E5" w14:textId="4858B87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9D675B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61A1EF33" w14:textId="77777777" w:rsidTr="002F3EDA">
        <w:trPr>
          <w:jc w:val="center"/>
        </w:trPr>
        <w:tc>
          <w:tcPr>
            <w:tcW w:w="1474" w:type="dxa"/>
            <w:shd w:val="clear" w:color="auto" w:fill="FFFFFF" w:themeFill="background1"/>
            <w:vAlign w:val="center"/>
            <w:hideMark/>
          </w:tcPr>
          <w:p w14:paraId="53E832D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19/NTB/109</w:t>
            </w:r>
          </w:p>
        </w:tc>
        <w:tc>
          <w:tcPr>
            <w:tcW w:w="0" w:type="auto"/>
            <w:shd w:val="clear" w:color="auto" w:fill="FFFFFF" w:themeFill="background1"/>
            <w:vAlign w:val="center"/>
            <w:hideMark/>
          </w:tcPr>
          <w:p w14:paraId="0DF40BA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Thoracic aorta ratio</w:t>
            </w:r>
          </w:p>
        </w:tc>
        <w:tc>
          <w:tcPr>
            <w:tcW w:w="0" w:type="auto"/>
            <w:shd w:val="clear" w:color="auto" w:fill="FFFFFF" w:themeFill="background1"/>
            <w:vAlign w:val="center"/>
            <w:hideMark/>
          </w:tcPr>
          <w:p w14:paraId="666F9E1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Minesh</w:t>
            </w:r>
            <w:proofErr w:type="spellEnd"/>
            <w:r w:rsidRPr="002F3EDA">
              <w:rPr>
                <w:rFonts w:cs="Arial"/>
                <w:color w:val="000000"/>
                <w:sz w:val="18"/>
                <w:szCs w:val="18"/>
                <w:lang w:val="en-NZ" w:eastAsia="en-NZ"/>
              </w:rPr>
              <w:t xml:space="preserve"> Prakash</w:t>
            </w:r>
          </w:p>
        </w:tc>
        <w:tc>
          <w:tcPr>
            <w:tcW w:w="0" w:type="auto"/>
            <w:shd w:val="clear" w:color="auto" w:fill="FFFFFF" w:themeFill="background1"/>
            <w:vAlign w:val="center"/>
            <w:hideMark/>
          </w:tcPr>
          <w:p w14:paraId="6310E0C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12/07/2019</w:t>
            </w:r>
          </w:p>
        </w:tc>
        <w:tc>
          <w:tcPr>
            <w:tcW w:w="0" w:type="auto"/>
            <w:shd w:val="clear" w:color="auto" w:fill="FFFFFF" w:themeFill="background1"/>
            <w:vAlign w:val="center"/>
            <w:hideMark/>
          </w:tcPr>
          <w:p w14:paraId="198CE966" w14:textId="0EA8C38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DE2A82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0B58A4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26/07/2019</w:t>
            </w:r>
          </w:p>
        </w:tc>
        <w:tc>
          <w:tcPr>
            <w:tcW w:w="0" w:type="auto"/>
            <w:shd w:val="clear" w:color="auto" w:fill="FFFFFF" w:themeFill="background1"/>
            <w:vAlign w:val="center"/>
            <w:hideMark/>
          </w:tcPr>
          <w:p w14:paraId="62B32F08" w14:textId="7B6120C0"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F20351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243BE95" w14:textId="77777777" w:rsidTr="002F3EDA">
        <w:trPr>
          <w:jc w:val="center"/>
        </w:trPr>
        <w:tc>
          <w:tcPr>
            <w:tcW w:w="1474" w:type="dxa"/>
            <w:shd w:val="clear" w:color="auto" w:fill="FFFFFF" w:themeFill="background1"/>
            <w:vAlign w:val="center"/>
            <w:hideMark/>
          </w:tcPr>
          <w:p w14:paraId="1C625FA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19/NTB/110</w:t>
            </w:r>
          </w:p>
        </w:tc>
        <w:tc>
          <w:tcPr>
            <w:tcW w:w="0" w:type="auto"/>
            <w:shd w:val="clear" w:color="auto" w:fill="FFFFFF" w:themeFill="background1"/>
            <w:vAlign w:val="center"/>
            <w:hideMark/>
          </w:tcPr>
          <w:p w14:paraId="04FD5C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Sleeve gastrectomy revisional surgery trial</w:t>
            </w:r>
          </w:p>
        </w:tc>
        <w:tc>
          <w:tcPr>
            <w:tcW w:w="0" w:type="auto"/>
            <w:shd w:val="clear" w:color="auto" w:fill="FFFFFF" w:themeFill="background1"/>
            <w:vAlign w:val="center"/>
            <w:hideMark/>
          </w:tcPr>
          <w:p w14:paraId="06C3D6C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 Michael Booth</w:t>
            </w:r>
          </w:p>
        </w:tc>
        <w:tc>
          <w:tcPr>
            <w:tcW w:w="0" w:type="auto"/>
            <w:shd w:val="clear" w:color="auto" w:fill="FFFFFF" w:themeFill="background1"/>
            <w:vAlign w:val="center"/>
            <w:hideMark/>
          </w:tcPr>
          <w:p w14:paraId="2214192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15/07/2019</w:t>
            </w:r>
          </w:p>
        </w:tc>
        <w:tc>
          <w:tcPr>
            <w:tcW w:w="0" w:type="auto"/>
            <w:shd w:val="clear" w:color="auto" w:fill="FFFFFF" w:themeFill="background1"/>
            <w:vAlign w:val="center"/>
            <w:hideMark/>
          </w:tcPr>
          <w:p w14:paraId="78163DE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30/07/2019</w:t>
            </w:r>
          </w:p>
        </w:tc>
        <w:tc>
          <w:tcPr>
            <w:tcW w:w="0" w:type="auto"/>
            <w:shd w:val="clear" w:color="auto" w:fill="FFFFFF" w:themeFill="background1"/>
            <w:vAlign w:val="center"/>
            <w:hideMark/>
          </w:tcPr>
          <w:p w14:paraId="08523C2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5DAB80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5/11/2019</w:t>
            </w:r>
          </w:p>
        </w:tc>
        <w:tc>
          <w:tcPr>
            <w:tcW w:w="0" w:type="auto"/>
            <w:shd w:val="clear" w:color="auto" w:fill="FFFFFF" w:themeFill="background1"/>
            <w:vAlign w:val="center"/>
            <w:hideMark/>
          </w:tcPr>
          <w:p w14:paraId="42D1C04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Waitemata </w:t>
            </w:r>
            <w:proofErr w:type="spellStart"/>
            <w:r w:rsidRPr="002F3EDA">
              <w:rPr>
                <w:rFonts w:cs="Arial"/>
                <w:color w:val="000000"/>
                <w:sz w:val="18"/>
                <w:szCs w:val="18"/>
                <w:lang w:val="en-NZ" w:eastAsia="en-NZ"/>
              </w:rPr>
              <w:t>dhb</w:t>
            </w:r>
            <w:proofErr w:type="spellEnd"/>
          </w:p>
        </w:tc>
        <w:tc>
          <w:tcPr>
            <w:tcW w:w="0" w:type="auto"/>
            <w:shd w:val="clear" w:color="auto" w:fill="FFFFFF" w:themeFill="background1"/>
            <w:vAlign w:val="center"/>
            <w:hideMark/>
          </w:tcPr>
          <w:p w14:paraId="03CB1DD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EA50708" w14:textId="77777777" w:rsidTr="002F3EDA">
        <w:trPr>
          <w:jc w:val="center"/>
        </w:trPr>
        <w:tc>
          <w:tcPr>
            <w:tcW w:w="1474" w:type="dxa"/>
            <w:shd w:val="clear" w:color="auto" w:fill="FFFFFF" w:themeFill="background1"/>
            <w:vAlign w:val="center"/>
            <w:hideMark/>
          </w:tcPr>
          <w:p w14:paraId="1BF323F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19/NTB/111</w:t>
            </w:r>
          </w:p>
        </w:tc>
        <w:tc>
          <w:tcPr>
            <w:tcW w:w="0" w:type="auto"/>
            <w:shd w:val="clear" w:color="auto" w:fill="FFFFFF" w:themeFill="background1"/>
            <w:vAlign w:val="center"/>
            <w:hideMark/>
          </w:tcPr>
          <w:p w14:paraId="59B65E71"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Delabelling</w:t>
            </w:r>
            <w:proofErr w:type="spellEnd"/>
            <w:r w:rsidRPr="002F3EDA">
              <w:rPr>
                <w:rFonts w:cs="Arial"/>
                <w:color w:val="000000"/>
                <w:sz w:val="18"/>
                <w:szCs w:val="18"/>
                <w:lang w:val="en-NZ" w:eastAsia="en-NZ"/>
              </w:rPr>
              <w:t xml:space="preserve"> of penicillin antibiotic allergies</w:t>
            </w:r>
          </w:p>
        </w:tc>
        <w:tc>
          <w:tcPr>
            <w:tcW w:w="0" w:type="auto"/>
            <w:shd w:val="clear" w:color="auto" w:fill="FFFFFF" w:themeFill="background1"/>
            <w:vAlign w:val="center"/>
            <w:hideMark/>
          </w:tcPr>
          <w:p w14:paraId="4451ED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Miss Grace Chan</w:t>
            </w:r>
          </w:p>
        </w:tc>
        <w:tc>
          <w:tcPr>
            <w:tcW w:w="0" w:type="auto"/>
            <w:shd w:val="clear" w:color="auto" w:fill="FFFFFF" w:themeFill="background1"/>
            <w:vAlign w:val="center"/>
            <w:hideMark/>
          </w:tcPr>
          <w:p w14:paraId="1623F40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16/07/2019</w:t>
            </w:r>
          </w:p>
        </w:tc>
        <w:tc>
          <w:tcPr>
            <w:tcW w:w="0" w:type="auto"/>
            <w:shd w:val="clear" w:color="auto" w:fill="FFFFFF" w:themeFill="background1"/>
            <w:vAlign w:val="center"/>
            <w:hideMark/>
          </w:tcPr>
          <w:p w14:paraId="7C567B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1/08/2019</w:t>
            </w:r>
          </w:p>
        </w:tc>
        <w:tc>
          <w:tcPr>
            <w:tcW w:w="0" w:type="auto"/>
            <w:shd w:val="clear" w:color="auto" w:fill="FFFFFF" w:themeFill="background1"/>
            <w:vAlign w:val="center"/>
            <w:hideMark/>
          </w:tcPr>
          <w:p w14:paraId="1CC1439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D4BFA6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9/10/2019</w:t>
            </w:r>
          </w:p>
        </w:tc>
        <w:tc>
          <w:tcPr>
            <w:tcW w:w="0" w:type="auto"/>
            <w:shd w:val="clear" w:color="auto" w:fill="FFFFFF" w:themeFill="background1"/>
            <w:vAlign w:val="center"/>
            <w:hideMark/>
          </w:tcPr>
          <w:p w14:paraId="26D26B3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71679AA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EC6E909" w14:textId="77777777" w:rsidTr="002F3EDA">
        <w:trPr>
          <w:jc w:val="center"/>
        </w:trPr>
        <w:tc>
          <w:tcPr>
            <w:tcW w:w="1474" w:type="dxa"/>
            <w:shd w:val="clear" w:color="auto" w:fill="FFFFFF" w:themeFill="background1"/>
            <w:vAlign w:val="center"/>
            <w:hideMark/>
          </w:tcPr>
          <w:p w14:paraId="0C0B9C3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19/NTB/112</w:t>
            </w:r>
          </w:p>
        </w:tc>
        <w:tc>
          <w:tcPr>
            <w:tcW w:w="0" w:type="auto"/>
            <w:shd w:val="clear" w:color="auto" w:fill="FFFFFF" w:themeFill="background1"/>
            <w:vAlign w:val="center"/>
            <w:hideMark/>
          </w:tcPr>
          <w:p w14:paraId="3475C44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New Zealand Adolescent and Young Adult Cancer Incidence and Survival 2008-2018</w:t>
            </w:r>
          </w:p>
        </w:tc>
        <w:tc>
          <w:tcPr>
            <w:tcW w:w="0" w:type="auto"/>
            <w:shd w:val="clear" w:color="auto" w:fill="FFFFFF" w:themeFill="background1"/>
            <w:vAlign w:val="center"/>
            <w:hideMark/>
          </w:tcPr>
          <w:p w14:paraId="24F886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Mrs Kirsten Ballantine</w:t>
            </w:r>
          </w:p>
        </w:tc>
        <w:tc>
          <w:tcPr>
            <w:tcW w:w="0" w:type="auto"/>
            <w:shd w:val="clear" w:color="auto" w:fill="FFFFFF" w:themeFill="background1"/>
            <w:vAlign w:val="center"/>
            <w:hideMark/>
          </w:tcPr>
          <w:p w14:paraId="6D44367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16/07/2019</w:t>
            </w:r>
          </w:p>
        </w:tc>
        <w:tc>
          <w:tcPr>
            <w:tcW w:w="0" w:type="auto"/>
            <w:shd w:val="clear" w:color="auto" w:fill="FFFFFF" w:themeFill="background1"/>
            <w:vAlign w:val="center"/>
            <w:hideMark/>
          </w:tcPr>
          <w:p w14:paraId="6CEB84C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2/08/2019</w:t>
            </w:r>
          </w:p>
        </w:tc>
        <w:tc>
          <w:tcPr>
            <w:tcW w:w="0" w:type="auto"/>
            <w:shd w:val="clear" w:color="auto" w:fill="FFFFFF" w:themeFill="background1"/>
            <w:vAlign w:val="center"/>
            <w:hideMark/>
          </w:tcPr>
          <w:p w14:paraId="2251634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75AF3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5/09/2019</w:t>
            </w:r>
          </w:p>
        </w:tc>
        <w:tc>
          <w:tcPr>
            <w:tcW w:w="0" w:type="auto"/>
            <w:shd w:val="clear" w:color="auto" w:fill="FFFFFF" w:themeFill="background1"/>
            <w:vAlign w:val="center"/>
            <w:hideMark/>
          </w:tcPr>
          <w:p w14:paraId="672D623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National Child Cancer Network NZ</w:t>
            </w:r>
          </w:p>
        </w:tc>
        <w:tc>
          <w:tcPr>
            <w:tcW w:w="0" w:type="auto"/>
            <w:shd w:val="clear" w:color="auto" w:fill="FFFFFF" w:themeFill="background1"/>
            <w:vAlign w:val="center"/>
            <w:hideMark/>
          </w:tcPr>
          <w:p w14:paraId="531DF18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9B095F8" w14:textId="77777777" w:rsidTr="002F3EDA">
        <w:trPr>
          <w:jc w:val="center"/>
        </w:trPr>
        <w:tc>
          <w:tcPr>
            <w:tcW w:w="1474" w:type="dxa"/>
            <w:shd w:val="clear" w:color="auto" w:fill="FFFFFF" w:themeFill="background1"/>
            <w:vAlign w:val="center"/>
            <w:hideMark/>
          </w:tcPr>
          <w:p w14:paraId="6FE6CBD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19/NTB/113</w:t>
            </w:r>
          </w:p>
        </w:tc>
        <w:tc>
          <w:tcPr>
            <w:tcW w:w="0" w:type="auto"/>
            <w:shd w:val="clear" w:color="auto" w:fill="FFFFFF" w:themeFill="background1"/>
            <w:vAlign w:val="center"/>
            <w:hideMark/>
          </w:tcPr>
          <w:p w14:paraId="0426110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(duplicate) Unstable Intertrochanteric Neck of Femur Fractures in the Geriatric Population: Short or Long Proximal Femoral Nail (PFN)?</w:t>
            </w:r>
          </w:p>
        </w:tc>
        <w:tc>
          <w:tcPr>
            <w:tcW w:w="0" w:type="auto"/>
            <w:shd w:val="clear" w:color="auto" w:fill="FFFFFF" w:themeFill="background1"/>
            <w:vAlign w:val="center"/>
            <w:hideMark/>
          </w:tcPr>
          <w:p w14:paraId="436910F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 Joseph Baker</w:t>
            </w:r>
          </w:p>
        </w:tc>
        <w:tc>
          <w:tcPr>
            <w:tcW w:w="0" w:type="auto"/>
            <w:shd w:val="clear" w:color="auto" w:fill="FFFFFF" w:themeFill="background1"/>
            <w:vAlign w:val="center"/>
            <w:hideMark/>
          </w:tcPr>
          <w:p w14:paraId="30BBB2A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2BC0DCD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20E45AA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37778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1/10/2019</w:t>
            </w:r>
          </w:p>
        </w:tc>
        <w:tc>
          <w:tcPr>
            <w:tcW w:w="0" w:type="auto"/>
            <w:shd w:val="clear" w:color="auto" w:fill="FFFFFF" w:themeFill="background1"/>
            <w:vAlign w:val="center"/>
            <w:hideMark/>
          </w:tcPr>
          <w:p w14:paraId="49524A2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Hospital</w:t>
            </w:r>
          </w:p>
        </w:tc>
        <w:tc>
          <w:tcPr>
            <w:tcW w:w="0" w:type="auto"/>
            <w:shd w:val="clear" w:color="auto" w:fill="FFFFFF" w:themeFill="background1"/>
            <w:vAlign w:val="center"/>
            <w:hideMark/>
          </w:tcPr>
          <w:p w14:paraId="74F297A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district health board (DHB)</w:t>
            </w:r>
          </w:p>
        </w:tc>
      </w:tr>
      <w:tr w:rsidR="00E03A0F" w:rsidRPr="002F3EDA" w14:paraId="69CD6BEB" w14:textId="77777777" w:rsidTr="002F3EDA">
        <w:trPr>
          <w:jc w:val="center"/>
        </w:trPr>
        <w:tc>
          <w:tcPr>
            <w:tcW w:w="1474" w:type="dxa"/>
            <w:shd w:val="clear" w:color="auto" w:fill="FFFFFF" w:themeFill="background1"/>
            <w:vAlign w:val="center"/>
            <w:hideMark/>
          </w:tcPr>
          <w:p w14:paraId="26761C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19/NTB/114</w:t>
            </w:r>
          </w:p>
        </w:tc>
        <w:tc>
          <w:tcPr>
            <w:tcW w:w="0" w:type="auto"/>
            <w:shd w:val="clear" w:color="auto" w:fill="FFFFFF" w:themeFill="background1"/>
            <w:vAlign w:val="center"/>
            <w:hideMark/>
          </w:tcPr>
          <w:p w14:paraId="1C3D44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Cognitive Stimulation Therapy for Māori and Pasifika people with dementia</w:t>
            </w:r>
          </w:p>
        </w:tc>
        <w:tc>
          <w:tcPr>
            <w:tcW w:w="0" w:type="auto"/>
            <w:shd w:val="clear" w:color="auto" w:fill="FFFFFF" w:themeFill="background1"/>
            <w:vAlign w:val="center"/>
            <w:hideMark/>
          </w:tcPr>
          <w:p w14:paraId="757853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Gary Cheung</w:t>
            </w:r>
          </w:p>
        </w:tc>
        <w:tc>
          <w:tcPr>
            <w:tcW w:w="0" w:type="auto"/>
            <w:shd w:val="clear" w:color="auto" w:fill="FFFFFF" w:themeFill="background1"/>
            <w:vAlign w:val="center"/>
            <w:hideMark/>
          </w:tcPr>
          <w:p w14:paraId="2421D6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4129C2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7A2970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2C8C2E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5/09/2019</w:t>
            </w:r>
          </w:p>
        </w:tc>
        <w:tc>
          <w:tcPr>
            <w:tcW w:w="0" w:type="auto"/>
            <w:shd w:val="clear" w:color="auto" w:fill="FFFFFF" w:themeFill="background1"/>
            <w:vAlign w:val="center"/>
            <w:hideMark/>
          </w:tcPr>
          <w:p w14:paraId="0AEA02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4E6A947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2519D5DB" w14:textId="77777777" w:rsidTr="002F3EDA">
        <w:trPr>
          <w:jc w:val="center"/>
        </w:trPr>
        <w:tc>
          <w:tcPr>
            <w:tcW w:w="1474" w:type="dxa"/>
            <w:shd w:val="clear" w:color="auto" w:fill="FFFFFF" w:themeFill="background1"/>
            <w:vAlign w:val="center"/>
            <w:hideMark/>
          </w:tcPr>
          <w:p w14:paraId="08B211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19/NTB/115</w:t>
            </w:r>
          </w:p>
        </w:tc>
        <w:tc>
          <w:tcPr>
            <w:tcW w:w="0" w:type="auto"/>
            <w:shd w:val="clear" w:color="auto" w:fill="FFFFFF" w:themeFill="background1"/>
            <w:vAlign w:val="center"/>
            <w:hideMark/>
          </w:tcPr>
          <w:p w14:paraId="3252800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Isolate study</w:t>
            </w:r>
          </w:p>
        </w:tc>
        <w:tc>
          <w:tcPr>
            <w:tcW w:w="0" w:type="auto"/>
            <w:shd w:val="clear" w:color="auto" w:fill="FFFFFF" w:themeFill="background1"/>
            <w:vAlign w:val="center"/>
            <w:hideMark/>
          </w:tcPr>
          <w:p w14:paraId="220542D7"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Dr.</w:t>
            </w:r>
            <w:proofErr w:type="spellEnd"/>
            <w:r w:rsidRPr="002F3EDA">
              <w:rPr>
                <w:rFonts w:cs="Arial"/>
                <w:color w:val="000000"/>
                <w:sz w:val="18"/>
                <w:szCs w:val="18"/>
                <w:lang w:val="en-NZ" w:eastAsia="en-NZ"/>
              </w:rPr>
              <w:t xml:space="preserve"> Julie Bennett</w:t>
            </w:r>
          </w:p>
        </w:tc>
        <w:tc>
          <w:tcPr>
            <w:tcW w:w="0" w:type="auto"/>
            <w:shd w:val="clear" w:color="auto" w:fill="FFFFFF" w:themeFill="background1"/>
            <w:vAlign w:val="center"/>
            <w:hideMark/>
          </w:tcPr>
          <w:p w14:paraId="3EE1E67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7B53D53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5A28C68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955E2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26/09/2019</w:t>
            </w:r>
          </w:p>
        </w:tc>
        <w:tc>
          <w:tcPr>
            <w:tcW w:w="0" w:type="auto"/>
            <w:shd w:val="clear" w:color="auto" w:fill="FFFFFF" w:themeFill="background1"/>
            <w:vAlign w:val="center"/>
            <w:hideMark/>
          </w:tcPr>
          <w:p w14:paraId="1ECCA8A5" w14:textId="58324D60"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C6E78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34D06C6" w14:textId="77777777" w:rsidTr="002F3EDA">
        <w:trPr>
          <w:jc w:val="center"/>
        </w:trPr>
        <w:tc>
          <w:tcPr>
            <w:tcW w:w="1474" w:type="dxa"/>
            <w:shd w:val="clear" w:color="auto" w:fill="FFFFFF" w:themeFill="background1"/>
            <w:vAlign w:val="center"/>
            <w:hideMark/>
          </w:tcPr>
          <w:p w14:paraId="6B2DF01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19/NTB/116</w:t>
            </w:r>
          </w:p>
        </w:tc>
        <w:tc>
          <w:tcPr>
            <w:tcW w:w="0" w:type="auto"/>
            <w:shd w:val="clear" w:color="auto" w:fill="FFFFFF" w:themeFill="background1"/>
            <w:vAlign w:val="center"/>
            <w:hideMark/>
          </w:tcPr>
          <w:p w14:paraId="5C5FE79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Cellular Basis for Developmental Disorders</w:t>
            </w:r>
          </w:p>
        </w:tc>
        <w:tc>
          <w:tcPr>
            <w:tcW w:w="0" w:type="auto"/>
            <w:shd w:val="clear" w:color="auto" w:fill="FFFFFF" w:themeFill="background1"/>
            <w:vAlign w:val="center"/>
            <w:hideMark/>
          </w:tcPr>
          <w:p w14:paraId="66453C4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Stephen Robertson</w:t>
            </w:r>
          </w:p>
        </w:tc>
        <w:tc>
          <w:tcPr>
            <w:tcW w:w="0" w:type="auto"/>
            <w:shd w:val="clear" w:color="auto" w:fill="FFFFFF" w:themeFill="background1"/>
            <w:vAlign w:val="center"/>
            <w:hideMark/>
          </w:tcPr>
          <w:p w14:paraId="0926BCF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2E2B767E" w14:textId="1CCF3DCF"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46D8CC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9BF63D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0E6556D8" w14:textId="5582F12F"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0C150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3929BC7E" w14:textId="77777777" w:rsidTr="002F3EDA">
        <w:trPr>
          <w:jc w:val="center"/>
        </w:trPr>
        <w:tc>
          <w:tcPr>
            <w:tcW w:w="1474" w:type="dxa"/>
            <w:shd w:val="clear" w:color="auto" w:fill="FFFFFF" w:themeFill="background1"/>
            <w:vAlign w:val="center"/>
            <w:hideMark/>
          </w:tcPr>
          <w:p w14:paraId="6D09C65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19/NTB/117</w:t>
            </w:r>
          </w:p>
        </w:tc>
        <w:tc>
          <w:tcPr>
            <w:tcW w:w="0" w:type="auto"/>
            <w:shd w:val="clear" w:color="auto" w:fill="FFFFFF" w:themeFill="background1"/>
            <w:vAlign w:val="center"/>
            <w:hideMark/>
          </w:tcPr>
          <w:p w14:paraId="2B0B3E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EV ICD Pivotal Study (MDT16028)</w:t>
            </w:r>
          </w:p>
        </w:tc>
        <w:tc>
          <w:tcPr>
            <w:tcW w:w="0" w:type="auto"/>
            <w:shd w:val="clear" w:color="auto" w:fill="FFFFFF" w:themeFill="background1"/>
            <w:vAlign w:val="center"/>
            <w:hideMark/>
          </w:tcPr>
          <w:p w14:paraId="695F98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Ian Crozier</w:t>
            </w:r>
          </w:p>
        </w:tc>
        <w:tc>
          <w:tcPr>
            <w:tcW w:w="0" w:type="auto"/>
            <w:shd w:val="clear" w:color="auto" w:fill="FFFFFF" w:themeFill="background1"/>
            <w:vAlign w:val="center"/>
            <w:hideMark/>
          </w:tcPr>
          <w:p w14:paraId="1365A2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3D17B3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514006C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04FE7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10/09/2019</w:t>
            </w:r>
          </w:p>
        </w:tc>
        <w:tc>
          <w:tcPr>
            <w:tcW w:w="0" w:type="auto"/>
            <w:shd w:val="clear" w:color="auto" w:fill="FFFFFF" w:themeFill="background1"/>
            <w:vAlign w:val="center"/>
            <w:hideMark/>
          </w:tcPr>
          <w:p w14:paraId="34603F8F"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Cantebury</w:t>
            </w:r>
            <w:proofErr w:type="spellEnd"/>
            <w:r w:rsidRPr="002F3EDA">
              <w:rPr>
                <w:rFonts w:cs="Arial"/>
                <w:color w:val="000000"/>
                <w:sz w:val="18"/>
                <w:szCs w:val="18"/>
                <w:lang w:val="en-NZ" w:eastAsia="en-NZ"/>
              </w:rPr>
              <w:t xml:space="preserve"> District Health Board</w:t>
            </w:r>
          </w:p>
        </w:tc>
        <w:tc>
          <w:tcPr>
            <w:tcW w:w="0" w:type="auto"/>
            <w:shd w:val="clear" w:color="auto" w:fill="FFFFFF" w:themeFill="background1"/>
            <w:vAlign w:val="center"/>
            <w:hideMark/>
          </w:tcPr>
          <w:p w14:paraId="6B7316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37EED79E" w14:textId="77777777" w:rsidTr="002F3EDA">
        <w:trPr>
          <w:jc w:val="center"/>
        </w:trPr>
        <w:tc>
          <w:tcPr>
            <w:tcW w:w="1474" w:type="dxa"/>
            <w:shd w:val="clear" w:color="auto" w:fill="FFFFFF" w:themeFill="background1"/>
            <w:vAlign w:val="center"/>
            <w:hideMark/>
          </w:tcPr>
          <w:p w14:paraId="1130F17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19/NTB/118</w:t>
            </w:r>
          </w:p>
        </w:tc>
        <w:tc>
          <w:tcPr>
            <w:tcW w:w="0" w:type="auto"/>
            <w:shd w:val="clear" w:color="auto" w:fill="FFFFFF" w:themeFill="background1"/>
            <w:vAlign w:val="center"/>
            <w:hideMark/>
          </w:tcPr>
          <w:p w14:paraId="1DAB09FD"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MiaoMiao</w:t>
            </w:r>
            <w:proofErr w:type="spellEnd"/>
            <w:r w:rsidRPr="002F3EDA">
              <w:rPr>
                <w:rFonts w:cs="Arial"/>
                <w:color w:val="000000"/>
                <w:sz w:val="18"/>
                <w:szCs w:val="18"/>
                <w:lang w:val="en-NZ" w:eastAsia="en-NZ"/>
              </w:rPr>
              <w:t xml:space="preserve"> randomised controlled trial</w:t>
            </w:r>
          </w:p>
        </w:tc>
        <w:tc>
          <w:tcPr>
            <w:tcW w:w="0" w:type="auto"/>
            <w:shd w:val="clear" w:color="auto" w:fill="FFFFFF" w:themeFill="background1"/>
            <w:vAlign w:val="center"/>
            <w:hideMark/>
          </w:tcPr>
          <w:p w14:paraId="45AB008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A/Prof. Ben Wheeler</w:t>
            </w:r>
          </w:p>
        </w:tc>
        <w:tc>
          <w:tcPr>
            <w:tcW w:w="0" w:type="auto"/>
            <w:shd w:val="clear" w:color="auto" w:fill="FFFFFF" w:themeFill="background1"/>
            <w:vAlign w:val="center"/>
            <w:hideMark/>
          </w:tcPr>
          <w:p w14:paraId="4C3F4DA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3392ABA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1CCFF1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05F28D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26/09/2019</w:t>
            </w:r>
          </w:p>
        </w:tc>
        <w:tc>
          <w:tcPr>
            <w:tcW w:w="0" w:type="auto"/>
            <w:shd w:val="clear" w:color="auto" w:fill="FFFFFF" w:themeFill="background1"/>
            <w:vAlign w:val="center"/>
            <w:hideMark/>
          </w:tcPr>
          <w:p w14:paraId="0DAF4F0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Otago University</w:t>
            </w:r>
          </w:p>
        </w:tc>
        <w:tc>
          <w:tcPr>
            <w:tcW w:w="0" w:type="auto"/>
            <w:shd w:val="clear" w:color="auto" w:fill="FFFFFF" w:themeFill="background1"/>
            <w:vAlign w:val="center"/>
            <w:hideMark/>
          </w:tcPr>
          <w:p w14:paraId="1978520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B4AD244" w14:textId="77777777" w:rsidTr="002F3EDA">
        <w:trPr>
          <w:jc w:val="center"/>
        </w:trPr>
        <w:tc>
          <w:tcPr>
            <w:tcW w:w="1474" w:type="dxa"/>
            <w:shd w:val="clear" w:color="auto" w:fill="FFFFFF" w:themeFill="background1"/>
            <w:vAlign w:val="center"/>
            <w:hideMark/>
          </w:tcPr>
          <w:p w14:paraId="60D2876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19/NTB/119</w:t>
            </w:r>
          </w:p>
        </w:tc>
        <w:tc>
          <w:tcPr>
            <w:tcW w:w="0" w:type="auto"/>
            <w:shd w:val="clear" w:color="auto" w:fill="FFFFFF" w:themeFill="background1"/>
            <w:vAlign w:val="center"/>
            <w:hideMark/>
          </w:tcPr>
          <w:p w14:paraId="07A1BE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Tank water versus municipal water supply: does it affect surgical site infection in skin cancer surgery?</w:t>
            </w:r>
          </w:p>
        </w:tc>
        <w:tc>
          <w:tcPr>
            <w:tcW w:w="0" w:type="auto"/>
            <w:shd w:val="clear" w:color="auto" w:fill="FFFFFF" w:themeFill="background1"/>
            <w:vAlign w:val="center"/>
            <w:hideMark/>
          </w:tcPr>
          <w:p w14:paraId="6307E2E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Young Lee</w:t>
            </w:r>
          </w:p>
        </w:tc>
        <w:tc>
          <w:tcPr>
            <w:tcW w:w="0" w:type="auto"/>
            <w:shd w:val="clear" w:color="auto" w:fill="FFFFFF" w:themeFill="background1"/>
            <w:vAlign w:val="center"/>
            <w:hideMark/>
          </w:tcPr>
          <w:p w14:paraId="4098E6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44C41F6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6/08/2019</w:t>
            </w:r>
          </w:p>
        </w:tc>
        <w:tc>
          <w:tcPr>
            <w:tcW w:w="0" w:type="auto"/>
            <w:shd w:val="clear" w:color="auto" w:fill="FFFFFF" w:themeFill="background1"/>
            <w:vAlign w:val="center"/>
            <w:hideMark/>
          </w:tcPr>
          <w:p w14:paraId="32F562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AE2B8E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15/08/2019</w:t>
            </w:r>
          </w:p>
        </w:tc>
        <w:tc>
          <w:tcPr>
            <w:tcW w:w="0" w:type="auto"/>
            <w:shd w:val="clear" w:color="auto" w:fill="FFFFFF" w:themeFill="background1"/>
            <w:vAlign w:val="center"/>
            <w:hideMark/>
          </w:tcPr>
          <w:p w14:paraId="36DC7CF1" w14:textId="1B6B80C0"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3B1E92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E087AE8" w14:textId="77777777" w:rsidTr="002F3EDA">
        <w:trPr>
          <w:jc w:val="center"/>
        </w:trPr>
        <w:tc>
          <w:tcPr>
            <w:tcW w:w="1474" w:type="dxa"/>
            <w:shd w:val="clear" w:color="auto" w:fill="FFFFFF" w:themeFill="background1"/>
            <w:vAlign w:val="center"/>
            <w:hideMark/>
          </w:tcPr>
          <w:p w14:paraId="207144A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19/NTB/120</w:t>
            </w:r>
          </w:p>
        </w:tc>
        <w:tc>
          <w:tcPr>
            <w:tcW w:w="0" w:type="auto"/>
            <w:shd w:val="clear" w:color="auto" w:fill="FFFFFF" w:themeFill="background1"/>
            <w:vAlign w:val="center"/>
            <w:hideMark/>
          </w:tcPr>
          <w:p w14:paraId="3463C5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BAZAAR study: Bacterial Azithromycin and Antibiotic Resistance</w:t>
            </w:r>
          </w:p>
        </w:tc>
        <w:tc>
          <w:tcPr>
            <w:tcW w:w="0" w:type="auto"/>
            <w:shd w:val="clear" w:color="auto" w:fill="FFFFFF" w:themeFill="background1"/>
            <w:vAlign w:val="center"/>
            <w:hideMark/>
          </w:tcPr>
          <w:p w14:paraId="729FDC3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Assoc Prof Catherine Byrnes</w:t>
            </w:r>
          </w:p>
        </w:tc>
        <w:tc>
          <w:tcPr>
            <w:tcW w:w="0" w:type="auto"/>
            <w:shd w:val="clear" w:color="auto" w:fill="FFFFFF" w:themeFill="background1"/>
            <w:vAlign w:val="center"/>
            <w:hideMark/>
          </w:tcPr>
          <w:p w14:paraId="79CF0F5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178BE6F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6D27E59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E9FF8F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2/10/2019</w:t>
            </w:r>
          </w:p>
        </w:tc>
        <w:tc>
          <w:tcPr>
            <w:tcW w:w="0" w:type="auto"/>
            <w:shd w:val="clear" w:color="auto" w:fill="FFFFFF" w:themeFill="background1"/>
            <w:vAlign w:val="center"/>
            <w:hideMark/>
          </w:tcPr>
          <w:p w14:paraId="4A1E38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045CFAA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F4E3DCE" w14:textId="77777777" w:rsidTr="002F3EDA">
        <w:trPr>
          <w:jc w:val="center"/>
        </w:trPr>
        <w:tc>
          <w:tcPr>
            <w:tcW w:w="1474" w:type="dxa"/>
            <w:shd w:val="clear" w:color="auto" w:fill="FFFFFF" w:themeFill="background1"/>
            <w:vAlign w:val="center"/>
            <w:hideMark/>
          </w:tcPr>
          <w:p w14:paraId="266016D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19/NTB/121</w:t>
            </w:r>
          </w:p>
        </w:tc>
        <w:tc>
          <w:tcPr>
            <w:tcW w:w="0" w:type="auto"/>
            <w:shd w:val="clear" w:color="auto" w:fill="FFFFFF" w:themeFill="background1"/>
            <w:vAlign w:val="center"/>
            <w:hideMark/>
          </w:tcPr>
          <w:p w14:paraId="4F59C41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clinical research study that will look at whether SCO-792 is tolerated, how safe it is and whether it works for people with increased body weight and type 2 diabetes.</w:t>
            </w:r>
          </w:p>
        </w:tc>
        <w:tc>
          <w:tcPr>
            <w:tcW w:w="0" w:type="auto"/>
            <w:shd w:val="clear" w:color="auto" w:fill="FFFFFF" w:themeFill="background1"/>
            <w:vAlign w:val="center"/>
            <w:hideMark/>
          </w:tcPr>
          <w:p w14:paraId="41C3D1B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 Russell S Scott</w:t>
            </w:r>
          </w:p>
        </w:tc>
        <w:tc>
          <w:tcPr>
            <w:tcW w:w="0" w:type="auto"/>
            <w:shd w:val="clear" w:color="auto" w:fill="FFFFFF" w:themeFill="background1"/>
            <w:vAlign w:val="center"/>
            <w:hideMark/>
          </w:tcPr>
          <w:p w14:paraId="10501D0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6C76C2C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231B245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34DBB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5/09/2019</w:t>
            </w:r>
          </w:p>
        </w:tc>
        <w:tc>
          <w:tcPr>
            <w:tcW w:w="0" w:type="auto"/>
            <w:shd w:val="clear" w:color="auto" w:fill="FFFFFF" w:themeFill="background1"/>
            <w:vAlign w:val="center"/>
            <w:hideMark/>
          </w:tcPr>
          <w:p w14:paraId="38138A11" w14:textId="06371614"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0A46F4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4EE43F87" w14:textId="77777777" w:rsidTr="002F3EDA">
        <w:trPr>
          <w:jc w:val="center"/>
        </w:trPr>
        <w:tc>
          <w:tcPr>
            <w:tcW w:w="1474" w:type="dxa"/>
            <w:shd w:val="clear" w:color="auto" w:fill="FFFFFF" w:themeFill="background1"/>
            <w:vAlign w:val="center"/>
            <w:hideMark/>
          </w:tcPr>
          <w:p w14:paraId="17A5CC1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19/NTB/122</w:t>
            </w:r>
          </w:p>
        </w:tc>
        <w:tc>
          <w:tcPr>
            <w:tcW w:w="0" w:type="auto"/>
            <w:shd w:val="clear" w:color="auto" w:fill="FFFFFF" w:themeFill="background1"/>
            <w:vAlign w:val="center"/>
            <w:hideMark/>
          </w:tcPr>
          <w:p w14:paraId="4E93A0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SUMMIT NZ</w:t>
            </w:r>
          </w:p>
        </w:tc>
        <w:tc>
          <w:tcPr>
            <w:tcW w:w="0" w:type="auto"/>
            <w:shd w:val="clear" w:color="auto" w:fill="FFFFFF" w:themeFill="background1"/>
            <w:vAlign w:val="center"/>
            <w:hideMark/>
          </w:tcPr>
          <w:p w14:paraId="108B56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Stefan Brew</w:t>
            </w:r>
          </w:p>
        </w:tc>
        <w:tc>
          <w:tcPr>
            <w:tcW w:w="0" w:type="auto"/>
            <w:shd w:val="clear" w:color="auto" w:fill="FFFFFF" w:themeFill="background1"/>
            <w:vAlign w:val="center"/>
            <w:hideMark/>
          </w:tcPr>
          <w:p w14:paraId="4C76919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7BBBDDA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7133A9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5EB75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5/09/2019</w:t>
            </w:r>
          </w:p>
        </w:tc>
        <w:tc>
          <w:tcPr>
            <w:tcW w:w="0" w:type="auto"/>
            <w:shd w:val="clear" w:color="auto" w:fill="FFFFFF" w:themeFill="background1"/>
            <w:vAlign w:val="center"/>
            <w:hideMark/>
          </w:tcPr>
          <w:p w14:paraId="151349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City Hospital</w:t>
            </w:r>
          </w:p>
        </w:tc>
        <w:tc>
          <w:tcPr>
            <w:tcW w:w="0" w:type="auto"/>
            <w:shd w:val="clear" w:color="auto" w:fill="FFFFFF" w:themeFill="background1"/>
            <w:vAlign w:val="center"/>
            <w:hideMark/>
          </w:tcPr>
          <w:p w14:paraId="1FF9D8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33208174" w14:textId="77777777" w:rsidTr="002F3EDA">
        <w:trPr>
          <w:jc w:val="center"/>
        </w:trPr>
        <w:tc>
          <w:tcPr>
            <w:tcW w:w="1474" w:type="dxa"/>
            <w:shd w:val="clear" w:color="auto" w:fill="FFFFFF" w:themeFill="background1"/>
            <w:vAlign w:val="center"/>
            <w:hideMark/>
          </w:tcPr>
          <w:p w14:paraId="2565EE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19/NTB/123</w:t>
            </w:r>
          </w:p>
        </w:tc>
        <w:tc>
          <w:tcPr>
            <w:tcW w:w="0" w:type="auto"/>
            <w:shd w:val="clear" w:color="auto" w:fill="FFFFFF" w:themeFill="background1"/>
            <w:vAlign w:val="center"/>
            <w:hideMark/>
          </w:tcPr>
          <w:p w14:paraId="528D5A2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WRAPSODY FIRST ILIAC</w:t>
            </w:r>
          </w:p>
        </w:tc>
        <w:tc>
          <w:tcPr>
            <w:tcW w:w="0" w:type="auto"/>
            <w:shd w:val="clear" w:color="auto" w:fill="FFFFFF" w:themeFill="background1"/>
            <w:vAlign w:val="center"/>
            <w:hideMark/>
          </w:tcPr>
          <w:p w14:paraId="13C8CE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Associate Professor Andrew Holden</w:t>
            </w:r>
          </w:p>
        </w:tc>
        <w:tc>
          <w:tcPr>
            <w:tcW w:w="0" w:type="auto"/>
            <w:shd w:val="clear" w:color="auto" w:fill="FFFFFF" w:themeFill="background1"/>
            <w:vAlign w:val="center"/>
            <w:hideMark/>
          </w:tcPr>
          <w:p w14:paraId="19A05AE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37CB7F4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14DF4F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5F48AE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16/10/2019</w:t>
            </w:r>
          </w:p>
        </w:tc>
        <w:tc>
          <w:tcPr>
            <w:tcW w:w="0" w:type="auto"/>
            <w:shd w:val="clear" w:color="auto" w:fill="FFFFFF" w:themeFill="background1"/>
            <w:vAlign w:val="center"/>
            <w:hideMark/>
          </w:tcPr>
          <w:p w14:paraId="2182DF1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City Hospital</w:t>
            </w:r>
          </w:p>
        </w:tc>
        <w:tc>
          <w:tcPr>
            <w:tcW w:w="0" w:type="auto"/>
            <w:shd w:val="clear" w:color="auto" w:fill="FFFFFF" w:themeFill="background1"/>
            <w:vAlign w:val="center"/>
            <w:hideMark/>
          </w:tcPr>
          <w:p w14:paraId="34B5879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5FC68D00" w14:textId="77777777" w:rsidTr="002F3EDA">
        <w:trPr>
          <w:jc w:val="center"/>
        </w:trPr>
        <w:tc>
          <w:tcPr>
            <w:tcW w:w="1474" w:type="dxa"/>
            <w:shd w:val="clear" w:color="auto" w:fill="FFFFFF" w:themeFill="background1"/>
            <w:vAlign w:val="center"/>
            <w:hideMark/>
          </w:tcPr>
          <w:p w14:paraId="01131C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19/NTB/124</w:t>
            </w:r>
          </w:p>
        </w:tc>
        <w:tc>
          <w:tcPr>
            <w:tcW w:w="0" w:type="auto"/>
            <w:shd w:val="clear" w:color="auto" w:fill="FFFFFF" w:themeFill="background1"/>
            <w:vAlign w:val="center"/>
            <w:hideMark/>
          </w:tcPr>
          <w:p w14:paraId="5544C04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SCENIC: Effectiveness and Safety study of inhaled RVT-1601 in IPF (RVT1601-CC-04)</w:t>
            </w:r>
          </w:p>
        </w:tc>
        <w:tc>
          <w:tcPr>
            <w:tcW w:w="0" w:type="auto"/>
            <w:shd w:val="clear" w:color="auto" w:fill="FFFFFF" w:themeFill="background1"/>
            <w:vAlign w:val="center"/>
            <w:hideMark/>
          </w:tcPr>
          <w:p w14:paraId="499091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Professor Lutz </w:t>
            </w:r>
            <w:proofErr w:type="spellStart"/>
            <w:r w:rsidRPr="002F3EDA">
              <w:rPr>
                <w:rFonts w:cs="Arial"/>
                <w:color w:val="000000"/>
                <w:sz w:val="18"/>
                <w:szCs w:val="18"/>
                <w:lang w:val="en-NZ" w:eastAsia="en-NZ"/>
              </w:rPr>
              <w:t>Beckert</w:t>
            </w:r>
            <w:proofErr w:type="spellEnd"/>
          </w:p>
        </w:tc>
        <w:tc>
          <w:tcPr>
            <w:tcW w:w="0" w:type="auto"/>
            <w:shd w:val="clear" w:color="auto" w:fill="FFFFFF" w:themeFill="background1"/>
            <w:vAlign w:val="center"/>
            <w:hideMark/>
          </w:tcPr>
          <w:p w14:paraId="4A25D64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25/07/2019</w:t>
            </w:r>
          </w:p>
        </w:tc>
        <w:tc>
          <w:tcPr>
            <w:tcW w:w="0" w:type="auto"/>
            <w:shd w:val="clear" w:color="auto" w:fill="FFFFFF" w:themeFill="background1"/>
            <w:vAlign w:val="center"/>
            <w:hideMark/>
          </w:tcPr>
          <w:p w14:paraId="289B64A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6C7106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7219FA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26/09/2019</w:t>
            </w:r>
          </w:p>
        </w:tc>
        <w:tc>
          <w:tcPr>
            <w:tcW w:w="0" w:type="auto"/>
            <w:shd w:val="clear" w:color="auto" w:fill="FFFFFF" w:themeFill="background1"/>
            <w:vAlign w:val="center"/>
            <w:hideMark/>
          </w:tcPr>
          <w:p w14:paraId="6FF6D99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 Christchurch</w:t>
            </w:r>
          </w:p>
        </w:tc>
        <w:tc>
          <w:tcPr>
            <w:tcW w:w="0" w:type="auto"/>
            <w:shd w:val="clear" w:color="auto" w:fill="FFFFFF" w:themeFill="background1"/>
            <w:vAlign w:val="center"/>
            <w:hideMark/>
          </w:tcPr>
          <w:p w14:paraId="6C06E68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69CB9D9F" w14:textId="77777777" w:rsidTr="002F3EDA">
        <w:trPr>
          <w:jc w:val="center"/>
        </w:trPr>
        <w:tc>
          <w:tcPr>
            <w:tcW w:w="1474" w:type="dxa"/>
            <w:shd w:val="clear" w:color="auto" w:fill="FFFFFF" w:themeFill="background1"/>
            <w:vAlign w:val="center"/>
            <w:hideMark/>
          </w:tcPr>
          <w:p w14:paraId="5F1C2F9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19/NTB/125</w:t>
            </w:r>
          </w:p>
        </w:tc>
        <w:tc>
          <w:tcPr>
            <w:tcW w:w="0" w:type="auto"/>
            <w:shd w:val="clear" w:color="auto" w:fill="FFFFFF" w:themeFill="background1"/>
            <w:vAlign w:val="center"/>
            <w:hideMark/>
          </w:tcPr>
          <w:p w14:paraId="575B62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Central and peripheral chemoreflexes in hypertension</w:t>
            </w:r>
          </w:p>
        </w:tc>
        <w:tc>
          <w:tcPr>
            <w:tcW w:w="0" w:type="auto"/>
            <w:shd w:val="clear" w:color="auto" w:fill="FFFFFF" w:themeFill="background1"/>
            <w:vAlign w:val="center"/>
            <w:hideMark/>
          </w:tcPr>
          <w:p w14:paraId="67CFE8B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James Fisher</w:t>
            </w:r>
          </w:p>
        </w:tc>
        <w:tc>
          <w:tcPr>
            <w:tcW w:w="0" w:type="auto"/>
            <w:shd w:val="clear" w:color="auto" w:fill="FFFFFF" w:themeFill="background1"/>
            <w:vAlign w:val="center"/>
            <w:hideMark/>
          </w:tcPr>
          <w:p w14:paraId="2E1EDFA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24/07/2019</w:t>
            </w:r>
          </w:p>
        </w:tc>
        <w:tc>
          <w:tcPr>
            <w:tcW w:w="0" w:type="auto"/>
            <w:shd w:val="clear" w:color="auto" w:fill="FFFFFF" w:themeFill="background1"/>
            <w:vAlign w:val="center"/>
            <w:hideMark/>
          </w:tcPr>
          <w:p w14:paraId="71773EEB" w14:textId="0A56A5F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6B5A62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1B2CA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6/08/2019</w:t>
            </w:r>
          </w:p>
        </w:tc>
        <w:tc>
          <w:tcPr>
            <w:tcW w:w="0" w:type="auto"/>
            <w:shd w:val="clear" w:color="auto" w:fill="FFFFFF" w:themeFill="background1"/>
            <w:vAlign w:val="center"/>
            <w:hideMark/>
          </w:tcPr>
          <w:p w14:paraId="431734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6C3C8BC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7B11E393" w14:textId="77777777" w:rsidTr="002F3EDA">
        <w:trPr>
          <w:jc w:val="center"/>
        </w:trPr>
        <w:tc>
          <w:tcPr>
            <w:tcW w:w="1474" w:type="dxa"/>
            <w:shd w:val="clear" w:color="auto" w:fill="FFFFFF" w:themeFill="background1"/>
            <w:vAlign w:val="center"/>
            <w:hideMark/>
          </w:tcPr>
          <w:p w14:paraId="436AC37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19/NTB/128</w:t>
            </w:r>
          </w:p>
        </w:tc>
        <w:tc>
          <w:tcPr>
            <w:tcW w:w="0" w:type="auto"/>
            <w:shd w:val="clear" w:color="auto" w:fill="FFFFFF" w:themeFill="background1"/>
            <w:vAlign w:val="center"/>
            <w:hideMark/>
          </w:tcPr>
          <w:p w14:paraId="71DA6D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Causation in Opioid use disorders</w:t>
            </w:r>
          </w:p>
        </w:tc>
        <w:tc>
          <w:tcPr>
            <w:tcW w:w="0" w:type="auto"/>
            <w:shd w:val="clear" w:color="auto" w:fill="FFFFFF" w:themeFill="background1"/>
            <w:vAlign w:val="center"/>
            <w:hideMark/>
          </w:tcPr>
          <w:p w14:paraId="63A2C2F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Doctor Matthew Jenkins</w:t>
            </w:r>
          </w:p>
        </w:tc>
        <w:tc>
          <w:tcPr>
            <w:tcW w:w="0" w:type="auto"/>
            <w:shd w:val="clear" w:color="auto" w:fill="FFFFFF" w:themeFill="background1"/>
            <w:vAlign w:val="center"/>
            <w:hideMark/>
          </w:tcPr>
          <w:p w14:paraId="761EFF8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20/08/2019</w:t>
            </w:r>
          </w:p>
        </w:tc>
        <w:tc>
          <w:tcPr>
            <w:tcW w:w="0" w:type="auto"/>
            <w:shd w:val="clear" w:color="auto" w:fill="FFFFFF" w:themeFill="background1"/>
            <w:vAlign w:val="center"/>
            <w:hideMark/>
          </w:tcPr>
          <w:p w14:paraId="1E3EEB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29/08/2019</w:t>
            </w:r>
          </w:p>
        </w:tc>
        <w:tc>
          <w:tcPr>
            <w:tcW w:w="0" w:type="auto"/>
            <w:shd w:val="clear" w:color="auto" w:fill="FFFFFF" w:themeFill="background1"/>
            <w:vAlign w:val="center"/>
            <w:hideMark/>
          </w:tcPr>
          <w:p w14:paraId="6EE777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0DB680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11/09/2019</w:t>
            </w:r>
          </w:p>
        </w:tc>
        <w:tc>
          <w:tcPr>
            <w:tcW w:w="0" w:type="auto"/>
            <w:shd w:val="clear" w:color="auto" w:fill="FFFFFF" w:themeFill="background1"/>
            <w:vAlign w:val="center"/>
            <w:hideMark/>
          </w:tcPr>
          <w:p w14:paraId="3C33B4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DHB</w:t>
            </w:r>
          </w:p>
        </w:tc>
        <w:tc>
          <w:tcPr>
            <w:tcW w:w="0" w:type="auto"/>
            <w:shd w:val="clear" w:color="auto" w:fill="FFFFFF" w:themeFill="background1"/>
            <w:vAlign w:val="center"/>
            <w:hideMark/>
          </w:tcPr>
          <w:p w14:paraId="2699F3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E0E15A3" w14:textId="77777777" w:rsidTr="002F3EDA">
        <w:trPr>
          <w:jc w:val="center"/>
        </w:trPr>
        <w:tc>
          <w:tcPr>
            <w:tcW w:w="1474" w:type="dxa"/>
            <w:shd w:val="clear" w:color="auto" w:fill="FFFFFF" w:themeFill="background1"/>
            <w:vAlign w:val="center"/>
            <w:hideMark/>
          </w:tcPr>
          <w:p w14:paraId="785478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19/NTB/129</w:t>
            </w:r>
          </w:p>
        </w:tc>
        <w:tc>
          <w:tcPr>
            <w:tcW w:w="0" w:type="auto"/>
            <w:shd w:val="clear" w:color="auto" w:fill="FFFFFF" w:themeFill="background1"/>
            <w:vAlign w:val="center"/>
            <w:hideMark/>
          </w:tcPr>
          <w:p w14:paraId="5B9B3C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molecular epidemiology and transmission of TB in NZ</w:t>
            </w:r>
          </w:p>
        </w:tc>
        <w:tc>
          <w:tcPr>
            <w:tcW w:w="0" w:type="auto"/>
            <w:shd w:val="clear" w:color="auto" w:fill="FFFFFF" w:themeFill="background1"/>
            <w:vAlign w:val="center"/>
            <w:hideMark/>
          </w:tcPr>
          <w:p w14:paraId="6D750EB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Veronica </w:t>
            </w:r>
            <w:proofErr w:type="spellStart"/>
            <w:r w:rsidRPr="002F3EDA">
              <w:rPr>
                <w:rFonts w:cs="Arial"/>
                <w:color w:val="000000"/>
                <w:sz w:val="18"/>
                <w:szCs w:val="18"/>
                <w:lang w:val="en-NZ" w:eastAsia="en-NZ"/>
              </w:rPr>
              <w:t>Playle</w:t>
            </w:r>
            <w:proofErr w:type="spellEnd"/>
          </w:p>
        </w:tc>
        <w:tc>
          <w:tcPr>
            <w:tcW w:w="0" w:type="auto"/>
            <w:shd w:val="clear" w:color="auto" w:fill="FFFFFF" w:themeFill="background1"/>
            <w:vAlign w:val="center"/>
            <w:hideMark/>
          </w:tcPr>
          <w:p w14:paraId="3EC2ABA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17/08/2019</w:t>
            </w:r>
          </w:p>
        </w:tc>
        <w:tc>
          <w:tcPr>
            <w:tcW w:w="0" w:type="auto"/>
            <w:shd w:val="clear" w:color="auto" w:fill="FFFFFF" w:themeFill="background1"/>
            <w:vAlign w:val="center"/>
            <w:hideMark/>
          </w:tcPr>
          <w:p w14:paraId="4D409EA7" w14:textId="39294D5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3135D3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8EBB3B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26/08/2019</w:t>
            </w:r>
          </w:p>
        </w:tc>
        <w:tc>
          <w:tcPr>
            <w:tcW w:w="0" w:type="auto"/>
            <w:shd w:val="clear" w:color="auto" w:fill="FFFFFF" w:themeFill="background1"/>
            <w:vAlign w:val="center"/>
            <w:hideMark/>
          </w:tcPr>
          <w:p w14:paraId="655A37D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University of Auckland</w:t>
            </w:r>
          </w:p>
        </w:tc>
        <w:tc>
          <w:tcPr>
            <w:tcW w:w="0" w:type="auto"/>
            <w:shd w:val="clear" w:color="auto" w:fill="FFFFFF" w:themeFill="background1"/>
            <w:vAlign w:val="center"/>
            <w:hideMark/>
          </w:tcPr>
          <w:p w14:paraId="511C199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795A935" w14:textId="77777777" w:rsidTr="002F3EDA">
        <w:trPr>
          <w:jc w:val="center"/>
        </w:trPr>
        <w:tc>
          <w:tcPr>
            <w:tcW w:w="1474" w:type="dxa"/>
            <w:shd w:val="clear" w:color="auto" w:fill="FFFFFF" w:themeFill="background1"/>
            <w:vAlign w:val="center"/>
            <w:hideMark/>
          </w:tcPr>
          <w:p w14:paraId="3D60E40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19/NTB/130</w:t>
            </w:r>
          </w:p>
        </w:tc>
        <w:tc>
          <w:tcPr>
            <w:tcW w:w="0" w:type="auto"/>
            <w:shd w:val="clear" w:color="auto" w:fill="FFFFFF" w:themeFill="background1"/>
            <w:vAlign w:val="center"/>
            <w:hideMark/>
          </w:tcPr>
          <w:p w14:paraId="4917F9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Analysis of osseous spinal column morphology</w:t>
            </w:r>
          </w:p>
        </w:tc>
        <w:tc>
          <w:tcPr>
            <w:tcW w:w="0" w:type="auto"/>
            <w:shd w:val="clear" w:color="auto" w:fill="FFFFFF" w:themeFill="background1"/>
            <w:vAlign w:val="center"/>
            <w:hideMark/>
          </w:tcPr>
          <w:p w14:paraId="37D4BFC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 Joseph Baker</w:t>
            </w:r>
          </w:p>
        </w:tc>
        <w:tc>
          <w:tcPr>
            <w:tcW w:w="0" w:type="auto"/>
            <w:shd w:val="clear" w:color="auto" w:fill="FFFFFF" w:themeFill="background1"/>
            <w:vAlign w:val="center"/>
            <w:hideMark/>
          </w:tcPr>
          <w:p w14:paraId="77CDC8E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17/08/2019</w:t>
            </w:r>
          </w:p>
        </w:tc>
        <w:tc>
          <w:tcPr>
            <w:tcW w:w="0" w:type="auto"/>
            <w:shd w:val="clear" w:color="auto" w:fill="FFFFFF" w:themeFill="background1"/>
            <w:vAlign w:val="center"/>
            <w:hideMark/>
          </w:tcPr>
          <w:p w14:paraId="2CA1F6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26/08/2019</w:t>
            </w:r>
          </w:p>
        </w:tc>
        <w:tc>
          <w:tcPr>
            <w:tcW w:w="0" w:type="auto"/>
            <w:shd w:val="clear" w:color="auto" w:fill="FFFFFF" w:themeFill="background1"/>
            <w:vAlign w:val="center"/>
            <w:hideMark/>
          </w:tcPr>
          <w:p w14:paraId="5C6EF51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7BD692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11/09/2019</w:t>
            </w:r>
          </w:p>
        </w:tc>
        <w:tc>
          <w:tcPr>
            <w:tcW w:w="0" w:type="auto"/>
            <w:shd w:val="clear" w:color="auto" w:fill="FFFFFF" w:themeFill="background1"/>
            <w:vAlign w:val="center"/>
            <w:hideMark/>
          </w:tcPr>
          <w:p w14:paraId="2877789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Hospital</w:t>
            </w:r>
          </w:p>
        </w:tc>
        <w:tc>
          <w:tcPr>
            <w:tcW w:w="0" w:type="auto"/>
            <w:shd w:val="clear" w:color="auto" w:fill="FFFFFF" w:themeFill="background1"/>
            <w:vAlign w:val="center"/>
            <w:hideMark/>
          </w:tcPr>
          <w:p w14:paraId="0A5A5C5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5E00622" w14:textId="77777777" w:rsidTr="002F3EDA">
        <w:trPr>
          <w:jc w:val="center"/>
        </w:trPr>
        <w:tc>
          <w:tcPr>
            <w:tcW w:w="1474" w:type="dxa"/>
            <w:shd w:val="clear" w:color="auto" w:fill="FFFFFF" w:themeFill="background1"/>
            <w:vAlign w:val="center"/>
            <w:hideMark/>
          </w:tcPr>
          <w:p w14:paraId="53893F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19/NTB/132</w:t>
            </w:r>
          </w:p>
        </w:tc>
        <w:tc>
          <w:tcPr>
            <w:tcW w:w="0" w:type="auto"/>
            <w:shd w:val="clear" w:color="auto" w:fill="FFFFFF" w:themeFill="background1"/>
            <w:vAlign w:val="center"/>
            <w:hideMark/>
          </w:tcPr>
          <w:p w14:paraId="5348A0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PHOSPHATE Trial</w:t>
            </w:r>
          </w:p>
        </w:tc>
        <w:tc>
          <w:tcPr>
            <w:tcW w:w="0" w:type="auto"/>
            <w:shd w:val="clear" w:color="auto" w:fill="FFFFFF" w:themeFill="background1"/>
            <w:vAlign w:val="center"/>
            <w:hideMark/>
          </w:tcPr>
          <w:p w14:paraId="243E2B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Professor </w:t>
            </w:r>
            <w:proofErr w:type="spellStart"/>
            <w:r w:rsidRPr="002F3EDA">
              <w:rPr>
                <w:rFonts w:cs="Arial"/>
                <w:color w:val="000000"/>
                <w:sz w:val="18"/>
                <w:szCs w:val="18"/>
                <w:lang w:val="en-NZ" w:eastAsia="en-NZ"/>
              </w:rPr>
              <w:t>Suetonia</w:t>
            </w:r>
            <w:proofErr w:type="spellEnd"/>
            <w:r w:rsidRPr="002F3EDA">
              <w:rPr>
                <w:rFonts w:cs="Arial"/>
                <w:color w:val="000000"/>
                <w:sz w:val="18"/>
                <w:szCs w:val="18"/>
                <w:lang w:val="en-NZ" w:eastAsia="en-NZ"/>
              </w:rPr>
              <w:t xml:space="preserve"> Palmer</w:t>
            </w:r>
          </w:p>
        </w:tc>
        <w:tc>
          <w:tcPr>
            <w:tcW w:w="0" w:type="auto"/>
            <w:shd w:val="clear" w:color="auto" w:fill="FFFFFF" w:themeFill="background1"/>
            <w:vAlign w:val="center"/>
            <w:hideMark/>
          </w:tcPr>
          <w:p w14:paraId="0020E4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23/08/2019</w:t>
            </w:r>
          </w:p>
        </w:tc>
        <w:tc>
          <w:tcPr>
            <w:tcW w:w="0" w:type="auto"/>
            <w:shd w:val="clear" w:color="auto" w:fill="FFFFFF" w:themeFill="background1"/>
            <w:vAlign w:val="center"/>
            <w:hideMark/>
          </w:tcPr>
          <w:p w14:paraId="08F753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5/09/2019</w:t>
            </w:r>
          </w:p>
        </w:tc>
        <w:tc>
          <w:tcPr>
            <w:tcW w:w="0" w:type="auto"/>
            <w:shd w:val="clear" w:color="auto" w:fill="FFFFFF" w:themeFill="background1"/>
            <w:vAlign w:val="center"/>
            <w:hideMark/>
          </w:tcPr>
          <w:p w14:paraId="1349A36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B0F28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23/09/2019</w:t>
            </w:r>
          </w:p>
        </w:tc>
        <w:tc>
          <w:tcPr>
            <w:tcW w:w="0" w:type="auto"/>
            <w:shd w:val="clear" w:color="auto" w:fill="FFFFFF" w:themeFill="background1"/>
            <w:vAlign w:val="center"/>
            <w:hideMark/>
          </w:tcPr>
          <w:p w14:paraId="5F7ED8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2035AA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179CBC58" w14:textId="77777777" w:rsidTr="002F3EDA">
        <w:trPr>
          <w:jc w:val="center"/>
        </w:trPr>
        <w:tc>
          <w:tcPr>
            <w:tcW w:w="1474" w:type="dxa"/>
            <w:shd w:val="clear" w:color="auto" w:fill="FFFFFF" w:themeFill="background1"/>
            <w:vAlign w:val="center"/>
            <w:hideMark/>
          </w:tcPr>
          <w:p w14:paraId="3E5814C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19/NTB/133</w:t>
            </w:r>
          </w:p>
        </w:tc>
        <w:tc>
          <w:tcPr>
            <w:tcW w:w="0" w:type="auto"/>
            <w:shd w:val="clear" w:color="auto" w:fill="FFFFFF" w:themeFill="background1"/>
            <w:vAlign w:val="center"/>
            <w:hideMark/>
          </w:tcPr>
          <w:p w14:paraId="5422DD2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TEACH-PD</w:t>
            </w:r>
          </w:p>
        </w:tc>
        <w:tc>
          <w:tcPr>
            <w:tcW w:w="0" w:type="auto"/>
            <w:shd w:val="clear" w:color="auto" w:fill="FFFFFF" w:themeFill="background1"/>
            <w:vAlign w:val="center"/>
            <w:hideMark/>
          </w:tcPr>
          <w:p w14:paraId="588A20F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Professor </w:t>
            </w:r>
            <w:proofErr w:type="spellStart"/>
            <w:r w:rsidRPr="002F3EDA">
              <w:rPr>
                <w:rFonts w:cs="Arial"/>
                <w:color w:val="000000"/>
                <w:sz w:val="18"/>
                <w:szCs w:val="18"/>
                <w:lang w:val="en-NZ" w:eastAsia="en-NZ"/>
              </w:rPr>
              <w:t>Suetonia</w:t>
            </w:r>
            <w:proofErr w:type="spellEnd"/>
            <w:r w:rsidRPr="002F3EDA">
              <w:rPr>
                <w:rFonts w:cs="Arial"/>
                <w:color w:val="000000"/>
                <w:sz w:val="18"/>
                <w:szCs w:val="18"/>
                <w:lang w:val="en-NZ" w:eastAsia="en-NZ"/>
              </w:rPr>
              <w:t xml:space="preserve"> Palmer</w:t>
            </w:r>
          </w:p>
        </w:tc>
        <w:tc>
          <w:tcPr>
            <w:tcW w:w="0" w:type="auto"/>
            <w:shd w:val="clear" w:color="auto" w:fill="FFFFFF" w:themeFill="background1"/>
            <w:vAlign w:val="center"/>
            <w:hideMark/>
          </w:tcPr>
          <w:p w14:paraId="461F85B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21/08/2019</w:t>
            </w:r>
          </w:p>
        </w:tc>
        <w:tc>
          <w:tcPr>
            <w:tcW w:w="0" w:type="auto"/>
            <w:shd w:val="clear" w:color="auto" w:fill="FFFFFF" w:themeFill="background1"/>
            <w:vAlign w:val="center"/>
            <w:hideMark/>
          </w:tcPr>
          <w:p w14:paraId="425A6D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3/09/2019</w:t>
            </w:r>
          </w:p>
        </w:tc>
        <w:tc>
          <w:tcPr>
            <w:tcW w:w="0" w:type="auto"/>
            <w:shd w:val="clear" w:color="auto" w:fill="FFFFFF" w:themeFill="background1"/>
            <w:vAlign w:val="center"/>
            <w:hideMark/>
          </w:tcPr>
          <w:p w14:paraId="222C049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DB8E58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23/09/2019</w:t>
            </w:r>
          </w:p>
        </w:tc>
        <w:tc>
          <w:tcPr>
            <w:tcW w:w="0" w:type="auto"/>
            <w:shd w:val="clear" w:color="auto" w:fill="FFFFFF" w:themeFill="background1"/>
            <w:vAlign w:val="center"/>
            <w:hideMark/>
          </w:tcPr>
          <w:p w14:paraId="094B441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2780E9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22A04075" w14:textId="77777777" w:rsidTr="002F3EDA">
        <w:trPr>
          <w:jc w:val="center"/>
        </w:trPr>
        <w:tc>
          <w:tcPr>
            <w:tcW w:w="1474" w:type="dxa"/>
            <w:shd w:val="clear" w:color="auto" w:fill="FFFFFF" w:themeFill="background1"/>
            <w:vAlign w:val="center"/>
            <w:hideMark/>
          </w:tcPr>
          <w:p w14:paraId="72F228F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19/NTB/135</w:t>
            </w:r>
          </w:p>
        </w:tc>
        <w:tc>
          <w:tcPr>
            <w:tcW w:w="0" w:type="auto"/>
            <w:shd w:val="clear" w:color="auto" w:fill="FFFFFF" w:themeFill="background1"/>
            <w:vAlign w:val="center"/>
            <w:hideMark/>
          </w:tcPr>
          <w:p w14:paraId="4F1BC53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NWH - Emergency Laparotomy Study</w:t>
            </w:r>
          </w:p>
        </w:tc>
        <w:tc>
          <w:tcPr>
            <w:tcW w:w="0" w:type="auto"/>
            <w:shd w:val="clear" w:color="auto" w:fill="FFFFFF" w:themeFill="background1"/>
            <w:vAlign w:val="center"/>
            <w:hideMark/>
          </w:tcPr>
          <w:p w14:paraId="776964C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Max </w:t>
            </w:r>
            <w:proofErr w:type="spellStart"/>
            <w:r w:rsidRPr="002F3EDA">
              <w:rPr>
                <w:rFonts w:cs="Arial"/>
                <w:color w:val="000000"/>
                <w:sz w:val="18"/>
                <w:szCs w:val="18"/>
                <w:lang w:val="en-NZ" w:eastAsia="en-NZ"/>
              </w:rPr>
              <w:t>Hattaway</w:t>
            </w:r>
            <w:proofErr w:type="spellEnd"/>
          </w:p>
        </w:tc>
        <w:tc>
          <w:tcPr>
            <w:tcW w:w="0" w:type="auto"/>
            <w:shd w:val="clear" w:color="auto" w:fill="FFFFFF" w:themeFill="background1"/>
            <w:vAlign w:val="center"/>
            <w:hideMark/>
          </w:tcPr>
          <w:p w14:paraId="214C47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21/08/2019</w:t>
            </w:r>
          </w:p>
        </w:tc>
        <w:tc>
          <w:tcPr>
            <w:tcW w:w="0" w:type="auto"/>
            <w:shd w:val="clear" w:color="auto" w:fill="FFFFFF" w:themeFill="background1"/>
            <w:vAlign w:val="center"/>
            <w:hideMark/>
          </w:tcPr>
          <w:p w14:paraId="065B8F30" w14:textId="008807C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190DF5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DD490E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26/08/2019</w:t>
            </w:r>
          </w:p>
        </w:tc>
        <w:tc>
          <w:tcPr>
            <w:tcW w:w="0" w:type="auto"/>
            <w:shd w:val="clear" w:color="auto" w:fill="FFFFFF" w:themeFill="background1"/>
            <w:vAlign w:val="center"/>
            <w:hideMark/>
          </w:tcPr>
          <w:p w14:paraId="4EC6C8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3B1152B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66330E65" w14:textId="77777777" w:rsidTr="002F3EDA">
        <w:trPr>
          <w:jc w:val="center"/>
        </w:trPr>
        <w:tc>
          <w:tcPr>
            <w:tcW w:w="1474" w:type="dxa"/>
            <w:shd w:val="clear" w:color="auto" w:fill="FFFFFF" w:themeFill="background1"/>
            <w:vAlign w:val="center"/>
            <w:hideMark/>
          </w:tcPr>
          <w:p w14:paraId="78D57E8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19/NTB/140</w:t>
            </w:r>
          </w:p>
        </w:tc>
        <w:tc>
          <w:tcPr>
            <w:tcW w:w="0" w:type="auto"/>
            <w:shd w:val="clear" w:color="auto" w:fill="FFFFFF" w:themeFill="background1"/>
            <w:vAlign w:val="center"/>
            <w:hideMark/>
          </w:tcPr>
          <w:p w14:paraId="3163D97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Predicting the efficacy of oral anticoagulants</w:t>
            </w:r>
          </w:p>
        </w:tc>
        <w:tc>
          <w:tcPr>
            <w:tcW w:w="0" w:type="auto"/>
            <w:shd w:val="clear" w:color="auto" w:fill="FFFFFF" w:themeFill="background1"/>
            <w:vAlign w:val="center"/>
            <w:hideMark/>
          </w:tcPr>
          <w:p w14:paraId="5E9A443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Chanel-Renata Heather</w:t>
            </w:r>
          </w:p>
        </w:tc>
        <w:tc>
          <w:tcPr>
            <w:tcW w:w="0" w:type="auto"/>
            <w:shd w:val="clear" w:color="auto" w:fill="FFFFFF" w:themeFill="background1"/>
            <w:vAlign w:val="center"/>
            <w:hideMark/>
          </w:tcPr>
          <w:p w14:paraId="5F3866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22/08/2019</w:t>
            </w:r>
          </w:p>
        </w:tc>
        <w:tc>
          <w:tcPr>
            <w:tcW w:w="0" w:type="auto"/>
            <w:shd w:val="clear" w:color="auto" w:fill="FFFFFF" w:themeFill="background1"/>
            <w:vAlign w:val="center"/>
            <w:hideMark/>
          </w:tcPr>
          <w:p w14:paraId="11BD1E2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11/09/2019</w:t>
            </w:r>
          </w:p>
        </w:tc>
        <w:tc>
          <w:tcPr>
            <w:tcW w:w="0" w:type="auto"/>
            <w:shd w:val="clear" w:color="auto" w:fill="FFFFFF" w:themeFill="background1"/>
            <w:vAlign w:val="center"/>
            <w:hideMark/>
          </w:tcPr>
          <w:p w14:paraId="1F3AF33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390990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20/09/2019</w:t>
            </w:r>
          </w:p>
        </w:tc>
        <w:tc>
          <w:tcPr>
            <w:tcW w:w="0" w:type="auto"/>
            <w:shd w:val="clear" w:color="auto" w:fill="FFFFFF" w:themeFill="background1"/>
            <w:vAlign w:val="center"/>
            <w:hideMark/>
          </w:tcPr>
          <w:p w14:paraId="4D4AC5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Canterbury DHB</w:t>
            </w:r>
          </w:p>
        </w:tc>
        <w:tc>
          <w:tcPr>
            <w:tcW w:w="0" w:type="auto"/>
            <w:shd w:val="clear" w:color="auto" w:fill="FFFFFF" w:themeFill="background1"/>
            <w:vAlign w:val="center"/>
            <w:hideMark/>
          </w:tcPr>
          <w:p w14:paraId="48830A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DB9BB11" w14:textId="77777777" w:rsidTr="002F3EDA">
        <w:trPr>
          <w:jc w:val="center"/>
        </w:trPr>
        <w:tc>
          <w:tcPr>
            <w:tcW w:w="1474" w:type="dxa"/>
            <w:shd w:val="clear" w:color="auto" w:fill="FFFFFF" w:themeFill="background1"/>
            <w:vAlign w:val="center"/>
            <w:hideMark/>
          </w:tcPr>
          <w:p w14:paraId="4FBC37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19/NTB/142</w:t>
            </w:r>
          </w:p>
        </w:tc>
        <w:tc>
          <w:tcPr>
            <w:tcW w:w="0" w:type="auto"/>
            <w:shd w:val="clear" w:color="auto" w:fill="FFFFFF" w:themeFill="background1"/>
            <w:vAlign w:val="center"/>
            <w:hideMark/>
          </w:tcPr>
          <w:p w14:paraId="02BCFC6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EBV positive Plasmacytoma's</w:t>
            </w:r>
          </w:p>
        </w:tc>
        <w:tc>
          <w:tcPr>
            <w:tcW w:w="0" w:type="auto"/>
            <w:shd w:val="clear" w:color="auto" w:fill="FFFFFF" w:themeFill="background1"/>
            <w:vAlign w:val="center"/>
            <w:hideMark/>
          </w:tcPr>
          <w:p w14:paraId="272C52F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Jared Williams</w:t>
            </w:r>
          </w:p>
        </w:tc>
        <w:tc>
          <w:tcPr>
            <w:tcW w:w="0" w:type="auto"/>
            <w:shd w:val="clear" w:color="auto" w:fill="FFFFFF" w:themeFill="background1"/>
            <w:vAlign w:val="center"/>
            <w:hideMark/>
          </w:tcPr>
          <w:p w14:paraId="6A787D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4/09/2019</w:t>
            </w:r>
          </w:p>
        </w:tc>
        <w:tc>
          <w:tcPr>
            <w:tcW w:w="0" w:type="auto"/>
            <w:shd w:val="clear" w:color="auto" w:fill="FFFFFF" w:themeFill="background1"/>
            <w:vAlign w:val="center"/>
            <w:hideMark/>
          </w:tcPr>
          <w:p w14:paraId="2B78E33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16/09/2019</w:t>
            </w:r>
          </w:p>
        </w:tc>
        <w:tc>
          <w:tcPr>
            <w:tcW w:w="0" w:type="auto"/>
            <w:shd w:val="clear" w:color="auto" w:fill="FFFFFF" w:themeFill="background1"/>
            <w:vAlign w:val="center"/>
            <w:hideMark/>
          </w:tcPr>
          <w:p w14:paraId="57B222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7DFA13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12/11/2019</w:t>
            </w:r>
          </w:p>
        </w:tc>
        <w:tc>
          <w:tcPr>
            <w:tcW w:w="0" w:type="auto"/>
            <w:shd w:val="clear" w:color="auto" w:fill="FFFFFF" w:themeFill="background1"/>
            <w:vAlign w:val="center"/>
            <w:hideMark/>
          </w:tcPr>
          <w:p w14:paraId="093796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Wellington hospital, Capital and coast DHB</w:t>
            </w:r>
          </w:p>
        </w:tc>
        <w:tc>
          <w:tcPr>
            <w:tcW w:w="0" w:type="auto"/>
            <w:shd w:val="clear" w:color="auto" w:fill="FFFFFF" w:themeFill="background1"/>
            <w:vAlign w:val="center"/>
            <w:hideMark/>
          </w:tcPr>
          <w:p w14:paraId="349045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82E5D26" w14:textId="77777777" w:rsidTr="002F3EDA">
        <w:trPr>
          <w:jc w:val="center"/>
        </w:trPr>
        <w:tc>
          <w:tcPr>
            <w:tcW w:w="1474" w:type="dxa"/>
            <w:shd w:val="clear" w:color="auto" w:fill="FFFFFF" w:themeFill="background1"/>
            <w:vAlign w:val="center"/>
            <w:hideMark/>
          </w:tcPr>
          <w:p w14:paraId="794A43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19/NTB/143</w:t>
            </w:r>
          </w:p>
        </w:tc>
        <w:tc>
          <w:tcPr>
            <w:tcW w:w="0" w:type="auto"/>
            <w:shd w:val="clear" w:color="auto" w:fill="FFFFFF" w:themeFill="background1"/>
            <w:vAlign w:val="center"/>
            <w:hideMark/>
          </w:tcPr>
          <w:p w14:paraId="30FD4B0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Group Transdiagnostic Treatment for Anxiety and Depression in Primary Care</w:t>
            </w:r>
          </w:p>
        </w:tc>
        <w:tc>
          <w:tcPr>
            <w:tcW w:w="0" w:type="auto"/>
            <w:shd w:val="clear" w:color="auto" w:fill="FFFFFF" w:themeFill="background1"/>
            <w:vAlign w:val="center"/>
            <w:hideMark/>
          </w:tcPr>
          <w:p w14:paraId="0034653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Ben </w:t>
            </w:r>
            <w:proofErr w:type="spellStart"/>
            <w:r w:rsidRPr="002F3EDA">
              <w:rPr>
                <w:rFonts w:cs="Arial"/>
                <w:color w:val="000000"/>
                <w:sz w:val="18"/>
                <w:szCs w:val="18"/>
                <w:lang w:val="en-NZ" w:eastAsia="en-NZ"/>
              </w:rPr>
              <w:t>Beaglehole</w:t>
            </w:r>
            <w:proofErr w:type="spellEnd"/>
          </w:p>
        </w:tc>
        <w:tc>
          <w:tcPr>
            <w:tcW w:w="0" w:type="auto"/>
            <w:shd w:val="clear" w:color="auto" w:fill="FFFFFF" w:themeFill="background1"/>
            <w:vAlign w:val="center"/>
            <w:hideMark/>
          </w:tcPr>
          <w:p w14:paraId="751C041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5/09/2019</w:t>
            </w:r>
          </w:p>
        </w:tc>
        <w:tc>
          <w:tcPr>
            <w:tcW w:w="0" w:type="auto"/>
            <w:shd w:val="clear" w:color="auto" w:fill="FFFFFF" w:themeFill="background1"/>
            <w:vAlign w:val="center"/>
            <w:hideMark/>
          </w:tcPr>
          <w:p w14:paraId="4ED5ABA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16/09/2019</w:t>
            </w:r>
          </w:p>
        </w:tc>
        <w:tc>
          <w:tcPr>
            <w:tcW w:w="0" w:type="auto"/>
            <w:shd w:val="clear" w:color="auto" w:fill="FFFFFF" w:themeFill="background1"/>
            <w:vAlign w:val="center"/>
            <w:hideMark/>
          </w:tcPr>
          <w:p w14:paraId="762781B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4A8CF2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23/09/2019</w:t>
            </w:r>
          </w:p>
        </w:tc>
        <w:tc>
          <w:tcPr>
            <w:tcW w:w="0" w:type="auto"/>
            <w:shd w:val="clear" w:color="auto" w:fill="FFFFFF" w:themeFill="background1"/>
            <w:vAlign w:val="center"/>
            <w:hideMark/>
          </w:tcPr>
          <w:p w14:paraId="3B1F09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 Christchurch</w:t>
            </w:r>
          </w:p>
        </w:tc>
        <w:tc>
          <w:tcPr>
            <w:tcW w:w="0" w:type="auto"/>
            <w:shd w:val="clear" w:color="auto" w:fill="FFFFFF" w:themeFill="background1"/>
            <w:vAlign w:val="center"/>
            <w:hideMark/>
          </w:tcPr>
          <w:p w14:paraId="30CC498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94FDC69" w14:textId="77777777" w:rsidTr="002F3EDA">
        <w:trPr>
          <w:jc w:val="center"/>
        </w:trPr>
        <w:tc>
          <w:tcPr>
            <w:tcW w:w="1474" w:type="dxa"/>
            <w:shd w:val="clear" w:color="auto" w:fill="FFFFFF" w:themeFill="background1"/>
            <w:vAlign w:val="center"/>
            <w:hideMark/>
          </w:tcPr>
          <w:p w14:paraId="15B833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19/NTB/144</w:t>
            </w:r>
          </w:p>
        </w:tc>
        <w:tc>
          <w:tcPr>
            <w:tcW w:w="0" w:type="auto"/>
            <w:shd w:val="clear" w:color="auto" w:fill="FFFFFF" w:themeFill="background1"/>
            <w:vAlign w:val="center"/>
            <w:hideMark/>
          </w:tcPr>
          <w:p w14:paraId="56A6286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molecular fingerprint of cancer in inflammatory bowel disease</w:t>
            </w:r>
          </w:p>
        </w:tc>
        <w:tc>
          <w:tcPr>
            <w:tcW w:w="0" w:type="auto"/>
            <w:shd w:val="clear" w:color="auto" w:fill="FFFFFF" w:themeFill="background1"/>
            <w:vAlign w:val="center"/>
            <w:hideMark/>
          </w:tcPr>
          <w:p w14:paraId="3F683D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Ms Tamara Mullaney</w:t>
            </w:r>
          </w:p>
        </w:tc>
        <w:tc>
          <w:tcPr>
            <w:tcW w:w="0" w:type="auto"/>
            <w:shd w:val="clear" w:color="auto" w:fill="FFFFFF" w:themeFill="background1"/>
            <w:vAlign w:val="center"/>
            <w:hideMark/>
          </w:tcPr>
          <w:p w14:paraId="1D0941D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6/09/2019</w:t>
            </w:r>
          </w:p>
        </w:tc>
        <w:tc>
          <w:tcPr>
            <w:tcW w:w="0" w:type="auto"/>
            <w:shd w:val="clear" w:color="auto" w:fill="FFFFFF" w:themeFill="background1"/>
            <w:vAlign w:val="center"/>
            <w:hideMark/>
          </w:tcPr>
          <w:p w14:paraId="072E796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16/09/2019</w:t>
            </w:r>
          </w:p>
        </w:tc>
        <w:tc>
          <w:tcPr>
            <w:tcW w:w="0" w:type="auto"/>
            <w:shd w:val="clear" w:color="auto" w:fill="FFFFFF" w:themeFill="background1"/>
            <w:vAlign w:val="center"/>
            <w:hideMark/>
          </w:tcPr>
          <w:p w14:paraId="1CF4C1D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4BCD88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2/10/2019</w:t>
            </w:r>
          </w:p>
        </w:tc>
        <w:tc>
          <w:tcPr>
            <w:tcW w:w="0" w:type="auto"/>
            <w:shd w:val="clear" w:color="auto" w:fill="FFFFFF" w:themeFill="background1"/>
            <w:vAlign w:val="center"/>
            <w:hideMark/>
          </w:tcPr>
          <w:p w14:paraId="0BCC80B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 Christchurch</w:t>
            </w:r>
          </w:p>
        </w:tc>
        <w:tc>
          <w:tcPr>
            <w:tcW w:w="0" w:type="auto"/>
            <w:shd w:val="clear" w:color="auto" w:fill="FFFFFF" w:themeFill="background1"/>
            <w:vAlign w:val="center"/>
            <w:hideMark/>
          </w:tcPr>
          <w:p w14:paraId="3F72270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C5BA2B0" w14:textId="77777777" w:rsidTr="002F3EDA">
        <w:trPr>
          <w:jc w:val="center"/>
        </w:trPr>
        <w:tc>
          <w:tcPr>
            <w:tcW w:w="1474" w:type="dxa"/>
            <w:shd w:val="clear" w:color="auto" w:fill="FFFFFF" w:themeFill="background1"/>
            <w:vAlign w:val="center"/>
            <w:hideMark/>
          </w:tcPr>
          <w:p w14:paraId="27C769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19/NTB/145</w:t>
            </w:r>
          </w:p>
        </w:tc>
        <w:tc>
          <w:tcPr>
            <w:tcW w:w="0" w:type="auto"/>
            <w:shd w:val="clear" w:color="auto" w:fill="FFFFFF" w:themeFill="background1"/>
            <w:vAlign w:val="center"/>
            <w:hideMark/>
          </w:tcPr>
          <w:p w14:paraId="282F1C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Food Induced Anaphylaxis</w:t>
            </w:r>
          </w:p>
        </w:tc>
        <w:tc>
          <w:tcPr>
            <w:tcW w:w="0" w:type="auto"/>
            <w:shd w:val="clear" w:color="auto" w:fill="FFFFFF" w:themeFill="background1"/>
            <w:vAlign w:val="center"/>
            <w:hideMark/>
          </w:tcPr>
          <w:p w14:paraId="3256A32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Maia Brewerton</w:t>
            </w:r>
          </w:p>
        </w:tc>
        <w:tc>
          <w:tcPr>
            <w:tcW w:w="0" w:type="auto"/>
            <w:shd w:val="clear" w:color="auto" w:fill="FFFFFF" w:themeFill="background1"/>
            <w:vAlign w:val="center"/>
            <w:hideMark/>
          </w:tcPr>
          <w:p w14:paraId="40BE23D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6/09/2019</w:t>
            </w:r>
          </w:p>
        </w:tc>
        <w:tc>
          <w:tcPr>
            <w:tcW w:w="0" w:type="auto"/>
            <w:shd w:val="clear" w:color="auto" w:fill="FFFFFF" w:themeFill="background1"/>
            <w:vAlign w:val="center"/>
            <w:hideMark/>
          </w:tcPr>
          <w:p w14:paraId="59713DE0" w14:textId="7DA0021C"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85FAD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99447D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16/09/2019</w:t>
            </w:r>
          </w:p>
        </w:tc>
        <w:tc>
          <w:tcPr>
            <w:tcW w:w="0" w:type="auto"/>
            <w:shd w:val="clear" w:color="auto" w:fill="FFFFFF" w:themeFill="background1"/>
            <w:vAlign w:val="center"/>
            <w:hideMark/>
          </w:tcPr>
          <w:p w14:paraId="0893BFF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27394D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64A94CF" w14:textId="77777777" w:rsidTr="002F3EDA">
        <w:trPr>
          <w:jc w:val="center"/>
        </w:trPr>
        <w:tc>
          <w:tcPr>
            <w:tcW w:w="1474" w:type="dxa"/>
            <w:shd w:val="clear" w:color="auto" w:fill="FFFFFF" w:themeFill="background1"/>
            <w:vAlign w:val="center"/>
            <w:hideMark/>
          </w:tcPr>
          <w:p w14:paraId="427D293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19/NTB/146</w:t>
            </w:r>
          </w:p>
        </w:tc>
        <w:tc>
          <w:tcPr>
            <w:tcW w:w="0" w:type="auto"/>
            <w:shd w:val="clear" w:color="auto" w:fill="FFFFFF" w:themeFill="background1"/>
            <w:vAlign w:val="center"/>
            <w:hideMark/>
          </w:tcPr>
          <w:p w14:paraId="56A2A5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Pilot virtual reality intervention for women with advanced breast cancer</w:t>
            </w:r>
          </w:p>
        </w:tc>
        <w:tc>
          <w:tcPr>
            <w:tcW w:w="0" w:type="auto"/>
            <w:shd w:val="clear" w:color="auto" w:fill="FFFFFF" w:themeFill="background1"/>
            <w:vAlign w:val="center"/>
            <w:hideMark/>
          </w:tcPr>
          <w:p w14:paraId="38C64BD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Lisa Reynolds</w:t>
            </w:r>
          </w:p>
        </w:tc>
        <w:tc>
          <w:tcPr>
            <w:tcW w:w="0" w:type="auto"/>
            <w:shd w:val="clear" w:color="auto" w:fill="FFFFFF" w:themeFill="background1"/>
            <w:vAlign w:val="center"/>
            <w:hideMark/>
          </w:tcPr>
          <w:p w14:paraId="2A58B07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6/09/2019</w:t>
            </w:r>
          </w:p>
        </w:tc>
        <w:tc>
          <w:tcPr>
            <w:tcW w:w="0" w:type="auto"/>
            <w:shd w:val="clear" w:color="auto" w:fill="FFFFFF" w:themeFill="background1"/>
            <w:vAlign w:val="center"/>
            <w:hideMark/>
          </w:tcPr>
          <w:p w14:paraId="277720B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16/09/2019</w:t>
            </w:r>
          </w:p>
        </w:tc>
        <w:tc>
          <w:tcPr>
            <w:tcW w:w="0" w:type="auto"/>
            <w:shd w:val="clear" w:color="auto" w:fill="FFFFFF" w:themeFill="background1"/>
            <w:vAlign w:val="center"/>
            <w:hideMark/>
          </w:tcPr>
          <w:p w14:paraId="202E277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5AD52D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26/09/2019</w:t>
            </w:r>
          </w:p>
        </w:tc>
        <w:tc>
          <w:tcPr>
            <w:tcW w:w="0" w:type="auto"/>
            <w:shd w:val="clear" w:color="auto" w:fill="FFFFFF" w:themeFill="background1"/>
            <w:vAlign w:val="center"/>
            <w:hideMark/>
          </w:tcPr>
          <w:p w14:paraId="055065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University of Auckland</w:t>
            </w:r>
          </w:p>
        </w:tc>
        <w:tc>
          <w:tcPr>
            <w:tcW w:w="0" w:type="auto"/>
            <w:shd w:val="clear" w:color="auto" w:fill="FFFFFF" w:themeFill="background1"/>
            <w:vAlign w:val="center"/>
            <w:hideMark/>
          </w:tcPr>
          <w:p w14:paraId="785BD6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247ED2E5" w14:textId="77777777" w:rsidTr="002F3EDA">
        <w:trPr>
          <w:jc w:val="center"/>
        </w:trPr>
        <w:tc>
          <w:tcPr>
            <w:tcW w:w="1474" w:type="dxa"/>
            <w:shd w:val="clear" w:color="auto" w:fill="FFFFFF" w:themeFill="background1"/>
            <w:vAlign w:val="center"/>
            <w:hideMark/>
          </w:tcPr>
          <w:p w14:paraId="263BBC3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19/NTB/147</w:t>
            </w:r>
          </w:p>
        </w:tc>
        <w:tc>
          <w:tcPr>
            <w:tcW w:w="0" w:type="auto"/>
            <w:shd w:val="clear" w:color="auto" w:fill="FFFFFF" w:themeFill="background1"/>
            <w:vAlign w:val="center"/>
            <w:hideMark/>
          </w:tcPr>
          <w:p w14:paraId="5CB05CE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correlation between cleft palate width and incidence of post-operative palatal fistula in the Midlands, New Zealand</w:t>
            </w:r>
          </w:p>
        </w:tc>
        <w:tc>
          <w:tcPr>
            <w:tcW w:w="0" w:type="auto"/>
            <w:shd w:val="clear" w:color="auto" w:fill="FFFFFF" w:themeFill="background1"/>
            <w:vAlign w:val="center"/>
            <w:hideMark/>
          </w:tcPr>
          <w:p w14:paraId="74E9CCD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Young Lee</w:t>
            </w:r>
          </w:p>
        </w:tc>
        <w:tc>
          <w:tcPr>
            <w:tcW w:w="0" w:type="auto"/>
            <w:shd w:val="clear" w:color="auto" w:fill="FFFFFF" w:themeFill="background1"/>
            <w:vAlign w:val="center"/>
            <w:hideMark/>
          </w:tcPr>
          <w:p w14:paraId="4864E8D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6/09/2019</w:t>
            </w:r>
          </w:p>
        </w:tc>
        <w:tc>
          <w:tcPr>
            <w:tcW w:w="0" w:type="auto"/>
            <w:shd w:val="clear" w:color="auto" w:fill="FFFFFF" w:themeFill="background1"/>
            <w:vAlign w:val="center"/>
            <w:hideMark/>
          </w:tcPr>
          <w:p w14:paraId="62446C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16/09/2019</w:t>
            </w:r>
          </w:p>
        </w:tc>
        <w:tc>
          <w:tcPr>
            <w:tcW w:w="0" w:type="auto"/>
            <w:shd w:val="clear" w:color="auto" w:fill="FFFFFF" w:themeFill="background1"/>
            <w:vAlign w:val="center"/>
            <w:hideMark/>
          </w:tcPr>
          <w:p w14:paraId="75F4C51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4A38F4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23/09/2019</w:t>
            </w:r>
          </w:p>
        </w:tc>
        <w:tc>
          <w:tcPr>
            <w:tcW w:w="0" w:type="auto"/>
            <w:shd w:val="clear" w:color="auto" w:fill="FFFFFF" w:themeFill="background1"/>
            <w:vAlign w:val="center"/>
            <w:hideMark/>
          </w:tcPr>
          <w:p w14:paraId="0618A9D3" w14:textId="7E7DE6A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B37BD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6159FCE5" w14:textId="77777777" w:rsidTr="002F3EDA">
        <w:trPr>
          <w:jc w:val="center"/>
        </w:trPr>
        <w:tc>
          <w:tcPr>
            <w:tcW w:w="1474" w:type="dxa"/>
            <w:shd w:val="clear" w:color="auto" w:fill="FFFFFF" w:themeFill="background1"/>
            <w:vAlign w:val="center"/>
            <w:hideMark/>
          </w:tcPr>
          <w:p w14:paraId="306D56E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19/NTB/148</w:t>
            </w:r>
          </w:p>
        </w:tc>
        <w:tc>
          <w:tcPr>
            <w:tcW w:w="0" w:type="auto"/>
            <w:shd w:val="clear" w:color="auto" w:fill="FFFFFF" w:themeFill="background1"/>
            <w:vAlign w:val="center"/>
            <w:hideMark/>
          </w:tcPr>
          <w:p w14:paraId="6DABF991"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WWP:Irritable</w:t>
            </w:r>
            <w:proofErr w:type="spellEnd"/>
            <w:r w:rsidRPr="002F3EDA">
              <w:rPr>
                <w:rFonts w:cs="Arial"/>
                <w:color w:val="000000"/>
                <w:sz w:val="18"/>
                <w:szCs w:val="18"/>
                <w:lang w:val="en-NZ" w:eastAsia="en-NZ"/>
              </w:rPr>
              <w:t xml:space="preserve"> Bowel Syndrome</w:t>
            </w:r>
          </w:p>
        </w:tc>
        <w:tc>
          <w:tcPr>
            <w:tcW w:w="0" w:type="auto"/>
            <w:shd w:val="clear" w:color="auto" w:fill="FFFFFF" w:themeFill="background1"/>
            <w:vAlign w:val="center"/>
            <w:hideMark/>
          </w:tcPr>
          <w:p w14:paraId="799210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Bobbi Laing</w:t>
            </w:r>
          </w:p>
        </w:tc>
        <w:tc>
          <w:tcPr>
            <w:tcW w:w="0" w:type="auto"/>
            <w:shd w:val="clear" w:color="auto" w:fill="FFFFFF" w:themeFill="background1"/>
            <w:vAlign w:val="center"/>
            <w:hideMark/>
          </w:tcPr>
          <w:p w14:paraId="7380D3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6/09/2019</w:t>
            </w:r>
          </w:p>
        </w:tc>
        <w:tc>
          <w:tcPr>
            <w:tcW w:w="0" w:type="auto"/>
            <w:shd w:val="clear" w:color="auto" w:fill="FFFFFF" w:themeFill="background1"/>
            <w:vAlign w:val="center"/>
            <w:hideMark/>
          </w:tcPr>
          <w:p w14:paraId="3037BFD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20/09/2019</w:t>
            </w:r>
          </w:p>
        </w:tc>
        <w:tc>
          <w:tcPr>
            <w:tcW w:w="0" w:type="auto"/>
            <w:shd w:val="clear" w:color="auto" w:fill="FFFFFF" w:themeFill="background1"/>
            <w:vAlign w:val="center"/>
            <w:hideMark/>
          </w:tcPr>
          <w:p w14:paraId="65C766D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DC1D1E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2/10/2019</w:t>
            </w:r>
          </w:p>
        </w:tc>
        <w:tc>
          <w:tcPr>
            <w:tcW w:w="0" w:type="auto"/>
            <w:shd w:val="clear" w:color="auto" w:fill="FFFFFF" w:themeFill="background1"/>
            <w:vAlign w:val="center"/>
            <w:hideMark/>
          </w:tcPr>
          <w:p w14:paraId="7F9E456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75DAAE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1877D9D1" w14:textId="77777777" w:rsidTr="002F3EDA">
        <w:trPr>
          <w:jc w:val="center"/>
        </w:trPr>
        <w:tc>
          <w:tcPr>
            <w:tcW w:w="1474" w:type="dxa"/>
            <w:shd w:val="clear" w:color="auto" w:fill="FFFFFF" w:themeFill="background1"/>
            <w:vAlign w:val="center"/>
            <w:hideMark/>
          </w:tcPr>
          <w:p w14:paraId="5447CE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19/NTB/149</w:t>
            </w:r>
          </w:p>
        </w:tc>
        <w:tc>
          <w:tcPr>
            <w:tcW w:w="0" w:type="auto"/>
            <w:shd w:val="clear" w:color="auto" w:fill="FFFFFF" w:themeFill="background1"/>
            <w:vAlign w:val="center"/>
            <w:hideMark/>
          </w:tcPr>
          <w:p w14:paraId="61D1D6B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Are online video games a gateway to problem gambling among Pacific youth?”</w:t>
            </w:r>
          </w:p>
        </w:tc>
        <w:tc>
          <w:tcPr>
            <w:tcW w:w="0" w:type="auto"/>
            <w:shd w:val="clear" w:color="auto" w:fill="FFFFFF" w:themeFill="background1"/>
            <w:vAlign w:val="center"/>
            <w:hideMark/>
          </w:tcPr>
          <w:p w14:paraId="4A26DF9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Seini</w:t>
            </w:r>
            <w:proofErr w:type="spellEnd"/>
            <w:r w:rsidRPr="002F3EDA">
              <w:rPr>
                <w:rFonts w:cs="Arial"/>
                <w:color w:val="000000"/>
                <w:sz w:val="18"/>
                <w:szCs w:val="18"/>
                <w:lang w:val="en-NZ" w:eastAsia="en-NZ"/>
              </w:rPr>
              <w:t xml:space="preserve"> </w:t>
            </w:r>
            <w:proofErr w:type="spellStart"/>
            <w:r w:rsidRPr="002F3EDA">
              <w:rPr>
                <w:rFonts w:cs="Arial"/>
                <w:color w:val="000000"/>
                <w:sz w:val="18"/>
                <w:szCs w:val="18"/>
                <w:lang w:val="en-NZ" w:eastAsia="en-NZ"/>
              </w:rPr>
              <w:t>Taufa</w:t>
            </w:r>
            <w:proofErr w:type="spellEnd"/>
          </w:p>
        </w:tc>
        <w:tc>
          <w:tcPr>
            <w:tcW w:w="0" w:type="auto"/>
            <w:shd w:val="clear" w:color="auto" w:fill="FFFFFF" w:themeFill="background1"/>
            <w:vAlign w:val="center"/>
            <w:hideMark/>
          </w:tcPr>
          <w:p w14:paraId="505D0E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6/09/2019</w:t>
            </w:r>
          </w:p>
        </w:tc>
        <w:tc>
          <w:tcPr>
            <w:tcW w:w="0" w:type="auto"/>
            <w:shd w:val="clear" w:color="auto" w:fill="FFFFFF" w:themeFill="background1"/>
            <w:vAlign w:val="center"/>
            <w:hideMark/>
          </w:tcPr>
          <w:p w14:paraId="1D0ECCD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20/09/2019</w:t>
            </w:r>
          </w:p>
        </w:tc>
        <w:tc>
          <w:tcPr>
            <w:tcW w:w="0" w:type="auto"/>
            <w:shd w:val="clear" w:color="auto" w:fill="FFFFFF" w:themeFill="background1"/>
            <w:vAlign w:val="center"/>
            <w:hideMark/>
          </w:tcPr>
          <w:p w14:paraId="5BD4DD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04F98D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13/12/2019</w:t>
            </w:r>
          </w:p>
        </w:tc>
        <w:tc>
          <w:tcPr>
            <w:tcW w:w="0" w:type="auto"/>
            <w:shd w:val="clear" w:color="auto" w:fill="FFFFFF" w:themeFill="background1"/>
            <w:vAlign w:val="center"/>
            <w:hideMark/>
          </w:tcPr>
          <w:p w14:paraId="58A71CC3" w14:textId="3F0785F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E07489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non-governmental organisation (NGO)</w:t>
            </w:r>
          </w:p>
        </w:tc>
      </w:tr>
      <w:tr w:rsidR="00E03A0F" w:rsidRPr="002F3EDA" w14:paraId="3690CA15" w14:textId="77777777" w:rsidTr="002F3EDA">
        <w:trPr>
          <w:jc w:val="center"/>
        </w:trPr>
        <w:tc>
          <w:tcPr>
            <w:tcW w:w="1474" w:type="dxa"/>
            <w:shd w:val="clear" w:color="auto" w:fill="FFFFFF" w:themeFill="background1"/>
            <w:vAlign w:val="center"/>
            <w:hideMark/>
          </w:tcPr>
          <w:p w14:paraId="48EBD30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19/NTB/151</w:t>
            </w:r>
          </w:p>
        </w:tc>
        <w:tc>
          <w:tcPr>
            <w:tcW w:w="0" w:type="auto"/>
            <w:shd w:val="clear" w:color="auto" w:fill="FFFFFF" w:themeFill="background1"/>
            <w:vAlign w:val="center"/>
            <w:hideMark/>
          </w:tcPr>
          <w:p w14:paraId="1A0CBF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Factorial4VLU</w:t>
            </w:r>
          </w:p>
        </w:tc>
        <w:tc>
          <w:tcPr>
            <w:tcW w:w="0" w:type="auto"/>
            <w:shd w:val="clear" w:color="auto" w:fill="FFFFFF" w:themeFill="background1"/>
            <w:vAlign w:val="center"/>
            <w:hideMark/>
          </w:tcPr>
          <w:p w14:paraId="762589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Andrew Jull</w:t>
            </w:r>
          </w:p>
        </w:tc>
        <w:tc>
          <w:tcPr>
            <w:tcW w:w="0" w:type="auto"/>
            <w:shd w:val="clear" w:color="auto" w:fill="FFFFFF" w:themeFill="background1"/>
            <w:vAlign w:val="center"/>
            <w:hideMark/>
          </w:tcPr>
          <w:p w14:paraId="191743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2C8E9B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75FAED4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66D50F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6/01/2020</w:t>
            </w:r>
          </w:p>
        </w:tc>
        <w:tc>
          <w:tcPr>
            <w:tcW w:w="0" w:type="auto"/>
            <w:shd w:val="clear" w:color="auto" w:fill="FFFFFF" w:themeFill="background1"/>
            <w:vAlign w:val="center"/>
            <w:hideMark/>
          </w:tcPr>
          <w:p w14:paraId="1AC74E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6B299D9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5F6D9A0" w14:textId="77777777" w:rsidTr="002F3EDA">
        <w:trPr>
          <w:jc w:val="center"/>
        </w:trPr>
        <w:tc>
          <w:tcPr>
            <w:tcW w:w="1474" w:type="dxa"/>
            <w:shd w:val="clear" w:color="auto" w:fill="FFFFFF" w:themeFill="background1"/>
            <w:vAlign w:val="center"/>
            <w:hideMark/>
          </w:tcPr>
          <w:p w14:paraId="6BA562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19/NTB/157</w:t>
            </w:r>
          </w:p>
        </w:tc>
        <w:tc>
          <w:tcPr>
            <w:tcW w:w="0" w:type="auto"/>
            <w:shd w:val="clear" w:color="auto" w:fill="FFFFFF" w:themeFill="background1"/>
            <w:vAlign w:val="center"/>
            <w:hideMark/>
          </w:tcPr>
          <w:p w14:paraId="42B0093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Genetics of Stuttering</w:t>
            </w:r>
          </w:p>
        </w:tc>
        <w:tc>
          <w:tcPr>
            <w:tcW w:w="0" w:type="auto"/>
            <w:shd w:val="clear" w:color="auto" w:fill="FFFFFF" w:themeFill="background1"/>
            <w:vAlign w:val="center"/>
            <w:hideMark/>
          </w:tcPr>
          <w:p w14:paraId="765EFB5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 Lynette Sadleir</w:t>
            </w:r>
          </w:p>
        </w:tc>
        <w:tc>
          <w:tcPr>
            <w:tcW w:w="0" w:type="auto"/>
            <w:shd w:val="clear" w:color="auto" w:fill="FFFFFF" w:themeFill="background1"/>
            <w:vAlign w:val="center"/>
            <w:hideMark/>
          </w:tcPr>
          <w:p w14:paraId="34DE244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4923B88D" w14:textId="1EAC2097"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A6BC87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13F790B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1B77C1EE" w14:textId="4C6B06F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C578E3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72B9AC8" w14:textId="77777777" w:rsidTr="002F3EDA">
        <w:trPr>
          <w:jc w:val="center"/>
        </w:trPr>
        <w:tc>
          <w:tcPr>
            <w:tcW w:w="1474" w:type="dxa"/>
            <w:shd w:val="clear" w:color="auto" w:fill="FFFFFF" w:themeFill="background1"/>
            <w:vAlign w:val="center"/>
            <w:hideMark/>
          </w:tcPr>
          <w:p w14:paraId="0A07913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19/NTB/158</w:t>
            </w:r>
          </w:p>
        </w:tc>
        <w:tc>
          <w:tcPr>
            <w:tcW w:w="0" w:type="auto"/>
            <w:shd w:val="clear" w:color="auto" w:fill="FFFFFF" w:themeFill="background1"/>
            <w:vAlign w:val="center"/>
            <w:hideMark/>
          </w:tcPr>
          <w:p w14:paraId="5F5AA66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GATER Trial</w:t>
            </w:r>
          </w:p>
        </w:tc>
        <w:tc>
          <w:tcPr>
            <w:tcW w:w="0" w:type="auto"/>
            <w:shd w:val="clear" w:color="auto" w:fill="FFFFFF" w:themeFill="background1"/>
            <w:vAlign w:val="center"/>
            <w:hideMark/>
          </w:tcPr>
          <w:p w14:paraId="33AE727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Rajesh Nair</w:t>
            </w:r>
          </w:p>
        </w:tc>
        <w:tc>
          <w:tcPr>
            <w:tcW w:w="0" w:type="auto"/>
            <w:shd w:val="clear" w:color="auto" w:fill="FFFFFF" w:themeFill="background1"/>
            <w:vAlign w:val="center"/>
            <w:hideMark/>
          </w:tcPr>
          <w:p w14:paraId="466A30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72C5F16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2EC9EC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37C477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2/12/2019</w:t>
            </w:r>
          </w:p>
        </w:tc>
        <w:tc>
          <w:tcPr>
            <w:tcW w:w="0" w:type="auto"/>
            <w:shd w:val="clear" w:color="auto" w:fill="FFFFFF" w:themeFill="background1"/>
            <w:vAlign w:val="center"/>
            <w:hideMark/>
          </w:tcPr>
          <w:p w14:paraId="21CF01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Hospital</w:t>
            </w:r>
          </w:p>
        </w:tc>
        <w:tc>
          <w:tcPr>
            <w:tcW w:w="0" w:type="auto"/>
            <w:shd w:val="clear" w:color="auto" w:fill="FFFFFF" w:themeFill="background1"/>
            <w:vAlign w:val="center"/>
            <w:hideMark/>
          </w:tcPr>
          <w:p w14:paraId="1D894BB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280D4537" w14:textId="77777777" w:rsidTr="002F3EDA">
        <w:trPr>
          <w:jc w:val="center"/>
        </w:trPr>
        <w:tc>
          <w:tcPr>
            <w:tcW w:w="1474" w:type="dxa"/>
            <w:shd w:val="clear" w:color="auto" w:fill="FFFFFF" w:themeFill="background1"/>
            <w:vAlign w:val="center"/>
            <w:hideMark/>
          </w:tcPr>
          <w:p w14:paraId="1EDDAD9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19/NTB/159</w:t>
            </w:r>
          </w:p>
        </w:tc>
        <w:tc>
          <w:tcPr>
            <w:tcW w:w="0" w:type="auto"/>
            <w:shd w:val="clear" w:color="auto" w:fill="FFFFFF" w:themeFill="background1"/>
            <w:vAlign w:val="center"/>
            <w:hideMark/>
          </w:tcPr>
          <w:p w14:paraId="395875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Long-term safety and efficacy of </w:t>
            </w:r>
            <w:proofErr w:type="spellStart"/>
            <w:r w:rsidRPr="002F3EDA">
              <w:rPr>
                <w:rFonts w:cs="Arial"/>
                <w:color w:val="000000"/>
                <w:sz w:val="18"/>
                <w:szCs w:val="18"/>
                <w:lang w:val="en-NZ" w:eastAsia="en-NZ"/>
              </w:rPr>
              <w:t>Bimatoprost</w:t>
            </w:r>
            <w:proofErr w:type="spellEnd"/>
            <w:r w:rsidRPr="002F3EDA">
              <w:rPr>
                <w:rFonts w:cs="Arial"/>
                <w:color w:val="000000"/>
                <w:sz w:val="18"/>
                <w:szCs w:val="18"/>
                <w:lang w:val="en-NZ" w:eastAsia="en-NZ"/>
              </w:rPr>
              <w:t xml:space="preserve"> SR</w:t>
            </w:r>
          </w:p>
        </w:tc>
        <w:tc>
          <w:tcPr>
            <w:tcW w:w="0" w:type="auto"/>
            <w:shd w:val="clear" w:color="auto" w:fill="FFFFFF" w:themeFill="background1"/>
            <w:vAlign w:val="center"/>
            <w:hideMark/>
          </w:tcPr>
          <w:p w14:paraId="119C050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Anthony Wells</w:t>
            </w:r>
          </w:p>
        </w:tc>
        <w:tc>
          <w:tcPr>
            <w:tcW w:w="0" w:type="auto"/>
            <w:shd w:val="clear" w:color="auto" w:fill="FFFFFF" w:themeFill="background1"/>
            <w:vAlign w:val="center"/>
            <w:hideMark/>
          </w:tcPr>
          <w:p w14:paraId="297A6C0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588F647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100E293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A4FB96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25/11/2019</w:t>
            </w:r>
          </w:p>
        </w:tc>
        <w:tc>
          <w:tcPr>
            <w:tcW w:w="0" w:type="auto"/>
            <w:shd w:val="clear" w:color="auto" w:fill="FFFFFF" w:themeFill="background1"/>
            <w:vAlign w:val="center"/>
            <w:hideMark/>
          </w:tcPr>
          <w:p w14:paraId="2F87CA5B" w14:textId="40F7F259"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76AD22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47533CA8" w14:textId="77777777" w:rsidTr="002F3EDA">
        <w:trPr>
          <w:jc w:val="center"/>
        </w:trPr>
        <w:tc>
          <w:tcPr>
            <w:tcW w:w="1474" w:type="dxa"/>
            <w:shd w:val="clear" w:color="auto" w:fill="FFFFFF" w:themeFill="background1"/>
            <w:vAlign w:val="center"/>
            <w:hideMark/>
          </w:tcPr>
          <w:p w14:paraId="20250C0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19/NTB/160</w:t>
            </w:r>
          </w:p>
        </w:tc>
        <w:tc>
          <w:tcPr>
            <w:tcW w:w="0" w:type="auto"/>
            <w:shd w:val="clear" w:color="auto" w:fill="FFFFFF" w:themeFill="background1"/>
            <w:vAlign w:val="center"/>
            <w:hideMark/>
          </w:tcPr>
          <w:p w14:paraId="484C039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An analysis of variability in care pathways</w:t>
            </w:r>
          </w:p>
        </w:tc>
        <w:tc>
          <w:tcPr>
            <w:tcW w:w="0" w:type="auto"/>
            <w:shd w:val="clear" w:color="auto" w:fill="FFFFFF" w:themeFill="background1"/>
            <w:vAlign w:val="center"/>
            <w:hideMark/>
          </w:tcPr>
          <w:p w14:paraId="2733CD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Assoc. Prof. Craig Webster</w:t>
            </w:r>
          </w:p>
        </w:tc>
        <w:tc>
          <w:tcPr>
            <w:tcW w:w="0" w:type="auto"/>
            <w:shd w:val="clear" w:color="auto" w:fill="FFFFFF" w:themeFill="background1"/>
            <w:vAlign w:val="center"/>
            <w:hideMark/>
          </w:tcPr>
          <w:p w14:paraId="0968C9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21/09/2019</w:t>
            </w:r>
          </w:p>
        </w:tc>
        <w:tc>
          <w:tcPr>
            <w:tcW w:w="0" w:type="auto"/>
            <w:shd w:val="clear" w:color="auto" w:fill="FFFFFF" w:themeFill="background1"/>
            <w:vAlign w:val="center"/>
            <w:hideMark/>
          </w:tcPr>
          <w:p w14:paraId="14141274" w14:textId="03192364"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1149B5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E98697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2/10/2019</w:t>
            </w:r>
          </w:p>
        </w:tc>
        <w:tc>
          <w:tcPr>
            <w:tcW w:w="0" w:type="auto"/>
            <w:shd w:val="clear" w:color="auto" w:fill="FFFFFF" w:themeFill="background1"/>
            <w:vAlign w:val="center"/>
            <w:hideMark/>
          </w:tcPr>
          <w:p w14:paraId="6811F22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1383EE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364E895E" w14:textId="77777777" w:rsidTr="002F3EDA">
        <w:trPr>
          <w:jc w:val="center"/>
        </w:trPr>
        <w:tc>
          <w:tcPr>
            <w:tcW w:w="1474" w:type="dxa"/>
            <w:shd w:val="clear" w:color="auto" w:fill="FFFFFF" w:themeFill="background1"/>
            <w:vAlign w:val="center"/>
            <w:hideMark/>
          </w:tcPr>
          <w:p w14:paraId="5F4ADC9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19/NTB/161</w:t>
            </w:r>
          </w:p>
        </w:tc>
        <w:tc>
          <w:tcPr>
            <w:tcW w:w="0" w:type="auto"/>
            <w:shd w:val="clear" w:color="auto" w:fill="FFFFFF" w:themeFill="background1"/>
            <w:vAlign w:val="center"/>
            <w:hideMark/>
          </w:tcPr>
          <w:p w14:paraId="55FE35D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Balloon Angioplasty versus Shockwave Intravascular Lithotripsy for calcified coronary stenoses</w:t>
            </w:r>
          </w:p>
        </w:tc>
        <w:tc>
          <w:tcPr>
            <w:tcW w:w="0" w:type="auto"/>
            <w:shd w:val="clear" w:color="auto" w:fill="FFFFFF" w:themeFill="background1"/>
            <w:vAlign w:val="center"/>
            <w:hideMark/>
          </w:tcPr>
          <w:p w14:paraId="146586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Seif El-Jack</w:t>
            </w:r>
          </w:p>
        </w:tc>
        <w:tc>
          <w:tcPr>
            <w:tcW w:w="0" w:type="auto"/>
            <w:shd w:val="clear" w:color="auto" w:fill="FFFFFF" w:themeFill="background1"/>
            <w:vAlign w:val="center"/>
            <w:hideMark/>
          </w:tcPr>
          <w:p w14:paraId="15EF4C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184F8DB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3EFCEB4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7DB64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15/11/2019</w:t>
            </w:r>
          </w:p>
        </w:tc>
        <w:tc>
          <w:tcPr>
            <w:tcW w:w="0" w:type="auto"/>
            <w:shd w:val="clear" w:color="auto" w:fill="FFFFFF" w:themeFill="background1"/>
            <w:vAlign w:val="center"/>
            <w:hideMark/>
          </w:tcPr>
          <w:p w14:paraId="069C1A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Waitemata District Health Board</w:t>
            </w:r>
          </w:p>
        </w:tc>
        <w:tc>
          <w:tcPr>
            <w:tcW w:w="0" w:type="auto"/>
            <w:shd w:val="clear" w:color="auto" w:fill="FFFFFF" w:themeFill="background1"/>
            <w:vAlign w:val="center"/>
            <w:hideMark/>
          </w:tcPr>
          <w:p w14:paraId="2DB93C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415E44A" w14:textId="77777777" w:rsidTr="002F3EDA">
        <w:trPr>
          <w:jc w:val="center"/>
        </w:trPr>
        <w:tc>
          <w:tcPr>
            <w:tcW w:w="1474" w:type="dxa"/>
            <w:shd w:val="clear" w:color="auto" w:fill="FFFFFF" w:themeFill="background1"/>
            <w:vAlign w:val="center"/>
            <w:hideMark/>
          </w:tcPr>
          <w:p w14:paraId="7DF8A81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19/NTB/162</w:t>
            </w:r>
          </w:p>
        </w:tc>
        <w:tc>
          <w:tcPr>
            <w:tcW w:w="0" w:type="auto"/>
            <w:shd w:val="clear" w:color="auto" w:fill="FFFFFF" w:themeFill="background1"/>
            <w:vAlign w:val="center"/>
            <w:hideMark/>
          </w:tcPr>
          <w:p w14:paraId="4755B5D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comparison of two local anaesthetic solutions in the maintenance of labour epidurals</w:t>
            </w:r>
          </w:p>
        </w:tc>
        <w:tc>
          <w:tcPr>
            <w:tcW w:w="0" w:type="auto"/>
            <w:shd w:val="clear" w:color="auto" w:fill="FFFFFF" w:themeFill="background1"/>
            <w:vAlign w:val="center"/>
            <w:hideMark/>
          </w:tcPr>
          <w:p w14:paraId="3E2D4B7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Leesa Morton</w:t>
            </w:r>
          </w:p>
        </w:tc>
        <w:tc>
          <w:tcPr>
            <w:tcW w:w="0" w:type="auto"/>
            <w:shd w:val="clear" w:color="auto" w:fill="FFFFFF" w:themeFill="background1"/>
            <w:vAlign w:val="center"/>
            <w:hideMark/>
          </w:tcPr>
          <w:p w14:paraId="6AB549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24/09/2019</w:t>
            </w:r>
          </w:p>
        </w:tc>
        <w:tc>
          <w:tcPr>
            <w:tcW w:w="0" w:type="auto"/>
            <w:shd w:val="clear" w:color="auto" w:fill="FFFFFF" w:themeFill="background1"/>
            <w:vAlign w:val="center"/>
            <w:hideMark/>
          </w:tcPr>
          <w:p w14:paraId="47CDFC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4/10/2019</w:t>
            </w:r>
          </w:p>
        </w:tc>
        <w:tc>
          <w:tcPr>
            <w:tcW w:w="0" w:type="auto"/>
            <w:shd w:val="clear" w:color="auto" w:fill="FFFFFF" w:themeFill="background1"/>
            <w:vAlign w:val="center"/>
            <w:hideMark/>
          </w:tcPr>
          <w:p w14:paraId="445EFBB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AEBD92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9/10/2019</w:t>
            </w:r>
          </w:p>
        </w:tc>
        <w:tc>
          <w:tcPr>
            <w:tcW w:w="0" w:type="auto"/>
            <w:shd w:val="clear" w:color="auto" w:fill="FFFFFF" w:themeFill="background1"/>
            <w:vAlign w:val="center"/>
            <w:hideMark/>
          </w:tcPr>
          <w:p w14:paraId="14F570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Canterbury District Health Board</w:t>
            </w:r>
          </w:p>
        </w:tc>
        <w:tc>
          <w:tcPr>
            <w:tcW w:w="0" w:type="auto"/>
            <w:shd w:val="clear" w:color="auto" w:fill="FFFFFF" w:themeFill="background1"/>
            <w:vAlign w:val="center"/>
            <w:hideMark/>
          </w:tcPr>
          <w:p w14:paraId="26DE2A9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CD0DF7A" w14:textId="77777777" w:rsidTr="002F3EDA">
        <w:trPr>
          <w:jc w:val="center"/>
        </w:trPr>
        <w:tc>
          <w:tcPr>
            <w:tcW w:w="1474" w:type="dxa"/>
            <w:shd w:val="clear" w:color="auto" w:fill="FFFFFF" w:themeFill="background1"/>
            <w:vAlign w:val="center"/>
            <w:hideMark/>
          </w:tcPr>
          <w:p w14:paraId="46E3AC2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19/NTB/163</w:t>
            </w:r>
          </w:p>
        </w:tc>
        <w:tc>
          <w:tcPr>
            <w:tcW w:w="0" w:type="auto"/>
            <w:shd w:val="clear" w:color="auto" w:fill="FFFFFF" w:themeFill="background1"/>
            <w:vAlign w:val="center"/>
            <w:hideMark/>
          </w:tcPr>
          <w:p w14:paraId="274FE94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MASTERSTROKE - The Study</w:t>
            </w:r>
          </w:p>
        </w:tc>
        <w:tc>
          <w:tcPr>
            <w:tcW w:w="0" w:type="auto"/>
            <w:shd w:val="clear" w:color="auto" w:fill="FFFFFF" w:themeFill="background1"/>
            <w:vAlign w:val="center"/>
            <w:hideMark/>
          </w:tcPr>
          <w:p w14:paraId="3FB5EA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Douglas Campbell</w:t>
            </w:r>
          </w:p>
        </w:tc>
        <w:tc>
          <w:tcPr>
            <w:tcW w:w="0" w:type="auto"/>
            <w:shd w:val="clear" w:color="auto" w:fill="FFFFFF" w:themeFill="background1"/>
            <w:vAlign w:val="center"/>
            <w:hideMark/>
          </w:tcPr>
          <w:p w14:paraId="4104D8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71FA67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2E6936F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56E5B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15/11/2019</w:t>
            </w:r>
          </w:p>
        </w:tc>
        <w:tc>
          <w:tcPr>
            <w:tcW w:w="0" w:type="auto"/>
            <w:shd w:val="clear" w:color="auto" w:fill="FFFFFF" w:themeFill="background1"/>
            <w:vAlign w:val="center"/>
            <w:hideMark/>
          </w:tcPr>
          <w:p w14:paraId="45C4988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221CFA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collaborative research</w:t>
            </w:r>
          </w:p>
        </w:tc>
      </w:tr>
      <w:tr w:rsidR="00E03A0F" w:rsidRPr="002F3EDA" w14:paraId="106168DF" w14:textId="77777777" w:rsidTr="002F3EDA">
        <w:trPr>
          <w:jc w:val="center"/>
        </w:trPr>
        <w:tc>
          <w:tcPr>
            <w:tcW w:w="1474" w:type="dxa"/>
            <w:shd w:val="clear" w:color="auto" w:fill="FFFFFF" w:themeFill="background1"/>
            <w:vAlign w:val="center"/>
            <w:hideMark/>
          </w:tcPr>
          <w:p w14:paraId="041A3A7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19/NTB/164</w:t>
            </w:r>
          </w:p>
        </w:tc>
        <w:tc>
          <w:tcPr>
            <w:tcW w:w="0" w:type="auto"/>
            <w:shd w:val="clear" w:color="auto" w:fill="FFFFFF" w:themeFill="background1"/>
            <w:vAlign w:val="center"/>
            <w:hideMark/>
          </w:tcPr>
          <w:p w14:paraId="7D40C2D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The </w:t>
            </w:r>
            <w:proofErr w:type="spellStart"/>
            <w:r w:rsidRPr="002F3EDA">
              <w:rPr>
                <w:rFonts w:cs="Arial"/>
                <w:color w:val="000000"/>
                <w:sz w:val="18"/>
                <w:szCs w:val="18"/>
                <w:lang w:val="en-NZ" w:eastAsia="en-NZ"/>
              </w:rPr>
              <w:t>DeLIVER</w:t>
            </w:r>
            <w:proofErr w:type="spellEnd"/>
            <w:r w:rsidRPr="002F3EDA">
              <w:rPr>
                <w:rFonts w:cs="Arial"/>
                <w:color w:val="000000"/>
                <w:sz w:val="18"/>
                <w:szCs w:val="18"/>
                <w:lang w:val="en-NZ" w:eastAsia="en-NZ"/>
              </w:rPr>
              <w:t xml:space="preserve"> NZ Study</w:t>
            </w:r>
          </w:p>
        </w:tc>
        <w:tc>
          <w:tcPr>
            <w:tcW w:w="0" w:type="auto"/>
            <w:shd w:val="clear" w:color="auto" w:fill="FFFFFF" w:themeFill="background1"/>
            <w:vAlign w:val="center"/>
            <w:hideMark/>
          </w:tcPr>
          <w:p w14:paraId="387F78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Mark Webster</w:t>
            </w:r>
          </w:p>
        </w:tc>
        <w:tc>
          <w:tcPr>
            <w:tcW w:w="0" w:type="auto"/>
            <w:shd w:val="clear" w:color="auto" w:fill="FFFFFF" w:themeFill="background1"/>
            <w:vAlign w:val="center"/>
            <w:hideMark/>
          </w:tcPr>
          <w:p w14:paraId="0D2BF7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6AB1F0D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47711B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93075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5/11/2019</w:t>
            </w:r>
          </w:p>
        </w:tc>
        <w:tc>
          <w:tcPr>
            <w:tcW w:w="0" w:type="auto"/>
            <w:shd w:val="clear" w:color="auto" w:fill="FFFFFF" w:themeFill="background1"/>
            <w:vAlign w:val="center"/>
            <w:hideMark/>
          </w:tcPr>
          <w:p w14:paraId="33118E4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438CEC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00F207E5" w14:textId="77777777" w:rsidTr="002F3EDA">
        <w:trPr>
          <w:jc w:val="center"/>
        </w:trPr>
        <w:tc>
          <w:tcPr>
            <w:tcW w:w="1474" w:type="dxa"/>
            <w:shd w:val="clear" w:color="auto" w:fill="FFFFFF" w:themeFill="background1"/>
            <w:vAlign w:val="center"/>
            <w:hideMark/>
          </w:tcPr>
          <w:p w14:paraId="0400DE5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19/NTB/165</w:t>
            </w:r>
          </w:p>
        </w:tc>
        <w:tc>
          <w:tcPr>
            <w:tcW w:w="0" w:type="auto"/>
            <w:shd w:val="clear" w:color="auto" w:fill="FFFFFF" w:themeFill="background1"/>
            <w:vAlign w:val="center"/>
            <w:hideMark/>
          </w:tcPr>
          <w:p w14:paraId="305DC9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Proton Pump Inhibitors in Chronic Liver Disease</w:t>
            </w:r>
          </w:p>
        </w:tc>
        <w:tc>
          <w:tcPr>
            <w:tcW w:w="0" w:type="auto"/>
            <w:shd w:val="clear" w:color="auto" w:fill="FFFFFF" w:themeFill="background1"/>
            <w:vAlign w:val="center"/>
            <w:hideMark/>
          </w:tcPr>
          <w:p w14:paraId="18FBB7F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Ashok Raj</w:t>
            </w:r>
          </w:p>
        </w:tc>
        <w:tc>
          <w:tcPr>
            <w:tcW w:w="0" w:type="auto"/>
            <w:shd w:val="clear" w:color="auto" w:fill="FFFFFF" w:themeFill="background1"/>
            <w:vAlign w:val="center"/>
            <w:hideMark/>
          </w:tcPr>
          <w:p w14:paraId="0BCC3DF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20/09/2019</w:t>
            </w:r>
          </w:p>
        </w:tc>
        <w:tc>
          <w:tcPr>
            <w:tcW w:w="0" w:type="auto"/>
            <w:shd w:val="clear" w:color="auto" w:fill="FFFFFF" w:themeFill="background1"/>
            <w:vAlign w:val="center"/>
            <w:hideMark/>
          </w:tcPr>
          <w:p w14:paraId="3571128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26/09/2019</w:t>
            </w:r>
          </w:p>
        </w:tc>
        <w:tc>
          <w:tcPr>
            <w:tcW w:w="0" w:type="auto"/>
            <w:shd w:val="clear" w:color="auto" w:fill="FFFFFF" w:themeFill="background1"/>
            <w:vAlign w:val="center"/>
            <w:hideMark/>
          </w:tcPr>
          <w:p w14:paraId="4DE0A5E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E4A499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16/10/2019</w:t>
            </w:r>
          </w:p>
        </w:tc>
        <w:tc>
          <w:tcPr>
            <w:tcW w:w="0" w:type="auto"/>
            <w:shd w:val="clear" w:color="auto" w:fill="FFFFFF" w:themeFill="background1"/>
            <w:vAlign w:val="center"/>
            <w:hideMark/>
          </w:tcPr>
          <w:p w14:paraId="42F7080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Counties Manukau DHB</w:t>
            </w:r>
          </w:p>
        </w:tc>
        <w:tc>
          <w:tcPr>
            <w:tcW w:w="0" w:type="auto"/>
            <w:shd w:val="clear" w:color="auto" w:fill="FFFFFF" w:themeFill="background1"/>
            <w:vAlign w:val="center"/>
            <w:hideMark/>
          </w:tcPr>
          <w:p w14:paraId="19FC591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CC40496" w14:textId="77777777" w:rsidTr="002F3EDA">
        <w:trPr>
          <w:jc w:val="center"/>
        </w:trPr>
        <w:tc>
          <w:tcPr>
            <w:tcW w:w="1474" w:type="dxa"/>
            <w:shd w:val="clear" w:color="auto" w:fill="FFFFFF" w:themeFill="background1"/>
            <w:vAlign w:val="center"/>
            <w:hideMark/>
          </w:tcPr>
          <w:p w14:paraId="6025956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19/NTB/166</w:t>
            </w:r>
          </w:p>
        </w:tc>
        <w:tc>
          <w:tcPr>
            <w:tcW w:w="0" w:type="auto"/>
            <w:shd w:val="clear" w:color="auto" w:fill="FFFFFF" w:themeFill="background1"/>
            <w:vAlign w:val="center"/>
            <w:hideMark/>
          </w:tcPr>
          <w:p w14:paraId="1CE2BAD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BIONIC 10 year follow up</w:t>
            </w:r>
          </w:p>
        </w:tc>
        <w:tc>
          <w:tcPr>
            <w:tcW w:w="0" w:type="auto"/>
            <w:shd w:val="clear" w:color="auto" w:fill="FFFFFF" w:themeFill="background1"/>
            <w:vAlign w:val="center"/>
            <w:hideMark/>
          </w:tcPr>
          <w:p w14:paraId="41267E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A Prof Alice </w:t>
            </w:r>
            <w:proofErr w:type="spellStart"/>
            <w:r w:rsidRPr="002F3EDA">
              <w:rPr>
                <w:rFonts w:cs="Arial"/>
                <w:color w:val="000000"/>
                <w:sz w:val="18"/>
                <w:szCs w:val="18"/>
                <w:lang w:val="en-NZ" w:eastAsia="en-NZ"/>
              </w:rPr>
              <w:t>Theadom</w:t>
            </w:r>
            <w:proofErr w:type="spellEnd"/>
          </w:p>
        </w:tc>
        <w:tc>
          <w:tcPr>
            <w:tcW w:w="0" w:type="auto"/>
            <w:shd w:val="clear" w:color="auto" w:fill="FFFFFF" w:themeFill="background1"/>
            <w:vAlign w:val="center"/>
            <w:hideMark/>
          </w:tcPr>
          <w:p w14:paraId="7CC38DC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752276F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463B993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771633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5/11/2019</w:t>
            </w:r>
          </w:p>
        </w:tc>
        <w:tc>
          <w:tcPr>
            <w:tcW w:w="0" w:type="auto"/>
            <w:shd w:val="clear" w:color="auto" w:fill="FFFFFF" w:themeFill="background1"/>
            <w:vAlign w:val="center"/>
            <w:hideMark/>
          </w:tcPr>
          <w:p w14:paraId="53F904F5" w14:textId="766F6BBF"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340172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743D5022" w14:textId="77777777" w:rsidTr="002F3EDA">
        <w:trPr>
          <w:jc w:val="center"/>
        </w:trPr>
        <w:tc>
          <w:tcPr>
            <w:tcW w:w="1474" w:type="dxa"/>
            <w:shd w:val="clear" w:color="auto" w:fill="FFFFFF" w:themeFill="background1"/>
            <w:vAlign w:val="center"/>
            <w:hideMark/>
          </w:tcPr>
          <w:p w14:paraId="26F0BFC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19/NTB/167</w:t>
            </w:r>
          </w:p>
        </w:tc>
        <w:tc>
          <w:tcPr>
            <w:tcW w:w="0" w:type="auto"/>
            <w:shd w:val="clear" w:color="auto" w:fill="FFFFFF" w:themeFill="background1"/>
            <w:vAlign w:val="center"/>
            <w:hideMark/>
          </w:tcPr>
          <w:p w14:paraId="7CFA854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C3671003: An Investigational Respiratory Syncytial Virus (RSV) Vaccine in Pregnant Women</w:t>
            </w:r>
          </w:p>
        </w:tc>
        <w:tc>
          <w:tcPr>
            <w:tcW w:w="0" w:type="auto"/>
            <w:shd w:val="clear" w:color="auto" w:fill="FFFFFF" w:themeFill="background1"/>
            <w:vAlign w:val="center"/>
            <w:hideMark/>
          </w:tcPr>
          <w:p w14:paraId="31D8711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Joanna (Jo) </w:t>
            </w:r>
            <w:proofErr w:type="spellStart"/>
            <w:r w:rsidRPr="002F3EDA">
              <w:rPr>
                <w:rFonts w:cs="Arial"/>
                <w:color w:val="000000"/>
                <w:sz w:val="18"/>
                <w:szCs w:val="18"/>
                <w:lang w:val="en-NZ" w:eastAsia="en-NZ"/>
              </w:rPr>
              <w:t>Gullam</w:t>
            </w:r>
            <w:proofErr w:type="spellEnd"/>
          </w:p>
        </w:tc>
        <w:tc>
          <w:tcPr>
            <w:tcW w:w="0" w:type="auto"/>
            <w:shd w:val="clear" w:color="auto" w:fill="FFFFFF" w:themeFill="background1"/>
            <w:vAlign w:val="center"/>
            <w:hideMark/>
          </w:tcPr>
          <w:p w14:paraId="5776D63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050506E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2CE676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053672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10/12/2019</w:t>
            </w:r>
          </w:p>
        </w:tc>
        <w:tc>
          <w:tcPr>
            <w:tcW w:w="0" w:type="auto"/>
            <w:shd w:val="clear" w:color="auto" w:fill="FFFFFF" w:themeFill="background1"/>
            <w:vAlign w:val="center"/>
            <w:hideMark/>
          </w:tcPr>
          <w:p w14:paraId="3AA8AD8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Christchurch Clinical Studies Trust Ltd</w:t>
            </w:r>
          </w:p>
        </w:tc>
        <w:tc>
          <w:tcPr>
            <w:tcW w:w="0" w:type="auto"/>
            <w:shd w:val="clear" w:color="auto" w:fill="FFFFFF" w:themeFill="background1"/>
            <w:vAlign w:val="center"/>
            <w:hideMark/>
          </w:tcPr>
          <w:p w14:paraId="741567D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0317A4A5" w14:textId="77777777" w:rsidTr="002F3EDA">
        <w:trPr>
          <w:jc w:val="center"/>
        </w:trPr>
        <w:tc>
          <w:tcPr>
            <w:tcW w:w="1474" w:type="dxa"/>
            <w:shd w:val="clear" w:color="auto" w:fill="FFFFFF" w:themeFill="background1"/>
            <w:vAlign w:val="center"/>
            <w:hideMark/>
          </w:tcPr>
          <w:p w14:paraId="6F382EF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19/NTB/168</w:t>
            </w:r>
          </w:p>
        </w:tc>
        <w:tc>
          <w:tcPr>
            <w:tcW w:w="0" w:type="auto"/>
            <w:shd w:val="clear" w:color="auto" w:fill="FFFFFF" w:themeFill="background1"/>
            <w:vAlign w:val="center"/>
            <w:hideMark/>
          </w:tcPr>
          <w:p w14:paraId="596FD63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Needle-free Sensing of Blood Glucose</w:t>
            </w:r>
          </w:p>
        </w:tc>
        <w:tc>
          <w:tcPr>
            <w:tcW w:w="0" w:type="auto"/>
            <w:shd w:val="clear" w:color="auto" w:fill="FFFFFF" w:themeFill="background1"/>
            <w:vAlign w:val="center"/>
            <w:hideMark/>
          </w:tcPr>
          <w:p w14:paraId="3279ACE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Professor Andrew </w:t>
            </w:r>
            <w:proofErr w:type="spellStart"/>
            <w:r w:rsidRPr="002F3EDA">
              <w:rPr>
                <w:rFonts w:cs="Arial"/>
                <w:color w:val="000000"/>
                <w:sz w:val="18"/>
                <w:szCs w:val="18"/>
                <w:lang w:val="en-NZ" w:eastAsia="en-NZ"/>
              </w:rPr>
              <w:t>Taberner</w:t>
            </w:r>
            <w:proofErr w:type="spellEnd"/>
          </w:p>
        </w:tc>
        <w:tc>
          <w:tcPr>
            <w:tcW w:w="0" w:type="auto"/>
            <w:shd w:val="clear" w:color="auto" w:fill="FFFFFF" w:themeFill="background1"/>
            <w:vAlign w:val="center"/>
            <w:hideMark/>
          </w:tcPr>
          <w:p w14:paraId="00EB319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21/09/2019</w:t>
            </w:r>
          </w:p>
        </w:tc>
        <w:tc>
          <w:tcPr>
            <w:tcW w:w="0" w:type="auto"/>
            <w:shd w:val="clear" w:color="auto" w:fill="FFFFFF" w:themeFill="background1"/>
            <w:vAlign w:val="center"/>
            <w:hideMark/>
          </w:tcPr>
          <w:p w14:paraId="59D9A07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26/09/2019</w:t>
            </w:r>
          </w:p>
        </w:tc>
        <w:tc>
          <w:tcPr>
            <w:tcW w:w="0" w:type="auto"/>
            <w:shd w:val="clear" w:color="auto" w:fill="FFFFFF" w:themeFill="background1"/>
            <w:vAlign w:val="center"/>
            <w:hideMark/>
          </w:tcPr>
          <w:p w14:paraId="0CED69F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B08112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25/11/2019</w:t>
            </w:r>
          </w:p>
        </w:tc>
        <w:tc>
          <w:tcPr>
            <w:tcW w:w="0" w:type="auto"/>
            <w:shd w:val="clear" w:color="auto" w:fill="FFFFFF" w:themeFill="background1"/>
            <w:vAlign w:val="center"/>
            <w:hideMark/>
          </w:tcPr>
          <w:p w14:paraId="4F8639B7" w14:textId="2B8575FA"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B60FEB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 other government agency</w:t>
            </w:r>
          </w:p>
        </w:tc>
      </w:tr>
      <w:tr w:rsidR="00E03A0F" w:rsidRPr="002F3EDA" w14:paraId="0D0FD35A" w14:textId="77777777" w:rsidTr="002F3EDA">
        <w:trPr>
          <w:jc w:val="center"/>
        </w:trPr>
        <w:tc>
          <w:tcPr>
            <w:tcW w:w="1474" w:type="dxa"/>
            <w:shd w:val="clear" w:color="auto" w:fill="FFFFFF" w:themeFill="background1"/>
            <w:vAlign w:val="center"/>
            <w:hideMark/>
          </w:tcPr>
          <w:p w14:paraId="3D14076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19/NTB/169</w:t>
            </w:r>
          </w:p>
        </w:tc>
        <w:tc>
          <w:tcPr>
            <w:tcW w:w="0" w:type="auto"/>
            <w:shd w:val="clear" w:color="auto" w:fill="FFFFFF" w:themeFill="background1"/>
            <w:vAlign w:val="center"/>
            <w:hideMark/>
          </w:tcPr>
          <w:p w14:paraId="446D2D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Can omega-3s help concussion recovery?</w:t>
            </w:r>
          </w:p>
        </w:tc>
        <w:tc>
          <w:tcPr>
            <w:tcW w:w="0" w:type="auto"/>
            <w:shd w:val="clear" w:color="auto" w:fill="FFFFFF" w:themeFill="background1"/>
            <w:vAlign w:val="center"/>
            <w:hideMark/>
          </w:tcPr>
          <w:p w14:paraId="2B6BD72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 Josh McGeown</w:t>
            </w:r>
          </w:p>
        </w:tc>
        <w:tc>
          <w:tcPr>
            <w:tcW w:w="0" w:type="auto"/>
            <w:shd w:val="clear" w:color="auto" w:fill="FFFFFF" w:themeFill="background1"/>
            <w:vAlign w:val="center"/>
            <w:hideMark/>
          </w:tcPr>
          <w:p w14:paraId="6329633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19/09/2019</w:t>
            </w:r>
          </w:p>
        </w:tc>
        <w:tc>
          <w:tcPr>
            <w:tcW w:w="0" w:type="auto"/>
            <w:shd w:val="clear" w:color="auto" w:fill="FFFFFF" w:themeFill="background1"/>
            <w:vAlign w:val="center"/>
            <w:hideMark/>
          </w:tcPr>
          <w:p w14:paraId="45CFCE0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15/10/2019</w:t>
            </w:r>
          </w:p>
        </w:tc>
        <w:tc>
          <w:tcPr>
            <w:tcW w:w="0" w:type="auto"/>
            <w:shd w:val="clear" w:color="auto" w:fill="FFFFFF" w:themeFill="background1"/>
            <w:vAlign w:val="center"/>
            <w:hideMark/>
          </w:tcPr>
          <w:p w14:paraId="501EEF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DE36E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5/02/2020</w:t>
            </w:r>
          </w:p>
        </w:tc>
        <w:tc>
          <w:tcPr>
            <w:tcW w:w="0" w:type="auto"/>
            <w:shd w:val="clear" w:color="auto" w:fill="FFFFFF" w:themeFill="background1"/>
            <w:vAlign w:val="center"/>
            <w:hideMark/>
          </w:tcPr>
          <w:p w14:paraId="290C964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University of Technology</w:t>
            </w:r>
          </w:p>
        </w:tc>
        <w:tc>
          <w:tcPr>
            <w:tcW w:w="0" w:type="auto"/>
            <w:shd w:val="clear" w:color="auto" w:fill="FFFFFF" w:themeFill="background1"/>
            <w:vAlign w:val="center"/>
            <w:hideMark/>
          </w:tcPr>
          <w:p w14:paraId="62EF2FF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94A4487" w14:textId="77777777" w:rsidTr="002F3EDA">
        <w:trPr>
          <w:jc w:val="center"/>
        </w:trPr>
        <w:tc>
          <w:tcPr>
            <w:tcW w:w="1474" w:type="dxa"/>
            <w:shd w:val="clear" w:color="auto" w:fill="FFFFFF" w:themeFill="background1"/>
            <w:vAlign w:val="center"/>
            <w:hideMark/>
          </w:tcPr>
          <w:p w14:paraId="332BD5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19/NTB/171</w:t>
            </w:r>
          </w:p>
        </w:tc>
        <w:tc>
          <w:tcPr>
            <w:tcW w:w="0" w:type="auto"/>
            <w:shd w:val="clear" w:color="auto" w:fill="FFFFFF" w:themeFill="background1"/>
            <w:vAlign w:val="center"/>
            <w:hideMark/>
          </w:tcPr>
          <w:p w14:paraId="339CE8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Design requirements and usability of a desk-based robotic device for upper-limb stroke rehabilitation</w:t>
            </w:r>
          </w:p>
        </w:tc>
        <w:tc>
          <w:tcPr>
            <w:tcW w:w="0" w:type="auto"/>
            <w:shd w:val="clear" w:color="auto" w:fill="FFFFFF" w:themeFill="background1"/>
            <w:vAlign w:val="center"/>
            <w:hideMark/>
          </w:tcPr>
          <w:p w14:paraId="2582CF6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Edgar Rodriguez</w:t>
            </w:r>
          </w:p>
        </w:tc>
        <w:tc>
          <w:tcPr>
            <w:tcW w:w="0" w:type="auto"/>
            <w:shd w:val="clear" w:color="auto" w:fill="FFFFFF" w:themeFill="background1"/>
            <w:vAlign w:val="center"/>
            <w:hideMark/>
          </w:tcPr>
          <w:p w14:paraId="265A59F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20/09/2019</w:t>
            </w:r>
          </w:p>
        </w:tc>
        <w:tc>
          <w:tcPr>
            <w:tcW w:w="0" w:type="auto"/>
            <w:shd w:val="clear" w:color="auto" w:fill="FFFFFF" w:themeFill="background1"/>
            <w:vAlign w:val="center"/>
            <w:hideMark/>
          </w:tcPr>
          <w:p w14:paraId="733AF6A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26/09/2019</w:t>
            </w:r>
          </w:p>
        </w:tc>
        <w:tc>
          <w:tcPr>
            <w:tcW w:w="0" w:type="auto"/>
            <w:shd w:val="clear" w:color="auto" w:fill="FFFFFF" w:themeFill="background1"/>
            <w:vAlign w:val="center"/>
            <w:hideMark/>
          </w:tcPr>
          <w:p w14:paraId="38156A4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89A877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7/01/2020</w:t>
            </w:r>
          </w:p>
        </w:tc>
        <w:tc>
          <w:tcPr>
            <w:tcW w:w="0" w:type="auto"/>
            <w:shd w:val="clear" w:color="auto" w:fill="FFFFFF" w:themeFill="background1"/>
            <w:vAlign w:val="center"/>
            <w:hideMark/>
          </w:tcPr>
          <w:p w14:paraId="4B4B0AF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Victoria University of Wellington</w:t>
            </w:r>
          </w:p>
        </w:tc>
        <w:tc>
          <w:tcPr>
            <w:tcW w:w="0" w:type="auto"/>
            <w:shd w:val="clear" w:color="auto" w:fill="FFFFFF" w:themeFill="background1"/>
            <w:vAlign w:val="center"/>
            <w:hideMark/>
          </w:tcPr>
          <w:p w14:paraId="18F0647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 collaborative research</w:t>
            </w:r>
          </w:p>
        </w:tc>
      </w:tr>
      <w:tr w:rsidR="00E03A0F" w:rsidRPr="002F3EDA" w14:paraId="009153F9" w14:textId="77777777" w:rsidTr="002F3EDA">
        <w:trPr>
          <w:jc w:val="center"/>
        </w:trPr>
        <w:tc>
          <w:tcPr>
            <w:tcW w:w="1474" w:type="dxa"/>
            <w:shd w:val="clear" w:color="auto" w:fill="FFFFFF" w:themeFill="background1"/>
            <w:vAlign w:val="center"/>
            <w:hideMark/>
          </w:tcPr>
          <w:p w14:paraId="1133C41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19/NTB/172</w:t>
            </w:r>
          </w:p>
        </w:tc>
        <w:tc>
          <w:tcPr>
            <w:tcW w:w="0" w:type="auto"/>
            <w:shd w:val="clear" w:color="auto" w:fill="FFFFFF" w:themeFill="background1"/>
            <w:vAlign w:val="center"/>
            <w:hideMark/>
          </w:tcPr>
          <w:p w14:paraId="09F6600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RAPID: Pharmacovigilance in hospice and palliative care</w:t>
            </w:r>
          </w:p>
        </w:tc>
        <w:tc>
          <w:tcPr>
            <w:tcW w:w="0" w:type="auto"/>
            <w:shd w:val="clear" w:color="auto" w:fill="FFFFFF" w:themeFill="background1"/>
            <w:vAlign w:val="center"/>
            <w:hideMark/>
          </w:tcPr>
          <w:p w14:paraId="4BCFA7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Professor David </w:t>
            </w:r>
            <w:proofErr w:type="spellStart"/>
            <w:r w:rsidRPr="002F3EDA">
              <w:rPr>
                <w:rFonts w:cs="Arial"/>
                <w:color w:val="000000"/>
                <w:sz w:val="18"/>
                <w:szCs w:val="18"/>
                <w:lang w:val="en-NZ" w:eastAsia="en-NZ"/>
              </w:rPr>
              <w:t>Currow</w:t>
            </w:r>
            <w:proofErr w:type="spellEnd"/>
          </w:p>
        </w:tc>
        <w:tc>
          <w:tcPr>
            <w:tcW w:w="0" w:type="auto"/>
            <w:shd w:val="clear" w:color="auto" w:fill="FFFFFF" w:themeFill="background1"/>
            <w:vAlign w:val="center"/>
            <w:hideMark/>
          </w:tcPr>
          <w:p w14:paraId="7852AB0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25/09/2019</w:t>
            </w:r>
          </w:p>
        </w:tc>
        <w:tc>
          <w:tcPr>
            <w:tcW w:w="0" w:type="auto"/>
            <w:shd w:val="clear" w:color="auto" w:fill="FFFFFF" w:themeFill="background1"/>
            <w:vAlign w:val="center"/>
            <w:hideMark/>
          </w:tcPr>
          <w:p w14:paraId="16786598" w14:textId="3A0BBE7A"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3DE2C4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D561C4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7/10/2019</w:t>
            </w:r>
          </w:p>
        </w:tc>
        <w:tc>
          <w:tcPr>
            <w:tcW w:w="0" w:type="auto"/>
            <w:shd w:val="clear" w:color="auto" w:fill="FFFFFF" w:themeFill="background1"/>
            <w:vAlign w:val="center"/>
            <w:hideMark/>
          </w:tcPr>
          <w:p w14:paraId="0B8894C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Technology Sydney, NSW, Australia</w:t>
            </w:r>
          </w:p>
        </w:tc>
        <w:tc>
          <w:tcPr>
            <w:tcW w:w="0" w:type="auto"/>
            <w:shd w:val="clear" w:color="auto" w:fill="FFFFFF" w:themeFill="background1"/>
            <w:vAlign w:val="center"/>
            <w:hideMark/>
          </w:tcPr>
          <w:p w14:paraId="11BFA7B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collaborative research</w:t>
            </w:r>
          </w:p>
        </w:tc>
      </w:tr>
      <w:tr w:rsidR="00E03A0F" w:rsidRPr="002F3EDA" w14:paraId="590C0B0C" w14:textId="77777777" w:rsidTr="002F3EDA">
        <w:trPr>
          <w:jc w:val="center"/>
        </w:trPr>
        <w:tc>
          <w:tcPr>
            <w:tcW w:w="1474" w:type="dxa"/>
            <w:shd w:val="clear" w:color="auto" w:fill="FFFFFF" w:themeFill="background1"/>
            <w:vAlign w:val="center"/>
            <w:hideMark/>
          </w:tcPr>
          <w:p w14:paraId="624F380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19/NTB/173</w:t>
            </w:r>
          </w:p>
        </w:tc>
        <w:tc>
          <w:tcPr>
            <w:tcW w:w="0" w:type="auto"/>
            <w:shd w:val="clear" w:color="auto" w:fill="FFFFFF" w:themeFill="background1"/>
            <w:vAlign w:val="center"/>
            <w:hideMark/>
          </w:tcPr>
          <w:p w14:paraId="1425ED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Correlation of measles antibody levels with rubella antibody levels</w:t>
            </w:r>
          </w:p>
        </w:tc>
        <w:tc>
          <w:tcPr>
            <w:tcW w:w="0" w:type="auto"/>
            <w:shd w:val="clear" w:color="auto" w:fill="FFFFFF" w:themeFill="background1"/>
            <w:vAlign w:val="center"/>
            <w:hideMark/>
          </w:tcPr>
          <w:p w14:paraId="0E2323DC"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Dr.</w:t>
            </w:r>
            <w:proofErr w:type="spellEnd"/>
            <w:r w:rsidRPr="002F3EDA">
              <w:rPr>
                <w:rFonts w:cs="Arial"/>
                <w:color w:val="000000"/>
                <w:sz w:val="18"/>
                <w:szCs w:val="18"/>
                <w:lang w:val="en-NZ" w:eastAsia="en-NZ"/>
              </w:rPr>
              <w:t xml:space="preserve"> Maxim Bloomfield</w:t>
            </w:r>
          </w:p>
        </w:tc>
        <w:tc>
          <w:tcPr>
            <w:tcW w:w="0" w:type="auto"/>
            <w:shd w:val="clear" w:color="auto" w:fill="FFFFFF" w:themeFill="background1"/>
            <w:vAlign w:val="center"/>
            <w:hideMark/>
          </w:tcPr>
          <w:p w14:paraId="752369F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11/10/2019</w:t>
            </w:r>
          </w:p>
        </w:tc>
        <w:tc>
          <w:tcPr>
            <w:tcW w:w="0" w:type="auto"/>
            <w:shd w:val="clear" w:color="auto" w:fill="FFFFFF" w:themeFill="background1"/>
            <w:vAlign w:val="center"/>
            <w:hideMark/>
          </w:tcPr>
          <w:p w14:paraId="6AA507A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11/10/2019</w:t>
            </w:r>
          </w:p>
        </w:tc>
        <w:tc>
          <w:tcPr>
            <w:tcW w:w="0" w:type="auto"/>
            <w:shd w:val="clear" w:color="auto" w:fill="FFFFFF" w:themeFill="background1"/>
            <w:vAlign w:val="center"/>
            <w:hideMark/>
          </w:tcPr>
          <w:p w14:paraId="5823E3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3EE5B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16/10/2019</w:t>
            </w:r>
          </w:p>
        </w:tc>
        <w:tc>
          <w:tcPr>
            <w:tcW w:w="0" w:type="auto"/>
            <w:shd w:val="clear" w:color="auto" w:fill="FFFFFF" w:themeFill="background1"/>
            <w:vAlign w:val="center"/>
            <w:hideMark/>
          </w:tcPr>
          <w:p w14:paraId="1A4A10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CCDHB</w:t>
            </w:r>
          </w:p>
        </w:tc>
        <w:tc>
          <w:tcPr>
            <w:tcW w:w="0" w:type="auto"/>
            <w:shd w:val="clear" w:color="auto" w:fill="FFFFFF" w:themeFill="background1"/>
            <w:vAlign w:val="center"/>
            <w:hideMark/>
          </w:tcPr>
          <w:p w14:paraId="2659AB4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13B2E3E" w14:textId="77777777" w:rsidTr="002F3EDA">
        <w:trPr>
          <w:jc w:val="center"/>
        </w:trPr>
        <w:tc>
          <w:tcPr>
            <w:tcW w:w="1474" w:type="dxa"/>
            <w:shd w:val="clear" w:color="auto" w:fill="FFFFFF" w:themeFill="background1"/>
            <w:vAlign w:val="center"/>
            <w:hideMark/>
          </w:tcPr>
          <w:p w14:paraId="3E109F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19/NTB/174</w:t>
            </w:r>
          </w:p>
        </w:tc>
        <w:tc>
          <w:tcPr>
            <w:tcW w:w="0" w:type="auto"/>
            <w:shd w:val="clear" w:color="auto" w:fill="FFFFFF" w:themeFill="background1"/>
            <w:vAlign w:val="center"/>
            <w:hideMark/>
          </w:tcPr>
          <w:p w14:paraId="1ECF708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Mild Traumatic Head Injury in Auckland</w:t>
            </w:r>
          </w:p>
        </w:tc>
        <w:tc>
          <w:tcPr>
            <w:tcW w:w="0" w:type="auto"/>
            <w:shd w:val="clear" w:color="auto" w:fill="FFFFFF" w:themeFill="background1"/>
            <w:vAlign w:val="center"/>
            <w:hideMark/>
          </w:tcPr>
          <w:p w14:paraId="171C20C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Astrid Atlas</w:t>
            </w:r>
          </w:p>
        </w:tc>
        <w:tc>
          <w:tcPr>
            <w:tcW w:w="0" w:type="auto"/>
            <w:shd w:val="clear" w:color="auto" w:fill="FFFFFF" w:themeFill="background1"/>
            <w:vAlign w:val="center"/>
            <w:hideMark/>
          </w:tcPr>
          <w:p w14:paraId="2D22BF0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9/10/2019</w:t>
            </w:r>
          </w:p>
        </w:tc>
        <w:tc>
          <w:tcPr>
            <w:tcW w:w="0" w:type="auto"/>
            <w:shd w:val="clear" w:color="auto" w:fill="FFFFFF" w:themeFill="background1"/>
            <w:vAlign w:val="center"/>
            <w:hideMark/>
          </w:tcPr>
          <w:p w14:paraId="29061FC5" w14:textId="6F97332C"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AFD87F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1B558F1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18/10/2019</w:t>
            </w:r>
          </w:p>
        </w:tc>
        <w:tc>
          <w:tcPr>
            <w:tcW w:w="0" w:type="auto"/>
            <w:shd w:val="clear" w:color="auto" w:fill="FFFFFF" w:themeFill="background1"/>
            <w:vAlign w:val="center"/>
            <w:hideMark/>
          </w:tcPr>
          <w:p w14:paraId="3C5FD5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Auckland/Department of Surgery</w:t>
            </w:r>
          </w:p>
        </w:tc>
        <w:tc>
          <w:tcPr>
            <w:tcW w:w="0" w:type="auto"/>
            <w:shd w:val="clear" w:color="auto" w:fill="FFFFFF" w:themeFill="background1"/>
            <w:vAlign w:val="center"/>
            <w:hideMark/>
          </w:tcPr>
          <w:p w14:paraId="4382EFE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8A5A90E" w14:textId="77777777" w:rsidTr="002F3EDA">
        <w:trPr>
          <w:jc w:val="center"/>
        </w:trPr>
        <w:tc>
          <w:tcPr>
            <w:tcW w:w="1474" w:type="dxa"/>
            <w:shd w:val="clear" w:color="auto" w:fill="FFFFFF" w:themeFill="background1"/>
            <w:vAlign w:val="center"/>
            <w:hideMark/>
          </w:tcPr>
          <w:p w14:paraId="2669BD8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19/NTB/175</w:t>
            </w:r>
          </w:p>
        </w:tc>
        <w:tc>
          <w:tcPr>
            <w:tcW w:w="0" w:type="auto"/>
            <w:shd w:val="clear" w:color="auto" w:fill="FFFFFF" w:themeFill="background1"/>
            <w:vAlign w:val="center"/>
            <w:hideMark/>
          </w:tcPr>
          <w:p w14:paraId="4198453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effects of reducing insulin versus eating carbohydrates on glycaemic control and performance with aerobic exercise in type 1 diabetes</w:t>
            </w:r>
          </w:p>
        </w:tc>
        <w:tc>
          <w:tcPr>
            <w:tcW w:w="0" w:type="auto"/>
            <w:shd w:val="clear" w:color="auto" w:fill="FFFFFF" w:themeFill="background1"/>
            <w:vAlign w:val="center"/>
            <w:hideMark/>
          </w:tcPr>
          <w:p w14:paraId="09A568FE"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Dr.</w:t>
            </w:r>
            <w:proofErr w:type="spellEnd"/>
            <w:r w:rsidRPr="002F3EDA">
              <w:rPr>
                <w:rFonts w:cs="Arial"/>
                <w:color w:val="000000"/>
                <w:sz w:val="18"/>
                <w:szCs w:val="18"/>
                <w:lang w:val="en-NZ" w:eastAsia="en-NZ"/>
              </w:rPr>
              <w:t xml:space="preserve"> Ryan Paul</w:t>
            </w:r>
          </w:p>
        </w:tc>
        <w:tc>
          <w:tcPr>
            <w:tcW w:w="0" w:type="auto"/>
            <w:shd w:val="clear" w:color="auto" w:fill="FFFFFF" w:themeFill="background1"/>
            <w:vAlign w:val="center"/>
            <w:hideMark/>
          </w:tcPr>
          <w:p w14:paraId="29B9895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14/10/2019</w:t>
            </w:r>
          </w:p>
        </w:tc>
        <w:tc>
          <w:tcPr>
            <w:tcW w:w="0" w:type="auto"/>
            <w:shd w:val="clear" w:color="auto" w:fill="FFFFFF" w:themeFill="background1"/>
            <w:vAlign w:val="center"/>
            <w:hideMark/>
          </w:tcPr>
          <w:p w14:paraId="4DD71A8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30/10/2019</w:t>
            </w:r>
          </w:p>
        </w:tc>
        <w:tc>
          <w:tcPr>
            <w:tcW w:w="0" w:type="auto"/>
            <w:shd w:val="clear" w:color="auto" w:fill="FFFFFF" w:themeFill="background1"/>
            <w:vAlign w:val="center"/>
            <w:hideMark/>
          </w:tcPr>
          <w:p w14:paraId="5022CA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1B0EFD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12/11/2019</w:t>
            </w:r>
          </w:p>
        </w:tc>
        <w:tc>
          <w:tcPr>
            <w:tcW w:w="0" w:type="auto"/>
            <w:shd w:val="clear" w:color="auto" w:fill="FFFFFF" w:themeFill="background1"/>
            <w:vAlign w:val="center"/>
            <w:hideMark/>
          </w:tcPr>
          <w:p w14:paraId="5BEEBAA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District Health Board</w:t>
            </w:r>
          </w:p>
        </w:tc>
        <w:tc>
          <w:tcPr>
            <w:tcW w:w="0" w:type="auto"/>
            <w:shd w:val="clear" w:color="auto" w:fill="FFFFFF" w:themeFill="background1"/>
            <w:vAlign w:val="center"/>
            <w:hideMark/>
          </w:tcPr>
          <w:p w14:paraId="707AF8B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4E1B1D6C" w14:textId="77777777" w:rsidTr="002F3EDA">
        <w:trPr>
          <w:jc w:val="center"/>
        </w:trPr>
        <w:tc>
          <w:tcPr>
            <w:tcW w:w="1474" w:type="dxa"/>
            <w:shd w:val="clear" w:color="auto" w:fill="FFFFFF" w:themeFill="background1"/>
            <w:vAlign w:val="center"/>
            <w:hideMark/>
          </w:tcPr>
          <w:p w14:paraId="465346B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19/NTB/176</w:t>
            </w:r>
          </w:p>
        </w:tc>
        <w:tc>
          <w:tcPr>
            <w:tcW w:w="0" w:type="auto"/>
            <w:shd w:val="clear" w:color="auto" w:fill="FFFFFF" w:themeFill="background1"/>
            <w:vAlign w:val="center"/>
            <w:hideMark/>
          </w:tcPr>
          <w:p w14:paraId="03CBCE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(duplicate) The correlation between cleft palate width and incidence of post-operative palatal fistula in the Midlands, New Zealand</w:t>
            </w:r>
          </w:p>
        </w:tc>
        <w:tc>
          <w:tcPr>
            <w:tcW w:w="0" w:type="auto"/>
            <w:shd w:val="clear" w:color="auto" w:fill="FFFFFF" w:themeFill="background1"/>
            <w:vAlign w:val="center"/>
            <w:hideMark/>
          </w:tcPr>
          <w:p w14:paraId="3CBE6C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Young Lee</w:t>
            </w:r>
          </w:p>
        </w:tc>
        <w:tc>
          <w:tcPr>
            <w:tcW w:w="0" w:type="auto"/>
            <w:shd w:val="clear" w:color="auto" w:fill="FFFFFF" w:themeFill="background1"/>
            <w:vAlign w:val="center"/>
            <w:hideMark/>
          </w:tcPr>
          <w:p w14:paraId="70460C9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14/10/2019</w:t>
            </w:r>
          </w:p>
        </w:tc>
        <w:tc>
          <w:tcPr>
            <w:tcW w:w="0" w:type="auto"/>
            <w:shd w:val="clear" w:color="auto" w:fill="FFFFFF" w:themeFill="background1"/>
            <w:vAlign w:val="center"/>
            <w:hideMark/>
          </w:tcPr>
          <w:p w14:paraId="4A5DF351" w14:textId="16930B8F"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14C4B0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6E66AB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30/10/2019</w:t>
            </w:r>
          </w:p>
        </w:tc>
        <w:tc>
          <w:tcPr>
            <w:tcW w:w="0" w:type="auto"/>
            <w:shd w:val="clear" w:color="auto" w:fill="FFFFFF" w:themeFill="background1"/>
            <w:vAlign w:val="center"/>
            <w:hideMark/>
          </w:tcPr>
          <w:p w14:paraId="4099946D" w14:textId="222F281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EDFE32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129FC53" w14:textId="77777777" w:rsidTr="002F3EDA">
        <w:trPr>
          <w:jc w:val="center"/>
        </w:trPr>
        <w:tc>
          <w:tcPr>
            <w:tcW w:w="1474" w:type="dxa"/>
            <w:shd w:val="clear" w:color="auto" w:fill="FFFFFF" w:themeFill="background1"/>
            <w:vAlign w:val="center"/>
            <w:hideMark/>
          </w:tcPr>
          <w:p w14:paraId="01449D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19/NTB/178</w:t>
            </w:r>
          </w:p>
        </w:tc>
        <w:tc>
          <w:tcPr>
            <w:tcW w:w="0" w:type="auto"/>
            <w:shd w:val="clear" w:color="auto" w:fill="FFFFFF" w:themeFill="background1"/>
            <w:vAlign w:val="center"/>
            <w:hideMark/>
          </w:tcPr>
          <w:p w14:paraId="405C80C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AR882-201: Assessment of the trial drug AR882, taken with and without febuxostat or allopurinol, in adults with gout.</w:t>
            </w:r>
          </w:p>
        </w:tc>
        <w:tc>
          <w:tcPr>
            <w:tcW w:w="0" w:type="auto"/>
            <w:shd w:val="clear" w:color="auto" w:fill="FFFFFF" w:themeFill="background1"/>
            <w:vAlign w:val="center"/>
            <w:hideMark/>
          </w:tcPr>
          <w:p w14:paraId="37C58E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Chris Wynne</w:t>
            </w:r>
          </w:p>
        </w:tc>
        <w:tc>
          <w:tcPr>
            <w:tcW w:w="0" w:type="auto"/>
            <w:shd w:val="clear" w:color="auto" w:fill="FFFFFF" w:themeFill="background1"/>
            <w:vAlign w:val="center"/>
            <w:hideMark/>
          </w:tcPr>
          <w:p w14:paraId="30E7E87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4BCDB8E1" w14:textId="0620FA1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E3A6A8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21682C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19/11/2019</w:t>
            </w:r>
          </w:p>
        </w:tc>
        <w:tc>
          <w:tcPr>
            <w:tcW w:w="0" w:type="auto"/>
            <w:shd w:val="clear" w:color="auto" w:fill="FFFFFF" w:themeFill="background1"/>
            <w:vAlign w:val="center"/>
            <w:hideMark/>
          </w:tcPr>
          <w:p w14:paraId="04A316A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Christchurch Clinical Studies Trust Ltd</w:t>
            </w:r>
          </w:p>
        </w:tc>
        <w:tc>
          <w:tcPr>
            <w:tcW w:w="0" w:type="auto"/>
            <w:shd w:val="clear" w:color="auto" w:fill="FFFFFF" w:themeFill="background1"/>
            <w:vAlign w:val="center"/>
            <w:hideMark/>
          </w:tcPr>
          <w:p w14:paraId="7FA8FE2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0BBE6E2D" w14:textId="77777777" w:rsidTr="002F3EDA">
        <w:trPr>
          <w:jc w:val="center"/>
        </w:trPr>
        <w:tc>
          <w:tcPr>
            <w:tcW w:w="1474" w:type="dxa"/>
            <w:shd w:val="clear" w:color="auto" w:fill="FFFFFF" w:themeFill="background1"/>
            <w:vAlign w:val="center"/>
            <w:hideMark/>
          </w:tcPr>
          <w:p w14:paraId="12C1C8C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19/NTB/179</w:t>
            </w:r>
          </w:p>
        </w:tc>
        <w:tc>
          <w:tcPr>
            <w:tcW w:w="0" w:type="auto"/>
            <w:shd w:val="clear" w:color="auto" w:fill="FFFFFF" w:themeFill="background1"/>
            <w:vAlign w:val="center"/>
            <w:hideMark/>
          </w:tcPr>
          <w:p w14:paraId="2F4159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VR Rehabilitation after Traumatic Brain Injury</w:t>
            </w:r>
          </w:p>
        </w:tc>
        <w:tc>
          <w:tcPr>
            <w:tcW w:w="0" w:type="auto"/>
            <w:shd w:val="clear" w:color="auto" w:fill="FFFFFF" w:themeFill="background1"/>
            <w:vAlign w:val="center"/>
            <w:hideMark/>
          </w:tcPr>
          <w:p w14:paraId="791B4A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Kristin </w:t>
            </w:r>
            <w:proofErr w:type="spellStart"/>
            <w:r w:rsidRPr="002F3EDA">
              <w:rPr>
                <w:rFonts w:cs="Arial"/>
                <w:color w:val="000000"/>
                <w:sz w:val="18"/>
                <w:szCs w:val="18"/>
                <w:lang w:val="en-NZ" w:eastAsia="en-NZ"/>
              </w:rPr>
              <w:t>Gozdzikowska</w:t>
            </w:r>
            <w:proofErr w:type="spellEnd"/>
          </w:p>
        </w:tc>
        <w:tc>
          <w:tcPr>
            <w:tcW w:w="0" w:type="auto"/>
            <w:shd w:val="clear" w:color="auto" w:fill="FFFFFF" w:themeFill="background1"/>
            <w:vAlign w:val="center"/>
            <w:hideMark/>
          </w:tcPr>
          <w:p w14:paraId="2707B5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12/10/2019</w:t>
            </w:r>
          </w:p>
        </w:tc>
        <w:tc>
          <w:tcPr>
            <w:tcW w:w="0" w:type="auto"/>
            <w:shd w:val="clear" w:color="auto" w:fill="FFFFFF" w:themeFill="background1"/>
            <w:vAlign w:val="center"/>
            <w:hideMark/>
          </w:tcPr>
          <w:p w14:paraId="6DD924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3E4B999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551330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29/11/2019</w:t>
            </w:r>
          </w:p>
        </w:tc>
        <w:tc>
          <w:tcPr>
            <w:tcW w:w="0" w:type="auto"/>
            <w:shd w:val="clear" w:color="auto" w:fill="FFFFFF" w:themeFill="background1"/>
            <w:vAlign w:val="center"/>
            <w:hideMark/>
          </w:tcPr>
          <w:p w14:paraId="471EFA84" w14:textId="3A26AC4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A7D80A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5FB9343" w14:textId="77777777" w:rsidTr="002F3EDA">
        <w:trPr>
          <w:jc w:val="center"/>
        </w:trPr>
        <w:tc>
          <w:tcPr>
            <w:tcW w:w="1474" w:type="dxa"/>
            <w:shd w:val="clear" w:color="auto" w:fill="FFFFFF" w:themeFill="background1"/>
            <w:vAlign w:val="center"/>
            <w:hideMark/>
          </w:tcPr>
          <w:p w14:paraId="23957B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19/NTB/180</w:t>
            </w:r>
          </w:p>
        </w:tc>
        <w:tc>
          <w:tcPr>
            <w:tcW w:w="0" w:type="auto"/>
            <w:shd w:val="clear" w:color="auto" w:fill="FFFFFF" w:themeFill="background1"/>
            <w:vAlign w:val="center"/>
            <w:hideMark/>
          </w:tcPr>
          <w:p w14:paraId="38ADF97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RURAL: Rural &amp; Urban Risks of Appendicitis </w:t>
            </w:r>
            <w:proofErr w:type="spellStart"/>
            <w:r w:rsidRPr="002F3EDA">
              <w:rPr>
                <w:rFonts w:cs="Arial"/>
                <w:color w:val="000000"/>
                <w:sz w:val="18"/>
                <w:szCs w:val="18"/>
                <w:lang w:val="en-NZ" w:eastAsia="en-NZ"/>
              </w:rPr>
              <w:t>CompLications</w:t>
            </w:r>
            <w:proofErr w:type="spellEnd"/>
          </w:p>
        </w:tc>
        <w:tc>
          <w:tcPr>
            <w:tcW w:w="0" w:type="auto"/>
            <w:shd w:val="clear" w:color="auto" w:fill="FFFFFF" w:themeFill="background1"/>
            <w:vAlign w:val="center"/>
            <w:hideMark/>
          </w:tcPr>
          <w:p w14:paraId="054737E6" w14:textId="78ACFA68"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8382FD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3E9061A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19/11/2019</w:t>
            </w:r>
          </w:p>
        </w:tc>
        <w:tc>
          <w:tcPr>
            <w:tcW w:w="0" w:type="auto"/>
            <w:shd w:val="clear" w:color="auto" w:fill="FFFFFF" w:themeFill="background1"/>
            <w:vAlign w:val="center"/>
            <w:hideMark/>
          </w:tcPr>
          <w:p w14:paraId="43FE80D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5A1445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20/12/2019</w:t>
            </w:r>
          </w:p>
        </w:tc>
        <w:tc>
          <w:tcPr>
            <w:tcW w:w="0" w:type="auto"/>
            <w:shd w:val="clear" w:color="auto" w:fill="FFFFFF" w:themeFill="background1"/>
            <w:vAlign w:val="center"/>
            <w:hideMark/>
          </w:tcPr>
          <w:p w14:paraId="66C6C891" w14:textId="1F0F725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30947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district health board (DHB)</w:t>
            </w:r>
          </w:p>
        </w:tc>
      </w:tr>
      <w:tr w:rsidR="00E03A0F" w:rsidRPr="002F3EDA" w14:paraId="70D590D9" w14:textId="77777777" w:rsidTr="002F3EDA">
        <w:trPr>
          <w:jc w:val="center"/>
        </w:trPr>
        <w:tc>
          <w:tcPr>
            <w:tcW w:w="1474" w:type="dxa"/>
            <w:shd w:val="clear" w:color="auto" w:fill="FFFFFF" w:themeFill="background1"/>
            <w:vAlign w:val="center"/>
            <w:hideMark/>
          </w:tcPr>
          <w:p w14:paraId="5F4D40F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19/NTB/183</w:t>
            </w:r>
          </w:p>
        </w:tc>
        <w:tc>
          <w:tcPr>
            <w:tcW w:w="0" w:type="auto"/>
            <w:shd w:val="clear" w:color="auto" w:fill="FFFFFF" w:themeFill="background1"/>
            <w:vAlign w:val="center"/>
            <w:hideMark/>
          </w:tcPr>
          <w:p w14:paraId="31C306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Pilot Study: Assessing the Effectiveness of a Combined Intervention of Exercise and Mindfulness in Adults with Anxiety</w:t>
            </w:r>
          </w:p>
        </w:tc>
        <w:tc>
          <w:tcPr>
            <w:tcW w:w="0" w:type="auto"/>
            <w:shd w:val="clear" w:color="auto" w:fill="FFFFFF" w:themeFill="background1"/>
            <w:vAlign w:val="center"/>
            <w:hideMark/>
          </w:tcPr>
          <w:p w14:paraId="21EF48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Ms Jessica Allan</w:t>
            </w:r>
          </w:p>
        </w:tc>
        <w:tc>
          <w:tcPr>
            <w:tcW w:w="0" w:type="auto"/>
            <w:shd w:val="clear" w:color="auto" w:fill="FFFFFF" w:themeFill="background1"/>
            <w:vAlign w:val="center"/>
            <w:hideMark/>
          </w:tcPr>
          <w:p w14:paraId="73CB07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17/10/2019</w:t>
            </w:r>
          </w:p>
        </w:tc>
        <w:tc>
          <w:tcPr>
            <w:tcW w:w="0" w:type="auto"/>
            <w:shd w:val="clear" w:color="auto" w:fill="FFFFFF" w:themeFill="background1"/>
            <w:vAlign w:val="center"/>
            <w:hideMark/>
          </w:tcPr>
          <w:p w14:paraId="4EFBC712" w14:textId="2EA1AE7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C10CB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1B578A9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086D168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Canterbury</w:t>
            </w:r>
          </w:p>
        </w:tc>
        <w:tc>
          <w:tcPr>
            <w:tcW w:w="0" w:type="auto"/>
            <w:shd w:val="clear" w:color="auto" w:fill="FFFFFF" w:themeFill="background1"/>
            <w:vAlign w:val="center"/>
            <w:hideMark/>
          </w:tcPr>
          <w:p w14:paraId="5C06180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02B9EDB9" w14:textId="77777777" w:rsidTr="002F3EDA">
        <w:trPr>
          <w:jc w:val="center"/>
        </w:trPr>
        <w:tc>
          <w:tcPr>
            <w:tcW w:w="1474" w:type="dxa"/>
            <w:shd w:val="clear" w:color="auto" w:fill="FFFFFF" w:themeFill="background1"/>
            <w:vAlign w:val="center"/>
            <w:hideMark/>
          </w:tcPr>
          <w:p w14:paraId="4C22C4C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19/NTB/185</w:t>
            </w:r>
          </w:p>
        </w:tc>
        <w:tc>
          <w:tcPr>
            <w:tcW w:w="0" w:type="auto"/>
            <w:shd w:val="clear" w:color="auto" w:fill="FFFFFF" w:themeFill="background1"/>
            <w:vAlign w:val="center"/>
            <w:hideMark/>
          </w:tcPr>
          <w:p w14:paraId="6CE3C8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Out-of-Hospital Stroke Registry (OHSR):Observational Study Protocol</w:t>
            </w:r>
          </w:p>
        </w:tc>
        <w:tc>
          <w:tcPr>
            <w:tcW w:w="0" w:type="auto"/>
            <w:shd w:val="clear" w:color="auto" w:fill="FFFFFF" w:themeFill="background1"/>
            <w:vAlign w:val="center"/>
            <w:hideMark/>
          </w:tcPr>
          <w:p w14:paraId="798273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Bridget Dicker</w:t>
            </w:r>
          </w:p>
        </w:tc>
        <w:tc>
          <w:tcPr>
            <w:tcW w:w="0" w:type="auto"/>
            <w:shd w:val="clear" w:color="auto" w:fill="FFFFFF" w:themeFill="background1"/>
            <w:vAlign w:val="center"/>
            <w:hideMark/>
          </w:tcPr>
          <w:p w14:paraId="1C9244B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17/10/2019</w:t>
            </w:r>
          </w:p>
        </w:tc>
        <w:tc>
          <w:tcPr>
            <w:tcW w:w="0" w:type="auto"/>
            <w:shd w:val="clear" w:color="auto" w:fill="FFFFFF" w:themeFill="background1"/>
            <w:vAlign w:val="center"/>
            <w:hideMark/>
          </w:tcPr>
          <w:p w14:paraId="3262AB3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5/11/2019</w:t>
            </w:r>
          </w:p>
        </w:tc>
        <w:tc>
          <w:tcPr>
            <w:tcW w:w="0" w:type="auto"/>
            <w:shd w:val="clear" w:color="auto" w:fill="FFFFFF" w:themeFill="background1"/>
            <w:vAlign w:val="center"/>
            <w:hideMark/>
          </w:tcPr>
          <w:p w14:paraId="0E4E760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312D4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5/12/2019</w:t>
            </w:r>
          </w:p>
        </w:tc>
        <w:tc>
          <w:tcPr>
            <w:tcW w:w="0" w:type="auto"/>
            <w:shd w:val="clear" w:color="auto" w:fill="FFFFFF" w:themeFill="background1"/>
            <w:vAlign w:val="center"/>
            <w:hideMark/>
          </w:tcPr>
          <w:p w14:paraId="3477591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St John New Zealand</w:t>
            </w:r>
          </w:p>
        </w:tc>
        <w:tc>
          <w:tcPr>
            <w:tcW w:w="0" w:type="auto"/>
            <w:shd w:val="clear" w:color="auto" w:fill="FFFFFF" w:themeFill="background1"/>
            <w:vAlign w:val="center"/>
            <w:hideMark/>
          </w:tcPr>
          <w:p w14:paraId="61A143F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09CEE4A" w14:textId="77777777" w:rsidTr="002F3EDA">
        <w:trPr>
          <w:jc w:val="center"/>
        </w:trPr>
        <w:tc>
          <w:tcPr>
            <w:tcW w:w="1474" w:type="dxa"/>
            <w:shd w:val="clear" w:color="auto" w:fill="FFFFFF" w:themeFill="background1"/>
            <w:vAlign w:val="center"/>
            <w:hideMark/>
          </w:tcPr>
          <w:p w14:paraId="31E177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19/NTB/186</w:t>
            </w:r>
          </w:p>
        </w:tc>
        <w:tc>
          <w:tcPr>
            <w:tcW w:w="0" w:type="auto"/>
            <w:shd w:val="clear" w:color="auto" w:fill="FFFFFF" w:themeFill="background1"/>
            <w:vAlign w:val="center"/>
            <w:hideMark/>
          </w:tcPr>
          <w:p w14:paraId="31A4B55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Out-of-Hospital Heart Attack Registry (OHHAR):Observational Study Protocol</w:t>
            </w:r>
          </w:p>
        </w:tc>
        <w:tc>
          <w:tcPr>
            <w:tcW w:w="0" w:type="auto"/>
            <w:shd w:val="clear" w:color="auto" w:fill="FFFFFF" w:themeFill="background1"/>
            <w:vAlign w:val="center"/>
            <w:hideMark/>
          </w:tcPr>
          <w:p w14:paraId="16CD8E7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Bridget Dicker</w:t>
            </w:r>
          </w:p>
        </w:tc>
        <w:tc>
          <w:tcPr>
            <w:tcW w:w="0" w:type="auto"/>
            <w:shd w:val="clear" w:color="auto" w:fill="FFFFFF" w:themeFill="background1"/>
            <w:vAlign w:val="center"/>
            <w:hideMark/>
          </w:tcPr>
          <w:p w14:paraId="66E040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17/10/2019</w:t>
            </w:r>
          </w:p>
        </w:tc>
        <w:tc>
          <w:tcPr>
            <w:tcW w:w="0" w:type="auto"/>
            <w:shd w:val="clear" w:color="auto" w:fill="FFFFFF" w:themeFill="background1"/>
            <w:vAlign w:val="center"/>
            <w:hideMark/>
          </w:tcPr>
          <w:p w14:paraId="4429A26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5/11/2019</w:t>
            </w:r>
          </w:p>
        </w:tc>
        <w:tc>
          <w:tcPr>
            <w:tcW w:w="0" w:type="auto"/>
            <w:shd w:val="clear" w:color="auto" w:fill="FFFFFF" w:themeFill="background1"/>
            <w:vAlign w:val="center"/>
            <w:hideMark/>
          </w:tcPr>
          <w:p w14:paraId="0C48B66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C8AEEA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6/12/2019</w:t>
            </w:r>
          </w:p>
        </w:tc>
        <w:tc>
          <w:tcPr>
            <w:tcW w:w="0" w:type="auto"/>
            <w:shd w:val="clear" w:color="auto" w:fill="FFFFFF" w:themeFill="background1"/>
            <w:vAlign w:val="center"/>
            <w:hideMark/>
          </w:tcPr>
          <w:p w14:paraId="58F256F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St John New Zealand</w:t>
            </w:r>
          </w:p>
        </w:tc>
        <w:tc>
          <w:tcPr>
            <w:tcW w:w="0" w:type="auto"/>
            <w:shd w:val="clear" w:color="auto" w:fill="FFFFFF" w:themeFill="background1"/>
            <w:vAlign w:val="center"/>
            <w:hideMark/>
          </w:tcPr>
          <w:p w14:paraId="63FECA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7647D94" w14:textId="77777777" w:rsidTr="002F3EDA">
        <w:trPr>
          <w:jc w:val="center"/>
        </w:trPr>
        <w:tc>
          <w:tcPr>
            <w:tcW w:w="1474" w:type="dxa"/>
            <w:shd w:val="clear" w:color="auto" w:fill="FFFFFF" w:themeFill="background1"/>
            <w:vAlign w:val="center"/>
            <w:hideMark/>
          </w:tcPr>
          <w:p w14:paraId="5F6E5D5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19/NTB/187</w:t>
            </w:r>
          </w:p>
        </w:tc>
        <w:tc>
          <w:tcPr>
            <w:tcW w:w="0" w:type="auto"/>
            <w:shd w:val="clear" w:color="auto" w:fill="FFFFFF" w:themeFill="background1"/>
            <w:vAlign w:val="center"/>
            <w:hideMark/>
          </w:tcPr>
          <w:p w14:paraId="280049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Out-of-Hospital Cardiac Arrest Registry V2 (OHCARV2):Observational Study Protocol</w:t>
            </w:r>
          </w:p>
        </w:tc>
        <w:tc>
          <w:tcPr>
            <w:tcW w:w="0" w:type="auto"/>
            <w:shd w:val="clear" w:color="auto" w:fill="FFFFFF" w:themeFill="background1"/>
            <w:vAlign w:val="center"/>
            <w:hideMark/>
          </w:tcPr>
          <w:p w14:paraId="2DFF14C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Bridget Dicker</w:t>
            </w:r>
          </w:p>
        </w:tc>
        <w:tc>
          <w:tcPr>
            <w:tcW w:w="0" w:type="auto"/>
            <w:shd w:val="clear" w:color="auto" w:fill="FFFFFF" w:themeFill="background1"/>
            <w:vAlign w:val="center"/>
            <w:hideMark/>
          </w:tcPr>
          <w:p w14:paraId="2DCD9B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17/10/2019</w:t>
            </w:r>
          </w:p>
        </w:tc>
        <w:tc>
          <w:tcPr>
            <w:tcW w:w="0" w:type="auto"/>
            <w:shd w:val="clear" w:color="auto" w:fill="FFFFFF" w:themeFill="background1"/>
            <w:vAlign w:val="center"/>
            <w:hideMark/>
          </w:tcPr>
          <w:p w14:paraId="43E1719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5/11/2019</w:t>
            </w:r>
          </w:p>
        </w:tc>
        <w:tc>
          <w:tcPr>
            <w:tcW w:w="0" w:type="auto"/>
            <w:shd w:val="clear" w:color="auto" w:fill="FFFFFF" w:themeFill="background1"/>
            <w:vAlign w:val="center"/>
            <w:hideMark/>
          </w:tcPr>
          <w:p w14:paraId="3AD03E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20C8D0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6/12/2019</w:t>
            </w:r>
          </w:p>
        </w:tc>
        <w:tc>
          <w:tcPr>
            <w:tcW w:w="0" w:type="auto"/>
            <w:shd w:val="clear" w:color="auto" w:fill="FFFFFF" w:themeFill="background1"/>
            <w:vAlign w:val="center"/>
            <w:hideMark/>
          </w:tcPr>
          <w:p w14:paraId="168A423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St John New Zealand</w:t>
            </w:r>
          </w:p>
        </w:tc>
        <w:tc>
          <w:tcPr>
            <w:tcW w:w="0" w:type="auto"/>
            <w:shd w:val="clear" w:color="auto" w:fill="FFFFFF" w:themeFill="background1"/>
            <w:vAlign w:val="center"/>
            <w:hideMark/>
          </w:tcPr>
          <w:p w14:paraId="511A420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0E32396" w14:textId="77777777" w:rsidTr="002F3EDA">
        <w:trPr>
          <w:jc w:val="center"/>
        </w:trPr>
        <w:tc>
          <w:tcPr>
            <w:tcW w:w="1474" w:type="dxa"/>
            <w:shd w:val="clear" w:color="auto" w:fill="FFFFFF" w:themeFill="background1"/>
            <w:vAlign w:val="center"/>
            <w:hideMark/>
          </w:tcPr>
          <w:p w14:paraId="653291F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19/NTB/188</w:t>
            </w:r>
          </w:p>
        </w:tc>
        <w:tc>
          <w:tcPr>
            <w:tcW w:w="0" w:type="auto"/>
            <w:shd w:val="clear" w:color="auto" w:fill="FFFFFF" w:themeFill="background1"/>
            <w:vAlign w:val="center"/>
            <w:hideMark/>
          </w:tcPr>
          <w:p w14:paraId="6015E26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Costs of Breast Cancer</w:t>
            </w:r>
          </w:p>
        </w:tc>
        <w:tc>
          <w:tcPr>
            <w:tcW w:w="0" w:type="auto"/>
            <w:shd w:val="clear" w:color="auto" w:fill="FFFFFF" w:themeFill="background1"/>
            <w:vAlign w:val="center"/>
            <w:hideMark/>
          </w:tcPr>
          <w:p w14:paraId="429C76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Chunhuan</w:t>
            </w:r>
            <w:proofErr w:type="spellEnd"/>
            <w:r w:rsidRPr="002F3EDA">
              <w:rPr>
                <w:rFonts w:cs="Arial"/>
                <w:color w:val="000000"/>
                <w:sz w:val="18"/>
                <w:szCs w:val="18"/>
                <w:lang w:val="en-NZ" w:eastAsia="en-NZ"/>
              </w:rPr>
              <w:t xml:space="preserve"> Lao</w:t>
            </w:r>
          </w:p>
        </w:tc>
        <w:tc>
          <w:tcPr>
            <w:tcW w:w="0" w:type="auto"/>
            <w:shd w:val="clear" w:color="auto" w:fill="FFFFFF" w:themeFill="background1"/>
            <w:vAlign w:val="center"/>
            <w:hideMark/>
          </w:tcPr>
          <w:p w14:paraId="078AF0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17/10/2019</w:t>
            </w:r>
          </w:p>
        </w:tc>
        <w:tc>
          <w:tcPr>
            <w:tcW w:w="0" w:type="auto"/>
            <w:shd w:val="clear" w:color="auto" w:fill="FFFFFF" w:themeFill="background1"/>
            <w:vAlign w:val="center"/>
            <w:hideMark/>
          </w:tcPr>
          <w:p w14:paraId="7846F971" w14:textId="0BAE328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5DC55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0D6FC3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5/11/2019</w:t>
            </w:r>
          </w:p>
        </w:tc>
        <w:tc>
          <w:tcPr>
            <w:tcW w:w="0" w:type="auto"/>
            <w:shd w:val="clear" w:color="auto" w:fill="FFFFFF" w:themeFill="background1"/>
            <w:vAlign w:val="center"/>
            <w:hideMark/>
          </w:tcPr>
          <w:p w14:paraId="5295B5C6" w14:textId="34D4C96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46B3B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1F208E51" w14:textId="77777777" w:rsidTr="002F3EDA">
        <w:trPr>
          <w:jc w:val="center"/>
        </w:trPr>
        <w:tc>
          <w:tcPr>
            <w:tcW w:w="1474" w:type="dxa"/>
            <w:shd w:val="clear" w:color="auto" w:fill="FFFFFF" w:themeFill="background1"/>
            <w:vAlign w:val="center"/>
            <w:hideMark/>
          </w:tcPr>
          <w:p w14:paraId="14D8F6B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19/NTB/191</w:t>
            </w:r>
          </w:p>
        </w:tc>
        <w:tc>
          <w:tcPr>
            <w:tcW w:w="0" w:type="auto"/>
            <w:shd w:val="clear" w:color="auto" w:fill="FFFFFF" w:themeFill="background1"/>
            <w:vAlign w:val="center"/>
            <w:hideMark/>
          </w:tcPr>
          <w:p w14:paraId="627E11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SRA-MMB-301: 'Momentum' A study of </w:t>
            </w:r>
            <w:proofErr w:type="spellStart"/>
            <w:r w:rsidRPr="002F3EDA">
              <w:rPr>
                <w:rFonts w:cs="Arial"/>
                <w:color w:val="000000"/>
                <w:sz w:val="18"/>
                <w:szCs w:val="18"/>
                <w:lang w:val="en-NZ" w:eastAsia="en-NZ"/>
              </w:rPr>
              <w:t>Momelotinib</w:t>
            </w:r>
            <w:proofErr w:type="spellEnd"/>
            <w:r w:rsidRPr="002F3EDA">
              <w:rPr>
                <w:rFonts w:cs="Arial"/>
                <w:color w:val="000000"/>
                <w:sz w:val="18"/>
                <w:szCs w:val="18"/>
                <w:lang w:val="en-NZ" w:eastAsia="en-NZ"/>
              </w:rPr>
              <w:t xml:space="preserve"> (MMB) versus Danazol (DAN) in Myelofibrosis Subjects who were Previously Treated with JAK Inhibitor </w:t>
            </w:r>
            <w:proofErr w:type="spellStart"/>
            <w:r w:rsidRPr="002F3EDA">
              <w:rPr>
                <w:rFonts w:cs="Arial"/>
                <w:color w:val="000000"/>
                <w:sz w:val="18"/>
                <w:szCs w:val="18"/>
                <w:lang w:val="en-NZ" w:eastAsia="en-NZ"/>
              </w:rPr>
              <w:t>Therapy'Momentum</w:t>
            </w:r>
            <w:proofErr w:type="spellEnd"/>
            <w:r w:rsidRPr="002F3EDA">
              <w:rPr>
                <w:rFonts w:cs="Arial"/>
                <w:color w:val="000000"/>
                <w:sz w:val="18"/>
                <w:szCs w:val="18"/>
                <w:lang w:val="en-NZ" w:eastAsia="en-NZ"/>
              </w:rPr>
              <w:t>'</w:t>
            </w:r>
          </w:p>
        </w:tc>
        <w:tc>
          <w:tcPr>
            <w:tcW w:w="0" w:type="auto"/>
            <w:shd w:val="clear" w:color="auto" w:fill="FFFFFF" w:themeFill="background1"/>
            <w:vAlign w:val="center"/>
            <w:hideMark/>
          </w:tcPr>
          <w:p w14:paraId="196373A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Anna </w:t>
            </w:r>
            <w:proofErr w:type="spellStart"/>
            <w:r w:rsidRPr="002F3EDA">
              <w:rPr>
                <w:rFonts w:cs="Arial"/>
                <w:color w:val="000000"/>
                <w:sz w:val="18"/>
                <w:szCs w:val="18"/>
                <w:lang w:val="en-NZ" w:eastAsia="en-NZ"/>
              </w:rPr>
              <w:t>Elinder</w:t>
            </w:r>
            <w:proofErr w:type="spellEnd"/>
            <w:r w:rsidRPr="002F3EDA">
              <w:rPr>
                <w:rFonts w:cs="Arial"/>
                <w:color w:val="000000"/>
                <w:sz w:val="18"/>
                <w:szCs w:val="18"/>
                <w:lang w:val="en-NZ" w:eastAsia="en-NZ"/>
              </w:rPr>
              <w:t xml:space="preserve"> </w:t>
            </w:r>
            <w:proofErr w:type="spellStart"/>
            <w:r w:rsidRPr="002F3EDA">
              <w:rPr>
                <w:rFonts w:cs="Arial"/>
                <w:color w:val="000000"/>
                <w:sz w:val="18"/>
                <w:szCs w:val="18"/>
                <w:lang w:val="en-NZ" w:eastAsia="en-NZ"/>
              </w:rPr>
              <w:t>Camburn</w:t>
            </w:r>
            <w:proofErr w:type="spellEnd"/>
          </w:p>
        </w:tc>
        <w:tc>
          <w:tcPr>
            <w:tcW w:w="0" w:type="auto"/>
            <w:shd w:val="clear" w:color="auto" w:fill="FFFFFF" w:themeFill="background1"/>
            <w:vAlign w:val="center"/>
            <w:hideMark/>
          </w:tcPr>
          <w:p w14:paraId="1759B48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676E679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19/11/2019</w:t>
            </w:r>
          </w:p>
        </w:tc>
        <w:tc>
          <w:tcPr>
            <w:tcW w:w="0" w:type="auto"/>
            <w:shd w:val="clear" w:color="auto" w:fill="FFFFFF" w:themeFill="background1"/>
            <w:vAlign w:val="center"/>
            <w:hideMark/>
          </w:tcPr>
          <w:p w14:paraId="1189FF6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618C9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7/01/2020</w:t>
            </w:r>
          </w:p>
        </w:tc>
        <w:tc>
          <w:tcPr>
            <w:tcW w:w="0" w:type="auto"/>
            <w:shd w:val="clear" w:color="auto" w:fill="FFFFFF" w:themeFill="background1"/>
            <w:vAlign w:val="center"/>
            <w:hideMark/>
          </w:tcPr>
          <w:p w14:paraId="2FE6948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Waitemata District Health Board</w:t>
            </w:r>
          </w:p>
        </w:tc>
        <w:tc>
          <w:tcPr>
            <w:tcW w:w="0" w:type="auto"/>
            <w:shd w:val="clear" w:color="auto" w:fill="FFFFFF" w:themeFill="background1"/>
            <w:vAlign w:val="center"/>
            <w:hideMark/>
          </w:tcPr>
          <w:p w14:paraId="3BDCC28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0616D10B" w14:textId="77777777" w:rsidTr="002F3EDA">
        <w:trPr>
          <w:jc w:val="center"/>
        </w:trPr>
        <w:tc>
          <w:tcPr>
            <w:tcW w:w="1474" w:type="dxa"/>
            <w:shd w:val="clear" w:color="auto" w:fill="FFFFFF" w:themeFill="background1"/>
            <w:vAlign w:val="center"/>
            <w:hideMark/>
          </w:tcPr>
          <w:p w14:paraId="3F006CE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19/NTB/194</w:t>
            </w:r>
          </w:p>
        </w:tc>
        <w:tc>
          <w:tcPr>
            <w:tcW w:w="0" w:type="auto"/>
            <w:shd w:val="clear" w:color="auto" w:fill="FFFFFF" w:themeFill="background1"/>
            <w:vAlign w:val="center"/>
            <w:hideMark/>
          </w:tcPr>
          <w:p w14:paraId="0E5EAB9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Breastfeeding and social media</w:t>
            </w:r>
          </w:p>
        </w:tc>
        <w:tc>
          <w:tcPr>
            <w:tcW w:w="0" w:type="auto"/>
            <w:shd w:val="clear" w:color="auto" w:fill="FFFFFF" w:themeFill="background1"/>
            <w:vAlign w:val="center"/>
            <w:hideMark/>
          </w:tcPr>
          <w:p w14:paraId="60E999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Emma McNeill</w:t>
            </w:r>
          </w:p>
        </w:tc>
        <w:tc>
          <w:tcPr>
            <w:tcW w:w="0" w:type="auto"/>
            <w:shd w:val="clear" w:color="auto" w:fill="FFFFFF" w:themeFill="background1"/>
            <w:vAlign w:val="center"/>
            <w:hideMark/>
          </w:tcPr>
          <w:p w14:paraId="7CA8D41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73DE2849" w14:textId="623F008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CBC6AF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535F3AC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19/11/2019</w:t>
            </w:r>
          </w:p>
        </w:tc>
        <w:tc>
          <w:tcPr>
            <w:tcW w:w="0" w:type="auto"/>
            <w:shd w:val="clear" w:color="auto" w:fill="FFFFFF" w:themeFill="background1"/>
            <w:vAlign w:val="center"/>
            <w:hideMark/>
          </w:tcPr>
          <w:p w14:paraId="075DAF1F" w14:textId="260531C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013E3C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3F2D834" w14:textId="77777777" w:rsidTr="002F3EDA">
        <w:trPr>
          <w:jc w:val="center"/>
        </w:trPr>
        <w:tc>
          <w:tcPr>
            <w:tcW w:w="1474" w:type="dxa"/>
            <w:shd w:val="clear" w:color="auto" w:fill="FFFFFF" w:themeFill="background1"/>
            <w:vAlign w:val="center"/>
            <w:hideMark/>
          </w:tcPr>
          <w:p w14:paraId="345E54D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19/NTB/195</w:t>
            </w:r>
          </w:p>
        </w:tc>
        <w:tc>
          <w:tcPr>
            <w:tcW w:w="0" w:type="auto"/>
            <w:shd w:val="clear" w:color="auto" w:fill="FFFFFF" w:themeFill="background1"/>
            <w:vAlign w:val="center"/>
            <w:hideMark/>
          </w:tcPr>
          <w:p w14:paraId="21EA48C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The Mega Randomised Registry Trial Comparing Conservative vs. Liberal </w:t>
            </w:r>
            <w:proofErr w:type="spellStart"/>
            <w:r w:rsidRPr="002F3EDA">
              <w:rPr>
                <w:rFonts w:cs="Arial"/>
                <w:color w:val="000000"/>
                <w:sz w:val="18"/>
                <w:szCs w:val="18"/>
                <w:lang w:val="en-NZ" w:eastAsia="en-NZ"/>
              </w:rPr>
              <w:t>OXygenation</w:t>
            </w:r>
            <w:proofErr w:type="spellEnd"/>
            <w:r w:rsidRPr="002F3EDA">
              <w:rPr>
                <w:rFonts w:cs="Arial"/>
                <w:color w:val="000000"/>
                <w:sz w:val="18"/>
                <w:szCs w:val="18"/>
                <w:lang w:val="en-NZ" w:eastAsia="en-NZ"/>
              </w:rPr>
              <w:t xml:space="preserve"> Targets (Mega-ROX)</w:t>
            </w:r>
          </w:p>
        </w:tc>
        <w:tc>
          <w:tcPr>
            <w:tcW w:w="0" w:type="auto"/>
            <w:shd w:val="clear" w:color="auto" w:fill="FFFFFF" w:themeFill="background1"/>
            <w:vAlign w:val="center"/>
            <w:hideMark/>
          </w:tcPr>
          <w:p w14:paraId="33F7A1E3"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dr</w:t>
            </w:r>
            <w:proofErr w:type="spellEnd"/>
            <w:r w:rsidRPr="002F3EDA">
              <w:rPr>
                <w:rFonts w:cs="Arial"/>
                <w:color w:val="000000"/>
                <w:sz w:val="18"/>
                <w:szCs w:val="18"/>
                <w:lang w:val="en-NZ" w:eastAsia="en-NZ"/>
              </w:rPr>
              <w:t xml:space="preserve"> </w:t>
            </w:r>
            <w:proofErr w:type="spellStart"/>
            <w:r w:rsidRPr="002F3EDA">
              <w:rPr>
                <w:rFonts w:cs="Arial"/>
                <w:color w:val="000000"/>
                <w:sz w:val="18"/>
                <w:szCs w:val="18"/>
                <w:lang w:val="en-NZ" w:eastAsia="en-NZ"/>
              </w:rPr>
              <w:t>paul</w:t>
            </w:r>
            <w:proofErr w:type="spellEnd"/>
            <w:r w:rsidRPr="002F3EDA">
              <w:rPr>
                <w:rFonts w:cs="Arial"/>
                <w:color w:val="000000"/>
                <w:sz w:val="18"/>
                <w:szCs w:val="18"/>
                <w:lang w:val="en-NZ" w:eastAsia="en-NZ"/>
              </w:rPr>
              <w:t xml:space="preserve"> young</w:t>
            </w:r>
          </w:p>
        </w:tc>
        <w:tc>
          <w:tcPr>
            <w:tcW w:w="0" w:type="auto"/>
            <w:shd w:val="clear" w:color="auto" w:fill="FFFFFF" w:themeFill="background1"/>
            <w:vAlign w:val="center"/>
            <w:hideMark/>
          </w:tcPr>
          <w:p w14:paraId="3E0A4AE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2BE80D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19/11/2019</w:t>
            </w:r>
          </w:p>
        </w:tc>
        <w:tc>
          <w:tcPr>
            <w:tcW w:w="0" w:type="auto"/>
            <w:shd w:val="clear" w:color="auto" w:fill="FFFFFF" w:themeFill="background1"/>
            <w:vAlign w:val="center"/>
            <w:hideMark/>
          </w:tcPr>
          <w:p w14:paraId="00543D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AB757B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10/01/2020</w:t>
            </w:r>
          </w:p>
        </w:tc>
        <w:tc>
          <w:tcPr>
            <w:tcW w:w="0" w:type="auto"/>
            <w:shd w:val="clear" w:color="auto" w:fill="FFFFFF" w:themeFill="background1"/>
            <w:vAlign w:val="center"/>
            <w:hideMark/>
          </w:tcPr>
          <w:p w14:paraId="26ACFD92" w14:textId="3052C814"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588961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DB54BBF" w14:textId="77777777" w:rsidTr="002F3EDA">
        <w:trPr>
          <w:jc w:val="center"/>
        </w:trPr>
        <w:tc>
          <w:tcPr>
            <w:tcW w:w="1474" w:type="dxa"/>
            <w:shd w:val="clear" w:color="auto" w:fill="FFFFFF" w:themeFill="background1"/>
            <w:vAlign w:val="center"/>
            <w:hideMark/>
          </w:tcPr>
          <w:p w14:paraId="465D39A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19/NTB/196</w:t>
            </w:r>
          </w:p>
        </w:tc>
        <w:tc>
          <w:tcPr>
            <w:tcW w:w="0" w:type="auto"/>
            <w:shd w:val="clear" w:color="auto" w:fill="FFFFFF" w:themeFill="background1"/>
            <w:vAlign w:val="center"/>
            <w:hideMark/>
          </w:tcPr>
          <w:p w14:paraId="017991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FORTE 2</w:t>
            </w:r>
          </w:p>
        </w:tc>
        <w:tc>
          <w:tcPr>
            <w:tcW w:w="0" w:type="auto"/>
            <w:shd w:val="clear" w:color="auto" w:fill="FFFFFF" w:themeFill="background1"/>
            <w:vAlign w:val="center"/>
            <w:hideMark/>
          </w:tcPr>
          <w:p w14:paraId="2FD9B4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Dean Corbett</w:t>
            </w:r>
          </w:p>
        </w:tc>
        <w:tc>
          <w:tcPr>
            <w:tcW w:w="0" w:type="auto"/>
            <w:shd w:val="clear" w:color="auto" w:fill="FFFFFF" w:themeFill="background1"/>
            <w:vAlign w:val="center"/>
            <w:hideMark/>
          </w:tcPr>
          <w:p w14:paraId="4DE93B6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0799188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19/11/2019</w:t>
            </w:r>
          </w:p>
        </w:tc>
        <w:tc>
          <w:tcPr>
            <w:tcW w:w="0" w:type="auto"/>
            <w:shd w:val="clear" w:color="auto" w:fill="FFFFFF" w:themeFill="background1"/>
            <w:vAlign w:val="center"/>
            <w:hideMark/>
          </w:tcPr>
          <w:p w14:paraId="174DD77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050D3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12/12/2019</w:t>
            </w:r>
          </w:p>
        </w:tc>
        <w:tc>
          <w:tcPr>
            <w:tcW w:w="0" w:type="auto"/>
            <w:shd w:val="clear" w:color="auto" w:fill="FFFFFF" w:themeFill="background1"/>
            <w:vAlign w:val="center"/>
            <w:hideMark/>
          </w:tcPr>
          <w:p w14:paraId="57C79C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Eye Limited</w:t>
            </w:r>
          </w:p>
        </w:tc>
        <w:tc>
          <w:tcPr>
            <w:tcW w:w="0" w:type="auto"/>
            <w:shd w:val="clear" w:color="auto" w:fill="FFFFFF" w:themeFill="background1"/>
            <w:vAlign w:val="center"/>
            <w:hideMark/>
          </w:tcPr>
          <w:p w14:paraId="1FC7C3F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5BC1638E" w14:textId="77777777" w:rsidTr="002F3EDA">
        <w:trPr>
          <w:jc w:val="center"/>
        </w:trPr>
        <w:tc>
          <w:tcPr>
            <w:tcW w:w="1474" w:type="dxa"/>
            <w:shd w:val="clear" w:color="auto" w:fill="FFFFFF" w:themeFill="background1"/>
            <w:vAlign w:val="center"/>
            <w:hideMark/>
          </w:tcPr>
          <w:p w14:paraId="3F27ABA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19/NTB/197</w:t>
            </w:r>
          </w:p>
        </w:tc>
        <w:tc>
          <w:tcPr>
            <w:tcW w:w="0" w:type="auto"/>
            <w:shd w:val="clear" w:color="auto" w:fill="FFFFFF" w:themeFill="background1"/>
            <w:vAlign w:val="center"/>
            <w:hideMark/>
          </w:tcPr>
          <w:p w14:paraId="6FF070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PCN-101-02: Study in healthy volunteers of the safety and how the body handles PCN-101</w:t>
            </w:r>
          </w:p>
        </w:tc>
        <w:tc>
          <w:tcPr>
            <w:tcW w:w="0" w:type="auto"/>
            <w:shd w:val="clear" w:color="auto" w:fill="FFFFFF" w:themeFill="background1"/>
            <w:vAlign w:val="center"/>
            <w:hideMark/>
          </w:tcPr>
          <w:p w14:paraId="761786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Christian Schwabe</w:t>
            </w:r>
          </w:p>
        </w:tc>
        <w:tc>
          <w:tcPr>
            <w:tcW w:w="0" w:type="auto"/>
            <w:shd w:val="clear" w:color="auto" w:fill="FFFFFF" w:themeFill="background1"/>
            <w:vAlign w:val="center"/>
            <w:hideMark/>
          </w:tcPr>
          <w:p w14:paraId="7F9A82B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24/10/2019</w:t>
            </w:r>
          </w:p>
        </w:tc>
        <w:tc>
          <w:tcPr>
            <w:tcW w:w="0" w:type="auto"/>
            <w:shd w:val="clear" w:color="auto" w:fill="FFFFFF" w:themeFill="background1"/>
            <w:vAlign w:val="center"/>
            <w:hideMark/>
          </w:tcPr>
          <w:p w14:paraId="65969600" w14:textId="72D2709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D057C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67CA5E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19/11/2019</w:t>
            </w:r>
          </w:p>
        </w:tc>
        <w:tc>
          <w:tcPr>
            <w:tcW w:w="0" w:type="auto"/>
            <w:shd w:val="clear" w:color="auto" w:fill="FFFFFF" w:themeFill="background1"/>
            <w:vAlign w:val="center"/>
            <w:hideMark/>
          </w:tcPr>
          <w:p w14:paraId="66F646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Clinical Studies (ACS) Ltd</w:t>
            </w:r>
          </w:p>
        </w:tc>
        <w:tc>
          <w:tcPr>
            <w:tcW w:w="0" w:type="auto"/>
            <w:shd w:val="clear" w:color="auto" w:fill="FFFFFF" w:themeFill="background1"/>
            <w:vAlign w:val="center"/>
            <w:hideMark/>
          </w:tcPr>
          <w:p w14:paraId="10FD2D5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0414CB74" w14:textId="77777777" w:rsidTr="002F3EDA">
        <w:trPr>
          <w:jc w:val="center"/>
        </w:trPr>
        <w:tc>
          <w:tcPr>
            <w:tcW w:w="1474" w:type="dxa"/>
            <w:shd w:val="clear" w:color="auto" w:fill="FFFFFF" w:themeFill="background1"/>
            <w:vAlign w:val="center"/>
            <w:hideMark/>
          </w:tcPr>
          <w:p w14:paraId="25152F9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19/NTB/198</w:t>
            </w:r>
          </w:p>
        </w:tc>
        <w:tc>
          <w:tcPr>
            <w:tcW w:w="0" w:type="auto"/>
            <w:shd w:val="clear" w:color="auto" w:fill="FFFFFF" w:themeFill="background1"/>
            <w:vAlign w:val="center"/>
            <w:hideMark/>
          </w:tcPr>
          <w:p w14:paraId="38CF174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Exercise and Meditation in Adults with Anxiety</w:t>
            </w:r>
          </w:p>
        </w:tc>
        <w:tc>
          <w:tcPr>
            <w:tcW w:w="0" w:type="auto"/>
            <w:shd w:val="clear" w:color="auto" w:fill="FFFFFF" w:themeFill="background1"/>
            <w:vAlign w:val="center"/>
            <w:hideMark/>
          </w:tcPr>
          <w:p w14:paraId="7BBE03A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Ms Jessica Allan</w:t>
            </w:r>
          </w:p>
        </w:tc>
        <w:tc>
          <w:tcPr>
            <w:tcW w:w="0" w:type="auto"/>
            <w:shd w:val="clear" w:color="auto" w:fill="FFFFFF" w:themeFill="background1"/>
            <w:vAlign w:val="center"/>
            <w:hideMark/>
          </w:tcPr>
          <w:p w14:paraId="439FAC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29/10/2019</w:t>
            </w:r>
          </w:p>
        </w:tc>
        <w:tc>
          <w:tcPr>
            <w:tcW w:w="0" w:type="auto"/>
            <w:shd w:val="clear" w:color="auto" w:fill="FFFFFF" w:themeFill="background1"/>
            <w:vAlign w:val="center"/>
            <w:hideMark/>
          </w:tcPr>
          <w:p w14:paraId="5FA50F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5/11/2019</w:t>
            </w:r>
          </w:p>
        </w:tc>
        <w:tc>
          <w:tcPr>
            <w:tcW w:w="0" w:type="auto"/>
            <w:shd w:val="clear" w:color="auto" w:fill="FFFFFF" w:themeFill="background1"/>
            <w:vAlign w:val="center"/>
            <w:hideMark/>
          </w:tcPr>
          <w:p w14:paraId="5A5B3F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9AE548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11/11/2019</w:t>
            </w:r>
          </w:p>
        </w:tc>
        <w:tc>
          <w:tcPr>
            <w:tcW w:w="0" w:type="auto"/>
            <w:shd w:val="clear" w:color="auto" w:fill="FFFFFF" w:themeFill="background1"/>
            <w:vAlign w:val="center"/>
            <w:hideMark/>
          </w:tcPr>
          <w:p w14:paraId="2FECDAC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Canterbury</w:t>
            </w:r>
          </w:p>
        </w:tc>
        <w:tc>
          <w:tcPr>
            <w:tcW w:w="0" w:type="auto"/>
            <w:shd w:val="clear" w:color="auto" w:fill="FFFFFF" w:themeFill="background1"/>
            <w:vAlign w:val="center"/>
            <w:hideMark/>
          </w:tcPr>
          <w:p w14:paraId="2C92500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0471E6AC" w14:textId="77777777" w:rsidTr="002F3EDA">
        <w:trPr>
          <w:jc w:val="center"/>
        </w:trPr>
        <w:tc>
          <w:tcPr>
            <w:tcW w:w="1474" w:type="dxa"/>
            <w:shd w:val="clear" w:color="auto" w:fill="FFFFFF" w:themeFill="background1"/>
            <w:vAlign w:val="center"/>
            <w:hideMark/>
          </w:tcPr>
          <w:p w14:paraId="2CCDC9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19/NTB/200</w:t>
            </w:r>
          </w:p>
        </w:tc>
        <w:tc>
          <w:tcPr>
            <w:tcW w:w="0" w:type="auto"/>
            <w:shd w:val="clear" w:color="auto" w:fill="FFFFFF" w:themeFill="background1"/>
            <w:vAlign w:val="center"/>
            <w:hideMark/>
          </w:tcPr>
          <w:p w14:paraId="6DB356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AVERT DOSE</w:t>
            </w:r>
          </w:p>
        </w:tc>
        <w:tc>
          <w:tcPr>
            <w:tcW w:w="0" w:type="auto"/>
            <w:shd w:val="clear" w:color="auto" w:fill="FFFFFF" w:themeFill="background1"/>
            <w:vAlign w:val="center"/>
            <w:hideMark/>
          </w:tcPr>
          <w:p w14:paraId="140917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Mrs Justine Slow</w:t>
            </w:r>
          </w:p>
        </w:tc>
        <w:tc>
          <w:tcPr>
            <w:tcW w:w="0" w:type="auto"/>
            <w:shd w:val="clear" w:color="auto" w:fill="FFFFFF" w:themeFill="background1"/>
            <w:vAlign w:val="center"/>
            <w:hideMark/>
          </w:tcPr>
          <w:p w14:paraId="3BD0D45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556F243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23CD09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BE6E4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33E0E54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BOPDHB</w:t>
            </w:r>
          </w:p>
        </w:tc>
        <w:tc>
          <w:tcPr>
            <w:tcW w:w="0" w:type="auto"/>
            <w:shd w:val="clear" w:color="auto" w:fill="FFFFFF" w:themeFill="background1"/>
            <w:vAlign w:val="center"/>
            <w:hideMark/>
          </w:tcPr>
          <w:p w14:paraId="55C8690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 collaborative research</w:t>
            </w:r>
          </w:p>
        </w:tc>
      </w:tr>
      <w:tr w:rsidR="00E03A0F" w:rsidRPr="002F3EDA" w14:paraId="381F9F06" w14:textId="77777777" w:rsidTr="002F3EDA">
        <w:trPr>
          <w:jc w:val="center"/>
        </w:trPr>
        <w:tc>
          <w:tcPr>
            <w:tcW w:w="1474" w:type="dxa"/>
            <w:shd w:val="clear" w:color="auto" w:fill="FFFFFF" w:themeFill="background1"/>
            <w:vAlign w:val="center"/>
            <w:hideMark/>
          </w:tcPr>
          <w:p w14:paraId="20AAFFA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19/NTB/202</w:t>
            </w:r>
          </w:p>
        </w:tc>
        <w:tc>
          <w:tcPr>
            <w:tcW w:w="0" w:type="auto"/>
            <w:shd w:val="clear" w:color="auto" w:fill="FFFFFF" w:themeFill="background1"/>
            <w:vAlign w:val="center"/>
            <w:hideMark/>
          </w:tcPr>
          <w:p w14:paraId="5B1E28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pilot study to assess the feasibility and role of therapeutic massage for cancer patients receiving outpatient chemotherapy at Lakes District Health Board</w:t>
            </w:r>
          </w:p>
        </w:tc>
        <w:tc>
          <w:tcPr>
            <w:tcW w:w="0" w:type="auto"/>
            <w:shd w:val="clear" w:color="auto" w:fill="FFFFFF" w:themeFill="background1"/>
            <w:vAlign w:val="center"/>
            <w:hideMark/>
          </w:tcPr>
          <w:p w14:paraId="2F00812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Ms Ellen Pope</w:t>
            </w:r>
          </w:p>
        </w:tc>
        <w:tc>
          <w:tcPr>
            <w:tcW w:w="0" w:type="auto"/>
            <w:shd w:val="clear" w:color="auto" w:fill="FFFFFF" w:themeFill="background1"/>
            <w:vAlign w:val="center"/>
            <w:hideMark/>
          </w:tcPr>
          <w:p w14:paraId="4167CCE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16/11/2019</w:t>
            </w:r>
          </w:p>
        </w:tc>
        <w:tc>
          <w:tcPr>
            <w:tcW w:w="0" w:type="auto"/>
            <w:shd w:val="clear" w:color="auto" w:fill="FFFFFF" w:themeFill="background1"/>
            <w:vAlign w:val="center"/>
            <w:hideMark/>
          </w:tcPr>
          <w:p w14:paraId="462C66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25/11/2019</w:t>
            </w:r>
          </w:p>
        </w:tc>
        <w:tc>
          <w:tcPr>
            <w:tcW w:w="0" w:type="auto"/>
            <w:shd w:val="clear" w:color="auto" w:fill="FFFFFF" w:themeFill="background1"/>
            <w:vAlign w:val="center"/>
            <w:hideMark/>
          </w:tcPr>
          <w:p w14:paraId="3067F9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FCD5E2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10/01/2020</w:t>
            </w:r>
          </w:p>
        </w:tc>
        <w:tc>
          <w:tcPr>
            <w:tcW w:w="0" w:type="auto"/>
            <w:shd w:val="clear" w:color="auto" w:fill="FFFFFF" w:themeFill="background1"/>
            <w:vAlign w:val="center"/>
            <w:hideMark/>
          </w:tcPr>
          <w:p w14:paraId="24A0C4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Toi </w:t>
            </w:r>
            <w:proofErr w:type="spellStart"/>
            <w:r w:rsidRPr="002F3EDA">
              <w:rPr>
                <w:rFonts w:cs="Arial"/>
                <w:color w:val="000000"/>
                <w:sz w:val="18"/>
                <w:szCs w:val="18"/>
                <w:lang w:val="en-NZ" w:eastAsia="en-NZ"/>
              </w:rPr>
              <w:t>Ohomai</w:t>
            </w:r>
            <w:proofErr w:type="spellEnd"/>
            <w:r w:rsidRPr="002F3EDA">
              <w:rPr>
                <w:rFonts w:cs="Arial"/>
                <w:color w:val="000000"/>
                <w:sz w:val="18"/>
                <w:szCs w:val="18"/>
                <w:lang w:val="en-NZ" w:eastAsia="en-NZ"/>
              </w:rPr>
              <w:t xml:space="preserve"> Institute of Technology</w:t>
            </w:r>
          </w:p>
        </w:tc>
        <w:tc>
          <w:tcPr>
            <w:tcW w:w="0" w:type="auto"/>
            <w:shd w:val="clear" w:color="auto" w:fill="FFFFFF" w:themeFill="background1"/>
            <w:vAlign w:val="center"/>
            <w:hideMark/>
          </w:tcPr>
          <w:p w14:paraId="4690B2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F6BB10D" w14:textId="77777777" w:rsidTr="002F3EDA">
        <w:trPr>
          <w:jc w:val="center"/>
        </w:trPr>
        <w:tc>
          <w:tcPr>
            <w:tcW w:w="1474" w:type="dxa"/>
            <w:shd w:val="clear" w:color="auto" w:fill="FFFFFF" w:themeFill="background1"/>
            <w:vAlign w:val="center"/>
            <w:hideMark/>
          </w:tcPr>
          <w:p w14:paraId="3024790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19/NTB/203</w:t>
            </w:r>
          </w:p>
        </w:tc>
        <w:tc>
          <w:tcPr>
            <w:tcW w:w="0" w:type="auto"/>
            <w:shd w:val="clear" w:color="auto" w:fill="FFFFFF" w:themeFill="background1"/>
            <w:vAlign w:val="center"/>
            <w:hideMark/>
          </w:tcPr>
          <w:p w14:paraId="0244D9B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Plasma flucloxacillin concentration in patients taking probenecid-boosted oral flucloxacillin</w:t>
            </w:r>
          </w:p>
        </w:tc>
        <w:tc>
          <w:tcPr>
            <w:tcW w:w="0" w:type="auto"/>
            <w:shd w:val="clear" w:color="auto" w:fill="FFFFFF" w:themeFill="background1"/>
            <w:vAlign w:val="center"/>
            <w:hideMark/>
          </w:tcPr>
          <w:p w14:paraId="2660195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Richard Everts</w:t>
            </w:r>
          </w:p>
        </w:tc>
        <w:tc>
          <w:tcPr>
            <w:tcW w:w="0" w:type="auto"/>
            <w:shd w:val="clear" w:color="auto" w:fill="FFFFFF" w:themeFill="background1"/>
            <w:vAlign w:val="center"/>
            <w:hideMark/>
          </w:tcPr>
          <w:p w14:paraId="4FB907B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18/11/2019</w:t>
            </w:r>
          </w:p>
        </w:tc>
        <w:tc>
          <w:tcPr>
            <w:tcW w:w="0" w:type="auto"/>
            <w:shd w:val="clear" w:color="auto" w:fill="FFFFFF" w:themeFill="background1"/>
            <w:vAlign w:val="center"/>
            <w:hideMark/>
          </w:tcPr>
          <w:p w14:paraId="086A7BB6" w14:textId="0E3756EF"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818A2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641A0B9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27/11/2019</w:t>
            </w:r>
          </w:p>
        </w:tc>
        <w:tc>
          <w:tcPr>
            <w:tcW w:w="0" w:type="auto"/>
            <w:shd w:val="clear" w:color="auto" w:fill="FFFFFF" w:themeFill="background1"/>
            <w:vAlign w:val="center"/>
            <w:hideMark/>
          </w:tcPr>
          <w:p w14:paraId="563CCF5E" w14:textId="7C0EDA46"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5EC259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F72694B" w14:textId="77777777" w:rsidTr="002F3EDA">
        <w:trPr>
          <w:jc w:val="center"/>
        </w:trPr>
        <w:tc>
          <w:tcPr>
            <w:tcW w:w="1474" w:type="dxa"/>
            <w:shd w:val="clear" w:color="auto" w:fill="FFFFFF" w:themeFill="background1"/>
            <w:vAlign w:val="center"/>
            <w:hideMark/>
          </w:tcPr>
          <w:p w14:paraId="617448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19/NTB/204</w:t>
            </w:r>
          </w:p>
        </w:tc>
        <w:tc>
          <w:tcPr>
            <w:tcW w:w="0" w:type="auto"/>
            <w:shd w:val="clear" w:color="auto" w:fill="FFFFFF" w:themeFill="background1"/>
            <w:vAlign w:val="center"/>
            <w:hideMark/>
          </w:tcPr>
          <w:p w14:paraId="451869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Alcohol Risk Communication Tool Study</w:t>
            </w:r>
          </w:p>
        </w:tc>
        <w:tc>
          <w:tcPr>
            <w:tcW w:w="0" w:type="auto"/>
            <w:shd w:val="clear" w:color="auto" w:fill="FFFFFF" w:themeFill="background1"/>
            <w:vAlign w:val="center"/>
            <w:hideMark/>
          </w:tcPr>
          <w:p w14:paraId="549765E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Associate Professor Bridget Kool</w:t>
            </w:r>
          </w:p>
        </w:tc>
        <w:tc>
          <w:tcPr>
            <w:tcW w:w="0" w:type="auto"/>
            <w:shd w:val="clear" w:color="auto" w:fill="FFFFFF" w:themeFill="background1"/>
            <w:vAlign w:val="center"/>
            <w:hideMark/>
          </w:tcPr>
          <w:p w14:paraId="4F2E05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19/11/2019</w:t>
            </w:r>
          </w:p>
        </w:tc>
        <w:tc>
          <w:tcPr>
            <w:tcW w:w="0" w:type="auto"/>
            <w:shd w:val="clear" w:color="auto" w:fill="FFFFFF" w:themeFill="background1"/>
            <w:vAlign w:val="center"/>
            <w:hideMark/>
          </w:tcPr>
          <w:p w14:paraId="33846FE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25/11/2019</w:t>
            </w:r>
          </w:p>
        </w:tc>
        <w:tc>
          <w:tcPr>
            <w:tcW w:w="0" w:type="auto"/>
            <w:shd w:val="clear" w:color="auto" w:fill="FFFFFF" w:themeFill="background1"/>
            <w:vAlign w:val="center"/>
            <w:hideMark/>
          </w:tcPr>
          <w:p w14:paraId="7AC6DD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A35AB8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6/12/2019</w:t>
            </w:r>
          </w:p>
        </w:tc>
        <w:tc>
          <w:tcPr>
            <w:tcW w:w="0" w:type="auto"/>
            <w:shd w:val="clear" w:color="auto" w:fill="FFFFFF" w:themeFill="background1"/>
            <w:vAlign w:val="center"/>
            <w:hideMark/>
          </w:tcPr>
          <w:p w14:paraId="380203EE" w14:textId="60D8AC4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05D89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62175F7D" w14:textId="77777777" w:rsidTr="002F3EDA">
        <w:trPr>
          <w:jc w:val="center"/>
        </w:trPr>
        <w:tc>
          <w:tcPr>
            <w:tcW w:w="1474" w:type="dxa"/>
            <w:shd w:val="clear" w:color="auto" w:fill="FFFFFF" w:themeFill="background1"/>
            <w:vAlign w:val="center"/>
            <w:hideMark/>
          </w:tcPr>
          <w:p w14:paraId="433E4D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19/NTB/205</w:t>
            </w:r>
          </w:p>
        </w:tc>
        <w:tc>
          <w:tcPr>
            <w:tcW w:w="0" w:type="auto"/>
            <w:shd w:val="clear" w:color="auto" w:fill="FFFFFF" w:themeFill="background1"/>
            <w:vAlign w:val="center"/>
            <w:hideMark/>
          </w:tcPr>
          <w:p w14:paraId="48262C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0173 TD-1473 DIONE - Efficacy and Safety of TD-1473 in Crohn’s Disease</w:t>
            </w:r>
          </w:p>
        </w:tc>
        <w:tc>
          <w:tcPr>
            <w:tcW w:w="0" w:type="auto"/>
            <w:shd w:val="clear" w:color="auto" w:fill="FFFFFF" w:themeFill="background1"/>
            <w:vAlign w:val="center"/>
            <w:hideMark/>
          </w:tcPr>
          <w:p w14:paraId="7B74B1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James Brooker</w:t>
            </w:r>
          </w:p>
        </w:tc>
        <w:tc>
          <w:tcPr>
            <w:tcW w:w="0" w:type="auto"/>
            <w:shd w:val="clear" w:color="auto" w:fill="FFFFFF" w:themeFill="background1"/>
            <w:vAlign w:val="center"/>
            <w:hideMark/>
          </w:tcPr>
          <w:p w14:paraId="46BB56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1BF0DE3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028A76D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4FD13A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4BE7E4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Hospital</w:t>
            </w:r>
          </w:p>
        </w:tc>
        <w:tc>
          <w:tcPr>
            <w:tcW w:w="0" w:type="auto"/>
            <w:shd w:val="clear" w:color="auto" w:fill="FFFFFF" w:themeFill="background1"/>
            <w:vAlign w:val="center"/>
            <w:hideMark/>
          </w:tcPr>
          <w:p w14:paraId="1A419C5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7120FCE1" w14:textId="77777777" w:rsidTr="002F3EDA">
        <w:trPr>
          <w:jc w:val="center"/>
        </w:trPr>
        <w:tc>
          <w:tcPr>
            <w:tcW w:w="1474" w:type="dxa"/>
            <w:shd w:val="clear" w:color="auto" w:fill="FFFFFF" w:themeFill="background1"/>
            <w:vAlign w:val="center"/>
            <w:hideMark/>
          </w:tcPr>
          <w:p w14:paraId="35B72CD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19/NTB/206</w:t>
            </w:r>
          </w:p>
        </w:tc>
        <w:tc>
          <w:tcPr>
            <w:tcW w:w="0" w:type="auto"/>
            <w:shd w:val="clear" w:color="auto" w:fill="FFFFFF" w:themeFill="background1"/>
            <w:vAlign w:val="center"/>
            <w:hideMark/>
          </w:tcPr>
          <w:p w14:paraId="4F409D5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Probiotics and wellbeing in adults with type 1 diabetes</w:t>
            </w:r>
          </w:p>
        </w:tc>
        <w:tc>
          <w:tcPr>
            <w:tcW w:w="0" w:type="auto"/>
            <w:shd w:val="clear" w:color="auto" w:fill="FFFFFF" w:themeFill="background1"/>
            <w:vAlign w:val="center"/>
            <w:hideMark/>
          </w:tcPr>
          <w:p w14:paraId="7CE1970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Anna </w:t>
            </w:r>
            <w:proofErr w:type="spellStart"/>
            <w:r w:rsidRPr="002F3EDA">
              <w:rPr>
                <w:rFonts w:cs="Arial"/>
                <w:color w:val="000000"/>
                <w:sz w:val="18"/>
                <w:szCs w:val="18"/>
                <w:lang w:val="en-NZ" w:eastAsia="en-NZ"/>
              </w:rPr>
              <w:t>Serlachius</w:t>
            </w:r>
            <w:proofErr w:type="spellEnd"/>
          </w:p>
        </w:tc>
        <w:tc>
          <w:tcPr>
            <w:tcW w:w="0" w:type="auto"/>
            <w:shd w:val="clear" w:color="auto" w:fill="FFFFFF" w:themeFill="background1"/>
            <w:vAlign w:val="center"/>
            <w:hideMark/>
          </w:tcPr>
          <w:p w14:paraId="756CDC9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20/11/2019</w:t>
            </w:r>
          </w:p>
        </w:tc>
        <w:tc>
          <w:tcPr>
            <w:tcW w:w="0" w:type="auto"/>
            <w:shd w:val="clear" w:color="auto" w:fill="FFFFFF" w:themeFill="background1"/>
            <w:vAlign w:val="center"/>
            <w:hideMark/>
          </w:tcPr>
          <w:p w14:paraId="6C58357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29/11/2019</w:t>
            </w:r>
          </w:p>
        </w:tc>
        <w:tc>
          <w:tcPr>
            <w:tcW w:w="0" w:type="auto"/>
            <w:shd w:val="clear" w:color="auto" w:fill="FFFFFF" w:themeFill="background1"/>
            <w:vAlign w:val="center"/>
            <w:hideMark/>
          </w:tcPr>
          <w:p w14:paraId="0F09277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D3C1A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4/03/2020</w:t>
            </w:r>
          </w:p>
        </w:tc>
        <w:tc>
          <w:tcPr>
            <w:tcW w:w="0" w:type="auto"/>
            <w:shd w:val="clear" w:color="auto" w:fill="FFFFFF" w:themeFill="background1"/>
            <w:vAlign w:val="center"/>
            <w:hideMark/>
          </w:tcPr>
          <w:p w14:paraId="35DD467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04E570B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34B5A0F9" w14:textId="77777777" w:rsidTr="002F3EDA">
        <w:trPr>
          <w:jc w:val="center"/>
        </w:trPr>
        <w:tc>
          <w:tcPr>
            <w:tcW w:w="1474" w:type="dxa"/>
            <w:shd w:val="clear" w:color="auto" w:fill="FFFFFF" w:themeFill="background1"/>
            <w:vAlign w:val="center"/>
            <w:hideMark/>
          </w:tcPr>
          <w:p w14:paraId="199247F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19/NTB/207</w:t>
            </w:r>
          </w:p>
        </w:tc>
        <w:tc>
          <w:tcPr>
            <w:tcW w:w="0" w:type="auto"/>
            <w:shd w:val="clear" w:color="auto" w:fill="FFFFFF" w:themeFill="background1"/>
            <w:vAlign w:val="center"/>
            <w:hideMark/>
          </w:tcPr>
          <w:p w14:paraId="1BE07F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Relationship of vitamin C status to renal function in diabetes</w:t>
            </w:r>
          </w:p>
        </w:tc>
        <w:tc>
          <w:tcPr>
            <w:tcW w:w="0" w:type="auto"/>
            <w:shd w:val="clear" w:color="auto" w:fill="FFFFFF" w:themeFill="background1"/>
            <w:vAlign w:val="center"/>
            <w:hideMark/>
          </w:tcPr>
          <w:p w14:paraId="0E8108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Anitra </w:t>
            </w:r>
            <w:proofErr w:type="spellStart"/>
            <w:r w:rsidRPr="002F3EDA">
              <w:rPr>
                <w:rFonts w:cs="Arial"/>
                <w:color w:val="000000"/>
                <w:sz w:val="18"/>
                <w:szCs w:val="18"/>
                <w:lang w:val="en-NZ" w:eastAsia="en-NZ"/>
              </w:rPr>
              <w:t>Carr</w:t>
            </w:r>
            <w:proofErr w:type="spellEnd"/>
          </w:p>
        </w:tc>
        <w:tc>
          <w:tcPr>
            <w:tcW w:w="0" w:type="auto"/>
            <w:shd w:val="clear" w:color="auto" w:fill="FFFFFF" w:themeFill="background1"/>
            <w:vAlign w:val="center"/>
            <w:hideMark/>
          </w:tcPr>
          <w:p w14:paraId="071F2C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51ED7B94" w14:textId="7355517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EAACB7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94B460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27/11/2019</w:t>
            </w:r>
          </w:p>
        </w:tc>
        <w:tc>
          <w:tcPr>
            <w:tcW w:w="0" w:type="auto"/>
            <w:shd w:val="clear" w:color="auto" w:fill="FFFFFF" w:themeFill="background1"/>
            <w:vAlign w:val="center"/>
            <w:hideMark/>
          </w:tcPr>
          <w:p w14:paraId="77CA592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 Christchurch</w:t>
            </w:r>
          </w:p>
        </w:tc>
        <w:tc>
          <w:tcPr>
            <w:tcW w:w="0" w:type="auto"/>
            <w:shd w:val="clear" w:color="auto" w:fill="FFFFFF" w:themeFill="background1"/>
            <w:vAlign w:val="center"/>
            <w:hideMark/>
          </w:tcPr>
          <w:p w14:paraId="28CBFD0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D21233F" w14:textId="77777777" w:rsidTr="002F3EDA">
        <w:trPr>
          <w:jc w:val="center"/>
        </w:trPr>
        <w:tc>
          <w:tcPr>
            <w:tcW w:w="1474" w:type="dxa"/>
            <w:shd w:val="clear" w:color="auto" w:fill="FFFFFF" w:themeFill="background1"/>
            <w:vAlign w:val="center"/>
            <w:hideMark/>
          </w:tcPr>
          <w:p w14:paraId="36ED3E3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19/NTB/208</w:t>
            </w:r>
          </w:p>
        </w:tc>
        <w:tc>
          <w:tcPr>
            <w:tcW w:w="0" w:type="auto"/>
            <w:shd w:val="clear" w:color="auto" w:fill="FFFFFF" w:themeFill="background1"/>
            <w:vAlign w:val="center"/>
            <w:hideMark/>
          </w:tcPr>
          <w:p w14:paraId="46794C1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Preparation for Knee Surgery Study</w:t>
            </w:r>
          </w:p>
        </w:tc>
        <w:tc>
          <w:tcPr>
            <w:tcW w:w="0" w:type="auto"/>
            <w:shd w:val="clear" w:color="auto" w:fill="FFFFFF" w:themeFill="background1"/>
            <w:vAlign w:val="center"/>
            <w:hideMark/>
          </w:tcPr>
          <w:p w14:paraId="366966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Debbie Bean</w:t>
            </w:r>
          </w:p>
        </w:tc>
        <w:tc>
          <w:tcPr>
            <w:tcW w:w="0" w:type="auto"/>
            <w:shd w:val="clear" w:color="auto" w:fill="FFFFFF" w:themeFill="background1"/>
            <w:vAlign w:val="center"/>
            <w:hideMark/>
          </w:tcPr>
          <w:p w14:paraId="04809E7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554B1856" w14:textId="2B242FBB"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CF179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6CC30C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27/11/2019</w:t>
            </w:r>
          </w:p>
        </w:tc>
        <w:tc>
          <w:tcPr>
            <w:tcW w:w="0" w:type="auto"/>
            <w:shd w:val="clear" w:color="auto" w:fill="FFFFFF" w:themeFill="background1"/>
            <w:vAlign w:val="center"/>
            <w:hideMark/>
          </w:tcPr>
          <w:p w14:paraId="3278F90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University of Technology &amp; Waitemata District Health Board</w:t>
            </w:r>
          </w:p>
        </w:tc>
        <w:tc>
          <w:tcPr>
            <w:tcW w:w="0" w:type="auto"/>
            <w:shd w:val="clear" w:color="auto" w:fill="FFFFFF" w:themeFill="background1"/>
            <w:vAlign w:val="center"/>
            <w:hideMark/>
          </w:tcPr>
          <w:p w14:paraId="65F618C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1378225" w14:textId="77777777" w:rsidTr="002F3EDA">
        <w:trPr>
          <w:jc w:val="center"/>
        </w:trPr>
        <w:tc>
          <w:tcPr>
            <w:tcW w:w="1474" w:type="dxa"/>
            <w:shd w:val="clear" w:color="auto" w:fill="FFFFFF" w:themeFill="background1"/>
            <w:vAlign w:val="center"/>
            <w:hideMark/>
          </w:tcPr>
          <w:p w14:paraId="6B51EE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19/NTB/210</w:t>
            </w:r>
          </w:p>
        </w:tc>
        <w:tc>
          <w:tcPr>
            <w:tcW w:w="0" w:type="auto"/>
            <w:shd w:val="clear" w:color="auto" w:fill="FFFFFF" w:themeFill="background1"/>
            <w:vAlign w:val="center"/>
            <w:hideMark/>
          </w:tcPr>
          <w:p w14:paraId="412510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My Experiences, My Rights: Health and Wellbeing</w:t>
            </w:r>
          </w:p>
        </w:tc>
        <w:tc>
          <w:tcPr>
            <w:tcW w:w="0" w:type="auto"/>
            <w:shd w:val="clear" w:color="auto" w:fill="FFFFFF" w:themeFill="background1"/>
            <w:vAlign w:val="center"/>
            <w:hideMark/>
          </w:tcPr>
          <w:p w14:paraId="45ED70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Brigit </w:t>
            </w:r>
            <w:proofErr w:type="spellStart"/>
            <w:r w:rsidRPr="002F3EDA">
              <w:rPr>
                <w:rFonts w:cs="Arial"/>
                <w:color w:val="000000"/>
                <w:sz w:val="18"/>
                <w:szCs w:val="18"/>
                <w:lang w:val="en-NZ" w:eastAsia="en-NZ"/>
              </w:rPr>
              <w:t>Mirfin</w:t>
            </w:r>
            <w:proofErr w:type="spellEnd"/>
            <w:r w:rsidRPr="002F3EDA">
              <w:rPr>
                <w:rFonts w:cs="Arial"/>
                <w:color w:val="000000"/>
                <w:sz w:val="18"/>
                <w:szCs w:val="18"/>
                <w:lang w:val="en-NZ" w:eastAsia="en-NZ"/>
              </w:rPr>
              <w:t>-Veitch</w:t>
            </w:r>
          </w:p>
        </w:tc>
        <w:tc>
          <w:tcPr>
            <w:tcW w:w="0" w:type="auto"/>
            <w:shd w:val="clear" w:color="auto" w:fill="FFFFFF" w:themeFill="background1"/>
            <w:vAlign w:val="center"/>
            <w:hideMark/>
          </w:tcPr>
          <w:p w14:paraId="410B0E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6042B5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7A35BA0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A2DC2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5/02/2020</w:t>
            </w:r>
          </w:p>
        </w:tc>
        <w:tc>
          <w:tcPr>
            <w:tcW w:w="0" w:type="auto"/>
            <w:shd w:val="clear" w:color="auto" w:fill="FFFFFF" w:themeFill="background1"/>
            <w:vAlign w:val="center"/>
            <w:hideMark/>
          </w:tcPr>
          <w:p w14:paraId="487E53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Donald Beasley Institute</w:t>
            </w:r>
          </w:p>
        </w:tc>
        <w:tc>
          <w:tcPr>
            <w:tcW w:w="0" w:type="auto"/>
            <w:shd w:val="clear" w:color="auto" w:fill="FFFFFF" w:themeFill="background1"/>
            <w:vAlign w:val="center"/>
            <w:hideMark/>
          </w:tcPr>
          <w:p w14:paraId="316455A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other</w:t>
            </w:r>
          </w:p>
        </w:tc>
      </w:tr>
      <w:tr w:rsidR="00E03A0F" w:rsidRPr="002F3EDA" w14:paraId="21F18EF7" w14:textId="77777777" w:rsidTr="002F3EDA">
        <w:trPr>
          <w:jc w:val="center"/>
        </w:trPr>
        <w:tc>
          <w:tcPr>
            <w:tcW w:w="1474" w:type="dxa"/>
            <w:shd w:val="clear" w:color="auto" w:fill="FFFFFF" w:themeFill="background1"/>
            <w:vAlign w:val="center"/>
            <w:hideMark/>
          </w:tcPr>
          <w:p w14:paraId="7988BD6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19/NTB/211</w:t>
            </w:r>
          </w:p>
        </w:tc>
        <w:tc>
          <w:tcPr>
            <w:tcW w:w="0" w:type="auto"/>
            <w:shd w:val="clear" w:color="auto" w:fill="FFFFFF" w:themeFill="background1"/>
            <w:vAlign w:val="center"/>
            <w:hideMark/>
          </w:tcPr>
          <w:p w14:paraId="0DD6EA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Training for Smell Loss following Traumatic Brain Injury (TBI)</w:t>
            </w:r>
          </w:p>
        </w:tc>
        <w:tc>
          <w:tcPr>
            <w:tcW w:w="0" w:type="auto"/>
            <w:shd w:val="clear" w:color="auto" w:fill="FFFFFF" w:themeFill="background1"/>
            <w:vAlign w:val="center"/>
            <w:hideMark/>
          </w:tcPr>
          <w:p w14:paraId="08FEEC6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Kristin </w:t>
            </w:r>
            <w:proofErr w:type="spellStart"/>
            <w:r w:rsidRPr="002F3EDA">
              <w:rPr>
                <w:rFonts w:cs="Arial"/>
                <w:color w:val="000000"/>
                <w:sz w:val="18"/>
                <w:szCs w:val="18"/>
                <w:lang w:val="en-NZ" w:eastAsia="en-NZ"/>
              </w:rPr>
              <w:t>Gozdzikowska</w:t>
            </w:r>
            <w:proofErr w:type="spellEnd"/>
          </w:p>
        </w:tc>
        <w:tc>
          <w:tcPr>
            <w:tcW w:w="0" w:type="auto"/>
            <w:shd w:val="clear" w:color="auto" w:fill="FFFFFF" w:themeFill="background1"/>
            <w:vAlign w:val="center"/>
            <w:hideMark/>
          </w:tcPr>
          <w:p w14:paraId="36BFD3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78193CE8" w14:textId="2647F49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B42829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199EEC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496AC447" w14:textId="317E6480"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FF8AC2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BF6F59B" w14:textId="77777777" w:rsidTr="002F3EDA">
        <w:trPr>
          <w:jc w:val="center"/>
        </w:trPr>
        <w:tc>
          <w:tcPr>
            <w:tcW w:w="1474" w:type="dxa"/>
            <w:shd w:val="clear" w:color="auto" w:fill="FFFFFF" w:themeFill="background1"/>
            <w:vAlign w:val="center"/>
            <w:hideMark/>
          </w:tcPr>
          <w:p w14:paraId="4B066D0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19/NTB/212</w:t>
            </w:r>
          </w:p>
        </w:tc>
        <w:tc>
          <w:tcPr>
            <w:tcW w:w="0" w:type="auto"/>
            <w:shd w:val="clear" w:color="auto" w:fill="FFFFFF" w:themeFill="background1"/>
            <w:vAlign w:val="center"/>
            <w:hideMark/>
          </w:tcPr>
          <w:p w14:paraId="509264F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study to test whether different doses of BI 456906 are effective in treating adults with type 2 diabetes.</w:t>
            </w:r>
          </w:p>
        </w:tc>
        <w:tc>
          <w:tcPr>
            <w:tcW w:w="0" w:type="auto"/>
            <w:shd w:val="clear" w:color="auto" w:fill="FFFFFF" w:themeFill="background1"/>
            <w:vAlign w:val="center"/>
            <w:hideMark/>
          </w:tcPr>
          <w:p w14:paraId="1B38180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Dean Quinn</w:t>
            </w:r>
          </w:p>
        </w:tc>
        <w:tc>
          <w:tcPr>
            <w:tcW w:w="0" w:type="auto"/>
            <w:shd w:val="clear" w:color="auto" w:fill="FFFFFF" w:themeFill="background1"/>
            <w:vAlign w:val="center"/>
            <w:hideMark/>
          </w:tcPr>
          <w:p w14:paraId="51FE4BC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23AF35C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13AF6E5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C27A4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12/03/2020</w:t>
            </w:r>
          </w:p>
        </w:tc>
        <w:tc>
          <w:tcPr>
            <w:tcW w:w="0" w:type="auto"/>
            <w:shd w:val="clear" w:color="auto" w:fill="FFFFFF" w:themeFill="background1"/>
            <w:vAlign w:val="center"/>
            <w:hideMark/>
          </w:tcPr>
          <w:p w14:paraId="27CDF213" w14:textId="58E245B6"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2CC8AD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3534B6E9" w14:textId="77777777" w:rsidTr="002F3EDA">
        <w:trPr>
          <w:jc w:val="center"/>
        </w:trPr>
        <w:tc>
          <w:tcPr>
            <w:tcW w:w="1474" w:type="dxa"/>
            <w:shd w:val="clear" w:color="auto" w:fill="FFFFFF" w:themeFill="background1"/>
            <w:vAlign w:val="center"/>
            <w:hideMark/>
          </w:tcPr>
          <w:p w14:paraId="6C39082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19/NTB/215</w:t>
            </w:r>
          </w:p>
        </w:tc>
        <w:tc>
          <w:tcPr>
            <w:tcW w:w="0" w:type="auto"/>
            <w:shd w:val="clear" w:color="auto" w:fill="FFFFFF" w:themeFill="background1"/>
            <w:vAlign w:val="center"/>
            <w:hideMark/>
          </w:tcPr>
          <w:p w14:paraId="62FBDAD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Novel approaches to measuring the food and activity environments for child health</w:t>
            </w:r>
          </w:p>
        </w:tc>
        <w:tc>
          <w:tcPr>
            <w:tcW w:w="0" w:type="auto"/>
            <w:shd w:val="clear" w:color="auto" w:fill="FFFFFF" w:themeFill="background1"/>
            <w:vAlign w:val="center"/>
            <w:hideMark/>
          </w:tcPr>
          <w:p w14:paraId="7307A6B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Niamh Donnellan</w:t>
            </w:r>
          </w:p>
        </w:tc>
        <w:tc>
          <w:tcPr>
            <w:tcW w:w="0" w:type="auto"/>
            <w:shd w:val="clear" w:color="auto" w:fill="FFFFFF" w:themeFill="background1"/>
            <w:vAlign w:val="center"/>
            <w:hideMark/>
          </w:tcPr>
          <w:p w14:paraId="0793022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2DC5BB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27/11/2019</w:t>
            </w:r>
          </w:p>
        </w:tc>
        <w:tc>
          <w:tcPr>
            <w:tcW w:w="0" w:type="auto"/>
            <w:shd w:val="clear" w:color="auto" w:fill="FFFFFF" w:themeFill="background1"/>
            <w:vAlign w:val="center"/>
            <w:hideMark/>
          </w:tcPr>
          <w:p w14:paraId="15C18A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CEDF59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10/01/2020</w:t>
            </w:r>
          </w:p>
        </w:tc>
        <w:tc>
          <w:tcPr>
            <w:tcW w:w="0" w:type="auto"/>
            <w:shd w:val="clear" w:color="auto" w:fill="FFFFFF" w:themeFill="background1"/>
            <w:vAlign w:val="center"/>
            <w:hideMark/>
          </w:tcPr>
          <w:p w14:paraId="0FF40AB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204C96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553C6A0D" w14:textId="77777777" w:rsidTr="002F3EDA">
        <w:trPr>
          <w:jc w:val="center"/>
        </w:trPr>
        <w:tc>
          <w:tcPr>
            <w:tcW w:w="1474" w:type="dxa"/>
            <w:shd w:val="clear" w:color="auto" w:fill="FFFFFF" w:themeFill="background1"/>
            <w:vAlign w:val="center"/>
            <w:hideMark/>
          </w:tcPr>
          <w:p w14:paraId="4259C92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19/NTB/216</w:t>
            </w:r>
          </w:p>
        </w:tc>
        <w:tc>
          <w:tcPr>
            <w:tcW w:w="0" w:type="auto"/>
            <w:shd w:val="clear" w:color="auto" w:fill="FFFFFF" w:themeFill="background1"/>
            <w:vAlign w:val="center"/>
            <w:hideMark/>
          </w:tcPr>
          <w:p w14:paraId="0986EC6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SWING Study</w:t>
            </w:r>
          </w:p>
        </w:tc>
        <w:tc>
          <w:tcPr>
            <w:tcW w:w="0" w:type="auto"/>
            <w:shd w:val="clear" w:color="auto" w:fill="FFFFFF" w:themeFill="background1"/>
            <w:vAlign w:val="center"/>
            <w:hideMark/>
          </w:tcPr>
          <w:p w14:paraId="18291D3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Associate Professor Andrew Holden</w:t>
            </w:r>
          </w:p>
        </w:tc>
        <w:tc>
          <w:tcPr>
            <w:tcW w:w="0" w:type="auto"/>
            <w:shd w:val="clear" w:color="auto" w:fill="FFFFFF" w:themeFill="background1"/>
            <w:vAlign w:val="center"/>
            <w:hideMark/>
          </w:tcPr>
          <w:p w14:paraId="7C51A37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62F9BF36" w14:textId="7B992E5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2295B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7A8120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75C81F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City Hospital</w:t>
            </w:r>
          </w:p>
        </w:tc>
        <w:tc>
          <w:tcPr>
            <w:tcW w:w="0" w:type="auto"/>
            <w:shd w:val="clear" w:color="auto" w:fill="FFFFFF" w:themeFill="background1"/>
            <w:vAlign w:val="center"/>
            <w:hideMark/>
          </w:tcPr>
          <w:p w14:paraId="196BBCF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519884ED" w14:textId="77777777" w:rsidTr="002F3EDA">
        <w:trPr>
          <w:jc w:val="center"/>
        </w:trPr>
        <w:tc>
          <w:tcPr>
            <w:tcW w:w="1474" w:type="dxa"/>
            <w:shd w:val="clear" w:color="auto" w:fill="FFFFFF" w:themeFill="background1"/>
            <w:vAlign w:val="center"/>
            <w:hideMark/>
          </w:tcPr>
          <w:p w14:paraId="09BD624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19/NTB/217</w:t>
            </w:r>
          </w:p>
        </w:tc>
        <w:tc>
          <w:tcPr>
            <w:tcW w:w="0" w:type="auto"/>
            <w:shd w:val="clear" w:color="auto" w:fill="FFFFFF" w:themeFill="background1"/>
            <w:vAlign w:val="center"/>
            <w:hideMark/>
          </w:tcPr>
          <w:p w14:paraId="416FB9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Norovirus culture</w:t>
            </w:r>
          </w:p>
        </w:tc>
        <w:tc>
          <w:tcPr>
            <w:tcW w:w="0" w:type="auto"/>
            <w:shd w:val="clear" w:color="auto" w:fill="FFFFFF" w:themeFill="background1"/>
            <w:vAlign w:val="center"/>
            <w:hideMark/>
          </w:tcPr>
          <w:p w14:paraId="763E55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Joanne Hewitt</w:t>
            </w:r>
          </w:p>
        </w:tc>
        <w:tc>
          <w:tcPr>
            <w:tcW w:w="0" w:type="auto"/>
            <w:shd w:val="clear" w:color="auto" w:fill="FFFFFF" w:themeFill="background1"/>
            <w:vAlign w:val="center"/>
            <w:hideMark/>
          </w:tcPr>
          <w:p w14:paraId="5056A9B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22/11/2019</w:t>
            </w:r>
          </w:p>
        </w:tc>
        <w:tc>
          <w:tcPr>
            <w:tcW w:w="0" w:type="auto"/>
            <w:shd w:val="clear" w:color="auto" w:fill="FFFFFF" w:themeFill="background1"/>
            <w:vAlign w:val="center"/>
            <w:hideMark/>
          </w:tcPr>
          <w:p w14:paraId="27BAA462" w14:textId="3E935D34"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E410C9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08C86D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0A1D0633" w14:textId="366B6424"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683993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other</w:t>
            </w:r>
          </w:p>
        </w:tc>
      </w:tr>
      <w:tr w:rsidR="00E03A0F" w:rsidRPr="002F3EDA" w14:paraId="3EC4FE03" w14:textId="77777777" w:rsidTr="002F3EDA">
        <w:trPr>
          <w:jc w:val="center"/>
        </w:trPr>
        <w:tc>
          <w:tcPr>
            <w:tcW w:w="1474" w:type="dxa"/>
            <w:shd w:val="clear" w:color="auto" w:fill="FFFFFF" w:themeFill="background1"/>
            <w:vAlign w:val="center"/>
            <w:hideMark/>
          </w:tcPr>
          <w:p w14:paraId="633064A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19/NTB/219</w:t>
            </w:r>
          </w:p>
        </w:tc>
        <w:tc>
          <w:tcPr>
            <w:tcW w:w="0" w:type="auto"/>
            <w:shd w:val="clear" w:color="auto" w:fill="FFFFFF" w:themeFill="background1"/>
            <w:vAlign w:val="center"/>
            <w:hideMark/>
          </w:tcPr>
          <w:p w14:paraId="5292D58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Abdominal Stimulation to reduce ventilation duration</w:t>
            </w:r>
          </w:p>
        </w:tc>
        <w:tc>
          <w:tcPr>
            <w:tcW w:w="0" w:type="auto"/>
            <w:shd w:val="clear" w:color="auto" w:fill="FFFFFF" w:themeFill="background1"/>
            <w:vAlign w:val="center"/>
            <w:hideMark/>
          </w:tcPr>
          <w:p w14:paraId="66167A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Mrs Jessica Penney</w:t>
            </w:r>
          </w:p>
        </w:tc>
        <w:tc>
          <w:tcPr>
            <w:tcW w:w="0" w:type="auto"/>
            <w:shd w:val="clear" w:color="auto" w:fill="FFFFFF" w:themeFill="background1"/>
            <w:vAlign w:val="center"/>
            <w:hideMark/>
          </w:tcPr>
          <w:p w14:paraId="0778A7F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3AD115E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024166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211AF4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1B7ED4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Counties Manukau District Health Board</w:t>
            </w:r>
          </w:p>
        </w:tc>
        <w:tc>
          <w:tcPr>
            <w:tcW w:w="0" w:type="auto"/>
            <w:shd w:val="clear" w:color="auto" w:fill="FFFFFF" w:themeFill="background1"/>
            <w:vAlign w:val="center"/>
            <w:hideMark/>
          </w:tcPr>
          <w:p w14:paraId="6BB94CD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collaborative research</w:t>
            </w:r>
          </w:p>
        </w:tc>
      </w:tr>
      <w:tr w:rsidR="00E03A0F" w:rsidRPr="002F3EDA" w14:paraId="1E6BCB27" w14:textId="77777777" w:rsidTr="002F3EDA">
        <w:trPr>
          <w:jc w:val="center"/>
        </w:trPr>
        <w:tc>
          <w:tcPr>
            <w:tcW w:w="1474" w:type="dxa"/>
            <w:shd w:val="clear" w:color="auto" w:fill="FFFFFF" w:themeFill="background1"/>
            <w:vAlign w:val="center"/>
            <w:hideMark/>
          </w:tcPr>
          <w:p w14:paraId="26519E5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19/NTB/220</w:t>
            </w:r>
          </w:p>
        </w:tc>
        <w:tc>
          <w:tcPr>
            <w:tcW w:w="0" w:type="auto"/>
            <w:shd w:val="clear" w:color="auto" w:fill="FFFFFF" w:themeFill="background1"/>
            <w:vAlign w:val="center"/>
            <w:hideMark/>
          </w:tcPr>
          <w:p w14:paraId="2433727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Abdominal Stimulation to reduce respiratory complications</w:t>
            </w:r>
          </w:p>
        </w:tc>
        <w:tc>
          <w:tcPr>
            <w:tcW w:w="0" w:type="auto"/>
            <w:shd w:val="clear" w:color="auto" w:fill="FFFFFF" w:themeFill="background1"/>
            <w:vAlign w:val="center"/>
            <w:hideMark/>
          </w:tcPr>
          <w:p w14:paraId="64BB7F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Mrs Jessica Penney</w:t>
            </w:r>
          </w:p>
        </w:tc>
        <w:tc>
          <w:tcPr>
            <w:tcW w:w="0" w:type="auto"/>
            <w:shd w:val="clear" w:color="auto" w:fill="FFFFFF" w:themeFill="background1"/>
            <w:vAlign w:val="center"/>
            <w:hideMark/>
          </w:tcPr>
          <w:p w14:paraId="0808A91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21/11/2019</w:t>
            </w:r>
          </w:p>
        </w:tc>
        <w:tc>
          <w:tcPr>
            <w:tcW w:w="0" w:type="auto"/>
            <w:shd w:val="clear" w:color="auto" w:fill="FFFFFF" w:themeFill="background1"/>
            <w:vAlign w:val="center"/>
            <w:hideMark/>
          </w:tcPr>
          <w:p w14:paraId="4F4AE51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07437D2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323D8F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514759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Counties Manukau District Health Board</w:t>
            </w:r>
          </w:p>
        </w:tc>
        <w:tc>
          <w:tcPr>
            <w:tcW w:w="0" w:type="auto"/>
            <w:shd w:val="clear" w:color="auto" w:fill="FFFFFF" w:themeFill="background1"/>
            <w:vAlign w:val="center"/>
            <w:hideMark/>
          </w:tcPr>
          <w:p w14:paraId="39376D6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collaborative research</w:t>
            </w:r>
          </w:p>
        </w:tc>
      </w:tr>
      <w:tr w:rsidR="00E03A0F" w:rsidRPr="002F3EDA" w14:paraId="57BE5945" w14:textId="77777777" w:rsidTr="002F3EDA">
        <w:trPr>
          <w:jc w:val="center"/>
        </w:trPr>
        <w:tc>
          <w:tcPr>
            <w:tcW w:w="1474" w:type="dxa"/>
            <w:shd w:val="clear" w:color="auto" w:fill="FFFFFF" w:themeFill="background1"/>
            <w:vAlign w:val="center"/>
            <w:hideMark/>
          </w:tcPr>
          <w:p w14:paraId="285D51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19/NTB/221</w:t>
            </w:r>
          </w:p>
        </w:tc>
        <w:tc>
          <w:tcPr>
            <w:tcW w:w="0" w:type="auto"/>
            <w:shd w:val="clear" w:color="auto" w:fill="FFFFFF" w:themeFill="background1"/>
            <w:vAlign w:val="center"/>
            <w:hideMark/>
          </w:tcPr>
          <w:p w14:paraId="1F0821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Iatrogenic Trigeminal Nerve injuries in the management of facial trauma</w:t>
            </w:r>
          </w:p>
        </w:tc>
        <w:tc>
          <w:tcPr>
            <w:tcW w:w="0" w:type="auto"/>
            <w:shd w:val="clear" w:color="auto" w:fill="FFFFFF" w:themeFill="background1"/>
            <w:vAlign w:val="center"/>
            <w:hideMark/>
          </w:tcPr>
          <w:p w14:paraId="160C33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James Olsen</w:t>
            </w:r>
          </w:p>
        </w:tc>
        <w:tc>
          <w:tcPr>
            <w:tcW w:w="0" w:type="auto"/>
            <w:shd w:val="clear" w:color="auto" w:fill="FFFFFF" w:themeFill="background1"/>
            <w:vAlign w:val="center"/>
            <w:hideMark/>
          </w:tcPr>
          <w:p w14:paraId="6D23CB1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2/03/2020</w:t>
            </w:r>
          </w:p>
        </w:tc>
        <w:tc>
          <w:tcPr>
            <w:tcW w:w="0" w:type="auto"/>
            <w:shd w:val="clear" w:color="auto" w:fill="FFFFFF" w:themeFill="background1"/>
            <w:vAlign w:val="center"/>
            <w:hideMark/>
          </w:tcPr>
          <w:p w14:paraId="1132599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17/03/2020</w:t>
            </w:r>
          </w:p>
        </w:tc>
        <w:tc>
          <w:tcPr>
            <w:tcW w:w="0" w:type="auto"/>
            <w:shd w:val="clear" w:color="auto" w:fill="FFFFFF" w:themeFill="background1"/>
            <w:vAlign w:val="center"/>
            <w:hideMark/>
          </w:tcPr>
          <w:p w14:paraId="53A4C1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29CD02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2/04/2020</w:t>
            </w:r>
          </w:p>
        </w:tc>
        <w:tc>
          <w:tcPr>
            <w:tcW w:w="0" w:type="auto"/>
            <w:shd w:val="clear" w:color="auto" w:fill="FFFFFF" w:themeFill="background1"/>
            <w:vAlign w:val="center"/>
            <w:hideMark/>
          </w:tcPr>
          <w:p w14:paraId="04E96CEA" w14:textId="50ED8129"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A0408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8049E6B" w14:textId="77777777" w:rsidTr="002F3EDA">
        <w:trPr>
          <w:jc w:val="center"/>
        </w:trPr>
        <w:tc>
          <w:tcPr>
            <w:tcW w:w="1474" w:type="dxa"/>
            <w:shd w:val="clear" w:color="auto" w:fill="FFFFFF" w:themeFill="background1"/>
            <w:vAlign w:val="center"/>
            <w:hideMark/>
          </w:tcPr>
          <w:p w14:paraId="3C737E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19/NTB/222</w:t>
            </w:r>
          </w:p>
        </w:tc>
        <w:tc>
          <w:tcPr>
            <w:tcW w:w="0" w:type="auto"/>
            <w:shd w:val="clear" w:color="auto" w:fill="FFFFFF" w:themeFill="background1"/>
            <w:vAlign w:val="center"/>
            <w:hideMark/>
          </w:tcPr>
          <w:p w14:paraId="35D6B31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PREHAB</w:t>
            </w:r>
          </w:p>
        </w:tc>
        <w:tc>
          <w:tcPr>
            <w:tcW w:w="0" w:type="auto"/>
            <w:shd w:val="clear" w:color="auto" w:fill="FFFFFF" w:themeFill="background1"/>
            <w:vAlign w:val="center"/>
            <w:hideMark/>
          </w:tcPr>
          <w:p w14:paraId="08A2165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Professor Cathy </w:t>
            </w:r>
            <w:proofErr w:type="spellStart"/>
            <w:r w:rsidRPr="002F3EDA">
              <w:rPr>
                <w:rFonts w:cs="Arial"/>
                <w:color w:val="000000"/>
                <w:sz w:val="18"/>
                <w:szCs w:val="18"/>
                <w:lang w:val="en-NZ" w:eastAsia="en-NZ"/>
              </w:rPr>
              <w:t>Stinear</w:t>
            </w:r>
            <w:proofErr w:type="spellEnd"/>
          </w:p>
        </w:tc>
        <w:tc>
          <w:tcPr>
            <w:tcW w:w="0" w:type="auto"/>
            <w:shd w:val="clear" w:color="auto" w:fill="FFFFFF" w:themeFill="background1"/>
            <w:vAlign w:val="center"/>
            <w:hideMark/>
          </w:tcPr>
          <w:p w14:paraId="4D3EA61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22/11/2019</w:t>
            </w:r>
          </w:p>
        </w:tc>
        <w:tc>
          <w:tcPr>
            <w:tcW w:w="0" w:type="auto"/>
            <w:shd w:val="clear" w:color="auto" w:fill="FFFFFF" w:themeFill="background1"/>
            <w:vAlign w:val="center"/>
            <w:hideMark/>
          </w:tcPr>
          <w:p w14:paraId="7775E4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5/12/2019</w:t>
            </w:r>
          </w:p>
        </w:tc>
        <w:tc>
          <w:tcPr>
            <w:tcW w:w="0" w:type="auto"/>
            <w:shd w:val="clear" w:color="auto" w:fill="FFFFFF" w:themeFill="background1"/>
            <w:vAlign w:val="center"/>
            <w:hideMark/>
          </w:tcPr>
          <w:p w14:paraId="00C8BB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FD10D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01FB42AC" w14:textId="4280D1B1"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F3965D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FD28052" w14:textId="77777777" w:rsidTr="002F3EDA">
        <w:trPr>
          <w:jc w:val="center"/>
        </w:trPr>
        <w:tc>
          <w:tcPr>
            <w:tcW w:w="1474" w:type="dxa"/>
            <w:shd w:val="clear" w:color="auto" w:fill="FFFFFF" w:themeFill="background1"/>
            <w:vAlign w:val="center"/>
            <w:hideMark/>
          </w:tcPr>
          <w:p w14:paraId="643E55A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19/NTB/224</w:t>
            </w:r>
          </w:p>
        </w:tc>
        <w:tc>
          <w:tcPr>
            <w:tcW w:w="0" w:type="auto"/>
            <w:shd w:val="clear" w:color="auto" w:fill="FFFFFF" w:themeFill="background1"/>
            <w:vAlign w:val="center"/>
            <w:hideMark/>
          </w:tcPr>
          <w:p w14:paraId="466819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Reliability, validity and responsiveness of chiropractic assessment techniques.</w:t>
            </w:r>
          </w:p>
        </w:tc>
        <w:tc>
          <w:tcPr>
            <w:tcW w:w="0" w:type="auto"/>
            <w:shd w:val="clear" w:color="auto" w:fill="FFFFFF" w:themeFill="background1"/>
            <w:vAlign w:val="center"/>
            <w:hideMark/>
          </w:tcPr>
          <w:p w14:paraId="22A7CBD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Kelly Holt</w:t>
            </w:r>
          </w:p>
        </w:tc>
        <w:tc>
          <w:tcPr>
            <w:tcW w:w="0" w:type="auto"/>
            <w:shd w:val="clear" w:color="auto" w:fill="FFFFFF" w:themeFill="background1"/>
            <w:vAlign w:val="center"/>
            <w:hideMark/>
          </w:tcPr>
          <w:p w14:paraId="1A44171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28/11/2019</w:t>
            </w:r>
          </w:p>
        </w:tc>
        <w:tc>
          <w:tcPr>
            <w:tcW w:w="0" w:type="auto"/>
            <w:shd w:val="clear" w:color="auto" w:fill="FFFFFF" w:themeFill="background1"/>
            <w:vAlign w:val="center"/>
            <w:hideMark/>
          </w:tcPr>
          <w:p w14:paraId="41362C8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6/12/2019</w:t>
            </w:r>
          </w:p>
        </w:tc>
        <w:tc>
          <w:tcPr>
            <w:tcW w:w="0" w:type="auto"/>
            <w:shd w:val="clear" w:color="auto" w:fill="FFFFFF" w:themeFill="background1"/>
            <w:vAlign w:val="center"/>
            <w:hideMark/>
          </w:tcPr>
          <w:p w14:paraId="56576E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3389E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18/02/2020</w:t>
            </w:r>
          </w:p>
        </w:tc>
        <w:tc>
          <w:tcPr>
            <w:tcW w:w="0" w:type="auto"/>
            <w:shd w:val="clear" w:color="auto" w:fill="FFFFFF" w:themeFill="background1"/>
            <w:vAlign w:val="center"/>
            <w:hideMark/>
          </w:tcPr>
          <w:p w14:paraId="5E16B3A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New Zealand College of Chiropractic</w:t>
            </w:r>
          </w:p>
        </w:tc>
        <w:tc>
          <w:tcPr>
            <w:tcW w:w="0" w:type="auto"/>
            <w:shd w:val="clear" w:color="auto" w:fill="FFFFFF" w:themeFill="background1"/>
            <w:vAlign w:val="center"/>
            <w:hideMark/>
          </w:tcPr>
          <w:p w14:paraId="27F6BD8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5B637348" w14:textId="77777777" w:rsidTr="002F3EDA">
        <w:trPr>
          <w:jc w:val="center"/>
        </w:trPr>
        <w:tc>
          <w:tcPr>
            <w:tcW w:w="1474" w:type="dxa"/>
            <w:shd w:val="clear" w:color="auto" w:fill="FFFFFF" w:themeFill="background1"/>
            <w:vAlign w:val="center"/>
            <w:hideMark/>
          </w:tcPr>
          <w:p w14:paraId="0991A92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19/NTB/225</w:t>
            </w:r>
          </w:p>
        </w:tc>
        <w:tc>
          <w:tcPr>
            <w:tcW w:w="0" w:type="auto"/>
            <w:shd w:val="clear" w:color="auto" w:fill="FFFFFF" w:themeFill="background1"/>
            <w:vAlign w:val="center"/>
            <w:hideMark/>
          </w:tcPr>
          <w:p w14:paraId="3413DF97"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rNHF</w:t>
            </w:r>
            <w:proofErr w:type="spellEnd"/>
            <w:r w:rsidRPr="002F3EDA">
              <w:rPr>
                <w:rFonts w:cs="Arial"/>
                <w:color w:val="000000"/>
                <w:sz w:val="18"/>
                <w:szCs w:val="18"/>
                <w:lang w:val="en-NZ" w:eastAsia="en-NZ"/>
              </w:rPr>
              <w:t xml:space="preserve"> NP Temp</w:t>
            </w:r>
          </w:p>
        </w:tc>
        <w:tc>
          <w:tcPr>
            <w:tcW w:w="0" w:type="auto"/>
            <w:shd w:val="clear" w:color="auto" w:fill="FFFFFF" w:themeFill="background1"/>
            <w:vAlign w:val="center"/>
            <w:hideMark/>
          </w:tcPr>
          <w:p w14:paraId="79757F3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Grace Bird</w:t>
            </w:r>
          </w:p>
        </w:tc>
        <w:tc>
          <w:tcPr>
            <w:tcW w:w="0" w:type="auto"/>
            <w:shd w:val="clear" w:color="auto" w:fill="FFFFFF" w:themeFill="background1"/>
            <w:vAlign w:val="center"/>
            <w:hideMark/>
          </w:tcPr>
          <w:p w14:paraId="2B9D64C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29/11/2019</w:t>
            </w:r>
          </w:p>
        </w:tc>
        <w:tc>
          <w:tcPr>
            <w:tcW w:w="0" w:type="auto"/>
            <w:shd w:val="clear" w:color="auto" w:fill="FFFFFF" w:themeFill="background1"/>
            <w:vAlign w:val="center"/>
            <w:hideMark/>
          </w:tcPr>
          <w:p w14:paraId="502EED9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16/12/2019</w:t>
            </w:r>
          </w:p>
        </w:tc>
        <w:tc>
          <w:tcPr>
            <w:tcW w:w="0" w:type="auto"/>
            <w:shd w:val="clear" w:color="auto" w:fill="FFFFFF" w:themeFill="background1"/>
            <w:vAlign w:val="center"/>
            <w:hideMark/>
          </w:tcPr>
          <w:p w14:paraId="335DC3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F3032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5/02/2020</w:t>
            </w:r>
          </w:p>
        </w:tc>
        <w:tc>
          <w:tcPr>
            <w:tcW w:w="0" w:type="auto"/>
            <w:shd w:val="clear" w:color="auto" w:fill="FFFFFF" w:themeFill="background1"/>
            <w:vAlign w:val="center"/>
            <w:hideMark/>
          </w:tcPr>
          <w:p w14:paraId="6701E55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Research Institute of New Zealand</w:t>
            </w:r>
          </w:p>
        </w:tc>
        <w:tc>
          <w:tcPr>
            <w:tcW w:w="0" w:type="auto"/>
            <w:shd w:val="clear" w:color="auto" w:fill="FFFFFF" w:themeFill="background1"/>
            <w:vAlign w:val="center"/>
            <w:hideMark/>
          </w:tcPr>
          <w:p w14:paraId="4EC7A07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4D3126DA" w14:textId="77777777" w:rsidTr="002F3EDA">
        <w:trPr>
          <w:jc w:val="center"/>
        </w:trPr>
        <w:tc>
          <w:tcPr>
            <w:tcW w:w="1474" w:type="dxa"/>
            <w:shd w:val="clear" w:color="auto" w:fill="FFFFFF" w:themeFill="background1"/>
            <w:vAlign w:val="center"/>
            <w:hideMark/>
          </w:tcPr>
          <w:p w14:paraId="114A75A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19/NTB/226</w:t>
            </w:r>
          </w:p>
        </w:tc>
        <w:tc>
          <w:tcPr>
            <w:tcW w:w="0" w:type="auto"/>
            <w:shd w:val="clear" w:color="auto" w:fill="FFFFFF" w:themeFill="background1"/>
            <w:vAlign w:val="center"/>
            <w:hideMark/>
          </w:tcPr>
          <w:p w14:paraId="708FB7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New methods for probing the biochemistry of human skin</w:t>
            </w:r>
          </w:p>
        </w:tc>
        <w:tc>
          <w:tcPr>
            <w:tcW w:w="0" w:type="auto"/>
            <w:shd w:val="clear" w:color="auto" w:fill="FFFFFF" w:themeFill="background1"/>
            <w:vAlign w:val="center"/>
            <w:hideMark/>
          </w:tcPr>
          <w:p w14:paraId="54908E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Paul Jarrett</w:t>
            </w:r>
          </w:p>
        </w:tc>
        <w:tc>
          <w:tcPr>
            <w:tcW w:w="0" w:type="auto"/>
            <w:shd w:val="clear" w:color="auto" w:fill="FFFFFF" w:themeFill="background1"/>
            <w:vAlign w:val="center"/>
            <w:hideMark/>
          </w:tcPr>
          <w:p w14:paraId="48BA077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27/11/2019</w:t>
            </w:r>
          </w:p>
        </w:tc>
        <w:tc>
          <w:tcPr>
            <w:tcW w:w="0" w:type="auto"/>
            <w:shd w:val="clear" w:color="auto" w:fill="FFFFFF" w:themeFill="background1"/>
            <w:vAlign w:val="center"/>
            <w:hideMark/>
          </w:tcPr>
          <w:p w14:paraId="23BC98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6/12/2019</w:t>
            </w:r>
          </w:p>
        </w:tc>
        <w:tc>
          <w:tcPr>
            <w:tcW w:w="0" w:type="auto"/>
            <w:shd w:val="clear" w:color="auto" w:fill="FFFFFF" w:themeFill="background1"/>
            <w:vAlign w:val="center"/>
            <w:hideMark/>
          </w:tcPr>
          <w:p w14:paraId="1525CDB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65091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5/02/2020</w:t>
            </w:r>
          </w:p>
        </w:tc>
        <w:tc>
          <w:tcPr>
            <w:tcW w:w="0" w:type="auto"/>
            <w:shd w:val="clear" w:color="auto" w:fill="FFFFFF" w:themeFill="background1"/>
            <w:vAlign w:val="center"/>
            <w:hideMark/>
          </w:tcPr>
          <w:p w14:paraId="3BE267C6" w14:textId="62F95E4C"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7B3F0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04D22F8F" w14:textId="77777777" w:rsidTr="002F3EDA">
        <w:trPr>
          <w:jc w:val="center"/>
        </w:trPr>
        <w:tc>
          <w:tcPr>
            <w:tcW w:w="1474" w:type="dxa"/>
            <w:shd w:val="clear" w:color="auto" w:fill="FFFFFF" w:themeFill="background1"/>
            <w:vAlign w:val="center"/>
            <w:hideMark/>
          </w:tcPr>
          <w:p w14:paraId="71AC464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19/NTB/227</w:t>
            </w:r>
          </w:p>
        </w:tc>
        <w:tc>
          <w:tcPr>
            <w:tcW w:w="0" w:type="auto"/>
            <w:shd w:val="clear" w:color="auto" w:fill="FFFFFF" w:themeFill="background1"/>
            <w:vAlign w:val="center"/>
            <w:hideMark/>
          </w:tcPr>
          <w:p w14:paraId="7911A7E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Screening for Abdominal Aortic Aneurysm in Pacific people</w:t>
            </w:r>
          </w:p>
        </w:tc>
        <w:tc>
          <w:tcPr>
            <w:tcW w:w="0" w:type="auto"/>
            <w:shd w:val="clear" w:color="auto" w:fill="FFFFFF" w:themeFill="background1"/>
            <w:vAlign w:val="center"/>
            <w:hideMark/>
          </w:tcPr>
          <w:p w14:paraId="3564128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Karen Bartholomew</w:t>
            </w:r>
          </w:p>
        </w:tc>
        <w:tc>
          <w:tcPr>
            <w:tcW w:w="0" w:type="auto"/>
            <w:shd w:val="clear" w:color="auto" w:fill="FFFFFF" w:themeFill="background1"/>
            <w:vAlign w:val="center"/>
            <w:hideMark/>
          </w:tcPr>
          <w:p w14:paraId="5B27A0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2/12/2019</w:t>
            </w:r>
          </w:p>
        </w:tc>
        <w:tc>
          <w:tcPr>
            <w:tcW w:w="0" w:type="auto"/>
            <w:shd w:val="clear" w:color="auto" w:fill="FFFFFF" w:themeFill="background1"/>
            <w:vAlign w:val="center"/>
            <w:hideMark/>
          </w:tcPr>
          <w:p w14:paraId="1A40933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17/12/2019</w:t>
            </w:r>
          </w:p>
        </w:tc>
        <w:tc>
          <w:tcPr>
            <w:tcW w:w="0" w:type="auto"/>
            <w:shd w:val="clear" w:color="auto" w:fill="FFFFFF" w:themeFill="background1"/>
            <w:vAlign w:val="center"/>
            <w:hideMark/>
          </w:tcPr>
          <w:p w14:paraId="3A5B6C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0502A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7E6AC69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Waitemata and Auckland DHBs</w:t>
            </w:r>
          </w:p>
        </w:tc>
        <w:tc>
          <w:tcPr>
            <w:tcW w:w="0" w:type="auto"/>
            <w:shd w:val="clear" w:color="auto" w:fill="FFFFFF" w:themeFill="background1"/>
            <w:vAlign w:val="center"/>
            <w:hideMark/>
          </w:tcPr>
          <w:p w14:paraId="61513E5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district health board (DHB)</w:t>
            </w:r>
          </w:p>
        </w:tc>
      </w:tr>
      <w:tr w:rsidR="00E03A0F" w:rsidRPr="002F3EDA" w14:paraId="18EE550A" w14:textId="77777777" w:rsidTr="002F3EDA">
        <w:trPr>
          <w:jc w:val="center"/>
        </w:trPr>
        <w:tc>
          <w:tcPr>
            <w:tcW w:w="1474" w:type="dxa"/>
            <w:shd w:val="clear" w:color="auto" w:fill="FFFFFF" w:themeFill="background1"/>
            <w:vAlign w:val="center"/>
            <w:hideMark/>
          </w:tcPr>
          <w:p w14:paraId="0E7736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19/NTB/228</w:t>
            </w:r>
          </w:p>
        </w:tc>
        <w:tc>
          <w:tcPr>
            <w:tcW w:w="0" w:type="auto"/>
            <w:shd w:val="clear" w:color="auto" w:fill="FFFFFF" w:themeFill="background1"/>
            <w:vAlign w:val="center"/>
            <w:hideMark/>
          </w:tcPr>
          <w:p w14:paraId="0E65284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Discrepant troponin results in the Auckland Region</w:t>
            </w:r>
          </w:p>
        </w:tc>
        <w:tc>
          <w:tcPr>
            <w:tcW w:w="0" w:type="auto"/>
            <w:shd w:val="clear" w:color="auto" w:fill="FFFFFF" w:themeFill="background1"/>
            <w:vAlign w:val="center"/>
            <w:hideMark/>
          </w:tcPr>
          <w:p w14:paraId="59C7B2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Chi Sing Leo Lam</w:t>
            </w:r>
          </w:p>
        </w:tc>
        <w:tc>
          <w:tcPr>
            <w:tcW w:w="0" w:type="auto"/>
            <w:shd w:val="clear" w:color="auto" w:fill="FFFFFF" w:themeFill="background1"/>
            <w:vAlign w:val="center"/>
            <w:hideMark/>
          </w:tcPr>
          <w:p w14:paraId="5D289E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5/12/2019</w:t>
            </w:r>
          </w:p>
        </w:tc>
        <w:tc>
          <w:tcPr>
            <w:tcW w:w="0" w:type="auto"/>
            <w:shd w:val="clear" w:color="auto" w:fill="FFFFFF" w:themeFill="background1"/>
            <w:vAlign w:val="center"/>
            <w:hideMark/>
          </w:tcPr>
          <w:p w14:paraId="7A51502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17/12/2019</w:t>
            </w:r>
          </w:p>
        </w:tc>
        <w:tc>
          <w:tcPr>
            <w:tcW w:w="0" w:type="auto"/>
            <w:shd w:val="clear" w:color="auto" w:fill="FFFFFF" w:themeFill="background1"/>
            <w:vAlign w:val="center"/>
            <w:hideMark/>
          </w:tcPr>
          <w:p w14:paraId="1C7D8C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78DFA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20/12/2019</w:t>
            </w:r>
          </w:p>
        </w:tc>
        <w:tc>
          <w:tcPr>
            <w:tcW w:w="0" w:type="auto"/>
            <w:shd w:val="clear" w:color="auto" w:fill="FFFFFF" w:themeFill="background1"/>
            <w:vAlign w:val="center"/>
            <w:hideMark/>
          </w:tcPr>
          <w:p w14:paraId="3CD0867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26C2C43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BC93DE1" w14:textId="77777777" w:rsidTr="002F3EDA">
        <w:trPr>
          <w:jc w:val="center"/>
        </w:trPr>
        <w:tc>
          <w:tcPr>
            <w:tcW w:w="1474" w:type="dxa"/>
            <w:shd w:val="clear" w:color="auto" w:fill="FFFFFF" w:themeFill="background1"/>
            <w:vAlign w:val="center"/>
            <w:hideMark/>
          </w:tcPr>
          <w:p w14:paraId="0A41190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19/NTB/230</w:t>
            </w:r>
          </w:p>
        </w:tc>
        <w:tc>
          <w:tcPr>
            <w:tcW w:w="0" w:type="auto"/>
            <w:shd w:val="clear" w:color="auto" w:fill="FFFFFF" w:themeFill="background1"/>
            <w:vAlign w:val="center"/>
            <w:hideMark/>
          </w:tcPr>
          <w:p w14:paraId="7E6AFF4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ATB200-03</w:t>
            </w:r>
          </w:p>
        </w:tc>
        <w:tc>
          <w:tcPr>
            <w:tcW w:w="0" w:type="auto"/>
            <w:shd w:val="clear" w:color="auto" w:fill="FFFFFF" w:themeFill="background1"/>
            <w:vAlign w:val="center"/>
            <w:hideMark/>
          </w:tcPr>
          <w:p w14:paraId="69D14F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Assoc Professor Richard Roxburgh</w:t>
            </w:r>
          </w:p>
        </w:tc>
        <w:tc>
          <w:tcPr>
            <w:tcW w:w="0" w:type="auto"/>
            <w:shd w:val="clear" w:color="auto" w:fill="FFFFFF" w:themeFill="background1"/>
            <w:vAlign w:val="center"/>
            <w:hideMark/>
          </w:tcPr>
          <w:p w14:paraId="1DE92D9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158763C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060BCCA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DB699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2/03/2020</w:t>
            </w:r>
          </w:p>
        </w:tc>
        <w:tc>
          <w:tcPr>
            <w:tcW w:w="0" w:type="auto"/>
            <w:shd w:val="clear" w:color="auto" w:fill="FFFFFF" w:themeFill="background1"/>
            <w:vAlign w:val="center"/>
            <w:hideMark/>
          </w:tcPr>
          <w:p w14:paraId="3126E3F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University </w:t>
            </w:r>
            <w:proofErr w:type="gramStart"/>
            <w:r w:rsidRPr="002F3EDA">
              <w:rPr>
                <w:rFonts w:cs="Arial"/>
                <w:color w:val="000000"/>
                <w:sz w:val="18"/>
                <w:szCs w:val="18"/>
                <w:lang w:val="en-NZ" w:eastAsia="en-NZ"/>
              </w:rPr>
              <w:t>Of</w:t>
            </w:r>
            <w:proofErr w:type="gramEnd"/>
            <w:r w:rsidRPr="002F3EDA">
              <w:rPr>
                <w:rFonts w:cs="Arial"/>
                <w:color w:val="000000"/>
                <w:sz w:val="18"/>
                <w:szCs w:val="18"/>
                <w:lang w:val="en-NZ" w:eastAsia="en-NZ"/>
              </w:rPr>
              <w:t xml:space="preserve"> Auckland</w:t>
            </w:r>
          </w:p>
        </w:tc>
        <w:tc>
          <w:tcPr>
            <w:tcW w:w="0" w:type="auto"/>
            <w:shd w:val="clear" w:color="auto" w:fill="FFFFFF" w:themeFill="background1"/>
            <w:vAlign w:val="center"/>
            <w:hideMark/>
          </w:tcPr>
          <w:p w14:paraId="3C058B9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75786E9C" w14:textId="77777777" w:rsidTr="002F3EDA">
        <w:trPr>
          <w:jc w:val="center"/>
        </w:trPr>
        <w:tc>
          <w:tcPr>
            <w:tcW w:w="1474" w:type="dxa"/>
            <w:shd w:val="clear" w:color="auto" w:fill="FFFFFF" w:themeFill="background1"/>
            <w:vAlign w:val="center"/>
            <w:hideMark/>
          </w:tcPr>
          <w:p w14:paraId="3257BDA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w:t>
            </w:r>
          </w:p>
        </w:tc>
        <w:tc>
          <w:tcPr>
            <w:tcW w:w="0" w:type="auto"/>
            <w:shd w:val="clear" w:color="auto" w:fill="FFFFFF" w:themeFill="background1"/>
            <w:vAlign w:val="center"/>
            <w:hideMark/>
          </w:tcPr>
          <w:p w14:paraId="6B136C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Primary care use and acute bed day related </w:t>
            </w:r>
            <w:proofErr w:type="spellStart"/>
            <w:r w:rsidRPr="002F3EDA">
              <w:rPr>
                <w:rFonts w:cs="Arial"/>
                <w:color w:val="000000"/>
                <w:sz w:val="18"/>
                <w:szCs w:val="18"/>
                <w:lang w:val="en-NZ" w:eastAsia="en-NZ"/>
              </w:rPr>
              <w:t>hospitalistions</w:t>
            </w:r>
            <w:proofErr w:type="spellEnd"/>
            <w:r w:rsidRPr="002F3EDA">
              <w:rPr>
                <w:rFonts w:cs="Arial"/>
                <w:color w:val="000000"/>
                <w:sz w:val="18"/>
                <w:szCs w:val="18"/>
                <w:lang w:val="en-NZ" w:eastAsia="en-NZ"/>
              </w:rPr>
              <w:t>.</w:t>
            </w:r>
          </w:p>
        </w:tc>
        <w:tc>
          <w:tcPr>
            <w:tcW w:w="0" w:type="auto"/>
            <w:shd w:val="clear" w:color="auto" w:fill="FFFFFF" w:themeFill="background1"/>
            <w:vAlign w:val="center"/>
            <w:hideMark/>
          </w:tcPr>
          <w:p w14:paraId="6328449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 Kirk Paterson</w:t>
            </w:r>
          </w:p>
        </w:tc>
        <w:tc>
          <w:tcPr>
            <w:tcW w:w="0" w:type="auto"/>
            <w:shd w:val="clear" w:color="auto" w:fill="FFFFFF" w:themeFill="background1"/>
            <w:vAlign w:val="center"/>
            <w:hideMark/>
          </w:tcPr>
          <w:p w14:paraId="1ADC58F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16/01/2020</w:t>
            </w:r>
          </w:p>
        </w:tc>
        <w:tc>
          <w:tcPr>
            <w:tcW w:w="0" w:type="auto"/>
            <w:shd w:val="clear" w:color="auto" w:fill="FFFFFF" w:themeFill="background1"/>
            <w:vAlign w:val="center"/>
            <w:hideMark/>
          </w:tcPr>
          <w:p w14:paraId="124D6B66" w14:textId="13A3722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F1DEAF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9CBE76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21/01/2020</w:t>
            </w:r>
          </w:p>
        </w:tc>
        <w:tc>
          <w:tcPr>
            <w:tcW w:w="0" w:type="auto"/>
            <w:shd w:val="clear" w:color="auto" w:fill="FFFFFF" w:themeFill="background1"/>
            <w:vAlign w:val="center"/>
            <w:hideMark/>
          </w:tcPr>
          <w:p w14:paraId="1E7A88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Ministry of Health</w:t>
            </w:r>
          </w:p>
        </w:tc>
        <w:tc>
          <w:tcPr>
            <w:tcW w:w="0" w:type="auto"/>
            <w:shd w:val="clear" w:color="auto" w:fill="FFFFFF" w:themeFill="background1"/>
            <w:vAlign w:val="center"/>
            <w:hideMark/>
          </w:tcPr>
          <w:p w14:paraId="5DC54F1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1F45138" w14:textId="77777777" w:rsidTr="002F3EDA">
        <w:trPr>
          <w:jc w:val="center"/>
        </w:trPr>
        <w:tc>
          <w:tcPr>
            <w:tcW w:w="1474" w:type="dxa"/>
            <w:shd w:val="clear" w:color="auto" w:fill="FFFFFF" w:themeFill="background1"/>
            <w:vAlign w:val="center"/>
            <w:hideMark/>
          </w:tcPr>
          <w:p w14:paraId="2838528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w:t>
            </w:r>
          </w:p>
        </w:tc>
        <w:tc>
          <w:tcPr>
            <w:tcW w:w="0" w:type="auto"/>
            <w:shd w:val="clear" w:color="auto" w:fill="FFFFFF" w:themeFill="background1"/>
            <w:vAlign w:val="center"/>
            <w:hideMark/>
          </w:tcPr>
          <w:p w14:paraId="13C2E8A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CAMELOT</w:t>
            </w:r>
          </w:p>
        </w:tc>
        <w:tc>
          <w:tcPr>
            <w:tcW w:w="0" w:type="auto"/>
            <w:shd w:val="clear" w:color="auto" w:fill="FFFFFF" w:themeFill="background1"/>
            <w:vAlign w:val="center"/>
            <w:hideMark/>
          </w:tcPr>
          <w:p w14:paraId="376304F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 Simon Young</w:t>
            </w:r>
          </w:p>
        </w:tc>
        <w:tc>
          <w:tcPr>
            <w:tcW w:w="0" w:type="auto"/>
            <w:shd w:val="clear" w:color="auto" w:fill="FFFFFF" w:themeFill="background1"/>
            <w:vAlign w:val="center"/>
            <w:hideMark/>
          </w:tcPr>
          <w:p w14:paraId="6CC22C1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7022E0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050691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801FDE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25/05/2020</w:t>
            </w:r>
          </w:p>
        </w:tc>
        <w:tc>
          <w:tcPr>
            <w:tcW w:w="0" w:type="auto"/>
            <w:shd w:val="clear" w:color="auto" w:fill="FFFFFF" w:themeFill="background1"/>
            <w:vAlign w:val="center"/>
            <w:hideMark/>
          </w:tcPr>
          <w:p w14:paraId="2F75B4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Waitemata DHB</w:t>
            </w:r>
          </w:p>
        </w:tc>
        <w:tc>
          <w:tcPr>
            <w:tcW w:w="0" w:type="auto"/>
            <w:shd w:val="clear" w:color="auto" w:fill="FFFFFF" w:themeFill="background1"/>
            <w:vAlign w:val="center"/>
            <w:hideMark/>
          </w:tcPr>
          <w:p w14:paraId="51890E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5EAF4D02" w14:textId="77777777" w:rsidTr="002F3EDA">
        <w:trPr>
          <w:jc w:val="center"/>
        </w:trPr>
        <w:tc>
          <w:tcPr>
            <w:tcW w:w="1474" w:type="dxa"/>
            <w:shd w:val="clear" w:color="auto" w:fill="FFFFFF" w:themeFill="background1"/>
            <w:vAlign w:val="center"/>
            <w:hideMark/>
          </w:tcPr>
          <w:p w14:paraId="64DC8C0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20/NTB/100</w:t>
            </w:r>
          </w:p>
        </w:tc>
        <w:tc>
          <w:tcPr>
            <w:tcW w:w="0" w:type="auto"/>
            <w:shd w:val="clear" w:color="auto" w:fill="FFFFFF" w:themeFill="background1"/>
            <w:vAlign w:val="center"/>
            <w:hideMark/>
          </w:tcPr>
          <w:p w14:paraId="7BF431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CLARITY</w:t>
            </w:r>
          </w:p>
        </w:tc>
        <w:tc>
          <w:tcPr>
            <w:tcW w:w="0" w:type="auto"/>
            <w:shd w:val="clear" w:color="auto" w:fill="FFFFFF" w:themeFill="background1"/>
            <w:vAlign w:val="center"/>
            <w:hideMark/>
          </w:tcPr>
          <w:p w14:paraId="621D954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Janak</w:t>
            </w:r>
            <w:proofErr w:type="spellEnd"/>
            <w:r w:rsidRPr="002F3EDA">
              <w:rPr>
                <w:rFonts w:cs="Arial"/>
                <w:color w:val="000000"/>
                <w:sz w:val="18"/>
                <w:szCs w:val="18"/>
                <w:lang w:val="en-NZ" w:eastAsia="en-NZ"/>
              </w:rPr>
              <w:t xml:space="preserve"> de </w:t>
            </w:r>
            <w:proofErr w:type="spellStart"/>
            <w:r w:rsidRPr="002F3EDA">
              <w:rPr>
                <w:rFonts w:cs="Arial"/>
                <w:color w:val="000000"/>
                <w:sz w:val="18"/>
                <w:szCs w:val="18"/>
                <w:lang w:val="en-NZ" w:eastAsia="en-NZ"/>
              </w:rPr>
              <w:t>Zoysa</w:t>
            </w:r>
            <w:proofErr w:type="spellEnd"/>
          </w:p>
        </w:tc>
        <w:tc>
          <w:tcPr>
            <w:tcW w:w="0" w:type="auto"/>
            <w:shd w:val="clear" w:color="auto" w:fill="FFFFFF" w:themeFill="background1"/>
            <w:vAlign w:val="center"/>
            <w:hideMark/>
          </w:tcPr>
          <w:p w14:paraId="23F3F73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30/03/2020</w:t>
            </w:r>
          </w:p>
        </w:tc>
        <w:tc>
          <w:tcPr>
            <w:tcW w:w="0" w:type="auto"/>
            <w:shd w:val="clear" w:color="auto" w:fill="FFFFFF" w:themeFill="background1"/>
            <w:vAlign w:val="center"/>
            <w:hideMark/>
          </w:tcPr>
          <w:p w14:paraId="6160DF7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1/05/2020</w:t>
            </w:r>
          </w:p>
        </w:tc>
        <w:tc>
          <w:tcPr>
            <w:tcW w:w="0" w:type="auto"/>
            <w:shd w:val="clear" w:color="auto" w:fill="FFFFFF" w:themeFill="background1"/>
            <w:vAlign w:val="center"/>
            <w:hideMark/>
          </w:tcPr>
          <w:p w14:paraId="5C68A4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3574FFC9" w14:textId="005E6B1B"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485909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Waitemata District Health Board</w:t>
            </w:r>
          </w:p>
        </w:tc>
        <w:tc>
          <w:tcPr>
            <w:tcW w:w="0" w:type="auto"/>
            <w:shd w:val="clear" w:color="auto" w:fill="FFFFFF" w:themeFill="background1"/>
            <w:vAlign w:val="center"/>
            <w:hideMark/>
          </w:tcPr>
          <w:p w14:paraId="7309EBF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5370AF86" w14:textId="77777777" w:rsidTr="002F3EDA">
        <w:trPr>
          <w:jc w:val="center"/>
        </w:trPr>
        <w:tc>
          <w:tcPr>
            <w:tcW w:w="1474" w:type="dxa"/>
            <w:shd w:val="clear" w:color="auto" w:fill="FFFFFF" w:themeFill="background1"/>
            <w:vAlign w:val="center"/>
            <w:hideMark/>
          </w:tcPr>
          <w:p w14:paraId="062A28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20/NTB/101</w:t>
            </w:r>
          </w:p>
        </w:tc>
        <w:tc>
          <w:tcPr>
            <w:tcW w:w="0" w:type="auto"/>
            <w:shd w:val="clear" w:color="auto" w:fill="FFFFFF" w:themeFill="background1"/>
            <w:vAlign w:val="center"/>
            <w:hideMark/>
          </w:tcPr>
          <w:p w14:paraId="1A62BFD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Antibodies to COVID-19 in Southern region of NZ</w:t>
            </w:r>
          </w:p>
        </w:tc>
        <w:tc>
          <w:tcPr>
            <w:tcW w:w="0" w:type="auto"/>
            <w:shd w:val="clear" w:color="auto" w:fill="FFFFFF" w:themeFill="background1"/>
            <w:vAlign w:val="center"/>
            <w:hideMark/>
          </w:tcPr>
          <w:p w14:paraId="5966059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Arlo Upton</w:t>
            </w:r>
          </w:p>
        </w:tc>
        <w:tc>
          <w:tcPr>
            <w:tcW w:w="0" w:type="auto"/>
            <w:shd w:val="clear" w:color="auto" w:fill="FFFFFF" w:themeFill="background1"/>
            <w:vAlign w:val="center"/>
            <w:hideMark/>
          </w:tcPr>
          <w:p w14:paraId="39F1B9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6/04/2020</w:t>
            </w:r>
          </w:p>
        </w:tc>
        <w:tc>
          <w:tcPr>
            <w:tcW w:w="0" w:type="auto"/>
            <w:shd w:val="clear" w:color="auto" w:fill="FFFFFF" w:themeFill="background1"/>
            <w:vAlign w:val="center"/>
            <w:hideMark/>
          </w:tcPr>
          <w:p w14:paraId="09705F5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8/05/2020</w:t>
            </w:r>
          </w:p>
        </w:tc>
        <w:tc>
          <w:tcPr>
            <w:tcW w:w="0" w:type="auto"/>
            <w:shd w:val="clear" w:color="auto" w:fill="FFFFFF" w:themeFill="background1"/>
            <w:vAlign w:val="center"/>
            <w:hideMark/>
          </w:tcPr>
          <w:p w14:paraId="370707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3A4FF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25/05/2020</w:t>
            </w:r>
          </w:p>
        </w:tc>
        <w:tc>
          <w:tcPr>
            <w:tcW w:w="0" w:type="auto"/>
            <w:shd w:val="clear" w:color="auto" w:fill="FFFFFF" w:themeFill="background1"/>
            <w:vAlign w:val="center"/>
            <w:hideMark/>
          </w:tcPr>
          <w:p w14:paraId="0BFB9214" w14:textId="413F9BB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D1FAE5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C7CC1CA" w14:textId="77777777" w:rsidTr="002F3EDA">
        <w:trPr>
          <w:jc w:val="center"/>
        </w:trPr>
        <w:tc>
          <w:tcPr>
            <w:tcW w:w="1474" w:type="dxa"/>
            <w:shd w:val="clear" w:color="auto" w:fill="FFFFFF" w:themeFill="background1"/>
            <w:vAlign w:val="center"/>
            <w:hideMark/>
          </w:tcPr>
          <w:p w14:paraId="250A99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20/NTB/102</w:t>
            </w:r>
          </w:p>
        </w:tc>
        <w:tc>
          <w:tcPr>
            <w:tcW w:w="0" w:type="auto"/>
            <w:shd w:val="clear" w:color="auto" w:fill="FFFFFF" w:themeFill="background1"/>
            <w:vAlign w:val="center"/>
            <w:hideMark/>
          </w:tcPr>
          <w:p w14:paraId="229E34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Ethics application for diffuse large B-cell lymphoma </w:t>
            </w:r>
            <w:r w:rsidRPr="002F3EDA">
              <w:rPr>
                <w:rFonts w:cs="Arial"/>
                <w:color w:val="000000"/>
                <w:sz w:val="18"/>
                <w:szCs w:val="18"/>
                <w:lang w:val="en-NZ" w:eastAsia="en-NZ"/>
              </w:rPr>
              <w:lastRenderedPageBreak/>
              <w:t>retrospective data - non-tissue/non-consenting</w:t>
            </w:r>
          </w:p>
        </w:tc>
        <w:tc>
          <w:tcPr>
            <w:tcW w:w="0" w:type="auto"/>
            <w:shd w:val="clear" w:color="auto" w:fill="FFFFFF" w:themeFill="background1"/>
            <w:vAlign w:val="center"/>
            <w:hideMark/>
          </w:tcPr>
          <w:p w14:paraId="2A4C50F8"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lastRenderedPageBreak/>
              <w:t>Dr.</w:t>
            </w:r>
            <w:proofErr w:type="spellEnd"/>
            <w:r w:rsidRPr="002F3EDA">
              <w:rPr>
                <w:rFonts w:cs="Arial"/>
                <w:color w:val="000000"/>
                <w:sz w:val="18"/>
                <w:szCs w:val="18"/>
                <w:lang w:val="en-NZ" w:eastAsia="en-NZ"/>
              </w:rPr>
              <w:t xml:space="preserve"> Matthew Mackey</w:t>
            </w:r>
          </w:p>
        </w:tc>
        <w:tc>
          <w:tcPr>
            <w:tcW w:w="0" w:type="auto"/>
            <w:shd w:val="clear" w:color="auto" w:fill="FFFFFF" w:themeFill="background1"/>
            <w:vAlign w:val="center"/>
            <w:hideMark/>
          </w:tcPr>
          <w:p w14:paraId="4CCB0A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11/05/2020</w:t>
            </w:r>
          </w:p>
        </w:tc>
        <w:tc>
          <w:tcPr>
            <w:tcW w:w="0" w:type="auto"/>
            <w:shd w:val="clear" w:color="auto" w:fill="FFFFFF" w:themeFill="background1"/>
            <w:vAlign w:val="center"/>
            <w:hideMark/>
          </w:tcPr>
          <w:p w14:paraId="246CB9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25/05/2020</w:t>
            </w:r>
          </w:p>
        </w:tc>
        <w:tc>
          <w:tcPr>
            <w:tcW w:w="0" w:type="auto"/>
            <w:shd w:val="clear" w:color="auto" w:fill="FFFFFF" w:themeFill="background1"/>
            <w:vAlign w:val="center"/>
            <w:hideMark/>
          </w:tcPr>
          <w:p w14:paraId="7A0799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0A26EB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4/06/2020</w:t>
            </w:r>
          </w:p>
        </w:tc>
        <w:tc>
          <w:tcPr>
            <w:tcW w:w="0" w:type="auto"/>
            <w:shd w:val="clear" w:color="auto" w:fill="FFFFFF" w:themeFill="background1"/>
            <w:vAlign w:val="center"/>
            <w:hideMark/>
          </w:tcPr>
          <w:p w14:paraId="427EF23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District Health Board</w:t>
            </w:r>
          </w:p>
        </w:tc>
        <w:tc>
          <w:tcPr>
            <w:tcW w:w="0" w:type="auto"/>
            <w:shd w:val="clear" w:color="auto" w:fill="FFFFFF" w:themeFill="background1"/>
            <w:vAlign w:val="center"/>
            <w:hideMark/>
          </w:tcPr>
          <w:p w14:paraId="1B202D7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A9660F8" w14:textId="77777777" w:rsidTr="002F3EDA">
        <w:trPr>
          <w:jc w:val="center"/>
        </w:trPr>
        <w:tc>
          <w:tcPr>
            <w:tcW w:w="1474" w:type="dxa"/>
            <w:shd w:val="clear" w:color="auto" w:fill="FFFFFF" w:themeFill="background1"/>
            <w:vAlign w:val="center"/>
            <w:hideMark/>
          </w:tcPr>
          <w:p w14:paraId="192325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20/NTB/103</w:t>
            </w:r>
          </w:p>
        </w:tc>
        <w:tc>
          <w:tcPr>
            <w:tcW w:w="0" w:type="auto"/>
            <w:shd w:val="clear" w:color="auto" w:fill="FFFFFF" w:themeFill="background1"/>
            <w:vAlign w:val="center"/>
            <w:hideMark/>
          </w:tcPr>
          <w:p w14:paraId="74632F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impact of COVID-19 on Kai for Pregnant Women with Diabetes</w:t>
            </w:r>
          </w:p>
        </w:tc>
        <w:tc>
          <w:tcPr>
            <w:tcW w:w="0" w:type="auto"/>
            <w:shd w:val="clear" w:color="auto" w:fill="FFFFFF" w:themeFill="background1"/>
            <w:vAlign w:val="center"/>
            <w:hideMark/>
          </w:tcPr>
          <w:p w14:paraId="1C2495C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Rosemary Hall</w:t>
            </w:r>
          </w:p>
        </w:tc>
        <w:tc>
          <w:tcPr>
            <w:tcW w:w="0" w:type="auto"/>
            <w:shd w:val="clear" w:color="auto" w:fill="FFFFFF" w:themeFill="background1"/>
            <w:vAlign w:val="center"/>
            <w:hideMark/>
          </w:tcPr>
          <w:p w14:paraId="429203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29/04/2020</w:t>
            </w:r>
          </w:p>
        </w:tc>
        <w:tc>
          <w:tcPr>
            <w:tcW w:w="0" w:type="auto"/>
            <w:shd w:val="clear" w:color="auto" w:fill="FFFFFF" w:themeFill="background1"/>
            <w:vAlign w:val="center"/>
            <w:hideMark/>
          </w:tcPr>
          <w:p w14:paraId="769A3F2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14/05/2020</w:t>
            </w:r>
          </w:p>
        </w:tc>
        <w:tc>
          <w:tcPr>
            <w:tcW w:w="0" w:type="auto"/>
            <w:shd w:val="clear" w:color="auto" w:fill="FFFFFF" w:themeFill="background1"/>
            <w:vAlign w:val="center"/>
            <w:hideMark/>
          </w:tcPr>
          <w:p w14:paraId="167634E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FD86B7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12/08/2020</w:t>
            </w:r>
          </w:p>
        </w:tc>
        <w:tc>
          <w:tcPr>
            <w:tcW w:w="0" w:type="auto"/>
            <w:shd w:val="clear" w:color="auto" w:fill="FFFFFF" w:themeFill="background1"/>
            <w:vAlign w:val="center"/>
            <w:hideMark/>
          </w:tcPr>
          <w:p w14:paraId="3CA097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77F3AF3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82D7FED" w14:textId="77777777" w:rsidTr="002F3EDA">
        <w:trPr>
          <w:jc w:val="center"/>
        </w:trPr>
        <w:tc>
          <w:tcPr>
            <w:tcW w:w="1474" w:type="dxa"/>
            <w:shd w:val="clear" w:color="auto" w:fill="FFFFFF" w:themeFill="background1"/>
            <w:vAlign w:val="center"/>
            <w:hideMark/>
          </w:tcPr>
          <w:p w14:paraId="5612F1B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20/NTB/105</w:t>
            </w:r>
          </w:p>
        </w:tc>
        <w:tc>
          <w:tcPr>
            <w:tcW w:w="0" w:type="auto"/>
            <w:shd w:val="clear" w:color="auto" w:fill="FFFFFF" w:themeFill="background1"/>
            <w:vAlign w:val="center"/>
            <w:hideMark/>
          </w:tcPr>
          <w:p w14:paraId="2FD001B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Alcohol-related major trauma</w:t>
            </w:r>
          </w:p>
        </w:tc>
        <w:tc>
          <w:tcPr>
            <w:tcW w:w="0" w:type="auto"/>
            <w:shd w:val="clear" w:color="auto" w:fill="FFFFFF" w:themeFill="background1"/>
            <w:vAlign w:val="center"/>
            <w:hideMark/>
          </w:tcPr>
          <w:p w14:paraId="59DE12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Liang Huang</w:t>
            </w:r>
          </w:p>
        </w:tc>
        <w:tc>
          <w:tcPr>
            <w:tcW w:w="0" w:type="auto"/>
            <w:shd w:val="clear" w:color="auto" w:fill="FFFFFF" w:themeFill="background1"/>
            <w:vAlign w:val="center"/>
            <w:hideMark/>
          </w:tcPr>
          <w:p w14:paraId="37750C9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8/05/2020</w:t>
            </w:r>
          </w:p>
        </w:tc>
        <w:tc>
          <w:tcPr>
            <w:tcW w:w="0" w:type="auto"/>
            <w:shd w:val="clear" w:color="auto" w:fill="FFFFFF" w:themeFill="background1"/>
            <w:vAlign w:val="center"/>
            <w:hideMark/>
          </w:tcPr>
          <w:p w14:paraId="207059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15/05/2020</w:t>
            </w:r>
          </w:p>
        </w:tc>
        <w:tc>
          <w:tcPr>
            <w:tcW w:w="0" w:type="auto"/>
            <w:shd w:val="clear" w:color="auto" w:fill="FFFFFF" w:themeFill="background1"/>
            <w:vAlign w:val="center"/>
            <w:hideMark/>
          </w:tcPr>
          <w:p w14:paraId="112E940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42F2970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21/08/2020</w:t>
            </w:r>
          </w:p>
        </w:tc>
        <w:tc>
          <w:tcPr>
            <w:tcW w:w="0" w:type="auto"/>
            <w:shd w:val="clear" w:color="auto" w:fill="FFFFFF" w:themeFill="background1"/>
            <w:vAlign w:val="center"/>
            <w:hideMark/>
          </w:tcPr>
          <w:p w14:paraId="6F97EAD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ACC</w:t>
            </w:r>
          </w:p>
        </w:tc>
        <w:tc>
          <w:tcPr>
            <w:tcW w:w="0" w:type="auto"/>
            <w:shd w:val="clear" w:color="auto" w:fill="FFFFFF" w:themeFill="background1"/>
            <w:vAlign w:val="center"/>
            <w:hideMark/>
          </w:tcPr>
          <w:p w14:paraId="3219F08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BC6FD94" w14:textId="77777777" w:rsidTr="002F3EDA">
        <w:trPr>
          <w:jc w:val="center"/>
        </w:trPr>
        <w:tc>
          <w:tcPr>
            <w:tcW w:w="1474" w:type="dxa"/>
            <w:shd w:val="clear" w:color="auto" w:fill="FFFFFF" w:themeFill="background1"/>
            <w:vAlign w:val="center"/>
            <w:hideMark/>
          </w:tcPr>
          <w:p w14:paraId="74917D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20/NTB/106</w:t>
            </w:r>
          </w:p>
        </w:tc>
        <w:tc>
          <w:tcPr>
            <w:tcW w:w="0" w:type="auto"/>
            <w:shd w:val="clear" w:color="auto" w:fill="FFFFFF" w:themeFill="background1"/>
            <w:vAlign w:val="center"/>
            <w:hideMark/>
          </w:tcPr>
          <w:p w14:paraId="0C966E2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Appendicitis and Colon cancer in patients over 40 years</w:t>
            </w:r>
          </w:p>
        </w:tc>
        <w:tc>
          <w:tcPr>
            <w:tcW w:w="0" w:type="auto"/>
            <w:shd w:val="clear" w:color="auto" w:fill="FFFFFF" w:themeFill="background1"/>
            <w:vAlign w:val="center"/>
            <w:hideMark/>
          </w:tcPr>
          <w:p w14:paraId="020D03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Mr </w:t>
            </w:r>
            <w:proofErr w:type="spellStart"/>
            <w:r w:rsidRPr="002F3EDA">
              <w:rPr>
                <w:rFonts w:cs="Arial"/>
                <w:color w:val="000000"/>
                <w:sz w:val="18"/>
                <w:szCs w:val="18"/>
                <w:lang w:val="en-NZ" w:eastAsia="en-NZ"/>
              </w:rPr>
              <w:t>Alben</w:t>
            </w:r>
            <w:proofErr w:type="spellEnd"/>
            <w:r w:rsidRPr="002F3EDA">
              <w:rPr>
                <w:rFonts w:cs="Arial"/>
                <w:color w:val="000000"/>
                <w:sz w:val="18"/>
                <w:szCs w:val="18"/>
                <w:lang w:val="en-NZ" w:eastAsia="en-NZ"/>
              </w:rPr>
              <w:t xml:space="preserve"> Thomas</w:t>
            </w:r>
          </w:p>
        </w:tc>
        <w:tc>
          <w:tcPr>
            <w:tcW w:w="0" w:type="auto"/>
            <w:shd w:val="clear" w:color="auto" w:fill="FFFFFF" w:themeFill="background1"/>
            <w:vAlign w:val="center"/>
            <w:hideMark/>
          </w:tcPr>
          <w:p w14:paraId="485A47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7/05/2020</w:t>
            </w:r>
          </w:p>
        </w:tc>
        <w:tc>
          <w:tcPr>
            <w:tcW w:w="0" w:type="auto"/>
            <w:shd w:val="clear" w:color="auto" w:fill="FFFFFF" w:themeFill="background1"/>
            <w:vAlign w:val="center"/>
            <w:hideMark/>
          </w:tcPr>
          <w:p w14:paraId="4A830E6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15/05/2020</w:t>
            </w:r>
          </w:p>
        </w:tc>
        <w:tc>
          <w:tcPr>
            <w:tcW w:w="0" w:type="auto"/>
            <w:shd w:val="clear" w:color="auto" w:fill="FFFFFF" w:themeFill="background1"/>
            <w:vAlign w:val="center"/>
            <w:hideMark/>
          </w:tcPr>
          <w:p w14:paraId="20CC433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73C29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25/05/2020</w:t>
            </w:r>
          </w:p>
        </w:tc>
        <w:tc>
          <w:tcPr>
            <w:tcW w:w="0" w:type="auto"/>
            <w:shd w:val="clear" w:color="auto" w:fill="FFFFFF" w:themeFill="background1"/>
            <w:vAlign w:val="center"/>
            <w:hideMark/>
          </w:tcPr>
          <w:p w14:paraId="39FE5E96"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Univerisity</w:t>
            </w:r>
            <w:proofErr w:type="spellEnd"/>
            <w:r w:rsidRPr="002F3EDA">
              <w:rPr>
                <w:rFonts w:cs="Arial"/>
                <w:color w:val="000000"/>
                <w:sz w:val="18"/>
                <w:szCs w:val="18"/>
                <w:lang w:val="en-NZ" w:eastAsia="en-NZ"/>
              </w:rPr>
              <w:t xml:space="preserve"> of Otago, Christchurch</w:t>
            </w:r>
          </w:p>
        </w:tc>
        <w:tc>
          <w:tcPr>
            <w:tcW w:w="0" w:type="auto"/>
            <w:shd w:val="clear" w:color="auto" w:fill="FFFFFF" w:themeFill="background1"/>
            <w:vAlign w:val="center"/>
            <w:hideMark/>
          </w:tcPr>
          <w:p w14:paraId="6E7F7C0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F3A1B26" w14:textId="77777777" w:rsidTr="002F3EDA">
        <w:trPr>
          <w:jc w:val="center"/>
        </w:trPr>
        <w:tc>
          <w:tcPr>
            <w:tcW w:w="1474" w:type="dxa"/>
            <w:shd w:val="clear" w:color="auto" w:fill="FFFFFF" w:themeFill="background1"/>
            <w:vAlign w:val="center"/>
            <w:hideMark/>
          </w:tcPr>
          <w:p w14:paraId="0BFADE2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20/NTB/107</w:t>
            </w:r>
          </w:p>
        </w:tc>
        <w:tc>
          <w:tcPr>
            <w:tcW w:w="0" w:type="auto"/>
            <w:shd w:val="clear" w:color="auto" w:fill="FFFFFF" w:themeFill="background1"/>
            <w:vAlign w:val="center"/>
            <w:hideMark/>
          </w:tcPr>
          <w:p w14:paraId="322A1BC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Retrospective cohort study assessing meningioma growth rate in Maori and Pacific Islander populations</w:t>
            </w:r>
          </w:p>
        </w:tc>
        <w:tc>
          <w:tcPr>
            <w:tcW w:w="0" w:type="auto"/>
            <w:shd w:val="clear" w:color="auto" w:fill="FFFFFF" w:themeFill="background1"/>
            <w:vAlign w:val="center"/>
            <w:hideMark/>
          </w:tcPr>
          <w:p w14:paraId="1479247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Brendan Davis</w:t>
            </w:r>
          </w:p>
        </w:tc>
        <w:tc>
          <w:tcPr>
            <w:tcW w:w="0" w:type="auto"/>
            <w:shd w:val="clear" w:color="auto" w:fill="FFFFFF" w:themeFill="background1"/>
            <w:vAlign w:val="center"/>
            <w:hideMark/>
          </w:tcPr>
          <w:p w14:paraId="0678F4C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4/05/2020</w:t>
            </w:r>
          </w:p>
        </w:tc>
        <w:tc>
          <w:tcPr>
            <w:tcW w:w="0" w:type="auto"/>
            <w:shd w:val="clear" w:color="auto" w:fill="FFFFFF" w:themeFill="background1"/>
            <w:vAlign w:val="center"/>
            <w:hideMark/>
          </w:tcPr>
          <w:p w14:paraId="695225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13/05/2020</w:t>
            </w:r>
          </w:p>
        </w:tc>
        <w:tc>
          <w:tcPr>
            <w:tcW w:w="0" w:type="auto"/>
            <w:shd w:val="clear" w:color="auto" w:fill="FFFFFF" w:themeFill="background1"/>
            <w:vAlign w:val="center"/>
            <w:hideMark/>
          </w:tcPr>
          <w:p w14:paraId="0F743D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968D1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21/08/2020</w:t>
            </w:r>
          </w:p>
        </w:tc>
        <w:tc>
          <w:tcPr>
            <w:tcW w:w="0" w:type="auto"/>
            <w:shd w:val="clear" w:color="auto" w:fill="FFFFFF" w:themeFill="background1"/>
            <w:vAlign w:val="center"/>
            <w:hideMark/>
          </w:tcPr>
          <w:p w14:paraId="4535940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337D0BC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26AC63D" w14:textId="77777777" w:rsidTr="002F3EDA">
        <w:trPr>
          <w:jc w:val="center"/>
        </w:trPr>
        <w:tc>
          <w:tcPr>
            <w:tcW w:w="1474" w:type="dxa"/>
            <w:shd w:val="clear" w:color="auto" w:fill="FFFFFF" w:themeFill="background1"/>
            <w:vAlign w:val="center"/>
            <w:hideMark/>
          </w:tcPr>
          <w:p w14:paraId="533067A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20/NTB/108</w:t>
            </w:r>
          </w:p>
        </w:tc>
        <w:tc>
          <w:tcPr>
            <w:tcW w:w="0" w:type="auto"/>
            <w:shd w:val="clear" w:color="auto" w:fill="FFFFFF" w:themeFill="background1"/>
            <w:vAlign w:val="center"/>
            <w:hideMark/>
          </w:tcPr>
          <w:p w14:paraId="030667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Symptom Severity and Duration in NZ Community COVID-19 Infection</w:t>
            </w:r>
          </w:p>
        </w:tc>
        <w:tc>
          <w:tcPr>
            <w:tcW w:w="0" w:type="auto"/>
            <w:shd w:val="clear" w:color="auto" w:fill="FFFFFF" w:themeFill="background1"/>
            <w:vAlign w:val="center"/>
            <w:hideMark/>
          </w:tcPr>
          <w:p w14:paraId="27AE826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Alex </w:t>
            </w:r>
            <w:proofErr w:type="spellStart"/>
            <w:r w:rsidRPr="002F3EDA">
              <w:rPr>
                <w:rFonts w:cs="Arial"/>
                <w:color w:val="000000"/>
                <w:sz w:val="18"/>
                <w:szCs w:val="18"/>
                <w:lang w:val="en-NZ" w:eastAsia="en-NZ"/>
              </w:rPr>
              <w:t>Semprini</w:t>
            </w:r>
            <w:proofErr w:type="spellEnd"/>
          </w:p>
        </w:tc>
        <w:tc>
          <w:tcPr>
            <w:tcW w:w="0" w:type="auto"/>
            <w:shd w:val="clear" w:color="auto" w:fill="FFFFFF" w:themeFill="background1"/>
            <w:vAlign w:val="center"/>
            <w:hideMark/>
          </w:tcPr>
          <w:p w14:paraId="6CCD6C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5/05/2020</w:t>
            </w:r>
          </w:p>
        </w:tc>
        <w:tc>
          <w:tcPr>
            <w:tcW w:w="0" w:type="auto"/>
            <w:shd w:val="clear" w:color="auto" w:fill="FFFFFF" w:themeFill="background1"/>
            <w:vAlign w:val="center"/>
            <w:hideMark/>
          </w:tcPr>
          <w:p w14:paraId="1FB92B9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25/05/2020</w:t>
            </w:r>
          </w:p>
        </w:tc>
        <w:tc>
          <w:tcPr>
            <w:tcW w:w="0" w:type="auto"/>
            <w:shd w:val="clear" w:color="auto" w:fill="FFFFFF" w:themeFill="background1"/>
            <w:vAlign w:val="center"/>
            <w:hideMark/>
          </w:tcPr>
          <w:p w14:paraId="1DCAFD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F7689A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6/07/2020</w:t>
            </w:r>
          </w:p>
        </w:tc>
        <w:tc>
          <w:tcPr>
            <w:tcW w:w="0" w:type="auto"/>
            <w:shd w:val="clear" w:color="auto" w:fill="FFFFFF" w:themeFill="background1"/>
            <w:vAlign w:val="center"/>
            <w:hideMark/>
          </w:tcPr>
          <w:p w14:paraId="518C3EC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Research Institute of New Zealand</w:t>
            </w:r>
          </w:p>
        </w:tc>
        <w:tc>
          <w:tcPr>
            <w:tcW w:w="0" w:type="auto"/>
            <w:shd w:val="clear" w:color="auto" w:fill="FFFFFF" w:themeFill="background1"/>
            <w:vAlign w:val="center"/>
            <w:hideMark/>
          </w:tcPr>
          <w:p w14:paraId="0C52754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3356B9A5" w14:textId="77777777" w:rsidTr="002F3EDA">
        <w:trPr>
          <w:jc w:val="center"/>
        </w:trPr>
        <w:tc>
          <w:tcPr>
            <w:tcW w:w="1474" w:type="dxa"/>
            <w:shd w:val="clear" w:color="auto" w:fill="FFFFFF" w:themeFill="background1"/>
            <w:vAlign w:val="center"/>
            <w:hideMark/>
          </w:tcPr>
          <w:p w14:paraId="654405F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20/NTB/109</w:t>
            </w:r>
          </w:p>
        </w:tc>
        <w:tc>
          <w:tcPr>
            <w:tcW w:w="0" w:type="auto"/>
            <w:shd w:val="clear" w:color="auto" w:fill="FFFFFF" w:themeFill="background1"/>
            <w:vAlign w:val="center"/>
            <w:hideMark/>
          </w:tcPr>
          <w:p w14:paraId="7DA700C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COVID-19 WLG Cohort Study</w:t>
            </w:r>
          </w:p>
        </w:tc>
        <w:tc>
          <w:tcPr>
            <w:tcW w:w="0" w:type="auto"/>
            <w:shd w:val="clear" w:color="auto" w:fill="FFFFFF" w:themeFill="background1"/>
            <w:vAlign w:val="center"/>
            <w:hideMark/>
          </w:tcPr>
          <w:p w14:paraId="0AD660F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Nethmi</w:t>
            </w:r>
            <w:proofErr w:type="spellEnd"/>
            <w:r w:rsidRPr="002F3EDA">
              <w:rPr>
                <w:rFonts w:cs="Arial"/>
                <w:color w:val="000000"/>
                <w:sz w:val="18"/>
                <w:szCs w:val="18"/>
                <w:lang w:val="en-NZ" w:eastAsia="en-NZ"/>
              </w:rPr>
              <w:t xml:space="preserve"> Kearns</w:t>
            </w:r>
          </w:p>
        </w:tc>
        <w:tc>
          <w:tcPr>
            <w:tcW w:w="0" w:type="auto"/>
            <w:shd w:val="clear" w:color="auto" w:fill="FFFFFF" w:themeFill="background1"/>
            <w:vAlign w:val="center"/>
            <w:hideMark/>
          </w:tcPr>
          <w:p w14:paraId="5D518DF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3/05/2020</w:t>
            </w:r>
          </w:p>
        </w:tc>
        <w:tc>
          <w:tcPr>
            <w:tcW w:w="0" w:type="auto"/>
            <w:shd w:val="clear" w:color="auto" w:fill="FFFFFF" w:themeFill="background1"/>
            <w:vAlign w:val="center"/>
            <w:hideMark/>
          </w:tcPr>
          <w:p w14:paraId="1CBFE7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22/05/2020</w:t>
            </w:r>
          </w:p>
        </w:tc>
        <w:tc>
          <w:tcPr>
            <w:tcW w:w="0" w:type="auto"/>
            <w:shd w:val="clear" w:color="auto" w:fill="FFFFFF" w:themeFill="background1"/>
            <w:vAlign w:val="center"/>
            <w:hideMark/>
          </w:tcPr>
          <w:p w14:paraId="092A21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05589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4/06/2020</w:t>
            </w:r>
          </w:p>
        </w:tc>
        <w:tc>
          <w:tcPr>
            <w:tcW w:w="0" w:type="auto"/>
            <w:shd w:val="clear" w:color="auto" w:fill="FFFFFF" w:themeFill="background1"/>
            <w:vAlign w:val="center"/>
            <w:hideMark/>
          </w:tcPr>
          <w:p w14:paraId="5C95EDB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Research Institute of New Zealand</w:t>
            </w:r>
          </w:p>
        </w:tc>
        <w:tc>
          <w:tcPr>
            <w:tcW w:w="0" w:type="auto"/>
            <w:shd w:val="clear" w:color="auto" w:fill="FFFFFF" w:themeFill="background1"/>
            <w:vAlign w:val="center"/>
            <w:hideMark/>
          </w:tcPr>
          <w:p w14:paraId="7ECDAC4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5F055583" w14:textId="77777777" w:rsidTr="002F3EDA">
        <w:trPr>
          <w:jc w:val="center"/>
        </w:trPr>
        <w:tc>
          <w:tcPr>
            <w:tcW w:w="1474" w:type="dxa"/>
            <w:shd w:val="clear" w:color="auto" w:fill="FFFFFF" w:themeFill="background1"/>
            <w:vAlign w:val="center"/>
            <w:hideMark/>
          </w:tcPr>
          <w:p w14:paraId="211CBC0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20/NTB/110</w:t>
            </w:r>
          </w:p>
        </w:tc>
        <w:tc>
          <w:tcPr>
            <w:tcW w:w="0" w:type="auto"/>
            <w:shd w:val="clear" w:color="auto" w:fill="FFFFFF" w:themeFill="background1"/>
            <w:vAlign w:val="center"/>
            <w:hideMark/>
          </w:tcPr>
          <w:p w14:paraId="6666C85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cross-sectional survey of patients swabbed for SARS-CoV-2 in the Wellington Hospital Emergency Department</w:t>
            </w:r>
          </w:p>
        </w:tc>
        <w:tc>
          <w:tcPr>
            <w:tcW w:w="0" w:type="auto"/>
            <w:shd w:val="clear" w:color="auto" w:fill="FFFFFF" w:themeFill="background1"/>
            <w:vAlign w:val="center"/>
            <w:hideMark/>
          </w:tcPr>
          <w:p w14:paraId="101F887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Jennifer Randle</w:t>
            </w:r>
          </w:p>
        </w:tc>
        <w:tc>
          <w:tcPr>
            <w:tcW w:w="0" w:type="auto"/>
            <w:shd w:val="clear" w:color="auto" w:fill="FFFFFF" w:themeFill="background1"/>
            <w:vAlign w:val="center"/>
            <w:hideMark/>
          </w:tcPr>
          <w:p w14:paraId="24C4250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15/04/2020</w:t>
            </w:r>
          </w:p>
        </w:tc>
        <w:tc>
          <w:tcPr>
            <w:tcW w:w="0" w:type="auto"/>
            <w:shd w:val="clear" w:color="auto" w:fill="FFFFFF" w:themeFill="background1"/>
            <w:vAlign w:val="center"/>
            <w:hideMark/>
          </w:tcPr>
          <w:p w14:paraId="13CDAD41" w14:textId="40466C97"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47C48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3EE589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9/07/2020</w:t>
            </w:r>
          </w:p>
        </w:tc>
        <w:tc>
          <w:tcPr>
            <w:tcW w:w="0" w:type="auto"/>
            <w:shd w:val="clear" w:color="auto" w:fill="FFFFFF" w:themeFill="background1"/>
            <w:vAlign w:val="center"/>
            <w:hideMark/>
          </w:tcPr>
          <w:p w14:paraId="06D988E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Capital and Coast DHB</w:t>
            </w:r>
          </w:p>
        </w:tc>
        <w:tc>
          <w:tcPr>
            <w:tcW w:w="0" w:type="auto"/>
            <w:shd w:val="clear" w:color="auto" w:fill="FFFFFF" w:themeFill="background1"/>
            <w:vAlign w:val="center"/>
            <w:hideMark/>
          </w:tcPr>
          <w:p w14:paraId="626530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B2E489E" w14:textId="77777777" w:rsidTr="002F3EDA">
        <w:trPr>
          <w:jc w:val="center"/>
        </w:trPr>
        <w:tc>
          <w:tcPr>
            <w:tcW w:w="1474" w:type="dxa"/>
            <w:shd w:val="clear" w:color="auto" w:fill="FFFFFF" w:themeFill="background1"/>
            <w:vAlign w:val="center"/>
            <w:hideMark/>
          </w:tcPr>
          <w:p w14:paraId="6AAE61D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20/NTB/111</w:t>
            </w:r>
          </w:p>
        </w:tc>
        <w:tc>
          <w:tcPr>
            <w:tcW w:w="0" w:type="auto"/>
            <w:shd w:val="clear" w:color="auto" w:fill="FFFFFF" w:themeFill="background1"/>
            <w:vAlign w:val="center"/>
            <w:hideMark/>
          </w:tcPr>
          <w:p w14:paraId="3EEBB05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Topical Analgesia Post Haemorrhoidectomy</w:t>
            </w:r>
          </w:p>
        </w:tc>
        <w:tc>
          <w:tcPr>
            <w:tcW w:w="0" w:type="auto"/>
            <w:shd w:val="clear" w:color="auto" w:fill="FFFFFF" w:themeFill="background1"/>
            <w:vAlign w:val="center"/>
            <w:hideMark/>
          </w:tcPr>
          <w:p w14:paraId="72D81D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Andrew Hill</w:t>
            </w:r>
          </w:p>
        </w:tc>
        <w:tc>
          <w:tcPr>
            <w:tcW w:w="0" w:type="auto"/>
            <w:shd w:val="clear" w:color="auto" w:fill="FFFFFF" w:themeFill="background1"/>
            <w:vAlign w:val="center"/>
            <w:hideMark/>
          </w:tcPr>
          <w:p w14:paraId="67EB885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21/05/2020</w:t>
            </w:r>
          </w:p>
        </w:tc>
        <w:tc>
          <w:tcPr>
            <w:tcW w:w="0" w:type="auto"/>
            <w:shd w:val="clear" w:color="auto" w:fill="FFFFFF" w:themeFill="background1"/>
            <w:vAlign w:val="center"/>
            <w:hideMark/>
          </w:tcPr>
          <w:p w14:paraId="51DA991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18/06/2020</w:t>
            </w:r>
          </w:p>
        </w:tc>
        <w:tc>
          <w:tcPr>
            <w:tcW w:w="0" w:type="auto"/>
            <w:shd w:val="clear" w:color="auto" w:fill="FFFFFF" w:themeFill="background1"/>
            <w:vAlign w:val="center"/>
            <w:hideMark/>
          </w:tcPr>
          <w:p w14:paraId="4A2F201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CEF7A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22/07/2020</w:t>
            </w:r>
          </w:p>
        </w:tc>
        <w:tc>
          <w:tcPr>
            <w:tcW w:w="0" w:type="auto"/>
            <w:shd w:val="clear" w:color="auto" w:fill="FFFFFF" w:themeFill="background1"/>
            <w:vAlign w:val="center"/>
            <w:hideMark/>
          </w:tcPr>
          <w:p w14:paraId="5A2C56E4" w14:textId="68C0B74B"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20E570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65A7664" w14:textId="77777777" w:rsidTr="002F3EDA">
        <w:trPr>
          <w:jc w:val="center"/>
        </w:trPr>
        <w:tc>
          <w:tcPr>
            <w:tcW w:w="1474" w:type="dxa"/>
            <w:shd w:val="clear" w:color="auto" w:fill="FFFFFF" w:themeFill="background1"/>
            <w:vAlign w:val="center"/>
            <w:hideMark/>
          </w:tcPr>
          <w:p w14:paraId="29A4A68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20/NTB/112</w:t>
            </w:r>
          </w:p>
        </w:tc>
        <w:tc>
          <w:tcPr>
            <w:tcW w:w="0" w:type="auto"/>
            <w:shd w:val="clear" w:color="auto" w:fill="FFFFFF" w:themeFill="background1"/>
            <w:vAlign w:val="center"/>
            <w:hideMark/>
          </w:tcPr>
          <w:p w14:paraId="2C9617D6"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transShield</w:t>
            </w:r>
            <w:proofErr w:type="spellEnd"/>
            <w:r w:rsidRPr="002F3EDA">
              <w:rPr>
                <w:rFonts w:cs="Arial"/>
                <w:color w:val="000000"/>
                <w:sz w:val="18"/>
                <w:szCs w:val="18"/>
                <w:lang w:val="en-NZ" w:eastAsia="en-NZ"/>
              </w:rPr>
              <w:t xml:space="preserve"> EPS study</w:t>
            </w:r>
          </w:p>
        </w:tc>
        <w:tc>
          <w:tcPr>
            <w:tcW w:w="0" w:type="auto"/>
            <w:shd w:val="clear" w:color="auto" w:fill="FFFFFF" w:themeFill="background1"/>
            <w:vAlign w:val="center"/>
            <w:hideMark/>
          </w:tcPr>
          <w:p w14:paraId="151D317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Mark Webster</w:t>
            </w:r>
          </w:p>
        </w:tc>
        <w:tc>
          <w:tcPr>
            <w:tcW w:w="0" w:type="auto"/>
            <w:shd w:val="clear" w:color="auto" w:fill="FFFFFF" w:themeFill="background1"/>
            <w:vAlign w:val="center"/>
            <w:hideMark/>
          </w:tcPr>
          <w:p w14:paraId="1BFEF84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21/05/2020</w:t>
            </w:r>
          </w:p>
        </w:tc>
        <w:tc>
          <w:tcPr>
            <w:tcW w:w="0" w:type="auto"/>
            <w:shd w:val="clear" w:color="auto" w:fill="FFFFFF" w:themeFill="background1"/>
            <w:vAlign w:val="center"/>
            <w:hideMark/>
          </w:tcPr>
          <w:p w14:paraId="1F8753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18/06/2020</w:t>
            </w:r>
          </w:p>
        </w:tc>
        <w:tc>
          <w:tcPr>
            <w:tcW w:w="0" w:type="auto"/>
            <w:shd w:val="clear" w:color="auto" w:fill="FFFFFF" w:themeFill="background1"/>
            <w:vAlign w:val="center"/>
            <w:hideMark/>
          </w:tcPr>
          <w:p w14:paraId="25A2AB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C93A3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22/07/2020</w:t>
            </w:r>
          </w:p>
        </w:tc>
        <w:tc>
          <w:tcPr>
            <w:tcW w:w="0" w:type="auto"/>
            <w:shd w:val="clear" w:color="auto" w:fill="FFFFFF" w:themeFill="background1"/>
            <w:vAlign w:val="center"/>
            <w:hideMark/>
          </w:tcPr>
          <w:p w14:paraId="76EC05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5795513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device company</w:t>
            </w:r>
          </w:p>
        </w:tc>
      </w:tr>
      <w:tr w:rsidR="00E03A0F" w:rsidRPr="002F3EDA" w14:paraId="29C706EC" w14:textId="77777777" w:rsidTr="002F3EDA">
        <w:trPr>
          <w:jc w:val="center"/>
        </w:trPr>
        <w:tc>
          <w:tcPr>
            <w:tcW w:w="1474" w:type="dxa"/>
            <w:shd w:val="clear" w:color="auto" w:fill="FFFFFF" w:themeFill="background1"/>
            <w:vAlign w:val="center"/>
            <w:hideMark/>
          </w:tcPr>
          <w:p w14:paraId="277C9D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20/NTB/113</w:t>
            </w:r>
          </w:p>
        </w:tc>
        <w:tc>
          <w:tcPr>
            <w:tcW w:w="0" w:type="auto"/>
            <w:shd w:val="clear" w:color="auto" w:fill="FFFFFF" w:themeFill="background1"/>
            <w:vAlign w:val="center"/>
            <w:hideMark/>
          </w:tcPr>
          <w:p w14:paraId="72A06F4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Lymphoedema</w:t>
            </w:r>
          </w:p>
        </w:tc>
        <w:tc>
          <w:tcPr>
            <w:tcW w:w="0" w:type="auto"/>
            <w:shd w:val="clear" w:color="auto" w:fill="FFFFFF" w:themeFill="background1"/>
            <w:vAlign w:val="center"/>
            <w:hideMark/>
          </w:tcPr>
          <w:p w14:paraId="0FD8F1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Bartosz Nowak</w:t>
            </w:r>
          </w:p>
        </w:tc>
        <w:tc>
          <w:tcPr>
            <w:tcW w:w="0" w:type="auto"/>
            <w:shd w:val="clear" w:color="auto" w:fill="FFFFFF" w:themeFill="background1"/>
            <w:vAlign w:val="center"/>
            <w:hideMark/>
          </w:tcPr>
          <w:p w14:paraId="10B289C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18/05/2020</w:t>
            </w:r>
          </w:p>
        </w:tc>
        <w:tc>
          <w:tcPr>
            <w:tcW w:w="0" w:type="auto"/>
            <w:shd w:val="clear" w:color="auto" w:fill="FFFFFF" w:themeFill="background1"/>
            <w:vAlign w:val="center"/>
            <w:hideMark/>
          </w:tcPr>
          <w:p w14:paraId="2C5CBDC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3/06/2020</w:t>
            </w:r>
          </w:p>
        </w:tc>
        <w:tc>
          <w:tcPr>
            <w:tcW w:w="0" w:type="auto"/>
            <w:shd w:val="clear" w:color="auto" w:fill="FFFFFF" w:themeFill="background1"/>
            <w:vAlign w:val="center"/>
            <w:hideMark/>
          </w:tcPr>
          <w:p w14:paraId="7CE992B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27AEA0B8" w14:textId="44449B4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15880B1" w14:textId="1706B7C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B4DFBF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 other government agency</w:t>
            </w:r>
          </w:p>
        </w:tc>
      </w:tr>
      <w:tr w:rsidR="00E03A0F" w:rsidRPr="002F3EDA" w14:paraId="23C0BBC0" w14:textId="77777777" w:rsidTr="002F3EDA">
        <w:trPr>
          <w:jc w:val="center"/>
        </w:trPr>
        <w:tc>
          <w:tcPr>
            <w:tcW w:w="1474" w:type="dxa"/>
            <w:shd w:val="clear" w:color="auto" w:fill="FFFFFF" w:themeFill="background1"/>
            <w:vAlign w:val="center"/>
            <w:hideMark/>
          </w:tcPr>
          <w:p w14:paraId="536152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20/NTB/115</w:t>
            </w:r>
          </w:p>
        </w:tc>
        <w:tc>
          <w:tcPr>
            <w:tcW w:w="0" w:type="auto"/>
            <w:shd w:val="clear" w:color="auto" w:fill="FFFFFF" w:themeFill="background1"/>
            <w:vAlign w:val="center"/>
            <w:hideMark/>
          </w:tcPr>
          <w:p w14:paraId="57A2AB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Cellular composition and healing capacity of adipose tissue in Caesarean section wound: A comparative study.</w:t>
            </w:r>
          </w:p>
        </w:tc>
        <w:tc>
          <w:tcPr>
            <w:tcW w:w="0" w:type="auto"/>
            <w:shd w:val="clear" w:color="auto" w:fill="FFFFFF" w:themeFill="background1"/>
            <w:vAlign w:val="center"/>
            <w:hideMark/>
          </w:tcPr>
          <w:p w14:paraId="168DF04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Associate Professor Michael </w:t>
            </w:r>
            <w:proofErr w:type="spellStart"/>
            <w:r w:rsidRPr="002F3EDA">
              <w:rPr>
                <w:rFonts w:cs="Arial"/>
                <w:color w:val="000000"/>
                <w:sz w:val="18"/>
                <w:szCs w:val="18"/>
                <w:lang w:val="en-NZ" w:eastAsia="en-NZ"/>
              </w:rPr>
              <w:t>Stitely</w:t>
            </w:r>
            <w:proofErr w:type="spellEnd"/>
          </w:p>
        </w:tc>
        <w:tc>
          <w:tcPr>
            <w:tcW w:w="0" w:type="auto"/>
            <w:shd w:val="clear" w:color="auto" w:fill="FFFFFF" w:themeFill="background1"/>
            <w:vAlign w:val="center"/>
            <w:hideMark/>
          </w:tcPr>
          <w:p w14:paraId="5E47DB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29/05/2020</w:t>
            </w:r>
          </w:p>
        </w:tc>
        <w:tc>
          <w:tcPr>
            <w:tcW w:w="0" w:type="auto"/>
            <w:shd w:val="clear" w:color="auto" w:fill="FFFFFF" w:themeFill="background1"/>
            <w:vAlign w:val="center"/>
            <w:hideMark/>
          </w:tcPr>
          <w:p w14:paraId="05BF024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8/06/2020</w:t>
            </w:r>
          </w:p>
        </w:tc>
        <w:tc>
          <w:tcPr>
            <w:tcW w:w="0" w:type="auto"/>
            <w:shd w:val="clear" w:color="auto" w:fill="FFFFFF" w:themeFill="background1"/>
            <w:vAlign w:val="center"/>
            <w:hideMark/>
          </w:tcPr>
          <w:p w14:paraId="0BC60A0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77C3C0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6/07/2020</w:t>
            </w:r>
          </w:p>
        </w:tc>
        <w:tc>
          <w:tcPr>
            <w:tcW w:w="0" w:type="auto"/>
            <w:shd w:val="clear" w:color="auto" w:fill="FFFFFF" w:themeFill="background1"/>
            <w:vAlign w:val="center"/>
            <w:hideMark/>
          </w:tcPr>
          <w:p w14:paraId="0418F3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4C34E1A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6368BBA6" w14:textId="77777777" w:rsidTr="002F3EDA">
        <w:trPr>
          <w:jc w:val="center"/>
        </w:trPr>
        <w:tc>
          <w:tcPr>
            <w:tcW w:w="1474" w:type="dxa"/>
            <w:shd w:val="clear" w:color="auto" w:fill="FFFFFF" w:themeFill="background1"/>
            <w:vAlign w:val="center"/>
            <w:hideMark/>
          </w:tcPr>
          <w:p w14:paraId="33EF7B8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20/NTB/116</w:t>
            </w:r>
          </w:p>
        </w:tc>
        <w:tc>
          <w:tcPr>
            <w:tcW w:w="0" w:type="auto"/>
            <w:shd w:val="clear" w:color="auto" w:fill="FFFFFF" w:themeFill="background1"/>
            <w:vAlign w:val="center"/>
            <w:hideMark/>
          </w:tcPr>
          <w:p w14:paraId="0563E9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(duplicate) Village - a communication app for supporting young people with low mood and suicidal ideation</w:t>
            </w:r>
          </w:p>
        </w:tc>
        <w:tc>
          <w:tcPr>
            <w:tcW w:w="0" w:type="auto"/>
            <w:shd w:val="clear" w:color="auto" w:fill="FFFFFF" w:themeFill="background1"/>
            <w:vAlign w:val="center"/>
            <w:hideMark/>
          </w:tcPr>
          <w:p w14:paraId="64FCEC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Hiran</w:t>
            </w:r>
            <w:proofErr w:type="spellEnd"/>
            <w:r w:rsidRPr="002F3EDA">
              <w:rPr>
                <w:rFonts w:cs="Arial"/>
                <w:color w:val="000000"/>
                <w:sz w:val="18"/>
                <w:szCs w:val="18"/>
                <w:lang w:val="en-NZ" w:eastAsia="en-NZ"/>
              </w:rPr>
              <w:t xml:space="preserve"> </w:t>
            </w:r>
            <w:proofErr w:type="spellStart"/>
            <w:r w:rsidRPr="002F3EDA">
              <w:rPr>
                <w:rFonts w:cs="Arial"/>
                <w:color w:val="000000"/>
                <w:sz w:val="18"/>
                <w:szCs w:val="18"/>
                <w:lang w:val="en-NZ" w:eastAsia="en-NZ"/>
              </w:rPr>
              <w:t>Thabrew</w:t>
            </w:r>
            <w:proofErr w:type="spellEnd"/>
          </w:p>
        </w:tc>
        <w:tc>
          <w:tcPr>
            <w:tcW w:w="0" w:type="auto"/>
            <w:shd w:val="clear" w:color="auto" w:fill="FFFFFF" w:themeFill="background1"/>
            <w:vAlign w:val="center"/>
            <w:hideMark/>
          </w:tcPr>
          <w:p w14:paraId="55FE69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21/05/2020</w:t>
            </w:r>
          </w:p>
        </w:tc>
        <w:tc>
          <w:tcPr>
            <w:tcW w:w="0" w:type="auto"/>
            <w:shd w:val="clear" w:color="auto" w:fill="FFFFFF" w:themeFill="background1"/>
            <w:vAlign w:val="center"/>
            <w:hideMark/>
          </w:tcPr>
          <w:p w14:paraId="1C10C9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18/06/2020</w:t>
            </w:r>
          </w:p>
        </w:tc>
        <w:tc>
          <w:tcPr>
            <w:tcW w:w="0" w:type="auto"/>
            <w:shd w:val="clear" w:color="auto" w:fill="FFFFFF" w:themeFill="background1"/>
            <w:vAlign w:val="center"/>
            <w:hideMark/>
          </w:tcPr>
          <w:p w14:paraId="4B0578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BEEFDC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5/08/2020</w:t>
            </w:r>
          </w:p>
        </w:tc>
        <w:tc>
          <w:tcPr>
            <w:tcW w:w="0" w:type="auto"/>
            <w:shd w:val="clear" w:color="auto" w:fill="FFFFFF" w:themeFill="background1"/>
            <w:vAlign w:val="center"/>
            <w:hideMark/>
          </w:tcPr>
          <w:p w14:paraId="0A89E6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6755D8B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district health board (DHB)</w:t>
            </w:r>
          </w:p>
        </w:tc>
      </w:tr>
      <w:tr w:rsidR="00E03A0F" w:rsidRPr="002F3EDA" w14:paraId="720FC297" w14:textId="77777777" w:rsidTr="002F3EDA">
        <w:trPr>
          <w:jc w:val="center"/>
        </w:trPr>
        <w:tc>
          <w:tcPr>
            <w:tcW w:w="1474" w:type="dxa"/>
            <w:shd w:val="clear" w:color="auto" w:fill="FFFFFF" w:themeFill="background1"/>
            <w:vAlign w:val="center"/>
            <w:hideMark/>
          </w:tcPr>
          <w:p w14:paraId="43F3CC3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20/NTB/117</w:t>
            </w:r>
          </w:p>
        </w:tc>
        <w:tc>
          <w:tcPr>
            <w:tcW w:w="0" w:type="auto"/>
            <w:shd w:val="clear" w:color="auto" w:fill="FFFFFF" w:themeFill="background1"/>
            <w:vAlign w:val="center"/>
            <w:hideMark/>
          </w:tcPr>
          <w:p w14:paraId="7AEE05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(duplicate) Human cell study</w:t>
            </w:r>
          </w:p>
        </w:tc>
        <w:tc>
          <w:tcPr>
            <w:tcW w:w="0" w:type="auto"/>
            <w:shd w:val="clear" w:color="auto" w:fill="FFFFFF" w:themeFill="background1"/>
            <w:vAlign w:val="center"/>
            <w:hideMark/>
          </w:tcPr>
          <w:p w14:paraId="185940C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Assoc Prof </w:t>
            </w:r>
            <w:proofErr w:type="spellStart"/>
            <w:r w:rsidRPr="002F3EDA">
              <w:rPr>
                <w:rFonts w:cs="Arial"/>
                <w:color w:val="000000"/>
                <w:sz w:val="18"/>
                <w:szCs w:val="18"/>
                <w:lang w:val="en-NZ" w:eastAsia="en-NZ"/>
              </w:rPr>
              <w:t>Rinki</w:t>
            </w:r>
            <w:proofErr w:type="spellEnd"/>
            <w:r w:rsidRPr="002F3EDA">
              <w:rPr>
                <w:rFonts w:cs="Arial"/>
                <w:color w:val="000000"/>
                <w:sz w:val="18"/>
                <w:szCs w:val="18"/>
                <w:lang w:val="en-NZ" w:eastAsia="en-NZ"/>
              </w:rPr>
              <w:t xml:space="preserve"> Murphy</w:t>
            </w:r>
          </w:p>
        </w:tc>
        <w:tc>
          <w:tcPr>
            <w:tcW w:w="0" w:type="auto"/>
            <w:shd w:val="clear" w:color="auto" w:fill="FFFFFF" w:themeFill="background1"/>
            <w:vAlign w:val="center"/>
            <w:hideMark/>
          </w:tcPr>
          <w:p w14:paraId="3316104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21/05/2020</w:t>
            </w:r>
          </w:p>
        </w:tc>
        <w:tc>
          <w:tcPr>
            <w:tcW w:w="0" w:type="auto"/>
            <w:shd w:val="clear" w:color="auto" w:fill="FFFFFF" w:themeFill="background1"/>
            <w:vAlign w:val="center"/>
            <w:hideMark/>
          </w:tcPr>
          <w:p w14:paraId="707BE17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18/06/2020</w:t>
            </w:r>
          </w:p>
        </w:tc>
        <w:tc>
          <w:tcPr>
            <w:tcW w:w="0" w:type="auto"/>
            <w:shd w:val="clear" w:color="auto" w:fill="FFFFFF" w:themeFill="background1"/>
            <w:vAlign w:val="center"/>
            <w:hideMark/>
          </w:tcPr>
          <w:p w14:paraId="5B85725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98135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2/07/2020</w:t>
            </w:r>
          </w:p>
        </w:tc>
        <w:tc>
          <w:tcPr>
            <w:tcW w:w="0" w:type="auto"/>
            <w:shd w:val="clear" w:color="auto" w:fill="FFFFFF" w:themeFill="background1"/>
            <w:vAlign w:val="center"/>
            <w:hideMark/>
          </w:tcPr>
          <w:p w14:paraId="5CEB4FB1" w14:textId="77C45EB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A5D22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434E34FB" w14:textId="77777777" w:rsidTr="002F3EDA">
        <w:trPr>
          <w:jc w:val="center"/>
        </w:trPr>
        <w:tc>
          <w:tcPr>
            <w:tcW w:w="1474" w:type="dxa"/>
            <w:shd w:val="clear" w:color="auto" w:fill="FFFFFF" w:themeFill="background1"/>
            <w:vAlign w:val="center"/>
            <w:hideMark/>
          </w:tcPr>
          <w:p w14:paraId="61A9052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20/NTB/118</w:t>
            </w:r>
          </w:p>
        </w:tc>
        <w:tc>
          <w:tcPr>
            <w:tcW w:w="0" w:type="auto"/>
            <w:shd w:val="clear" w:color="auto" w:fill="FFFFFF" w:themeFill="background1"/>
            <w:vAlign w:val="center"/>
            <w:hideMark/>
          </w:tcPr>
          <w:p w14:paraId="2C3885F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Optimizing Genomic Analysis for Paediatric Patients in Aotearoa</w:t>
            </w:r>
          </w:p>
        </w:tc>
        <w:tc>
          <w:tcPr>
            <w:tcW w:w="0" w:type="auto"/>
            <w:shd w:val="clear" w:color="auto" w:fill="FFFFFF" w:themeFill="background1"/>
            <w:vAlign w:val="center"/>
            <w:hideMark/>
          </w:tcPr>
          <w:p w14:paraId="0F77F67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Stephen Robertson</w:t>
            </w:r>
          </w:p>
        </w:tc>
        <w:tc>
          <w:tcPr>
            <w:tcW w:w="0" w:type="auto"/>
            <w:shd w:val="clear" w:color="auto" w:fill="FFFFFF" w:themeFill="background1"/>
            <w:vAlign w:val="center"/>
            <w:hideMark/>
          </w:tcPr>
          <w:p w14:paraId="0836699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26/05/2020</w:t>
            </w:r>
          </w:p>
        </w:tc>
        <w:tc>
          <w:tcPr>
            <w:tcW w:w="0" w:type="auto"/>
            <w:shd w:val="clear" w:color="auto" w:fill="FFFFFF" w:themeFill="background1"/>
            <w:vAlign w:val="center"/>
            <w:hideMark/>
          </w:tcPr>
          <w:p w14:paraId="2A7D1767" w14:textId="4371CEF8"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BF78C9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2D8F2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29/06/2020</w:t>
            </w:r>
          </w:p>
        </w:tc>
        <w:tc>
          <w:tcPr>
            <w:tcW w:w="0" w:type="auto"/>
            <w:shd w:val="clear" w:color="auto" w:fill="FFFFFF" w:themeFill="background1"/>
            <w:vAlign w:val="center"/>
            <w:hideMark/>
          </w:tcPr>
          <w:p w14:paraId="57DC89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428A00D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district health board (DHB)</w:t>
            </w:r>
          </w:p>
        </w:tc>
      </w:tr>
      <w:tr w:rsidR="00E03A0F" w:rsidRPr="002F3EDA" w14:paraId="1FEAE55B" w14:textId="77777777" w:rsidTr="002F3EDA">
        <w:trPr>
          <w:jc w:val="center"/>
        </w:trPr>
        <w:tc>
          <w:tcPr>
            <w:tcW w:w="1474" w:type="dxa"/>
            <w:shd w:val="clear" w:color="auto" w:fill="FFFFFF" w:themeFill="background1"/>
            <w:vAlign w:val="center"/>
            <w:hideMark/>
          </w:tcPr>
          <w:p w14:paraId="2A535F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20/NTB/119</w:t>
            </w:r>
          </w:p>
        </w:tc>
        <w:tc>
          <w:tcPr>
            <w:tcW w:w="0" w:type="auto"/>
            <w:shd w:val="clear" w:color="auto" w:fill="FFFFFF" w:themeFill="background1"/>
            <w:vAlign w:val="center"/>
            <w:hideMark/>
          </w:tcPr>
          <w:p w14:paraId="5B957E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Genetic Testing for Cannabis use</w:t>
            </w:r>
          </w:p>
        </w:tc>
        <w:tc>
          <w:tcPr>
            <w:tcW w:w="0" w:type="auto"/>
            <w:shd w:val="clear" w:color="auto" w:fill="FFFFFF" w:themeFill="background1"/>
            <w:vAlign w:val="center"/>
            <w:hideMark/>
          </w:tcPr>
          <w:p w14:paraId="111BBF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Mrs Elizabeth Plant</w:t>
            </w:r>
          </w:p>
        </w:tc>
        <w:tc>
          <w:tcPr>
            <w:tcW w:w="0" w:type="auto"/>
            <w:shd w:val="clear" w:color="auto" w:fill="FFFFFF" w:themeFill="background1"/>
            <w:vAlign w:val="center"/>
            <w:hideMark/>
          </w:tcPr>
          <w:p w14:paraId="7089601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2/06/2020</w:t>
            </w:r>
          </w:p>
        </w:tc>
        <w:tc>
          <w:tcPr>
            <w:tcW w:w="0" w:type="auto"/>
            <w:shd w:val="clear" w:color="auto" w:fill="FFFFFF" w:themeFill="background1"/>
            <w:vAlign w:val="center"/>
            <w:hideMark/>
          </w:tcPr>
          <w:p w14:paraId="61388EF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16/06/2020</w:t>
            </w:r>
          </w:p>
        </w:tc>
        <w:tc>
          <w:tcPr>
            <w:tcW w:w="0" w:type="auto"/>
            <w:shd w:val="clear" w:color="auto" w:fill="FFFFFF" w:themeFill="background1"/>
            <w:vAlign w:val="center"/>
            <w:hideMark/>
          </w:tcPr>
          <w:p w14:paraId="51D0E1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556635E5" w14:textId="001DE720"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D2E7DB7"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Eqalis</w:t>
            </w:r>
            <w:proofErr w:type="spellEnd"/>
            <w:r w:rsidRPr="002F3EDA">
              <w:rPr>
                <w:rFonts w:cs="Arial"/>
                <w:color w:val="000000"/>
                <w:sz w:val="18"/>
                <w:szCs w:val="18"/>
                <w:lang w:val="en-NZ" w:eastAsia="en-NZ"/>
              </w:rPr>
              <w:t xml:space="preserve"> Pharmaceuticals Ltd</w:t>
            </w:r>
          </w:p>
        </w:tc>
        <w:tc>
          <w:tcPr>
            <w:tcW w:w="0" w:type="auto"/>
            <w:shd w:val="clear" w:color="auto" w:fill="FFFFFF" w:themeFill="background1"/>
            <w:vAlign w:val="center"/>
            <w:hideMark/>
          </w:tcPr>
          <w:p w14:paraId="0B99A21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76CE7511" w14:textId="77777777" w:rsidTr="002F3EDA">
        <w:trPr>
          <w:jc w:val="center"/>
        </w:trPr>
        <w:tc>
          <w:tcPr>
            <w:tcW w:w="1474" w:type="dxa"/>
            <w:shd w:val="clear" w:color="auto" w:fill="FFFFFF" w:themeFill="background1"/>
            <w:vAlign w:val="center"/>
            <w:hideMark/>
          </w:tcPr>
          <w:p w14:paraId="116D87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w:t>
            </w:r>
          </w:p>
        </w:tc>
        <w:tc>
          <w:tcPr>
            <w:tcW w:w="0" w:type="auto"/>
            <w:shd w:val="clear" w:color="auto" w:fill="FFFFFF" w:themeFill="background1"/>
            <w:vAlign w:val="center"/>
            <w:hideMark/>
          </w:tcPr>
          <w:p w14:paraId="31F8445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CROQUET study</w:t>
            </w:r>
          </w:p>
        </w:tc>
        <w:tc>
          <w:tcPr>
            <w:tcW w:w="0" w:type="auto"/>
            <w:shd w:val="clear" w:color="auto" w:fill="FFFFFF" w:themeFill="background1"/>
            <w:vAlign w:val="center"/>
            <w:hideMark/>
          </w:tcPr>
          <w:p w14:paraId="1C6186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Marie-Claire Smith</w:t>
            </w:r>
          </w:p>
        </w:tc>
        <w:tc>
          <w:tcPr>
            <w:tcW w:w="0" w:type="auto"/>
            <w:shd w:val="clear" w:color="auto" w:fill="FFFFFF" w:themeFill="background1"/>
            <w:vAlign w:val="center"/>
            <w:hideMark/>
          </w:tcPr>
          <w:p w14:paraId="646B397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21/01/2020</w:t>
            </w:r>
          </w:p>
        </w:tc>
        <w:tc>
          <w:tcPr>
            <w:tcW w:w="0" w:type="auto"/>
            <w:shd w:val="clear" w:color="auto" w:fill="FFFFFF" w:themeFill="background1"/>
            <w:vAlign w:val="center"/>
            <w:hideMark/>
          </w:tcPr>
          <w:p w14:paraId="0088EB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5/02/2020</w:t>
            </w:r>
          </w:p>
        </w:tc>
        <w:tc>
          <w:tcPr>
            <w:tcW w:w="0" w:type="auto"/>
            <w:shd w:val="clear" w:color="auto" w:fill="FFFFFF" w:themeFill="background1"/>
            <w:vAlign w:val="center"/>
            <w:hideMark/>
          </w:tcPr>
          <w:p w14:paraId="1FCF4DB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EE654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25/02/2020</w:t>
            </w:r>
          </w:p>
        </w:tc>
        <w:tc>
          <w:tcPr>
            <w:tcW w:w="0" w:type="auto"/>
            <w:shd w:val="clear" w:color="auto" w:fill="FFFFFF" w:themeFill="background1"/>
            <w:vAlign w:val="center"/>
            <w:hideMark/>
          </w:tcPr>
          <w:p w14:paraId="154F4B12" w14:textId="163860B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DFFBBA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075C6A3" w14:textId="77777777" w:rsidTr="002F3EDA">
        <w:trPr>
          <w:jc w:val="center"/>
        </w:trPr>
        <w:tc>
          <w:tcPr>
            <w:tcW w:w="1474" w:type="dxa"/>
            <w:shd w:val="clear" w:color="auto" w:fill="FFFFFF" w:themeFill="background1"/>
            <w:vAlign w:val="center"/>
            <w:hideMark/>
          </w:tcPr>
          <w:p w14:paraId="696DFB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20/NTB/120</w:t>
            </w:r>
          </w:p>
        </w:tc>
        <w:tc>
          <w:tcPr>
            <w:tcW w:w="0" w:type="auto"/>
            <w:shd w:val="clear" w:color="auto" w:fill="FFFFFF" w:themeFill="background1"/>
            <w:vAlign w:val="center"/>
            <w:hideMark/>
          </w:tcPr>
          <w:p w14:paraId="3B6931F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Tackling Malnutrition in Residential Aged Care</w:t>
            </w:r>
          </w:p>
        </w:tc>
        <w:tc>
          <w:tcPr>
            <w:tcW w:w="0" w:type="auto"/>
            <w:shd w:val="clear" w:color="auto" w:fill="FFFFFF" w:themeFill="background1"/>
            <w:vAlign w:val="center"/>
            <w:hideMark/>
          </w:tcPr>
          <w:p w14:paraId="4DAF944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 Carol Wham</w:t>
            </w:r>
          </w:p>
        </w:tc>
        <w:tc>
          <w:tcPr>
            <w:tcW w:w="0" w:type="auto"/>
            <w:shd w:val="clear" w:color="auto" w:fill="FFFFFF" w:themeFill="background1"/>
            <w:vAlign w:val="center"/>
            <w:hideMark/>
          </w:tcPr>
          <w:p w14:paraId="63D8015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8/06/2020</w:t>
            </w:r>
          </w:p>
        </w:tc>
        <w:tc>
          <w:tcPr>
            <w:tcW w:w="0" w:type="auto"/>
            <w:shd w:val="clear" w:color="auto" w:fill="FFFFFF" w:themeFill="background1"/>
            <w:vAlign w:val="center"/>
            <w:hideMark/>
          </w:tcPr>
          <w:p w14:paraId="70B8647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23/06/2020</w:t>
            </w:r>
          </w:p>
        </w:tc>
        <w:tc>
          <w:tcPr>
            <w:tcW w:w="0" w:type="auto"/>
            <w:shd w:val="clear" w:color="auto" w:fill="FFFFFF" w:themeFill="background1"/>
            <w:vAlign w:val="center"/>
            <w:hideMark/>
          </w:tcPr>
          <w:p w14:paraId="6CF3C8E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F6E45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2/07/2020</w:t>
            </w:r>
          </w:p>
        </w:tc>
        <w:tc>
          <w:tcPr>
            <w:tcW w:w="0" w:type="auto"/>
            <w:shd w:val="clear" w:color="auto" w:fill="FFFFFF" w:themeFill="background1"/>
            <w:vAlign w:val="center"/>
            <w:hideMark/>
          </w:tcPr>
          <w:p w14:paraId="247B1F4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Massey University</w:t>
            </w:r>
          </w:p>
        </w:tc>
        <w:tc>
          <w:tcPr>
            <w:tcW w:w="0" w:type="auto"/>
            <w:shd w:val="clear" w:color="auto" w:fill="FFFFFF" w:themeFill="background1"/>
            <w:vAlign w:val="center"/>
            <w:hideMark/>
          </w:tcPr>
          <w:p w14:paraId="226CBC0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419DBD5" w14:textId="77777777" w:rsidTr="002F3EDA">
        <w:trPr>
          <w:jc w:val="center"/>
        </w:trPr>
        <w:tc>
          <w:tcPr>
            <w:tcW w:w="1474" w:type="dxa"/>
            <w:shd w:val="clear" w:color="auto" w:fill="FFFFFF" w:themeFill="background1"/>
            <w:vAlign w:val="center"/>
            <w:hideMark/>
          </w:tcPr>
          <w:p w14:paraId="0152254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20/NTB/121</w:t>
            </w:r>
          </w:p>
        </w:tc>
        <w:tc>
          <w:tcPr>
            <w:tcW w:w="0" w:type="auto"/>
            <w:shd w:val="clear" w:color="auto" w:fill="FFFFFF" w:themeFill="background1"/>
            <w:vAlign w:val="center"/>
            <w:hideMark/>
          </w:tcPr>
          <w:p w14:paraId="476BA7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Healthy carbohydrates or healthy fats following an acute coronary event?</w:t>
            </w:r>
          </w:p>
        </w:tc>
        <w:tc>
          <w:tcPr>
            <w:tcW w:w="0" w:type="auto"/>
            <w:shd w:val="clear" w:color="auto" w:fill="FFFFFF" w:themeFill="background1"/>
            <w:vAlign w:val="center"/>
            <w:hideMark/>
          </w:tcPr>
          <w:p w14:paraId="07F443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Andrew Reynolds</w:t>
            </w:r>
          </w:p>
        </w:tc>
        <w:tc>
          <w:tcPr>
            <w:tcW w:w="0" w:type="auto"/>
            <w:shd w:val="clear" w:color="auto" w:fill="FFFFFF" w:themeFill="background1"/>
            <w:vAlign w:val="center"/>
            <w:hideMark/>
          </w:tcPr>
          <w:p w14:paraId="40DF258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5/06/2020</w:t>
            </w:r>
          </w:p>
        </w:tc>
        <w:tc>
          <w:tcPr>
            <w:tcW w:w="0" w:type="auto"/>
            <w:shd w:val="clear" w:color="auto" w:fill="FFFFFF" w:themeFill="background1"/>
            <w:vAlign w:val="center"/>
            <w:hideMark/>
          </w:tcPr>
          <w:p w14:paraId="4BB08A7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16/06/2020</w:t>
            </w:r>
          </w:p>
        </w:tc>
        <w:tc>
          <w:tcPr>
            <w:tcW w:w="0" w:type="auto"/>
            <w:shd w:val="clear" w:color="auto" w:fill="FFFFFF" w:themeFill="background1"/>
            <w:vAlign w:val="center"/>
            <w:hideMark/>
          </w:tcPr>
          <w:p w14:paraId="4EBD7E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56BD250B" w14:textId="0BE3E94A"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1430A3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73EC879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280D2AB6" w14:textId="77777777" w:rsidTr="002F3EDA">
        <w:trPr>
          <w:jc w:val="center"/>
        </w:trPr>
        <w:tc>
          <w:tcPr>
            <w:tcW w:w="1474" w:type="dxa"/>
            <w:shd w:val="clear" w:color="auto" w:fill="FFFFFF" w:themeFill="background1"/>
            <w:vAlign w:val="center"/>
            <w:hideMark/>
          </w:tcPr>
          <w:p w14:paraId="7F13548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20/NTB/122</w:t>
            </w:r>
          </w:p>
        </w:tc>
        <w:tc>
          <w:tcPr>
            <w:tcW w:w="0" w:type="auto"/>
            <w:shd w:val="clear" w:color="auto" w:fill="FFFFFF" w:themeFill="background1"/>
            <w:vAlign w:val="center"/>
            <w:hideMark/>
          </w:tcPr>
          <w:p w14:paraId="239E39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Telephone clinics for management of hyperglycaemia in pregnancy</w:t>
            </w:r>
          </w:p>
        </w:tc>
        <w:tc>
          <w:tcPr>
            <w:tcW w:w="0" w:type="auto"/>
            <w:shd w:val="clear" w:color="auto" w:fill="FFFFFF" w:themeFill="background1"/>
            <w:vAlign w:val="center"/>
            <w:hideMark/>
          </w:tcPr>
          <w:p w14:paraId="0810AC8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Charlotte </w:t>
            </w:r>
            <w:proofErr w:type="spellStart"/>
            <w:r w:rsidRPr="002F3EDA">
              <w:rPr>
                <w:rFonts w:cs="Arial"/>
                <w:color w:val="000000"/>
                <w:sz w:val="18"/>
                <w:szCs w:val="18"/>
                <w:lang w:val="en-NZ" w:eastAsia="en-NZ"/>
              </w:rPr>
              <w:t>Oyston</w:t>
            </w:r>
            <w:proofErr w:type="spellEnd"/>
          </w:p>
        </w:tc>
        <w:tc>
          <w:tcPr>
            <w:tcW w:w="0" w:type="auto"/>
            <w:shd w:val="clear" w:color="auto" w:fill="FFFFFF" w:themeFill="background1"/>
            <w:vAlign w:val="center"/>
            <w:hideMark/>
          </w:tcPr>
          <w:p w14:paraId="02B8A14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5/06/2020</w:t>
            </w:r>
          </w:p>
        </w:tc>
        <w:tc>
          <w:tcPr>
            <w:tcW w:w="0" w:type="auto"/>
            <w:shd w:val="clear" w:color="auto" w:fill="FFFFFF" w:themeFill="background1"/>
            <w:vAlign w:val="center"/>
            <w:hideMark/>
          </w:tcPr>
          <w:p w14:paraId="000EC9A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16/06/2020</w:t>
            </w:r>
          </w:p>
        </w:tc>
        <w:tc>
          <w:tcPr>
            <w:tcW w:w="0" w:type="auto"/>
            <w:shd w:val="clear" w:color="auto" w:fill="FFFFFF" w:themeFill="background1"/>
            <w:vAlign w:val="center"/>
            <w:hideMark/>
          </w:tcPr>
          <w:p w14:paraId="525BB8E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3D0881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7/07/2020</w:t>
            </w:r>
          </w:p>
        </w:tc>
        <w:tc>
          <w:tcPr>
            <w:tcW w:w="0" w:type="auto"/>
            <w:shd w:val="clear" w:color="auto" w:fill="FFFFFF" w:themeFill="background1"/>
            <w:vAlign w:val="center"/>
            <w:hideMark/>
          </w:tcPr>
          <w:p w14:paraId="1200D88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Middlemore Hospital</w:t>
            </w:r>
          </w:p>
        </w:tc>
        <w:tc>
          <w:tcPr>
            <w:tcW w:w="0" w:type="auto"/>
            <w:shd w:val="clear" w:color="auto" w:fill="FFFFFF" w:themeFill="background1"/>
            <w:vAlign w:val="center"/>
            <w:hideMark/>
          </w:tcPr>
          <w:p w14:paraId="457EAF0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6BF70995" w14:textId="77777777" w:rsidTr="002F3EDA">
        <w:trPr>
          <w:jc w:val="center"/>
        </w:trPr>
        <w:tc>
          <w:tcPr>
            <w:tcW w:w="1474" w:type="dxa"/>
            <w:shd w:val="clear" w:color="auto" w:fill="FFFFFF" w:themeFill="background1"/>
            <w:vAlign w:val="center"/>
            <w:hideMark/>
          </w:tcPr>
          <w:p w14:paraId="1C2C3E1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20/NTB/123</w:t>
            </w:r>
          </w:p>
        </w:tc>
        <w:tc>
          <w:tcPr>
            <w:tcW w:w="0" w:type="auto"/>
            <w:shd w:val="clear" w:color="auto" w:fill="FFFFFF" w:themeFill="background1"/>
            <w:vAlign w:val="center"/>
            <w:hideMark/>
          </w:tcPr>
          <w:p w14:paraId="6855E39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Field-deployable molecular diagnostic for COVID-19</w:t>
            </w:r>
          </w:p>
        </w:tc>
        <w:tc>
          <w:tcPr>
            <w:tcW w:w="0" w:type="auto"/>
            <w:shd w:val="clear" w:color="auto" w:fill="FFFFFF" w:themeFill="background1"/>
            <w:vAlign w:val="center"/>
            <w:hideMark/>
          </w:tcPr>
          <w:p w14:paraId="420A359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Rachel Fleming</w:t>
            </w:r>
          </w:p>
        </w:tc>
        <w:tc>
          <w:tcPr>
            <w:tcW w:w="0" w:type="auto"/>
            <w:shd w:val="clear" w:color="auto" w:fill="FFFFFF" w:themeFill="background1"/>
            <w:vAlign w:val="center"/>
            <w:hideMark/>
          </w:tcPr>
          <w:p w14:paraId="1CB77C4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4/06/2020</w:t>
            </w:r>
          </w:p>
        </w:tc>
        <w:tc>
          <w:tcPr>
            <w:tcW w:w="0" w:type="auto"/>
            <w:shd w:val="clear" w:color="auto" w:fill="FFFFFF" w:themeFill="background1"/>
            <w:vAlign w:val="center"/>
            <w:hideMark/>
          </w:tcPr>
          <w:p w14:paraId="4626E0F8" w14:textId="4179675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C9160A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0351F3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16/06/2020</w:t>
            </w:r>
          </w:p>
        </w:tc>
        <w:tc>
          <w:tcPr>
            <w:tcW w:w="0" w:type="auto"/>
            <w:shd w:val="clear" w:color="auto" w:fill="FFFFFF" w:themeFill="background1"/>
            <w:vAlign w:val="center"/>
            <w:hideMark/>
          </w:tcPr>
          <w:p w14:paraId="20FA4357" w14:textId="697DA3F6"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BF61E5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other government agency</w:t>
            </w:r>
          </w:p>
        </w:tc>
      </w:tr>
      <w:tr w:rsidR="00E03A0F" w:rsidRPr="002F3EDA" w14:paraId="0F43F61D" w14:textId="77777777" w:rsidTr="002F3EDA">
        <w:trPr>
          <w:jc w:val="center"/>
        </w:trPr>
        <w:tc>
          <w:tcPr>
            <w:tcW w:w="1474" w:type="dxa"/>
            <w:shd w:val="clear" w:color="auto" w:fill="FFFFFF" w:themeFill="background1"/>
            <w:vAlign w:val="center"/>
            <w:hideMark/>
          </w:tcPr>
          <w:p w14:paraId="7F377D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20/NTB/125</w:t>
            </w:r>
          </w:p>
        </w:tc>
        <w:tc>
          <w:tcPr>
            <w:tcW w:w="0" w:type="auto"/>
            <w:shd w:val="clear" w:color="auto" w:fill="FFFFFF" w:themeFill="background1"/>
            <w:vAlign w:val="center"/>
            <w:hideMark/>
          </w:tcPr>
          <w:p w14:paraId="0ED1F3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Improving hearing outcomes of New Zealanders</w:t>
            </w:r>
          </w:p>
        </w:tc>
        <w:tc>
          <w:tcPr>
            <w:tcW w:w="0" w:type="auto"/>
            <w:shd w:val="clear" w:color="auto" w:fill="FFFFFF" w:themeFill="background1"/>
            <w:vAlign w:val="center"/>
            <w:hideMark/>
          </w:tcPr>
          <w:p w14:paraId="2788283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Haruna Suzuki-Kerr</w:t>
            </w:r>
          </w:p>
        </w:tc>
        <w:tc>
          <w:tcPr>
            <w:tcW w:w="0" w:type="auto"/>
            <w:shd w:val="clear" w:color="auto" w:fill="FFFFFF" w:themeFill="background1"/>
            <w:vAlign w:val="center"/>
            <w:hideMark/>
          </w:tcPr>
          <w:p w14:paraId="2D7B7A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8/07/2020</w:t>
            </w:r>
          </w:p>
        </w:tc>
        <w:tc>
          <w:tcPr>
            <w:tcW w:w="0" w:type="auto"/>
            <w:shd w:val="clear" w:color="auto" w:fill="FFFFFF" w:themeFill="background1"/>
            <w:vAlign w:val="center"/>
            <w:hideMark/>
          </w:tcPr>
          <w:p w14:paraId="750EEDC0" w14:textId="14080B5B"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8C3D78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C3075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22/07/2020</w:t>
            </w:r>
          </w:p>
        </w:tc>
        <w:tc>
          <w:tcPr>
            <w:tcW w:w="0" w:type="auto"/>
            <w:shd w:val="clear" w:color="auto" w:fill="FFFFFF" w:themeFill="background1"/>
            <w:vAlign w:val="center"/>
            <w:hideMark/>
          </w:tcPr>
          <w:p w14:paraId="1A09CB4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04C8327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5656B382" w14:textId="77777777" w:rsidTr="002F3EDA">
        <w:trPr>
          <w:jc w:val="center"/>
        </w:trPr>
        <w:tc>
          <w:tcPr>
            <w:tcW w:w="1474" w:type="dxa"/>
            <w:shd w:val="clear" w:color="auto" w:fill="FFFFFF" w:themeFill="background1"/>
            <w:vAlign w:val="center"/>
            <w:hideMark/>
          </w:tcPr>
          <w:p w14:paraId="3D4580F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20/NTB/126</w:t>
            </w:r>
          </w:p>
        </w:tc>
        <w:tc>
          <w:tcPr>
            <w:tcW w:w="0" w:type="auto"/>
            <w:shd w:val="clear" w:color="auto" w:fill="FFFFFF" w:themeFill="background1"/>
            <w:vAlign w:val="center"/>
            <w:hideMark/>
          </w:tcPr>
          <w:p w14:paraId="2E705F3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ALG-010133-101: A Phase 1 study of ALG-010133 in Healthy Volunteers and patients with Chronic Hepatitis B</w:t>
            </w:r>
          </w:p>
        </w:tc>
        <w:tc>
          <w:tcPr>
            <w:tcW w:w="0" w:type="auto"/>
            <w:shd w:val="clear" w:color="auto" w:fill="FFFFFF" w:themeFill="background1"/>
            <w:vAlign w:val="center"/>
            <w:hideMark/>
          </w:tcPr>
          <w:p w14:paraId="280092C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 Ed </w:t>
            </w:r>
            <w:proofErr w:type="spellStart"/>
            <w:r w:rsidRPr="002F3EDA">
              <w:rPr>
                <w:rFonts w:cs="Arial"/>
                <w:color w:val="000000"/>
                <w:sz w:val="18"/>
                <w:szCs w:val="18"/>
                <w:lang w:val="en-NZ" w:eastAsia="en-NZ"/>
              </w:rPr>
              <w:t>Gane</w:t>
            </w:r>
            <w:proofErr w:type="spellEnd"/>
          </w:p>
        </w:tc>
        <w:tc>
          <w:tcPr>
            <w:tcW w:w="0" w:type="auto"/>
            <w:shd w:val="clear" w:color="auto" w:fill="FFFFFF" w:themeFill="background1"/>
            <w:vAlign w:val="center"/>
            <w:hideMark/>
          </w:tcPr>
          <w:p w14:paraId="390B83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09C87F10" w14:textId="13A8669F"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BBF47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41981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01957F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5F3D86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1D8E8938" w14:textId="77777777" w:rsidTr="002F3EDA">
        <w:trPr>
          <w:jc w:val="center"/>
        </w:trPr>
        <w:tc>
          <w:tcPr>
            <w:tcW w:w="1474" w:type="dxa"/>
            <w:shd w:val="clear" w:color="auto" w:fill="FFFFFF" w:themeFill="background1"/>
            <w:vAlign w:val="center"/>
            <w:hideMark/>
          </w:tcPr>
          <w:p w14:paraId="57315E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20/NTB/128</w:t>
            </w:r>
          </w:p>
        </w:tc>
        <w:tc>
          <w:tcPr>
            <w:tcW w:w="0" w:type="auto"/>
            <w:shd w:val="clear" w:color="auto" w:fill="FFFFFF" w:themeFill="background1"/>
            <w:vAlign w:val="center"/>
            <w:hideMark/>
          </w:tcPr>
          <w:p w14:paraId="1C07857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community group for older Chinese adults with loneliness</w:t>
            </w:r>
          </w:p>
        </w:tc>
        <w:tc>
          <w:tcPr>
            <w:tcW w:w="0" w:type="auto"/>
            <w:shd w:val="clear" w:color="auto" w:fill="FFFFFF" w:themeFill="background1"/>
            <w:vAlign w:val="center"/>
            <w:hideMark/>
          </w:tcPr>
          <w:p w14:paraId="679773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Miss Yan Zhao</w:t>
            </w:r>
          </w:p>
        </w:tc>
        <w:tc>
          <w:tcPr>
            <w:tcW w:w="0" w:type="auto"/>
            <w:shd w:val="clear" w:color="auto" w:fill="FFFFFF" w:themeFill="background1"/>
            <w:vAlign w:val="center"/>
            <w:hideMark/>
          </w:tcPr>
          <w:p w14:paraId="3836F6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2FA7EA20" w14:textId="3E759CF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7CD8F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04095B2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75FAF12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Age Concern Auckland</w:t>
            </w:r>
          </w:p>
        </w:tc>
        <w:tc>
          <w:tcPr>
            <w:tcW w:w="0" w:type="auto"/>
            <w:shd w:val="clear" w:color="auto" w:fill="FFFFFF" w:themeFill="background1"/>
            <w:vAlign w:val="center"/>
            <w:hideMark/>
          </w:tcPr>
          <w:p w14:paraId="370388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non-governmental organisation (NGO)</w:t>
            </w:r>
          </w:p>
        </w:tc>
      </w:tr>
      <w:tr w:rsidR="00E03A0F" w:rsidRPr="002F3EDA" w14:paraId="5B3F898C" w14:textId="77777777" w:rsidTr="002F3EDA">
        <w:trPr>
          <w:jc w:val="center"/>
        </w:trPr>
        <w:tc>
          <w:tcPr>
            <w:tcW w:w="1474" w:type="dxa"/>
            <w:shd w:val="clear" w:color="auto" w:fill="FFFFFF" w:themeFill="background1"/>
            <w:vAlign w:val="center"/>
            <w:hideMark/>
          </w:tcPr>
          <w:p w14:paraId="0032E2E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20/NTB/129</w:t>
            </w:r>
          </w:p>
        </w:tc>
        <w:tc>
          <w:tcPr>
            <w:tcW w:w="0" w:type="auto"/>
            <w:shd w:val="clear" w:color="auto" w:fill="FFFFFF" w:themeFill="background1"/>
            <w:vAlign w:val="center"/>
            <w:hideMark/>
          </w:tcPr>
          <w:p w14:paraId="3B370B7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Natural progression of synovial fluid white blood cell count and percentage of polymorphonuclear cells after primary total hip replacement</w:t>
            </w:r>
          </w:p>
        </w:tc>
        <w:tc>
          <w:tcPr>
            <w:tcW w:w="0" w:type="auto"/>
            <w:shd w:val="clear" w:color="auto" w:fill="FFFFFF" w:themeFill="background1"/>
            <w:vAlign w:val="center"/>
            <w:hideMark/>
          </w:tcPr>
          <w:p w14:paraId="49C078E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Vikesh Gupta</w:t>
            </w:r>
          </w:p>
        </w:tc>
        <w:tc>
          <w:tcPr>
            <w:tcW w:w="0" w:type="auto"/>
            <w:shd w:val="clear" w:color="auto" w:fill="FFFFFF" w:themeFill="background1"/>
            <w:vAlign w:val="center"/>
            <w:hideMark/>
          </w:tcPr>
          <w:p w14:paraId="77EB0A8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24/06/2020</w:t>
            </w:r>
          </w:p>
        </w:tc>
        <w:tc>
          <w:tcPr>
            <w:tcW w:w="0" w:type="auto"/>
            <w:shd w:val="clear" w:color="auto" w:fill="FFFFFF" w:themeFill="background1"/>
            <w:vAlign w:val="center"/>
            <w:hideMark/>
          </w:tcPr>
          <w:p w14:paraId="0EFF20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2/07/2020</w:t>
            </w:r>
          </w:p>
        </w:tc>
        <w:tc>
          <w:tcPr>
            <w:tcW w:w="0" w:type="auto"/>
            <w:shd w:val="clear" w:color="auto" w:fill="FFFFFF" w:themeFill="background1"/>
            <w:vAlign w:val="center"/>
            <w:hideMark/>
          </w:tcPr>
          <w:p w14:paraId="6C8331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01C2C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16/07/2020</w:t>
            </w:r>
          </w:p>
        </w:tc>
        <w:tc>
          <w:tcPr>
            <w:tcW w:w="0" w:type="auto"/>
            <w:shd w:val="clear" w:color="auto" w:fill="FFFFFF" w:themeFill="background1"/>
            <w:vAlign w:val="center"/>
            <w:hideMark/>
          </w:tcPr>
          <w:p w14:paraId="53D85666" w14:textId="4113298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D7777E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9508907" w14:textId="77777777" w:rsidTr="002F3EDA">
        <w:trPr>
          <w:jc w:val="center"/>
        </w:trPr>
        <w:tc>
          <w:tcPr>
            <w:tcW w:w="1474" w:type="dxa"/>
            <w:shd w:val="clear" w:color="auto" w:fill="FFFFFF" w:themeFill="background1"/>
            <w:vAlign w:val="center"/>
            <w:hideMark/>
          </w:tcPr>
          <w:p w14:paraId="2F8C954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w:t>
            </w:r>
          </w:p>
        </w:tc>
        <w:tc>
          <w:tcPr>
            <w:tcW w:w="0" w:type="auto"/>
            <w:shd w:val="clear" w:color="auto" w:fill="FFFFFF" w:themeFill="background1"/>
            <w:vAlign w:val="center"/>
            <w:hideMark/>
          </w:tcPr>
          <w:p w14:paraId="3F47A1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Studying the metabolic control of immune responses</w:t>
            </w:r>
          </w:p>
        </w:tc>
        <w:tc>
          <w:tcPr>
            <w:tcW w:w="0" w:type="auto"/>
            <w:shd w:val="clear" w:color="auto" w:fill="FFFFFF" w:themeFill="background1"/>
            <w:vAlign w:val="center"/>
            <w:hideMark/>
          </w:tcPr>
          <w:p w14:paraId="3A04F9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Olivier Gasser</w:t>
            </w:r>
          </w:p>
        </w:tc>
        <w:tc>
          <w:tcPr>
            <w:tcW w:w="0" w:type="auto"/>
            <w:shd w:val="clear" w:color="auto" w:fill="FFFFFF" w:themeFill="background1"/>
            <w:vAlign w:val="center"/>
            <w:hideMark/>
          </w:tcPr>
          <w:p w14:paraId="6BF2982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54C32C1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5E7E483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DA631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24/04/2020</w:t>
            </w:r>
          </w:p>
        </w:tc>
        <w:tc>
          <w:tcPr>
            <w:tcW w:w="0" w:type="auto"/>
            <w:shd w:val="clear" w:color="auto" w:fill="FFFFFF" w:themeFill="background1"/>
            <w:vAlign w:val="center"/>
            <w:hideMark/>
          </w:tcPr>
          <w:p w14:paraId="5BCA2BA0"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Malaghan</w:t>
            </w:r>
            <w:proofErr w:type="spellEnd"/>
            <w:r w:rsidRPr="002F3EDA">
              <w:rPr>
                <w:rFonts w:cs="Arial"/>
                <w:color w:val="000000"/>
                <w:sz w:val="18"/>
                <w:szCs w:val="18"/>
                <w:lang w:val="en-NZ" w:eastAsia="en-NZ"/>
              </w:rPr>
              <w:t xml:space="preserve"> Institute of Medical Research</w:t>
            </w:r>
          </w:p>
        </w:tc>
        <w:tc>
          <w:tcPr>
            <w:tcW w:w="0" w:type="auto"/>
            <w:shd w:val="clear" w:color="auto" w:fill="FFFFFF" w:themeFill="background1"/>
            <w:vAlign w:val="center"/>
            <w:hideMark/>
          </w:tcPr>
          <w:p w14:paraId="75F87FE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other government agency</w:t>
            </w:r>
          </w:p>
        </w:tc>
      </w:tr>
      <w:tr w:rsidR="00E03A0F" w:rsidRPr="002F3EDA" w14:paraId="44782E0B" w14:textId="77777777" w:rsidTr="002F3EDA">
        <w:trPr>
          <w:jc w:val="center"/>
        </w:trPr>
        <w:tc>
          <w:tcPr>
            <w:tcW w:w="1474" w:type="dxa"/>
            <w:shd w:val="clear" w:color="auto" w:fill="FFFFFF" w:themeFill="background1"/>
            <w:vAlign w:val="center"/>
            <w:hideMark/>
          </w:tcPr>
          <w:p w14:paraId="01A5BA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20/NTB/130</w:t>
            </w:r>
          </w:p>
        </w:tc>
        <w:tc>
          <w:tcPr>
            <w:tcW w:w="0" w:type="auto"/>
            <w:shd w:val="clear" w:color="auto" w:fill="FFFFFF" w:themeFill="background1"/>
            <w:vAlign w:val="center"/>
            <w:hideMark/>
          </w:tcPr>
          <w:p w14:paraId="4E02856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Investigating design requirements and effectiveness of educational mobile games for children's health care</w:t>
            </w:r>
          </w:p>
        </w:tc>
        <w:tc>
          <w:tcPr>
            <w:tcW w:w="0" w:type="auto"/>
            <w:shd w:val="clear" w:color="auto" w:fill="FFFFFF" w:themeFill="background1"/>
            <w:vAlign w:val="center"/>
            <w:hideMark/>
          </w:tcPr>
          <w:p w14:paraId="51C3801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Edgar Rodriguez Ramirez</w:t>
            </w:r>
          </w:p>
        </w:tc>
        <w:tc>
          <w:tcPr>
            <w:tcW w:w="0" w:type="auto"/>
            <w:shd w:val="clear" w:color="auto" w:fill="FFFFFF" w:themeFill="background1"/>
            <w:vAlign w:val="center"/>
            <w:hideMark/>
          </w:tcPr>
          <w:p w14:paraId="54155A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523070AB" w14:textId="172C5D8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75F3C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0BA273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7247B1E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Victoria University of Wellington</w:t>
            </w:r>
          </w:p>
        </w:tc>
        <w:tc>
          <w:tcPr>
            <w:tcW w:w="0" w:type="auto"/>
            <w:shd w:val="clear" w:color="auto" w:fill="FFFFFF" w:themeFill="background1"/>
            <w:vAlign w:val="center"/>
            <w:hideMark/>
          </w:tcPr>
          <w:p w14:paraId="4380EFB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477C5ADE" w14:textId="77777777" w:rsidTr="002F3EDA">
        <w:trPr>
          <w:jc w:val="center"/>
        </w:trPr>
        <w:tc>
          <w:tcPr>
            <w:tcW w:w="1474" w:type="dxa"/>
            <w:shd w:val="clear" w:color="auto" w:fill="FFFFFF" w:themeFill="background1"/>
            <w:vAlign w:val="center"/>
            <w:hideMark/>
          </w:tcPr>
          <w:p w14:paraId="518B46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20/NTB/131</w:t>
            </w:r>
          </w:p>
        </w:tc>
        <w:tc>
          <w:tcPr>
            <w:tcW w:w="0" w:type="auto"/>
            <w:shd w:val="clear" w:color="auto" w:fill="FFFFFF" w:themeFill="background1"/>
            <w:vAlign w:val="center"/>
            <w:hideMark/>
          </w:tcPr>
          <w:p w14:paraId="671E27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The </w:t>
            </w:r>
            <w:proofErr w:type="gramStart"/>
            <w:r w:rsidRPr="002F3EDA">
              <w:rPr>
                <w:rFonts w:cs="Arial"/>
                <w:color w:val="000000"/>
                <w:sz w:val="18"/>
                <w:szCs w:val="18"/>
                <w:lang w:val="en-NZ" w:eastAsia="en-NZ"/>
              </w:rPr>
              <w:t>long term</w:t>
            </w:r>
            <w:proofErr w:type="gramEnd"/>
            <w:r w:rsidRPr="002F3EDA">
              <w:rPr>
                <w:rFonts w:cs="Arial"/>
                <w:color w:val="000000"/>
                <w:sz w:val="18"/>
                <w:szCs w:val="18"/>
                <w:lang w:val="en-NZ" w:eastAsia="en-NZ"/>
              </w:rPr>
              <w:t xml:space="preserve"> outcome of lupus nephritis in New Zealand children.</w:t>
            </w:r>
          </w:p>
        </w:tc>
        <w:tc>
          <w:tcPr>
            <w:tcW w:w="0" w:type="auto"/>
            <w:shd w:val="clear" w:color="auto" w:fill="FFFFFF" w:themeFill="background1"/>
            <w:vAlign w:val="center"/>
            <w:hideMark/>
          </w:tcPr>
          <w:p w14:paraId="0AE10D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Anthony Concannon</w:t>
            </w:r>
          </w:p>
        </w:tc>
        <w:tc>
          <w:tcPr>
            <w:tcW w:w="0" w:type="auto"/>
            <w:shd w:val="clear" w:color="auto" w:fill="FFFFFF" w:themeFill="background1"/>
            <w:vAlign w:val="center"/>
            <w:hideMark/>
          </w:tcPr>
          <w:p w14:paraId="76D055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317FF7B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154E3C6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5704C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26/08/2020</w:t>
            </w:r>
          </w:p>
        </w:tc>
        <w:tc>
          <w:tcPr>
            <w:tcW w:w="0" w:type="auto"/>
            <w:shd w:val="clear" w:color="auto" w:fill="FFFFFF" w:themeFill="background1"/>
            <w:vAlign w:val="center"/>
            <w:hideMark/>
          </w:tcPr>
          <w:p w14:paraId="702D1797"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Starship</w:t>
            </w:r>
            <w:proofErr w:type="spellEnd"/>
            <w:r w:rsidRPr="002F3EDA">
              <w:rPr>
                <w:rFonts w:cs="Arial"/>
                <w:color w:val="000000"/>
                <w:sz w:val="18"/>
                <w:szCs w:val="18"/>
                <w:lang w:val="en-NZ" w:eastAsia="en-NZ"/>
              </w:rPr>
              <w:t xml:space="preserve"> Hospital</w:t>
            </w:r>
          </w:p>
        </w:tc>
        <w:tc>
          <w:tcPr>
            <w:tcW w:w="0" w:type="auto"/>
            <w:shd w:val="clear" w:color="auto" w:fill="FFFFFF" w:themeFill="background1"/>
            <w:vAlign w:val="center"/>
            <w:hideMark/>
          </w:tcPr>
          <w:p w14:paraId="0CEEFD6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97B4F71" w14:textId="77777777" w:rsidTr="002F3EDA">
        <w:trPr>
          <w:jc w:val="center"/>
        </w:trPr>
        <w:tc>
          <w:tcPr>
            <w:tcW w:w="1474" w:type="dxa"/>
            <w:shd w:val="clear" w:color="auto" w:fill="FFFFFF" w:themeFill="background1"/>
            <w:vAlign w:val="center"/>
            <w:hideMark/>
          </w:tcPr>
          <w:p w14:paraId="08B6D98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20/NTB/132</w:t>
            </w:r>
          </w:p>
        </w:tc>
        <w:tc>
          <w:tcPr>
            <w:tcW w:w="0" w:type="auto"/>
            <w:shd w:val="clear" w:color="auto" w:fill="FFFFFF" w:themeFill="background1"/>
            <w:vAlign w:val="center"/>
            <w:hideMark/>
          </w:tcPr>
          <w:p w14:paraId="69C4ED6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DASL-</w:t>
            </w:r>
            <w:proofErr w:type="spellStart"/>
            <w:r w:rsidRPr="002F3EDA">
              <w:rPr>
                <w:rFonts w:cs="Arial"/>
                <w:color w:val="000000"/>
                <w:sz w:val="18"/>
                <w:szCs w:val="18"/>
                <w:lang w:val="en-NZ" w:eastAsia="en-NZ"/>
              </w:rPr>
              <w:t>HiCaP</w:t>
            </w:r>
            <w:proofErr w:type="spellEnd"/>
            <w:r w:rsidRPr="002F3EDA">
              <w:rPr>
                <w:rFonts w:cs="Arial"/>
                <w:color w:val="000000"/>
                <w:sz w:val="18"/>
                <w:szCs w:val="18"/>
                <w:lang w:val="en-NZ" w:eastAsia="en-NZ"/>
              </w:rPr>
              <w:t xml:space="preserve"> - A trial adding </w:t>
            </w:r>
            <w:proofErr w:type="spellStart"/>
            <w:r w:rsidRPr="002F3EDA">
              <w:rPr>
                <w:rFonts w:cs="Arial"/>
                <w:color w:val="000000"/>
                <w:sz w:val="18"/>
                <w:szCs w:val="18"/>
                <w:lang w:val="en-NZ" w:eastAsia="en-NZ"/>
              </w:rPr>
              <w:t>darolutamide</w:t>
            </w:r>
            <w:proofErr w:type="spellEnd"/>
            <w:r w:rsidRPr="002F3EDA">
              <w:rPr>
                <w:rFonts w:cs="Arial"/>
                <w:color w:val="000000"/>
                <w:sz w:val="18"/>
                <w:szCs w:val="18"/>
                <w:lang w:val="en-NZ" w:eastAsia="en-NZ"/>
              </w:rPr>
              <w:t xml:space="preserve"> to androgen deprivation therapy and radiation in very high risk, clinically localised prostate cancer.</w:t>
            </w:r>
          </w:p>
        </w:tc>
        <w:tc>
          <w:tcPr>
            <w:tcW w:w="0" w:type="auto"/>
            <w:shd w:val="clear" w:color="auto" w:fill="FFFFFF" w:themeFill="background1"/>
            <w:vAlign w:val="center"/>
            <w:hideMark/>
          </w:tcPr>
          <w:p w14:paraId="42D594C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Chakiath</w:t>
            </w:r>
            <w:proofErr w:type="spellEnd"/>
            <w:r w:rsidRPr="002F3EDA">
              <w:rPr>
                <w:rFonts w:cs="Arial"/>
                <w:color w:val="000000"/>
                <w:sz w:val="18"/>
                <w:szCs w:val="18"/>
                <w:lang w:val="en-NZ" w:eastAsia="en-NZ"/>
              </w:rPr>
              <w:t xml:space="preserve"> Jose</w:t>
            </w:r>
          </w:p>
        </w:tc>
        <w:tc>
          <w:tcPr>
            <w:tcW w:w="0" w:type="auto"/>
            <w:shd w:val="clear" w:color="auto" w:fill="FFFFFF" w:themeFill="background1"/>
            <w:vAlign w:val="center"/>
            <w:hideMark/>
          </w:tcPr>
          <w:p w14:paraId="16B9DE9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739C9B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5A0264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28D2C738" w14:textId="1C0C12A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931763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399162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1D04B2F5" w14:textId="77777777" w:rsidTr="002F3EDA">
        <w:trPr>
          <w:jc w:val="center"/>
        </w:trPr>
        <w:tc>
          <w:tcPr>
            <w:tcW w:w="1474" w:type="dxa"/>
            <w:shd w:val="clear" w:color="auto" w:fill="FFFFFF" w:themeFill="background1"/>
            <w:vAlign w:val="center"/>
            <w:hideMark/>
          </w:tcPr>
          <w:p w14:paraId="2AA35E3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20/NTB/133</w:t>
            </w:r>
          </w:p>
        </w:tc>
        <w:tc>
          <w:tcPr>
            <w:tcW w:w="0" w:type="auto"/>
            <w:shd w:val="clear" w:color="auto" w:fill="FFFFFF" w:themeFill="background1"/>
            <w:vAlign w:val="center"/>
            <w:hideMark/>
          </w:tcPr>
          <w:p w14:paraId="58625EB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Exploring the Complex Course of recovery for parents</w:t>
            </w:r>
          </w:p>
        </w:tc>
        <w:tc>
          <w:tcPr>
            <w:tcW w:w="0" w:type="auto"/>
            <w:shd w:val="clear" w:color="auto" w:fill="FFFFFF" w:themeFill="background1"/>
            <w:vAlign w:val="center"/>
            <w:hideMark/>
          </w:tcPr>
          <w:p w14:paraId="50D85A3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Miss Laura Stanley</w:t>
            </w:r>
          </w:p>
        </w:tc>
        <w:tc>
          <w:tcPr>
            <w:tcW w:w="0" w:type="auto"/>
            <w:shd w:val="clear" w:color="auto" w:fill="FFFFFF" w:themeFill="background1"/>
            <w:vAlign w:val="center"/>
            <w:hideMark/>
          </w:tcPr>
          <w:p w14:paraId="1708B6C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445809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0079982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53CE2458" w14:textId="1635578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655359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Massey University</w:t>
            </w:r>
          </w:p>
        </w:tc>
        <w:tc>
          <w:tcPr>
            <w:tcW w:w="0" w:type="auto"/>
            <w:shd w:val="clear" w:color="auto" w:fill="FFFFFF" w:themeFill="background1"/>
            <w:vAlign w:val="center"/>
            <w:hideMark/>
          </w:tcPr>
          <w:p w14:paraId="2DF4A25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D0387BC" w14:textId="77777777" w:rsidTr="002F3EDA">
        <w:trPr>
          <w:jc w:val="center"/>
        </w:trPr>
        <w:tc>
          <w:tcPr>
            <w:tcW w:w="1474" w:type="dxa"/>
            <w:shd w:val="clear" w:color="auto" w:fill="FFFFFF" w:themeFill="background1"/>
            <w:vAlign w:val="center"/>
            <w:hideMark/>
          </w:tcPr>
          <w:p w14:paraId="5852223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20/NTB/134</w:t>
            </w:r>
          </w:p>
        </w:tc>
        <w:tc>
          <w:tcPr>
            <w:tcW w:w="0" w:type="auto"/>
            <w:shd w:val="clear" w:color="auto" w:fill="FFFFFF" w:themeFill="background1"/>
            <w:vAlign w:val="center"/>
            <w:hideMark/>
          </w:tcPr>
          <w:p w14:paraId="61F68CB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Preoperative EEN versus usual care in Crohn's disease</w:t>
            </w:r>
          </w:p>
        </w:tc>
        <w:tc>
          <w:tcPr>
            <w:tcW w:w="0" w:type="auto"/>
            <w:shd w:val="clear" w:color="auto" w:fill="FFFFFF" w:themeFill="background1"/>
            <w:vAlign w:val="center"/>
            <w:hideMark/>
          </w:tcPr>
          <w:p w14:paraId="4A80227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Catherine Wall</w:t>
            </w:r>
          </w:p>
        </w:tc>
        <w:tc>
          <w:tcPr>
            <w:tcW w:w="0" w:type="auto"/>
            <w:shd w:val="clear" w:color="auto" w:fill="FFFFFF" w:themeFill="background1"/>
            <w:vAlign w:val="center"/>
            <w:hideMark/>
          </w:tcPr>
          <w:p w14:paraId="30B60F1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536E78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501712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037548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18/08/2020</w:t>
            </w:r>
          </w:p>
        </w:tc>
        <w:tc>
          <w:tcPr>
            <w:tcW w:w="0" w:type="auto"/>
            <w:shd w:val="clear" w:color="auto" w:fill="FFFFFF" w:themeFill="background1"/>
            <w:vAlign w:val="center"/>
            <w:hideMark/>
          </w:tcPr>
          <w:p w14:paraId="05B26D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291CB2C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78559ACA" w14:textId="77777777" w:rsidTr="002F3EDA">
        <w:trPr>
          <w:jc w:val="center"/>
        </w:trPr>
        <w:tc>
          <w:tcPr>
            <w:tcW w:w="1474" w:type="dxa"/>
            <w:shd w:val="clear" w:color="auto" w:fill="FFFFFF" w:themeFill="background1"/>
            <w:vAlign w:val="center"/>
            <w:hideMark/>
          </w:tcPr>
          <w:p w14:paraId="1B7B12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20/NTB/136</w:t>
            </w:r>
          </w:p>
        </w:tc>
        <w:tc>
          <w:tcPr>
            <w:tcW w:w="0" w:type="auto"/>
            <w:shd w:val="clear" w:color="auto" w:fill="FFFFFF" w:themeFill="background1"/>
            <w:vAlign w:val="center"/>
            <w:hideMark/>
          </w:tcPr>
          <w:p w14:paraId="5B7E1B3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SER-301 Study for ulcerative colitis</w:t>
            </w:r>
          </w:p>
        </w:tc>
        <w:tc>
          <w:tcPr>
            <w:tcW w:w="0" w:type="auto"/>
            <w:shd w:val="clear" w:color="auto" w:fill="FFFFFF" w:themeFill="background1"/>
            <w:vAlign w:val="center"/>
            <w:hideMark/>
          </w:tcPr>
          <w:p w14:paraId="0FE5E0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Ashok Raj</w:t>
            </w:r>
          </w:p>
        </w:tc>
        <w:tc>
          <w:tcPr>
            <w:tcW w:w="0" w:type="auto"/>
            <w:shd w:val="clear" w:color="auto" w:fill="FFFFFF" w:themeFill="background1"/>
            <w:vAlign w:val="center"/>
            <w:hideMark/>
          </w:tcPr>
          <w:p w14:paraId="00E23CB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0240AE8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0674F7D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5053F2CA" w14:textId="176AD5D8"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F96032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Counties Manukau DHB</w:t>
            </w:r>
          </w:p>
        </w:tc>
        <w:tc>
          <w:tcPr>
            <w:tcW w:w="0" w:type="auto"/>
            <w:shd w:val="clear" w:color="auto" w:fill="FFFFFF" w:themeFill="background1"/>
            <w:vAlign w:val="center"/>
            <w:hideMark/>
          </w:tcPr>
          <w:p w14:paraId="7902B7E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15408779" w14:textId="77777777" w:rsidTr="002F3EDA">
        <w:trPr>
          <w:jc w:val="center"/>
        </w:trPr>
        <w:tc>
          <w:tcPr>
            <w:tcW w:w="1474" w:type="dxa"/>
            <w:shd w:val="clear" w:color="auto" w:fill="FFFFFF" w:themeFill="background1"/>
            <w:vAlign w:val="center"/>
            <w:hideMark/>
          </w:tcPr>
          <w:p w14:paraId="0720260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20/NTB/137</w:t>
            </w:r>
          </w:p>
        </w:tc>
        <w:tc>
          <w:tcPr>
            <w:tcW w:w="0" w:type="auto"/>
            <w:shd w:val="clear" w:color="auto" w:fill="FFFFFF" w:themeFill="background1"/>
            <w:vAlign w:val="center"/>
            <w:hideMark/>
          </w:tcPr>
          <w:p w14:paraId="7760A5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PROTECT Me</w:t>
            </w:r>
          </w:p>
        </w:tc>
        <w:tc>
          <w:tcPr>
            <w:tcW w:w="0" w:type="auto"/>
            <w:shd w:val="clear" w:color="auto" w:fill="FFFFFF" w:themeFill="background1"/>
            <w:vAlign w:val="center"/>
            <w:hideMark/>
          </w:tcPr>
          <w:p w14:paraId="51BA051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Associate Professor Katie Groom</w:t>
            </w:r>
          </w:p>
        </w:tc>
        <w:tc>
          <w:tcPr>
            <w:tcW w:w="0" w:type="auto"/>
            <w:shd w:val="clear" w:color="auto" w:fill="FFFFFF" w:themeFill="background1"/>
            <w:vAlign w:val="center"/>
            <w:hideMark/>
          </w:tcPr>
          <w:p w14:paraId="68629B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2A067E0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561D42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3B7EF4A8" w14:textId="789A7B1C"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07CB6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University of Auckland</w:t>
            </w:r>
          </w:p>
        </w:tc>
        <w:tc>
          <w:tcPr>
            <w:tcW w:w="0" w:type="auto"/>
            <w:shd w:val="clear" w:color="auto" w:fill="FFFFFF" w:themeFill="background1"/>
            <w:vAlign w:val="center"/>
            <w:hideMark/>
          </w:tcPr>
          <w:p w14:paraId="1B7FE9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 other government agency</w:t>
            </w:r>
          </w:p>
        </w:tc>
      </w:tr>
      <w:tr w:rsidR="00E03A0F" w:rsidRPr="002F3EDA" w14:paraId="71B90E1A" w14:textId="77777777" w:rsidTr="002F3EDA">
        <w:trPr>
          <w:jc w:val="center"/>
        </w:trPr>
        <w:tc>
          <w:tcPr>
            <w:tcW w:w="1474" w:type="dxa"/>
            <w:shd w:val="clear" w:color="auto" w:fill="FFFFFF" w:themeFill="background1"/>
            <w:vAlign w:val="center"/>
            <w:hideMark/>
          </w:tcPr>
          <w:p w14:paraId="6799EA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20/NTB/138</w:t>
            </w:r>
          </w:p>
        </w:tc>
        <w:tc>
          <w:tcPr>
            <w:tcW w:w="0" w:type="auto"/>
            <w:shd w:val="clear" w:color="auto" w:fill="FFFFFF" w:themeFill="background1"/>
            <w:vAlign w:val="center"/>
            <w:hideMark/>
          </w:tcPr>
          <w:p w14:paraId="16C222C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Effect of beta blockade on serum lactate in ICU patients admitted with sepsis</w:t>
            </w:r>
          </w:p>
        </w:tc>
        <w:tc>
          <w:tcPr>
            <w:tcW w:w="0" w:type="auto"/>
            <w:shd w:val="clear" w:color="auto" w:fill="FFFFFF" w:themeFill="background1"/>
            <w:vAlign w:val="center"/>
            <w:hideMark/>
          </w:tcPr>
          <w:p w14:paraId="30BDBA7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Grant Cave</w:t>
            </w:r>
          </w:p>
        </w:tc>
        <w:tc>
          <w:tcPr>
            <w:tcW w:w="0" w:type="auto"/>
            <w:shd w:val="clear" w:color="auto" w:fill="FFFFFF" w:themeFill="background1"/>
            <w:vAlign w:val="center"/>
            <w:hideMark/>
          </w:tcPr>
          <w:p w14:paraId="79A800B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24/06/2020</w:t>
            </w:r>
          </w:p>
        </w:tc>
        <w:tc>
          <w:tcPr>
            <w:tcW w:w="0" w:type="auto"/>
            <w:shd w:val="clear" w:color="auto" w:fill="FFFFFF" w:themeFill="background1"/>
            <w:vAlign w:val="center"/>
            <w:hideMark/>
          </w:tcPr>
          <w:p w14:paraId="3D3116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2/07/2020</w:t>
            </w:r>
          </w:p>
        </w:tc>
        <w:tc>
          <w:tcPr>
            <w:tcW w:w="0" w:type="auto"/>
            <w:shd w:val="clear" w:color="auto" w:fill="FFFFFF" w:themeFill="background1"/>
            <w:vAlign w:val="center"/>
            <w:hideMark/>
          </w:tcPr>
          <w:p w14:paraId="1F35025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4FA6F7A1" w14:textId="5971D17D"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376AE48" w14:textId="7E7E8D09"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B08F55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8404E9A" w14:textId="77777777" w:rsidTr="002F3EDA">
        <w:trPr>
          <w:jc w:val="center"/>
        </w:trPr>
        <w:tc>
          <w:tcPr>
            <w:tcW w:w="1474" w:type="dxa"/>
            <w:shd w:val="clear" w:color="auto" w:fill="FFFFFF" w:themeFill="background1"/>
            <w:vAlign w:val="center"/>
            <w:hideMark/>
          </w:tcPr>
          <w:p w14:paraId="635EF3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20/NTB/139</w:t>
            </w:r>
          </w:p>
        </w:tc>
        <w:tc>
          <w:tcPr>
            <w:tcW w:w="0" w:type="auto"/>
            <w:shd w:val="clear" w:color="auto" w:fill="FFFFFF" w:themeFill="background1"/>
            <w:vAlign w:val="center"/>
            <w:hideMark/>
          </w:tcPr>
          <w:p w14:paraId="4CA40FB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A Study to Compare Safety and Efficacy of a High Dose of </w:t>
            </w:r>
            <w:proofErr w:type="spellStart"/>
            <w:r w:rsidRPr="002F3EDA">
              <w:rPr>
                <w:rFonts w:cs="Arial"/>
                <w:color w:val="000000"/>
                <w:sz w:val="18"/>
                <w:szCs w:val="18"/>
                <w:lang w:val="en-NZ" w:eastAsia="en-NZ"/>
              </w:rPr>
              <w:t>Eteplirsen</w:t>
            </w:r>
            <w:proofErr w:type="spellEnd"/>
            <w:r w:rsidRPr="002F3EDA">
              <w:rPr>
                <w:rFonts w:cs="Arial"/>
                <w:color w:val="000000"/>
                <w:sz w:val="18"/>
                <w:szCs w:val="18"/>
                <w:lang w:val="en-NZ" w:eastAsia="en-NZ"/>
              </w:rPr>
              <w:t xml:space="preserve"> in Duchenne Muscular Dystrophy (DMD) Patients (MIS51ON)</w:t>
            </w:r>
          </w:p>
        </w:tc>
        <w:tc>
          <w:tcPr>
            <w:tcW w:w="0" w:type="auto"/>
            <w:shd w:val="clear" w:color="auto" w:fill="FFFFFF" w:themeFill="background1"/>
            <w:vAlign w:val="center"/>
            <w:hideMark/>
          </w:tcPr>
          <w:p w14:paraId="4CFCB24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Gina O'Grady</w:t>
            </w:r>
          </w:p>
        </w:tc>
        <w:tc>
          <w:tcPr>
            <w:tcW w:w="0" w:type="auto"/>
            <w:shd w:val="clear" w:color="auto" w:fill="FFFFFF" w:themeFill="background1"/>
            <w:vAlign w:val="center"/>
            <w:hideMark/>
          </w:tcPr>
          <w:p w14:paraId="155142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69791AE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660AFB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4E722FD1" w14:textId="57F5904C"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DA1380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Auckland Clinical Studies Ltd and </w:t>
            </w:r>
            <w:proofErr w:type="spellStart"/>
            <w:r w:rsidRPr="002F3EDA">
              <w:rPr>
                <w:rFonts w:cs="Arial"/>
                <w:color w:val="000000"/>
                <w:sz w:val="18"/>
                <w:szCs w:val="18"/>
                <w:lang w:val="en-NZ" w:eastAsia="en-NZ"/>
              </w:rPr>
              <w:t>Startship</w:t>
            </w:r>
            <w:proofErr w:type="spellEnd"/>
            <w:r w:rsidRPr="002F3EDA">
              <w:rPr>
                <w:rFonts w:cs="Arial"/>
                <w:color w:val="000000"/>
                <w:sz w:val="18"/>
                <w:szCs w:val="18"/>
                <w:lang w:val="en-NZ" w:eastAsia="en-NZ"/>
              </w:rPr>
              <w:t xml:space="preserve"> Hospital</w:t>
            </w:r>
          </w:p>
        </w:tc>
        <w:tc>
          <w:tcPr>
            <w:tcW w:w="0" w:type="auto"/>
            <w:shd w:val="clear" w:color="auto" w:fill="FFFFFF" w:themeFill="background1"/>
            <w:vAlign w:val="center"/>
            <w:hideMark/>
          </w:tcPr>
          <w:p w14:paraId="7CEF028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2C9E234B" w14:textId="77777777" w:rsidTr="002F3EDA">
        <w:trPr>
          <w:jc w:val="center"/>
        </w:trPr>
        <w:tc>
          <w:tcPr>
            <w:tcW w:w="1474" w:type="dxa"/>
            <w:shd w:val="clear" w:color="auto" w:fill="FFFFFF" w:themeFill="background1"/>
            <w:vAlign w:val="center"/>
            <w:hideMark/>
          </w:tcPr>
          <w:p w14:paraId="561463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20/NTB/14</w:t>
            </w:r>
          </w:p>
        </w:tc>
        <w:tc>
          <w:tcPr>
            <w:tcW w:w="0" w:type="auto"/>
            <w:shd w:val="clear" w:color="auto" w:fill="FFFFFF" w:themeFill="background1"/>
            <w:vAlign w:val="center"/>
            <w:hideMark/>
          </w:tcPr>
          <w:p w14:paraId="6730917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multi-disciplinary approach to diagnose mild traumatic brain injuries</w:t>
            </w:r>
          </w:p>
        </w:tc>
        <w:tc>
          <w:tcPr>
            <w:tcW w:w="0" w:type="auto"/>
            <w:shd w:val="clear" w:color="auto" w:fill="FFFFFF" w:themeFill="background1"/>
            <w:vAlign w:val="center"/>
            <w:hideMark/>
          </w:tcPr>
          <w:p w14:paraId="4D48C4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Rachel Fleming</w:t>
            </w:r>
          </w:p>
        </w:tc>
        <w:tc>
          <w:tcPr>
            <w:tcW w:w="0" w:type="auto"/>
            <w:shd w:val="clear" w:color="auto" w:fill="FFFFFF" w:themeFill="background1"/>
            <w:vAlign w:val="center"/>
            <w:hideMark/>
          </w:tcPr>
          <w:p w14:paraId="7BAC95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22/01/2020</w:t>
            </w:r>
          </w:p>
        </w:tc>
        <w:tc>
          <w:tcPr>
            <w:tcW w:w="0" w:type="auto"/>
            <w:shd w:val="clear" w:color="auto" w:fill="FFFFFF" w:themeFill="background1"/>
            <w:vAlign w:val="center"/>
            <w:hideMark/>
          </w:tcPr>
          <w:p w14:paraId="26F32B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5/02/2020</w:t>
            </w:r>
          </w:p>
        </w:tc>
        <w:tc>
          <w:tcPr>
            <w:tcW w:w="0" w:type="auto"/>
            <w:shd w:val="clear" w:color="auto" w:fill="FFFFFF" w:themeFill="background1"/>
            <w:vAlign w:val="center"/>
            <w:hideMark/>
          </w:tcPr>
          <w:p w14:paraId="59EAEE2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4BF7AA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21/05/2020</w:t>
            </w:r>
          </w:p>
        </w:tc>
        <w:tc>
          <w:tcPr>
            <w:tcW w:w="0" w:type="auto"/>
            <w:shd w:val="clear" w:color="auto" w:fill="FFFFFF" w:themeFill="background1"/>
            <w:vAlign w:val="center"/>
            <w:hideMark/>
          </w:tcPr>
          <w:p w14:paraId="60D137C0" w14:textId="02ADA189"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554AD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 other government agency</w:t>
            </w:r>
          </w:p>
        </w:tc>
      </w:tr>
      <w:tr w:rsidR="00E03A0F" w:rsidRPr="002F3EDA" w14:paraId="373E22EB" w14:textId="77777777" w:rsidTr="002F3EDA">
        <w:trPr>
          <w:jc w:val="center"/>
        </w:trPr>
        <w:tc>
          <w:tcPr>
            <w:tcW w:w="1474" w:type="dxa"/>
            <w:shd w:val="clear" w:color="auto" w:fill="FFFFFF" w:themeFill="background1"/>
            <w:vAlign w:val="center"/>
            <w:hideMark/>
          </w:tcPr>
          <w:p w14:paraId="49BCB6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20/NTB/140</w:t>
            </w:r>
          </w:p>
        </w:tc>
        <w:tc>
          <w:tcPr>
            <w:tcW w:w="0" w:type="auto"/>
            <w:shd w:val="clear" w:color="auto" w:fill="FFFFFF" w:themeFill="background1"/>
            <w:vAlign w:val="center"/>
            <w:hideMark/>
          </w:tcPr>
          <w:p w14:paraId="67ABBCA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Evaluation of Quest – </w:t>
            </w:r>
            <w:proofErr w:type="spellStart"/>
            <w:r w:rsidRPr="002F3EDA">
              <w:rPr>
                <w:rFonts w:cs="Arial"/>
                <w:color w:val="000000"/>
                <w:sz w:val="18"/>
                <w:szCs w:val="18"/>
                <w:lang w:val="en-NZ" w:eastAsia="en-NZ"/>
              </w:rPr>
              <w:t>Te</w:t>
            </w:r>
            <w:proofErr w:type="spellEnd"/>
            <w:r w:rsidRPr="002F3EDA">
              <w:rPr>
                <w:rFonts w:cs="Arial"/>
                <w:color w:val="000000"/>
                <w:sz w:val="18"/>
                <w:szCs w:val="18"/>
                <w:lang w:val="en-NZ" w:eastAsia="en-NZ"/>
              </w:rPr>
              <w:t xml:space="preserve"> Whitianga app to improve emotional wellbeing in adolescents.</w:t>
            </w:r>
          </w:p>
        </w:tc>
        <w:tc>
          <w:tcPr>
            <w:tcW w:w="0" w:type="auto"/>
            <w:shd w:val="clear" w:color="auto" w:fill="FFFFFF" w:themeFill="background1"/>
            <w:vAlign w:val="center"/>
            <w:hideMark/>
          </w:tcPr>
          <w:p w14:paraId="42717AC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Karolina </w:t>
            </w:r>
            <w:proofErr w:type="spellStart"/>
            <w:r w:rsidRPr="002F3EDA">
              <w:rPr>
                <w:rFonts w:cs="Arial"/>
                <w:color w:val="000000"/>
                <w:sz w:val="18"/>
                <w:szCs w:val="18"/>
                <w:lang w:val="en-NZ" w:eastAsia="en-NZ"/>
              </w:rPr>
              <w:t>Stasiak</w:t>
            </w:r>
            <w:proofErr w:type="spellEnd"/>
          </w:p>
        </w:tc>
        <w:tc>
          <w:tcPr>
            <w:tcW w:w="0" w:type="auto"/>
            <w:shd w:val="clear" w:color="auto" w:fill="FFFFFF" w:themeFill="background1"/>
            <w:vAlign w:val="center"/>
            <w:hideMark/>
          </w:tcPr>
          <w:p w14:paraId="168121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72F8B8A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4AD20E0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771178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26/08/2020</w:t>
            </w:r>
          </w:p>
        </w:tc>
        <w:tc>
          <w:tcPr>
            <w:tcW w:w="0" w:type="auto"/>
            <w:shd w:val="clear" w:color="auto" w:fill="FFFFFF" w:themeFill="background1"/>
            <w:vAlign w:val="center"/>
            <w:hideMark/>
          </w:tcPr>
          <w:p w14:paraId="489F9E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University of Auckland</w:t>
            </w:r>
          </w:p>
        </w:tc>
        <w:tc>
          <w:tcPr>
            <w:tcW w:w="0" w:type="auto"/>
            <w:shd w:val="clear" w:color="auto" w:fill="FFFFFF" w:themeFill="background1"/>
            <w:vAlign w:val="center"/>
            <w:hideMark/>
          </w:tcPr>
          <w:p w14:paraId="2E8ECC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20AE1463" w14:textId="77777777" w:rsidTr="002F3EDA">
        <w:trPr>
          <w:jc w:val="center"/>
        </w:trPr>
        <w:tc>
          <w:tcPr>
            <w:tcW w:w="1474" w:type="dxa"/>
            <w:shd w:val="clear" w:color="auto" w:fill="FFFFFF" w:themeFill="background1"/>
            <w:vAlign w:val="center"/>
            <w:hideMark/>
          </w:tcPr>
          <w:p w14:paraId="65CE54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20/NTB/141</w:t>
            </w:r>
          </w:p>
        </w:tc>
        <w:tc>
          <w:tcPr>
            <w:tcW w:w="0" w:type="auto"/>
            <w:shd w:val="clear" w:color="auto" w:fill="FFFFFF" w:themeFill="background1"/>
            <w:vAlign w:val="center"/>
            <w:hideMark/>
          </w:tcPr>
          <w:p w14:paraId="37842F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Auckland Concussion Services </w:t>
            </w:r>
            <w:proofErr w:type="spellStart"/>
            <w:r w:rsidRPr="002F3EDA">
              <w:rPr>
                <w:rFonts w:cs="Arial"/>
                <w:color w:val="000000"/>
                <w:sz w:val="18"/>
                <w:szCs w:val="18"/>
                <w:lang w:val="en-NZ" w:eastAsia="en-NZ"/>
              </w:rPr>
              <w:t>Cost-EffectiveneSS</w:t>
            </w:r>
            <w:proofErr w:type="spellEnd"/>
            <w:r w:rsidRPr="002F3EDA">
              <w:rPr>
                <w:rFonts w:cs="Arial"/>
                <w:color w:val="000000"/>
                <w:sz w:val="18"/>
                <w:szCs w:val="18"/>
                <w:lang w:val="en-NZ" w:eastAsia="en-NZ"/>
              </w:rPr>
              <w:t xml:space="preserve"> (ACCESS) Study</w:t>
            </w:r>
          </w:p>
        </w:tc>
        <w:tc>
          <w:tcPr>
            <w:tcW w:w="0" w:type="auto"/>
            <w:shd w:val="clear" w:color="auto" w:fill="FFFFFF" w:themeFill="background1"/>
            <w:vAlign w:val="center"/>
            <w:hideMark/>
          </w:tcPr>
          <w:p w14:paraId="652D05B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Braden </w:t>
            </w:r>
            <w:proofErr w:type="spellStart"/>
            <w:r w:rsidRPr="002F3EDA">
              <w:rPr>
                <w:rFonts w:cs="Arial"/>
                <w:color w:val="000000"/>
                <w:sz w:val="18"/>
                <w:szCs w:val="18"/>
                <w:lang w:val="en-NZ" w:eastAsia="en-NZ"/>
              </w:rPr>
              <w:t>Te</w:t>
            </w:r>
            <w:proofErr w:type="spellEnd"/>
            <w:r w:rsidRPr="002F3EDA">
              <w:rPr>
                <w:rFonts w:cs="Arial"/>
                <w:color w:val="000000"/>
                <w:sz w:val="18"/>
                <w:szCs w:val="18"/>
                <w:lang w:val="en-NZ" w:eastAsia="en-NZ"/>
              </w:rPr>
              <w:t xml:space="preserve"> </w:t>
            </w:r>
            <w:proofErr w:type="spellStart"/>
            <w:r w:rsidRPr="002F3EDA">
              <w:rPr>
                <w:rFonts w:cs="Arial"/>
                <w:color w:val="000000"/>
                <w:sz w:val="18"/>
                <w:szCs w:val="18"/>
                <w:lang w:val="en-NZ" w:eastAsia="en-NZ"/>
              </w:rPr>
              <w:t>Ao</w:t>
            </w:r>
            <w:proofErr w:type="spellEnd"/>
          </w:p>
        </w:tc>
        <w:tc>
          <w:tcPr>
            <w:tcW w:w="0" w:type="auto"/>
            <w:shd w:val="clear" w:color="auto" w:fill="FFFFFF" w:themeFill="background1"/>
            <w:vAlign w:val="center"/>
            <w:hideMark/>
          </w:tcPr>
          <w:p w14:paraId="0B41A5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29/06/2020</w:t>
            </w:r>
          </w:p>
        </w:tc>
        <w:tc>
          <w:tcPr>
            <w:tcW w:w="0" w:type="auto"/>
            <w:shd w:val="clear" w:color="auto" w:fill="FFFFFF" w:themeFill="background1"/>
            <w:vAlign w:val="center"/>
            <w:hideMark/>
          </w:tcPr>
          <w:p w14:paraId="707B20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14/07/2020</w:t>
            </w:r>
          </w:p>
        </w:tc>
        <w:tc>
          <w:tcPr>
            <w:tcW w:w="0" w:type="auto"/>
            <w:shd w:val="clear" w:color="auto" w:fill="FFFFFF" w:themeFill="background1"/>
            <w:vAlign w:val="center"/>
            <w:hideMark/>
          </w:tcPr>
          <w:p w14:paraId="3EA8E4A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7057B141" w14:textId="5A1AA3CA"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F37F05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500D136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A76659E" w14:textId="77777777" w:rsidTr="002F3EDA">
        <w:trPr>
          <w:jc w:val="center"/>
        </w:trPr>
        <w:tc>
          <w:tcPr>
            <w:tcW w:w="1474" w:type="dxa"/>
            <w:shd w:val="clear" w:color="auto" w:fill="FFFFFF" w:themeFill="background1"/>
            <w:vAlign w:val="center"/>
            <w:hideMark/>
          </w:tcPr>
          <w:p w14:paraId="5150D5C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20/NTB/149</w:t>
            </w:r>
          </w:p>
        </w:tc>
        <w:tc>
          <w:tcPr>
            <w:tcW w:w="0" w:type="auto"/>
            <w:shd w:val="clear" w:color="auto" w:fill="FFFFFF" w:themeFill="background1"/>
            <w:vAlign w:val="center"/>
            <w:hideMark/>
          </w:tcPr>
          <w:p w14:paraId="25254B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Smart Search II</w:t>
            </w:r>
          </w:p>
        </w:tc>
        <w:tc>
          <w:tcPr>
            <w:tcW w:w="0" w:type="auto"/>
            <w:shd w:val="clear" w:color="auto" w:fill="FFFFFF" w:themeFill="background1"/>
            <w:vAlign w:val="center"/>
            <w:hideMark/>
          </w:tcPr>
          <w:p w14:paraId="22C9317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Edmond Zhang</w:t>
            </w:r>
          </w:p>
        </w:tc>
        <w:tc>
          <w:tcPr>
            <w:tcW w:w="0" w:type="auto"/>
            <w:shd w:val="clear" w:color="auto" w:fill="FFFFFF" w:themeFill="background1"/>
            <w:vAlign w:val="center"/>
            <w:hideMark/>
          </w:tcPr>
          <w:p w14:paraId="1B7B4D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24/06/2020</w:t>
            </w:r>
          </w:p>
        </w:tc>
        <w:tc>
          <w:tcPr>
            <w:tcW w:w="0" w:type="auto"/>
            <w:shd w:val="clear" w:color="auto" w:fill="FFFFFF" w:themeFill="background1"/>
            <w:vAlign w:val="center"/>
            <w:hideMark/>
          </w:tcPr>
          <w:p w14:paraId="6451E0E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14/07/2020</w:t>
            </w:r>
          </w:p>
        </w:tc>
        <w:tc>
          <w:tcPr>
            <w:tcW w:w="0" w:type="auto"/>
            <w:shd w:val="clear" w:color="auto" w:fill="FFFFFF" w:themeFill="background1"/>
            <w:vAlign w:val="center"/>
            <w:hideMark/>
          </w:tcPr>
          <w:p w14:paraId="342E253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6957396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25/08/2020</w:t>
            </w:r>
          </w:p>
        </w:tc>
        <w:tc>
          <w:tcPr>
            <w:tcW w:w="0" w:type="auto"/>
            <w:shd w:val="clear" w:color="auto" w:fill="FFFFFF" w:themeFill="background1"/>
            <w:vAlign w:val="center"/>
            <w:hideMark/>
          </w:tcPr>
          <w:p w14:paraId="5242E124" w14:textId="4B0A5DD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AC3F40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collaborative research , other</w:t>
            </w:r>
          </w:p>
        </w:tc>
      </w:tr>
      <w:tr w:rsidR="00E03A0F" w:rsidRPr="002F3EDA" w14:paraId="719972F2" w14:textId="77777777" w:rsidTr="002F3EDA">
        <w:trPr>
          <w:jc w:val="center"/>
        </w:trPr>
        <w:tc>
          <w:tcPr>
            <w:tcW w:w="1474" w:type="dxa"/>
            <w:shd w:val="clear" w:color="auto" w:fill="FFFFFF" w:themeFill="background1"/>
            <w:vAlign w:val="center"/>
            <w:hideMark/>
          </w:tcPr>
          <w:p w14:paraId="2B2568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20/NTB/15</w:t>
            </w:r>
          </w:p>
        </w:tc>
        <w:tc>
          <w:tcPr>
            <w:tcW w:w="0" w:type="auto"/>
            <w:shd w:val="clear" w:color="auto" w:fill="FFFFFF" w:themeFill="background1"/>
            <w:vAlign w:val="center"/>
            <w:hideMark/>
          </w:tcPr>
          <w:p w14:paraId="5534D9E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Prospective study of Δ133p53 expression in Ulcerative Colitis</w:t>
            </w:r>
          </w:p>
        </w:tc>
        <w:tc>
          <w:tcPr>
            <w:tcW w:w="0" w:type="auto"/>
            <w:shd w:val="clear" w:color="auto" w:fill="FFFFFF" w:themeFill="background1"/>
            <w:vAlign w:val="center"/>
            <w:hideMark/>
          </w:tcPr>
          <w:p w14:paraId="679830C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Michael Schultz</w:t>
            </w:r>
          </w:p>
        </w:tc>
        <w:tc>
          <w:tcPr>
            <w:tcW w:w="0" w:type="auto"/>
            <w:shd w:val="clear" w:color="auto" w:fill="FFFFFF" w:themeFill="background1"/>
            <w:vAlign w:val="center"/>
            <w:hideMark/>
          </w:tcPr>
          <w:p w14:paraId="5495506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7F39C1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65D36F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B733A8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9/04/2020</w:t>
            </w:r>
          </w:p>
        </w:tc>
        <w:tc>
          <w:tcPr>
            <w:tcW w:w="0" w:type="auto"/>
            <w:shd w:val="clear" w:color="auto" w:fill="FFFFFF" w:themeFill="background1"/>
            <w:vAlign w:val="center"/>
            <w:hideMark/>
          </w:tcPr>
          <w:p w14:paraId="0E98E0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Southern District Health Board</w:t>
            </w:r>
          </w:p>
        </w:tc>
        <w:tc>
          <w:tcPr>
            <w:tcW w:w="0" w:type="auto"/>
            <w:shd w:val="clear" w:color="auto" w:fill="FFFFFF" w:themeFill="background1"/>
            <w:vAlign w:val="center"/>
            <w:hideMark/>
          </w:tcPr>
          <w:p w14:paraId="19E4979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3A1BEB06" w14:textId="77777777" w:rsidTr="002F3EDA">
        <w:trPr>
          <w:jc w:val="center"/>
        </w:trPr>
        <w:tc>
          <w:tcPr>
            <w:tcW w:w="1474" w:type="dxa"/>
            <w:shd w:val="clear" w:color="auto" w:fill="FFFFFF" w:themeFill="background1"/>
            <w:vAlign w:val="center"/>
            <w:hideMark/>
          </w:tcPr>
          <w:p w14:paraId="26DB92F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20/NTB/16</w:t>
            </w:r>
          </w:p>
        </w:tc>
        <w:tc>
          <w:tcPr>
            <w:tcW w:w="0" w:type="auto"/>
            <w:shd w:val="clear" w:color="auto" w:fill="FFFFFF" w:themeFill="background1"/>
            <w:vAlign w:val="center"/>
            <w:hideMark/>
          </w:tcPr>
          <w:p w14:paraId="50A2F57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Drug use and Cognitive Inflexibility</w:t>
            </w:r>
          </w:p>
        </w:tc>
        <w:tc>
          <w:tcPr>
            <w:tcW w:w="0" w:type="auto"/>
            <w:shd w:val="clear" w:color="auto" w:fill="FFFFFF" w:themeFill="background1"/>
            <w:vAlign w:val="center"/>
            <w:hideMark/>
          </w:tcPr>
          <w:p w14:paraId="16AF8BE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David Newcombe</w:t>
            </w:r>
          </w:p>
        </w:tc>
        <w:tc>
          <w:tcPr>
            <w:tcW w:w="0" w:type="auto"/>
            <w:shd w:val="clear" w:color="auto" w:fill="FFFFFF" w:themeFill="background1"/>
            <w:vAlign w:val="center"/>
            <w:hideMark/>
          </w:tcPr>
          <w:p w14:paraId="679612A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03574BD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47046A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0F63F42C" w14:textId="67BFE430"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89AF1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 New Zealand</w:t>
            </w:r>
          </w:p>
        </w:tc>
        <w:tc>
          <w:tcPr>
            <w:tcW w:w="0" w:type="auto"/>
            <w:shd w:val="clear" w:color="auto" w:fill="FFFFFF" w:themeFill="background1"/>
            <w:vAlign w:val="center"/>
            <w:hideMark/>
          </w:tcPr>
          <w:p w14:paraId="3B3D4F6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7F9E707E" w14:textId="77777777" w:rsidTr="002F3EDA">
        <w:trPr>
          <w:jc w:val="center"/>
        </w:trPr>
        <w:tc>
          <w:tcPr>
            <w:tcW w:w="1474" w:type="dxa"/>
            <w:shd w:val="clear" w:color="auto" w:fill="FFFFFF" w:themeFill="background1"/>
            <w:vAlign w:val="center"/>
            <w:hideMark/>
          </w:tcPr>
          <w:p w14:paraId="5C141F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20/NTB/173</w:t>
            </w:r>
          </w:p>
        </w:tc>
        <w:tc>
          <w:tcPr>
            <w:tcW w:w="0" w:type="auto"/>
            <w:shd w:val="clear" w:color="auto" w:fill="FFFFFF" w:themeFill="background1"/>
            <w:vAlign w:val="center"/>
            <w:hideMark/>
          </w:tcPr>
          <w:p w14:paraId="0B0533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International Comparison of Young Colorectal Cancer</w:t>
            </w:r>
          </w:p>
        </w:tc>
        <w:tc>
          <w:tcPr>
            <w:tcW w:w="0" w:type="auto"/>
            <w:shd w:val="clear" w:color="auto" w:fill="FFFFFF" w:themeFill="background1"/>
            <w:vAlign w:val="center"/>
            <w:hideMark/>
          </w:tcPr>
          <w:p w14:paraId="61A2AA4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Ms Tamara Glyn Mullaney</w:t>
            </w:r>
          </w:p>
        </w:tc>
        <w:tc>
          <w:tcPr>
            <w:tcW w:w="0" w:type="auto"/>
            <w:shd w:val="clear" w:color="auto" w:fill="FFFFFF" w:themeFill="background1"/>
            <w:vAlign w:val="center"/>
            <w:hideMark/>
          </w:tcPr>
          <w:p w14:paraId="386A4FB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6/06/2020</w:t>
            </w:r>
          </w:p>
        </w:tc>
        <w:tc>
          <w:tcPr>
            <w:tcW w:w="0" w:type="auto"/>
            <w:shd w:val="clear" w:color="auto" w:fill="FFFFFF" w:themeFill="background1"/>
            <w:vAlign w:val="center"/>
            <w:hideMark/>
          </w:tcPr>
          <w:p w14:paraId="6180D9A0" w14:textId="47A1FDC6"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729A72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3FEE08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5/08/2020</w:t>
            </w:r>
          </w:p>
        </w:tc>
        <w:tc>
          <w:tcPr>
            <w:tcW w:w="0" w:type="auto"/>
            <w:shd w:val="clear" w:color="auto" w:fill="FFFFFF" w:themeFill="background1"/>
            <w:vAlign w:val="center"/>
            <w:hideMark/>
          </w:tcPr>
          <w:p w14:paraId="63F7A46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 Christchurch</w:t>
            </w:r>
          </w:p>
        </w:tc>
        <w:tc>
          <w:tcPr>
            <w:tcW w:w="0" w:type="auto"/>
            <w:shd w:val="clear" w:color="auto" w:fill="FFFFFF" w:themeFill="background1"/>
            <w:vAlign w:val="center"/>
            <w:hideMark/>
          </w:tcPr>
          <w:p w14:paraId="2E6BFB8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3B162DF" w14:textId="77777777" w:rsidTr="002F3EDA">
        <w:trPr>
          <w:jc w:val="center"/>
        </w:trPr>
        <w:tc>
          <w:tcPr>
            <w:tcW w:w="1474" w:type="dxa"/>
            <w:shd w:val="clear" w:color="auto" w:fill="FFFFFF" w:themeFill="background1"/>
            <w:vAlign w:val="center"/>
            <w:hideMark/>
          </w:tcPr>
          <w:p w14:paraId="7C4E7FE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20/NTB/19</w:t>
            </w:r>
          </w:p>
        </w:tc>
        <w:tc>
          <w:tcPr>
            <w:tcW w:w="0" w:type="auto"/>
            <w:shd w:val="clear" w:color="auto" w:fill="FFFFFF" w:themeFill="background1"/>
            <w:vAlign w:val="center"/>
            <w:hideMark/>
          </w:tcPr>
          <w:p w14:paraId="6A8E34C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Molecular Biomarkers of Treatment Response in Rectal Cancer</w:t>
            </w:r>
          </w:p>
        </w:tc>
        <w:tc>
          <w:tcPr>
            <w:tcW w:w="0" w:type="auto"/>
            <w:shd w:val="clear" w:color="auto" w:fill="FFFFFF" w:themeFill="background1"/>
            <w:vAlign w:val="center"/>
            <w:hideMark/>
          </w:tcPr>
          <w:p w14:paraId="6C8CCC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Kirsty Danielson</w:t>
            </w:r>
          </w:p>
        </w:tc>
        <w:tc>
          <w:tcPr>
            <w:tcW w:w="0" w:type="auto"/>
            <w:shd w:val="clear" w:color="auto" w:fill="FFFFFF" w:themeFill="background1"/>
            <w:vAlign w:val="center"/>
            <w:hideMark/>
          </w:tcPr>
          <w:p w14:paraId="7087984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1CE95C5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20/03/2020</w:t>
            </w:r>
          </w:p>
        </w:tc>
        <w:tc>
          <w:tcPr>
            <w:tcW w:w="0" w:type="auto"/>
            <w:shd w:val="clear" w:color="auto" w:fill="FFFFFF" w:themeFill="background1"/>
            <w:vAlign w:val="center"/>
            <w:hideMark/>
          </w:tcPr>
          <w:p w14:paraId="3F8773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A709545" w14:textId="2C9163D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C1B4FF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1ED746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7940F428" w14:textId="77777777" w:rsidTr="002F3EDA">
        <w:trPr>
          <w:jc w:val="center"/>
        </w:trPr>
        <w:tc>
          <w:tcPr>
            <w:tcW w:w="1474" w:type="dxa"/>
            <w:shd w:val="clear" w:color="auto" w:fill="FFFFFF" w:themeFill="background1"/>
            <w:vAlign w:val="center"/>
            <w:hideMark/>
          </w:tcPr>
          <w:p w14:paraId="072AEF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20/NTB/2</w:t>
            </w:r>
          </w:p>
        </w:tc>
        <w:tc>
          <w:tcPr>
            <w:tcW w:w="0" w:type="auto"/>
            <w:shd w:val="clear" w:color="auto" w:fill="FFFFFF" w:themeFill="background1"/>
            <w:vAlign w:val="center"/>
            <w:hideMark/>
          </w:tcPr>
          <w:p w14:paraId="1540A58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Modern Surgical Approaches in THR: A prospective pilot study including gait analysis</w:t>
            </w:r>
          </w:p>
        </w:tc>
        <w:tc>
          <w:tcPr>
            <w:tcW w:w="0" w:type="auto"/>
            <w:shd w:val="clear" w:color="auto" w:fill="FFFFFF" w:themeFill="background1"/>
            <w:vAlign w:val="center"/>
            <w:hideMark/>
          </w:tcPr>
          <w:p w14:paraId="6C1A5D3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Alexandria Gibson</w:t>
            </w:r>
          </w:p>
        </w:tc>
        <w:tc>
          <w:tcPr>
            <w:tcW w:w="0" w:type="auto"/>
            <w:shd w:val="clear" w:color="auto" w:fill="FFFFFF" w:themeFill="background1"/>
            <w:vAlign w:val="center"/>
            <w:hideMark/>
          </w:tcPr>
          <w:p w14:paraId="4A7703E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16/01/2020</w:t>
            </w:r>
          </w:p>
        </w:tc>
        <w:tc>
          <w:tcPr>
            <w:tcW w:w="0" w:type="auto"/>
            <w:shd w:val="clear" w:color="auto" w:fill="FFFFFF" w:themeFill="background1"/>
            <w:vAlign w:val="center"/>
            <w:hideMark/>
          </w:tcPr>
          <w:p w14:paraId="52DCED8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5/02/2020</w:t>
            </w:r>
          </w:p>
        </w:tc>
        <w:tc>
          <w:tcPr>
            <w:tcW w:w="0" w:type="auto"/>
            <w:shd w:val="clear" w:color="auto" w:fill="FFFFFF" w:themeFill="background1"/>
            <w:vAlign w:val="center"/>
            <w:hideMark/>
          </w:tcPr>
          <w:p w14:paraId="0090907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502B87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25/02/2020</w:t>
            </w:r>
          </w:p>
        </w:tc>
        <w:tc>
          <w:tcPr>
            <w:tcW w:w="0" w:type="auto"/>
            <w:shd w:val="clear" w:color="auto" w:fill="FFFFFF" w:themeFill="background1"/>
            <w:vAlign w:val="center"/>
            <w:hideMark/>
          </w:tcPr>
          <w:p w14:paraId="146C610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Middlemore Hospital</w:t>
            </w:r>
          </w:p>
        </w:tc>
        <w:tc>
          <w:tcPr>
            <w:tcW w:w="0" w:type="auto"/>
            <w:shd w:val="clear" w:color="auto" w:fill="FFFFFF" w:themeFill="background1"/>
            <w:vAlign w:val="center"/>
            <w:hideMark/>
          </w:tcPr>
          <w:p w14:paraId="1CD3827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6C1BA08" w14:textId="77777777" w:rsidTr="002F3EDA">
        <w:trPr>
          <w:jc w:val="center"/>
        </w:trPr>
        <w:tc>
          <w:tcPr>
            <w:tcW w:w="1474" w:type="dxa"/>
            <w:shd w:val="clear" w:color="auto" w:fill="FFFFFF" w:themeFill="background1"/>
            <w:vAlign w:val="center"/>
            <w:hideMark/>
          </w:tcPr>
          <w:p w14:paraId="4BE3961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20/NTB/21</w:t>
            </w:r>
          </w:p>
        </w:tc>
        <w:tc>
          <w:tcPr>
            <w:tcW w:w="0" w:type="auto"/>
            <w:shd w:val="clear" w:color="auto" w:fill="FFFFFF" w:themeFill="background1"/>
            <w:vAlign w:val="center"/>
            <w:hideMark/>
          </w:tcPr>
          <w:p w14:paraId="75010D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(duplicate) Discontinuing </w:t>
            </w:r>
            <w:proofErr w:type="spellStart"/>
            <w:r w:rsidRPr="002F3EDA">
              <w:rPr>
                <w:rFonts w:cs="Arial"/>
                <w:color w:val="000000"/>
                <w:sz w:val="18"/>
                <w:szCs w:val="18"/>
                <w:lang w:val="en-NZ" w:eastAsia="en-NZ"/>
              </w:rPr>
              <w:t>nucleos</w:t>
            </w:r>
            <w:proofErr w:type="spellEnd"/>
            <w:r w:rsidRPr="002F3EDA">
              <w:rPr>
                <w:rFonts w:cs="Arial"/>
                <w:color w:val="000000"/>
                <w:sz w:val="18"/>
                <w:szCs w:val="18"/>
                <w:lang w:val="en-NZ" w:eastAsia="en-NZ"/>
              </w:rPr>
              <w:t>(t)ide analogue therapy for chronic hepatitis B with the aim of achieving HBsAg seroconversion</w:t>
            </w:r>
          </w:p>
        </w:tc>
        <w:tc>
          <w:tcPr>
            <w:tcW w:w="0" w:type="auto"/>
            <w:shd w:val="clear" w:color="auto" w:fill="FFFFFF" w:themeFill="background1"/>
            <w:vAlign w:val="center"/>
            <w:hideMark/>
          </w:tcPr>
          <w:p w14:paraId="4481F6B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Tien Huey Lim</w:t>
            </w:r>
          </w:p>
        </w:tc>
        <w:tc>
          <w:tcPr>
            <w:tcW w:w="0" w:type="auto"/>
            <w:shd w:val="clear" w:color="auto" w:fill="FFFFFF" w:themeFill="background1"/>
            <w:vAlign w:val="center"/>
            <w:hideMark/>
          </w:tcPr>
          <w:p w14:paraId="48E22AE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279600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40B004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BA4F8B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20/03/2020</w:t>
            </w:r>
          </w:p>
        </w:tc>
        <w:tc>
          <w:tcPr>
            <w:tcW w:w="0" w:type="auto"/>
            <w:shd w:val="clear" w:color="auto" w:fill="FFFFFF" w:themeFill="background1"/>
            <w:vAlign w:val="center"/>
            <w:hideMark/>
          </w:tcPr>
          <w:p w14:paraId="42E691D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Middlemore Hospital</w:t>
            </w:r>
          </w:p>
        </w:tc>
        <w:tc>
          <w:tcPr>
            <w:tcW w:w="0" w:type="auto"/>
            <w:shd w:val="clear" w:color="auto" w:fill="FFFFFF" w:themeFill="background1"/>
            <w:vAlign w:val="center"/>
            <w:hideMark/>
          </w:tcPr>
          <w:p w14:paraId="2276E87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5133E368" w14:textId="77777777" w:rsidTr="002F3EDA">
        <w:trPr>
          <w:jc w:val="center"/>
        </w:trPr>
        <w:tc>
          <w:tcPr>
            <w:tcW w:w="1474" w:type="dxa"/>
            <w:shd w:val="clear" w:color="auto" w:fill="FFFFFF" w:themeFill="background1"/>
            <w:vAlign w:val="center"/>
            <w:hideMark/>
          </w:tcPr>
          <w:p w14:paraId="110AAE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20/NTB/26</w:t>
            </w:r>
          </w:p>
        </w:tc>
        <w:tc>
          <w:tcPr>
            <w:tcW w:w="0" w:type="auto"/>
            <w:shd w:val="clear" w:color="auto" w:fill="FFFFFF" w:themeFill="background1"/>
            <w:vAlign w:val="center"/>
            <w:hideMark/>
          </w:tcPr>
          <w:p w14:paraId="61DD1B8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Phase 1 study of ABI-H3733 in Healthy Subjects</w:t>
            </w:r>
          </w:p>
        </w:tc>
        <w:tc>
          <w:tcPr>
            <w:tcW w:w="0" w:type="auto"/>
            <w:shd w:val="clear" w:color="auto" w:fill="FFFFFF" w:themeFill="background1"/>
            <w:vAlign w:val="center"/>
            <w:hideMark/>
          </w:tcPr>
          <w:p w14:paraId="7A754E8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 Ed </w:t>
            </w:r>
            <w:proofErr w:type="spellStart"/>
            <w:r w:rsidRPr="002F3EDA">
              <w:rPr>
                <w:rFonts w:cs="Arial"/>
                <w:color w:val="000000"/>
                <w:sz w:val="18"/>
                <w:szCs w:val="18"/>
                <w:lang w:val="en-NZ" w:eastAsia="en-NZ"/>
              </w:rPr>
              <w:t>Gane</w:t>
            </w:r>
            <w:proofErr w:type="spellEnd"/>
          </w:p>
        </w:tc>
        <w:tc>
          <w:tcPr>
            <w:tcW w:w="0" w:type="auto"/>
            <w:shd w:val="clear" w:color="auto" w:fill="FFFFFF" w:themeFill="background1"/>
            <w:vAlign w:val="center"/>
            <w:hideMark/>
          </w:tcPr>
          <w:p w14:paraId="0153488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7311F34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12AFBA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A9D0F3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3/03/2020</w:t>
            </w:r>
          </w:p>
        </w:tc>
        <w:tc>
          <w:tcPr>
            <w:tcW w:w="0" w:type="auto"/>
            <w:shd w:val="clear" w:color="auto" w:fill="FFFFFF" w:themeFill="background1"/>
            <w:vAlign w:val="center"/>
            <w:hideMark/>
          </w:tcPr>
          <w:p w14:paraId="765E00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0F58800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23263F09" w14:textId="77777777" w:rsidTr="002F3EDA">
        <w:trPr>
          <w:jc w:val="center"/>
        </w:trPr>
        <w:tc>
          <w:tcPr>
            <w:tcW w:w="1474" w:type="dxa"/>
            <w:shd w:val="clear" w:color="auto" w:fill="FFFFFF" w:themeFill="background1"/>
            <w:vAlign w:val="center"/>
            <w:hideMark/>
          </w:tcPr>
          <w:p w14:paraId="4EA7F15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20/NTB/28</w:t>
            </w:r>
          </w:p>
        </w:tc>
        <w:tc>
          <w:tcPr>
            <w:tcW w:w="0" w:type="auto"/>
            <w:shd w:val="clear" w:color="auto" w:fill="FFFFFF" w:themeFill="background1"/>
            <w:vAlign w:val="center"/>
            <w:hideMark/>
          </w:tcPr>
          <w:p w14:paraId="1BE240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Impact of Middle ear Disease in Aotearoa</w:t>
            </w:r>
          </w:p>
        </w:tc>
        <w:tc>
          <w:tcPr>
            <w:tcW w:w="0" w:type="auto"/>
            <w:shd w:val="clear" w:color="auto" w:fill="FFFFFF" w:themeFill="background1"/>
            <w:vAlign w:val="center"/>
            <w:hideMark/>
          </w:tcPr>
          <w:p w14:paraId="51E2291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Lance </w:t>
            </w:r>
            <w:proofErr w:type="spellStart"/>
            <w:r w:rsidRPr="002F3EDA">
              <w:rPr>
                <w:rFonts w:cs="Arial"/>
                <w:color w:val="000000"/>
                <w:sz w:val="18"/>
                <w:szCs w:val="18"/>
                <w:lang w:val="en-NZ" w:eastAsia="en-NZ"/>
              </w:rPr>
              <w:t>Buckthought</w:t>
            </w:r>
            <w:proofErr w:type="spellEnd"/>
          </w:p>
        </w:tc>
        <w:tc>
          <w:tcPr>
            <w:tcW w:w="0" w:type="auto"/>
            <w:shd w:val="clear" w:color="auto" w:fill="FFFFFF" w:themeFill="background1"/>
            <w:vAlign w:val="center"/>
            <w:hideMark/>
          </w:tcPr>
          <w:p w14:paraId="6C4EC1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11/02/2020</w:t>
            </w:r>
          </w:p>
        </w:tc>
        <w:tc>
          <w:tcPr>
            <w:tcW w:w="0" w:type="auto"/>
            <w:shd w:val="clear" w:color="auto" w:fill="FFFFFF" w:themeFill="background1"/>
            <w:vAlign w:val="center"/>
            <w:hideMark/>
          </w:tcPr>
          <w:p w14:paraId="2469DD4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3/03/2020</w:t>
            </w:r>
          </w:p>
        </w:tc>
        <w:tc>
          <w:tcPr>
            <w:tcW w:w="0" w:type="auto"/>
            <w:shd w:val="clear" w:color="auto" w:fill="FFFFFF" w:themeFill="background1"/>
            <w:vAlign w:val="center"/>
            <w:hideMark/>
          </w:tcPr>
          <w:p w14:paraId="0C5A99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AD1D39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16/04/2020</w:t>
            </w:r>
          </w:p>
        </w:tc>
        <w:tc>
          <w:tcPr>
            <w:tcW w:w="0" w:type="auto"/>
            <w:shd w:val="clear" w:color="auto" w:fill="FFFFFF" w:themeFill="background1"/>
            <w:vAlign w:val="center"/>
            <w:hideMark/>
          </w:tcPr>
          <w:p w14:paraId="2EAF953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CCDHB</w:t>
            </w:r>
          </w:p>
        </w:tc>
        <w:tc>
          <w:tcPr>
            <w:tcW w:w="0" w:type="auto"/>
            <w:shd w:val="clear" w:color="auto" w:fill="FFFFFF" w:themeFill="background1"/>
            <w:vAlign w:val="center"/>
            <w:hideMark/>
          </w:tcPr>
          <w:p w14:paraId="20FCF3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3C3E8EC" w14:textId="77777777" w:rsidTr="002F3EDA">
        <w:trPr>
          <w:jc w:val="center"/>
        </w:trPr>
        <w:tc>
          <w:tcPr>
            <w:tcW w:w="1474" w:type="dxa"/>
            <w:shd w:val="clear" w:color="auto" w:fill="FFFFFF" w:themeFill="background1"/>
            <w:vAlign w:val="center"/>
            <w:hideMark/>
          </w:tcPr>
          <w:p w14:paraId="0D4D0CB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20/NTB/29</w:t>
            </w:r>
          </w:p>
        </w:tc>
        <w:tc>
          <w:tcPr>
            <w:tcW w:w="0" w:type="auto"/>
            <w:shd w:val="clear" w:color="auto" w:fill="FFFFFF" w:themeFill="background1"/>
            <w:vAlign w:val="center"/>
            <w:hideMark/>
          </w:tcPr>
          <w:p w14:paraId="5FEEB20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Genetic Testing for cannabis use.</w:t>
            </w:r>
          </w:p>
        </w:tc>
        <w:tc>
          <w:tcPr>
            <w:tcW w:w="0" w:type="auto"/>
            <w:shd w:val="clear" w:color="auto" w:fill="FFFFFF" w:themeFill="background1"/>
            <w:vAlign w:val="center"/>
            <w:hideMark/>
          </w:tcPr>
          <w:p w14:paraId="632FE08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Mrs Elizabeth Plant</w:t>
            </w:r>
          </w:p>
        </w:tc>
        <w:tc>
          <w:tcPr>
            <w:tcW w:w="0" w:type="auto"/>
            <w:shd w:val="clear" w:color="auto" w:fill="FFFFFF" w:themeFill="background1"/>
            <w:vAlign w:val="center"/>
            <w:hideMark/>
          </w:tcPr>
          <w:p w14:paraId="3EC560C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7/02/2020</w:t>
            </w:r>
          </w:p>
        </w:tc>
        <w:tc>
          <w:tcPr>
            <w:tcW w:w="0" w:type="auto"/>
            <w:shd w:val="clear" w:color="auto" w:fill="FFFFFF" w:themeFill="background1"/>
            <w:vAlign w:val="center"/>
            <w:hideMark/>
          </w:tcPr>
          <w:p w14:paraId="351F766F" w14:textId="60AFA01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30F51A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4DBB1DA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26/02/2020</w:t>
            </w:r>
          </w:p>
        </w:tc>
        <w:tc>
          <w:tcPr>
            <w:tcW w:w="0" w:type="auto"/>
            <w:shd w:val="clear" w:color="auto" w:fill="FFFFFF" w:themeFill="background1"/>
            <w:vAlign w:val="center"/>
            <w:hideMark/>
          </w:tcPr>
          <w:p w14:paraId="1E6E3251"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Eqalis</w:t>
            </w:r>
            <w:proofErr w:type="spellEnd"/>
            <w:r w:rsidRPr="002F3EDA">
              <w:rPr>
                <w:rFonts w:cs="Arial"/>
                <w:color w:val="000000"/>
                <w:sz w:val="18"/>
                <w:szCs w:val="18"/>
                <w:lang w:val="en-NZ" w:eastAsia="en-NZ"/>
              </w:rPr>
              <w:t xml:space="preserve"> Pharmaceuticals Ltd</w:t>
            </w:r>
          </w:p>
        </w:tc>
        <w:tc>
          <w:tcPr>
            <w:tcW w:w="0" w:type="auto"/>
            <w:shd w:val="clear" w:color="auto" w:fill="FFFFFF" w:themeFill="background1"/>
            <w:vAlign w:val="center"/>
            <w:hideMark/>
          </w:tcPr>
          <w:p w14:paraId="048D174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4FAFE269" w14:textId="77777777" w:rsidTr="002F3EDA">
        <w:trPr>
          <w:jc w:val="center"/>
        </w:trPr>
        <w:tc>
          <w:tcPr>
            <w:tcW w:w="1474" w:type="dxa"/>
            <w:shd w:val="clear" w:color="auto" w:fill="FFFFFF" w:themeFill="background1"/>
            <w:vAlign w:val="center"/>
            <w:hideMark/>
          </w:tcPr>
          <w:p w14:paraId="7DCB7A8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20/NTB/31</w:t>
            </w:r>
          </w:p>
        </w:tc>
        <w:tc>
          <w:tcPr>
            <w:tcW w:w="0" w:type="auto"/>
            <w:shd w:val="clear" w:color="auto" w:fill="FFFFFF" w:themeFill="background1"/>
            <w:vAlign w:val="center"/>
            <w:hideMark/>
          </w:tcPr>
          <w:p w14:paraId="022964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COOLHEAD-1</w:t>
            </w:r>
          </w:p>
        </w:tc>
        <w:tc>
          <w:tcPr>
            <w:tcW w:w="0" w:type="auto"/>
            <w:shd w:val="clear" w:color="auto" w:fill="FFFFFF" w:themeFill="background1"/>
            <w:vAlign w:val="center"/>
            <w:hideMark/>
          </w:tcPr>
          <w:p w14:paraId="090A87B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Alan Barber</w:t>
            </w:r>
          </w:p>
        </w:tc>
        <w:tc>
          <w:tcPr>
            <w:tcW w:w="0" w:type="auto"/>
            <w:shd w:val="clear" w:color="auto" w:fill="FFFFFF" w:themeFill="background1"/>
            <w:vAlign w:val="center"/>
            <w:hideMark/>
          </w:tcPr>
          <w:p w14:paraId="740473C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69D9BD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17/03/2020</w:t>
            </w:r>
          </w:p>
        </w:tc>
        <w:tc>
          <w:tcPr>
            <w:tcW w:w="0" w:type="auto"/>
            <w:shd w:val="clear" w:color="auto" w:fill="FFFFFF" w:themeFill="background1"/>
            <w:vAlign w:val="center"/>
            <w:hideMark/>
          </w:tcPr>
          <w:p w14:paraId="6155EE0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898559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24/04/2020</w:t>
            </w:r>
          </w:p>
        </w:tc>
        <w:tc>
          <w:tcPr>
            <w:tcW w:w="0" w:type="auto"/>
            <w:shd w:val="clear" w:color="auto" w:fill="FFFFFF" w:themeFill="background1"/>
            <w:vAlign w:val="center"/>
            <w:hideMark/>
          </w:tcPr>
          <w:p w14:paraId="471912D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27F3D14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CC0B81E" w14:textId="77777777" w:rsidTr="002F3EDA">
        <w:trPr>
          <w:jc w:val="center"/>
        </w:trPr>
        <w:tc>
          <w:tcPr>
            <w:tcW w:w="1474" w:type="dxa"/>
            <w:shd w:val="clear" w:color="auto" w:fill="FFFFFF" w:themeFill="background1"/>
            <w:vAlign w:val="center"/>
            <w:hideMark/>
          </w:tcPr>
          <w:p w14:paraId="298DC5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20/NTB/33</w:t>
            </w:r>
          </w:p>
        </w:tc>
        <w:tc>
          <w:tcPr>
            <w:tcW w:w="0" w:type="auto"/>
            <w:shd w:val="clear" w:color="auto" w:fill="FFFFFF" w:themeFill="background1"/>
            <w:vAlign w:val="center"/>
            <w:hideMark/>
          </w:tcPr>
          <w:p w14:paraId="3EE3E2D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TARGET 4.5 Year Follow-up Study</w:t>
            </w:r>
          </w:p>
        </w:tc>
        <w:tc>
          <w:tcPr>
            <w:tcW w:w="0" w:type="auto"/>
            <w:shd w:val="clear" w:color="auto" w:fill="FFFFFF" w:themeFill="background1"/>
            <w:vAlign w:val="center"/>
            <w:hideMark/>
          </w:tcPr>
          <w:p w14:paraId="478250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Caroline Crowther</w:t>
            </w:r>
          </w:p>
        </w:tc>
        <w:tc>
          <w:tcPr>
            <w:tcW w:w="0" w:type="auto"/>
            <w:shd w:val="clear" w:color="auto" w:fill="FFFFFF" w:themeFill="background1"/>
            <w:vAlign w:val="center"/>
            <w:hideMark/>
          </w:tcPr>
          <w:p w14:paraId="6D49161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27E2811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18/03/2020</w:t>
            </w:r>
          </w:p>
        </w:tc>
        <w:tc>
          <w:tcPr>
            <w:tcW w:w="0" w:type="auto"/>
            <w:shd w:val="clear" w:color="auto" w:fill="FFFFFF" w:themeFill="background1"/>
            <w:vAlign w:val="center"/>
            <w:hideMark/>
          </w:tcPr>
          <w:p w14:paraId="377E794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9FEE47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8/04/2020</w:t>
            </w:r>
          </w:p>
        </w:tc>
        <w:tc>
          <w:tcPr>
            <w:tcW w:w="0" w:type="auto"/>
            <w:shd w:val="clear" w:color="auto" w:fill="FFFFFF" w:themeFill="background1"/>
            <w:vAlign w:val="center"/>
            <w:hideMark/>
          </w:tcPr>
          <w:p w14:paraId="129097D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501E7D7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5B64E556" w14:textId="77777777" w:rsidTr="002F3EDA">
        <w:trPr>
          <w:jc w:val="center"/>
        </w:trPr>
        <w:tc>
          <w:tcPr>
            <w:tcW w:w="1474" w:type="dxa"/>
            <w:shd w:val="clear" w:color="auto" w:fill="FFFFFF" w:themeFill="background1"/>
            <w:vAlign w:val="center"/>
            <w:hideMark/>
          </w:tcPr>
          <w:p w14:paraId="486427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20/NTB/35</w:t>
            </w:r>
          </w:p>
        </w:tc>
        <w:tc>
          <w:tcPr>
            <w:tcW w:w="0" w:type="auto"/>
            <w:shd w:val="clear" w:color="auto" w:fill="FFFFFF" w:themeFill="background1"/>
            <w:vAlign w:val="center"/>
            <w:hideMark/>
          </w:tcPr>
          <w:p w14:paraId="455E43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Australasian registry of invasive Aspergillus infections.</w:t>
            </w:r>
          </w:p>
        </w:tc>
        <w:tc>
          <w:tcPr>
            <w:tcW w:w="0" w:type="auto"/>
            <w:shd w:val="clear" w:color="auto" w:fill="FFFFFF" w:themeFill="background1"/>
            <w:vAlign w:val="center"/>
            <w:hideMark/>
          </w:tcPr>
          <w:p w14:paraId="4C4EF50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Arthur Morris</w:t>
            </w:r>
          </w:p>
        </w:tc>
        <w:tc>
          <w:tcPr>
            <w:tcW w:w="0" w:type="auto"/>
            <w:shd w:val="clear" w:color="auto" w:fill="FFFFFF" w:themeFill="background1"/>
            <w:vAlign w:val="center"/>
            <w:hideMark/>
          </w:tcPr>
          <w:p w14:paraId="0C1C2F9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10/02/2020</w:t>
            </w:r>
          </w:p>
        </w:tc>
        <w:tc>
          <w:tcPr>
            <w:tcW w:w="0" w:type="auto"/>
            <w:shd w:val="clear" w:color="auto" w:fill="FFFFFF" w:themeFill="background1"/>
            <w:vAlign w:val="center"/>
            <w:hideMark/>
          </w:tcPr>
          <w:p w14:paraId="3059B5D4" w14:textId="4C9E928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7CA14BE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2EA88A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26/02/2020</w:t>
            </w:r>
          </w:p>
        </w:tc>
        <w:tc>
          <w:tcPr>
            <w:tcW w:w="0" w:type="auto"/>
            <w:shd w:val="clear" w:color="auto" w:fill="FFFFFF" w:themeFill="background1"/>
            <w:vAlign w:val="center"/>
            <w:hideMark/>
          </w:tcPr>
          <w:p w14:paraId="0A8877E9" w14:textId="7A678FD7"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06CDC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collaborative research</w:t>
            </w:r>
          </w:p>
        </w:tc>
      </w:tr>
      <w:tr w:rsidR="00E03A0F" w:rsidRPr="002F3EDA" w14:paraId="79997A85" w14:textId="77777777" w:rsidTr="002F3EDA">
        <w:trPr>
          <w:jc w:val="center"/>
        </w:trPr>
        <w:tc>
          <w:tcPr>
            <w:tcW w:w="1474" w:type="dxa"/>
            <w:shd w:val="clear" w:color="auto" w:fill="FFFFFF" w:themeFill="background1"/>
            <w:vAlign w:val="center"/>
            <w:hideMark/>
          </w:tcPr>
          <w:p w14:paraId="48BF01A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20/NTB/36</w:t>
            </w:r>
          </w:p>
        </w:tc>
        <w:tc>
          <w:tcPr>
            <w:tcW w:w="0" w:type="auto"/>
            <w:shd w:val="clear" w:color="auto" w:fill="FFFFFF" w:themeFill="background1"/>
            <w:vAlign w:val="center"/>
            <w:hideMark/>
          </w:tcPr>
          <w:p w14:paraId="62AEAB8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Submission of rare fungal infections to the </w:t>
            </w:r>
            <w:proofErr w:type="spellStart"/>
            <w:r w:rsidRPr="002F3EDA">
              <w:rPr>
                <w:rFonts w:cs="Arial"/>
                <w:color w:val="000000"/>
                <w:sz w:val="18"/>
                <w:szCs w:val="18"/>
                <w:lang w:val="en-NZ" w:eastAsia="en-NZ"/>
              </w:rPr>
              <w:t>FungiScope</w:t>
            </w:r>
            <w:proofErr w:type="spellEnd"/>
            <w:r w:rsidRPr="002F3EDA">
              <w:rPr>
                <w:rFonts w:cs="Arial"/>
                <w:color w:val="000000"/>
                <w:sz w:val="18"/>
                <w:szCs w:val="18"/>
                <w:lang w:val="en-NZ" w:eastAsia="en-NZ"/>
              </w:rPr>
              <w:t xml:space="preserve"> registry</w:t>
            </w:r>
          </w:p>
        </w:tc>
        <w:tc>
          <w:tcPr>
            <w:tcW w:w="0" w:type="auto"/>
            <w:shd w:val="clear" w:color="auto" w:fill="FFFFFF" w:themeFill="background1"/>
            <w:vAlign w:val="center"/>
            <w:hideMark/>
          </w:tcPr>
          <w:p w14:paraId="61F7F1D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Arthur Morris</w:t>
            </w:r>
          </w:p>
        </w:tc>
        <w:tc>
          <w:tcPr>
            <w:tcW w:w="0" w:type="auto"/>
            <w:shd w:val="clear" w:color="auto" w:fill="FFFFFF" w:themeFill="background1"/>
            <w:vAlign w:val="center"/>
            <w:hideMark/>
          </w:tcPr>
          <w:p w14:paraId="00050EF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10/02/2020</w:t>
            </w:r>
          </w:p>
        </w:tc>
        <w:tc>
          <w:tcPr>
            <w:tcW w:w="0" w:type="auto"/>
            <w:shd w:val="clear" w:color="auto" w:fill="FFFFFF" w:themeFill="background1"/>
            <w:vAlign w:val="center"/>
            <w:hideMark/>
          </w:tcPr>
          <w:p w14:paraId="5D1AB4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9/03/2020</w:t>
            </w:r>
          </w:p>
        </w:tc>
        <w:tc>
          <w:tcPr>
            <w:tcW w:w="0" w:type="auto"/>
            <w:shd w:val="clear" w:color="auto" w:fill="FFFFFF" w:themeFill="background1"/>
            <w:vAlign w:val="center"/>
            <w:hideMark/>
          </w:tcPr>
          <w:p w14:paraId="647E010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0FA4E7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2DA145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City Hospital</w:t>
            </w:r>
          </w:p>
        </w:tc>
        <w:tc>
          <w:tcPr>
            <w:tcW w:w="0" w:type="auto"/>
            <w:shd w:val="clear" w:color="auto" w:fill="FFFFFF" w:themeFill="background1"/>
            <w:vAlign w:val="center"/>
            <w:hideMark/>
          </w:tcPr>
          <w:p w14:paraId="1EE606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collaborative research</w:t>
            </w:r>
          </w:p>
        </w:tc>
      </w:tr>
      <w:tr w:rsidR="00E03A0F" w:rsidRPr="002F3EDA" w14:paraId="2F01DED4" w14:textId="77777777" w:rsidTr="002F3EDA">
        <w:trPr>
          <w:jc w:val="center"/>
        </w:trPr>
        <w:tc>
          <w:tcPr>
            <w:tcW w:w="1474" w:type="dxa"/>
            <w:shd w:val="clear" w:color="auto" w:fill="FFFFFF" w:themeFill="background1"/>
            <w:vAlign w:val="center"/>
            <w:hideMark/>
          </w:tcPr>
          <w:p w14:paraId="0FFE425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20/NTB/37</w:t>
            </w:r>
          </w:p>
        </w:tc>
        <w:tc>
          <w:tcPr>
            <w:tcW w:w="0" w:type="auto"/>
            <w:shd w:val="clear" w:color="auto" w:fill="FFFFFF" w:themeFill="background1"/>
            <w:vAlign w:val="center"/>
            <w:hideMark/>
          </w:tcPr>
          <w:p w14:paraId="2842FCF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Village - a communication app for supporting young people with low mood and suicidal ideation</w:t>
            </w:r>
          </w:p>
        </w:tc>
        <w:tc>
          <w:tcPr>
            <w:tcW w:w="0" w:type="auto"/>
            <w:shd w:val="clear" w:color="auto" w:fill="FFFFFF" w:themeFill="background1"/>
            <w:vAlign w:val="center"/>
            <w:hideMark/>
          </w:tcPr>
          <w:p w14:paraId="2CEF338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Hiran</w:t>
            </w:r>
            <w:proofErr w:type="spellEnd"/>
            <w:r w:rsidRPr="002F3EDA">
              <w:rPr>
                <w:rFonts w:cs="Arial"/>
                <w:color w:val="000000"/>
                <w:sz w:val="18"/>
                <w:szCs w:val="18"/>
                <w:lang w:val="en-NZ" w:eastAsia="en-NZ"/>
              </w:rPr>
              <w:t xml:space="preserve"> </w:t>
            </w:r>
            <w:proofErr w:type="spellStart"/>
            <w:r w:rsidRPr="002F3EDA">
              <w:rPr>
                <w:rFonts w:cs="Arial"/>
                <w:color w:val="000000"/>
                <w:sz w:val="18"/>
                <w:szCs w:val="18"/>
                <w:lang w:val="en-NZ" w:eastAsia="en-NZ"/>
              </w:rPr>
              <w:t>Thabrew</w:t>
            </w:r>
            <w:proofErr w:type="spellEnd"/>
          </w:p>
        </w:tc>
        <w:tc>
          <w:tcPr>
            <w:tcW w:w="0" w:type="auto"/>
            <w:shd w:val="clear" w:color="auto" w:fill="FFFFFF" w:themeFill="background1"/>
            <w:vAlign w:val="center"/>
            <w:hideMark/>
          </w:tcPr>
          <w:p w14:paraId="6F9954F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685CFF56" w14:textId="72062CA7"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52BC794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2384ABD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18/03/2020</w:t>
            </w:r>
          </w:p>
        </w:tc>
        <w:tc>
          <w:tcPr>
            <w:tcW w:w="0" w:type="auto"/>
            <w:shd w:val="clear" w:color="auto" w:fill="FFFFFF" w:themeFill="background1"/>
            <w:vAlign w:val="center"/>
            <w:hideMark/>
          </w:tcPr>
          <w:p w14:paraId="33C179A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2063C82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district health board (DHB)</w:t>
            </w:r>
          </w:p>
        </w:tc>
      </w:tr>
      <w:tr w:rsidR="00E03A0F" w:rsidRPr="002F3EDA" w14:paraId="392BBC4F" w14:textId="77777777" w:rsidTr="002F3EDA">
        <w:trPr>
          <w:jc w:val="center"/>
        </w:trPr>
        <w:tc>
          <w:tcPr>
            <w:tcW w:w="1474" w:type="dxa"/>
            <w:shd w:val="clear" w:color="auto" w:fill="FFFFFF" w:themeFill="background1"/>
            <w:vAlign w:val="center"/>
            <w:hideMark/>
          </w:tcPr>
          <w:p w14:paraId="75CE250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20/NTB/39</w:t>
            </w:r>
          </w:p>
        </w:tc>
        <w:tc>
          <w:tcPr>
            <w:tcW w:w="0" w:type="auto"/>
            <w:shd w:val="clear" w:color="auto" w:fill="FFFFFF" w:themeFill="background1"/>
            <w:vAlign w:val="center"/>
            <w:hideMark/>
          </w:tcPr>
          <w:p w14:paraId="006EAE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The EMMAC Study</w:t>
            </w:r>
          </w:p>
        </w:tc>
        <w:tc>
          <w:tcPr>
            <w:tcW w:w="0" w:type="auto"/>
            <w:shd w:val="clear" w:color="auto" w:fill="FFFFFF" w:themeFill="background1"/>
            <w:vAlign w:val="center"/>
            <w:hideMark/>
          </w:tcPr>
          <w:p w14:paraId="311D80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Paul Glue</w:t>
            </w:r>
          </w:p>
        </w:tc>
        <w:tc>
          <w:tcPr>
            <w:tcW w:w="0" w:type="auto"/>
            <w:shd w:val="clear" w:color="auto" w:fill="FFFFFF" w:themeFill="background1"/>
            <w:vAlign w:val="center"/>
            <w:hideMark/>
          </w:tcPr>
          <w:p w14:paraId="53D265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498F8C0F" w14:textId="71EC051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2FD00E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5F18758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18/03/2020</w:t>
            </w:r>
          </w:p>
        </w:tc>
        <w:tc>
          <w:tcPr>
            <w:tcW w:w="0" w:type="auto"/>
            <w:shd w:val="clear" w:color="auto" w:fill="FFFFFF" w:themeFill="background1"/>
            <w:vAlign w:val="center"/>
            <w:hideMark/>
          </w:tcPr>
          <w:p w14:paraId="4860E30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47F2657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 collaborative research</w:t>
            </w:r>
          </w:p>
        </w:tc>
      </w:tr>
      <w:tr w:rsidR="00E03A0F" w:rsidRPr="002F3EDA" w14:paraId="6437C6C7" w14:textId="77777777" w:rsidTr="002F3EDA">
        <w:trPr>
          <w:jc w:val="center"/>
        </w:trPr>
        <w:tc>
          <w:tcPr>
            <w:tcW w:w="1474" w:type="dxa"/>
            <w:shd w:val="clear" w:color="auto" w:fill="FFFFFF" w:themeFill="background1"/>
            <w:vAlign w:val="center"/>
            <w:hideMark/>
          </w:tcPr>
          <w:p w14:paraId="5DE3E50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20/NTB/40</w:t>
            </w:r>
          </w:p>
        </w:tc>
        <w:tc>
          <w:tcPr>
            <w:tcW w:w="0" w:type="auto"/>
            <w:shd w:val="clear" w:color="auto" w:fill="FFFFFF" w:themeFill="background1"/>
            <w:vAlign w:val="center"/>
            <w:hideMark/>
          </w:tcPr>
          <w:p w14:paraId="0AD5746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Experiences of the use of ADOC-E for share decision making around goal setting in rehabilitation</w:t>
            </w:r>
          </w:p>
        </w:tc>
        <w:tc>
          <w:tcPr>
            <w:tcW w:w="0" w:type="auto"/>
            <w:shd w:val="clear" w:color="auto" w:fill="FFFFFF" w:themeFill="background1"/>
            <w:vAlign w:val="center"/>
            <w:hideMark/>
          </w:tcPr>
          <w:p w14:paraId="39DFD58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Mrs. Carla </w:t>
            </w:r>
            <w:proofErr w:type="spellStart"/>
            <w:r w:rsidRPr="002F3EDA">
              <w:rPr>
                <w:rFonts w:cs="Arial"/>
                <w:color w:val="000000"/>
                <w:sz w:val="18"/>
                <w:szCs w:val="18"/>
                <w:lang w:val="en-NZ" w:eastAsia="en-NZ"/>
              </w:rPr>
              <w:t>Strubbia</w:t>
            </w:r>
            <w:proofErr w:type="spellEnd"/>
          </w:p>
        </w:tc>
        <w:tc>
          <w:tcPr>
            <w:tcW w:w="0" w:type="auto"/>
            <w:shd w:val="clear" w:color="auto" w:fill="FFFFFF" w:themeFill="background1"/>
            <w:vAlign w:val="center"/>
            <w:hideMark/>
          </w:tcPr>
          <w:p w14:paraId="5B109AA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2708D7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18/03/2020</w:t>
            </w:r>
          </w:p>
        </w:tc>
        <w:tc>
          <w:tcPr>
            <w:tcW w:w="0" w:type="auto"/>
            <w:shd w:val="clear" w:color="auto" w:fill="FFFFFF" w:themeFill="background1"/>
            <w:vAlign w:val="center"/>
            <w:hideMark/>
          </w:tcPr>
          <w:p w14:paraId="1940082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885213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4/05/2020</w:t>
            </w:r>
          </w:p>
        </w:tc>
        <w:tc>
          <w:tcPr>
            <w:tcW w:w="0" w:type="auto"/>
            <w:shd w:val="clear" w:color="auto" w:fill="FFFFFF" w:themeFill="background1"/>
            <w:vAlign w:val="center"/>
            <w:hideMark/>
          </w:tcPr>
          <w:p w14:paraId="365860D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77892AB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8D1FB9B" w14:textId="77777777" w:rsidTr="002F3EDA">
        <w:trPr>
          <w:jc w:val="center"/>
        </w:trPr>
        <w:tc>
          <w:tcPr>
            <w:tcW w:w="1474" w:type="dxa"/>
            <w:shd w:val="clear" w:color="auto" w:fill="FFFFFF" w:themeFill="background1"/>
            <w:vAlign w:val="center"/>
            <w:hideMark/>
          </w:tcPr>
          <w:p w14:paraId="4AD1B18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20/NTB/41</w:t>
            </w:r>
          </w:p>
        </w:tc>
        <w:tc>
          <w:tcPr>
            <w:tcW w:w="0" w:type="auto"/>
            <w:shd w:val="clear" w:color="auto" w:fill="FFFFFF" w:themeFill="background1"/>
            <w:vAlign w:val="center"/>
            <w:hideMark/>
          </w:tcPr>
          <w:p w14:paraId="6993B3A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Review the prevalence of disseminated soft tissue, bone and joint infection caused by Neisseria gonorrhoeae in adult patients from Middlemore Hospital between 2014 and 2018.</w:t>
            </w:r>
          </w:p>
        </w:tc>
        <w:tc>
          <w:tcPr>
            <w:tcW w:w="0" w:type="auto"/>
            <w:shd w:val="clear" w:color="auto" w:fill="FFFFFF" w:themeFill="background1"/>
            <w:vAlign w:val="center"/>
            <w:hideMark/>
          </w:tcPr>
          <w:p w14:paraId="6260B974"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Dr.</w:t>
            </w:r>
            <w:proofErr w:type="spellEnd"/>
            <w:r w:rsidRPr="002F3EDA">
              <w:rPr>
                <w:rFonts w:cs="Arial"/>
                <w:color w:val="000000"/>
                <w:sz w:val="18"/>
                <w:szCs w:val="18"/>
                <w:lang w:val="en-NZ" w:eastAsia="en-NZ"/>
              </w:rPr>
              <w:t xml:space="preserve"> Chris Xu</w:t>
            </w:r>
          </w:p>
        </w:tc>
        <w:tc>
          <w:tcPr>
            <w:tcW w:w="0" w:type="auto"/>
            <w:shd w:val="clear" w:color="auto" w:fill="FFFFFF" w:themeFill="background1"/>
            <w:vAlign w:val="center"/>
            <w:hideMark/>
          </w:tcPr>
          <w:p w14:paraId="33B78D8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30/03/2020</w:t>
            </w:r>
          </w:p>
        </w:tc>
        <w:tc>
          <w:tcPr>
            <w:tcW w:w="0" w:type="auto"/>
            <w:shd w:val="clear" w:color="auto" w:fill="FFFFFF" w:themeFill="background1"/>
            <w:vAlign w:val="center"/>
            <w:hideMark/>
          </w:tcPr>
          <w:p w14:paraId="23BD4D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18/04/2020</w:t>
            </w:r>
          </w:p>
        </w:tc>
        <w:tc>
          <w:tcPr>
            <w:tcW w:w="0" w:type="auto"/>
            <w:shd w:val="clear" w:color="auto" w:fill="FFFFFF" w:themeFill="background1"/>
            <w:vAlign w:val="center"/>
            <w:hideMark/>
          </w:tcPr>
          <w:p w14:paraId="3056294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47AE5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21/05/2020</w:t>
            </w:r>
          </w:p>
        </w:tc>
        <w:tc>
          <w:tcPr>
            <w:tcW w:w="0" w:type="auto"/>
            <w:shd w:val="clear" w:color="auto" w:fill="FFFFFF" w:themeFill="background1"/>
            <w:vAlign w:val="center"/>
            <w:hideMark/>
          </w:tcPr>
          <w:p w14:paraId="29CD1034" w14:textId="068D32E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AF374B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0B0EE362" w14:textId="77777777" w:rsidTr="002F3EDA">
        <w:trPr>
          <w:jc w:val="center"/>
        </w:trPr>
        <w:tc>
          <w:tcPr>
            <w:tcW w:w="1474" w:type="dxa"/>
            <w:shd w:val="clear" w:color="auto" w:fill="FFFFFF" w:themeFill="background1"/>
            <w:vAlign w:val="center"/>
            <w:hideMark/>
          </w:tcPr>
          <w:p w14:paraId="1AAE42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20/NTB/43</w:t>
            </w:r>
          </w:p>
        </w:tc>
        <w:tc>
          <w:tcPr>
            <w:tcW w:w="0" w:type="auto"/>
            <w:shd w:val="clear" w:color="auto" w:fill="FFFFFF" w:themeFill="background1"/>
            <w:vAlign w:val="center"/>
            <w:hideMark/>
          </w:tcPr>
          <w:p w14:paraId="2A419B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Quantification of intranasal topical fluticasone post FESS using HPLC</w:t>
            </w:r>
          </w:p>
        </w:tc>
        <w:tc>
          <w:tcPr>
            <w:tcW w:w="0" w:type="auto"/>
            <w:shd w:val="clear" w:color="auto" w:fill="FFFFFF" w:themeFill="background1"/>
            <w:vAlign w:val="center"/>
            <w:hideMark/>
          </w:tcPr>
          <w:p w14:paraId="31EDD8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Miss Joey Siu</w:t>
            </w:r>
          </w:p>
        </w:tc>
        <w:tc>
          <w:tcPr>
            <w:tcW w:w="0" w:type="auto"/>
            <w:shd w:val="clear" w:color="auto" w:fill="FFFFFF" w:themeFill="background1"/>
            <w:vAlign w:val="center"/>
            <w:hideMark/>
          </w:tcPr>
          <w:p w14:paraId="0C925A2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21/02/2020</w:t>
            </w:r>
          </w:p>
        </w:tc>
        <w:tc>
          <w:tcPr>
            <w:tcW w:w="0" w:type="auto"/>
            <w:shd w:val="clear" w:color="auto" w:fill="FFFFFF" w:themeFill="background1"/>
            <w:vAlign w:val="center"/>
            <w:hideMark/>
          </w:tcPr>
          <w:p w14:paraId="65985E8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216E75B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5A7F60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1/04/2020</w:t>
            </w:r>
          </w:p>
        </w:tc>
        <w:tc>
          <w:tcPr>
            <w:tcW w:w="0" w:type="auto"/>
            <w:shd w:val="clear" w:color="auto" w:fill="FFFFFF" w:themeFill="background1"/>
            <w:vAlign w:val="center"/>
            <w:hideMark/>
          </w:tcPr>
          <w:p w14:paraId="37965BFC" w14:textId="71E5B9A0"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E53AC8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6529094B" w14:textId="77777777" w:rsidTr="002F3EDA">
        <w:trPr>
          <w:jc w:val="center"/>
        </w:trPr>
        <w:tc>
          <w:tcPr>
            <w:tcW w:w="1474" w:type="dxa"/>
            <w:shd w:val="clear" w:color="auto" w:fill="FFFFFF" w:themeFill="background1"/>
            <w:vAlign w:val="center"/>
            <w:hideMark/>
          </w:tcPr>
          <w:p w14:paraId="5535D1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20/NTB/45</w:t>
            </w:r>
          </w:p>
        </w:tc>
        <w:tc>
          <w:tcPr>
            <w:tcW w:w="0" w:type="auto"/>
            <w:shd w:val="clear" w:color="auto" w:fill="FFFFFF" w:themeFill="background1"/>
            <w:vAlign w:val="center"/>
            <w:hideMark/>
          </w:tcPr>
          <w:p w14:paraId="0CAE91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Vitreous Biomechanics Study</w:t>
            </w:r>
          </w:p>
        </w:tc>
        <w:tc>
          <w:tcPr>
            <w:tcW w:w="0" w:type="auto"/>
            <w:shd w:val="clear" w:color="auto" w:fill="FFFFFF" w:themeFill="background1"/>
            <w:vAlign w:val="center"/>
            <w:hideMark/>
          </w:tcPr>
          <w:p w14:paraId="20218F4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Jesse Gale</w:t>
            </w:r>
          </w:p>
        </w:tc>
        <w:tc>
          <w:tcPr>
            <w:tcW w:w="0" w:type="auto"/>
            <w:shd w:val="clear" w:color="auto" w:fill="FFFFFF" w:themeFill="background1"/>
            <w:vAlign w:val="center"/>
            <w:hideMark/>
          </w:tcPr>
          <w:p w14:paraId="4281C67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24/02/2020</w:t>
            </w:r>
          </w:p>
        </w:tc>
        <w:tc>
          <w:tcPr>
            <w:tcW w:w="0" w:type="auto"/>
            <w:shd w:val="clear" w:color="auto" w:fill="FFFFFF" w:themeFill="background1"/>
            <w:vAlign w:val="center"/>
            <w:hideMark/>
          </w:tcPr>
          <w:p w14:paraId="07A7CE3A" w14:textId="150F31C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B9F38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64282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20/03/2020</w:t>
            </w:r>
          </w:p>
        </w:tc>
        <w:tc>
          <w:tcPr>
            <w:tcW w:w="0" w:type="auto"/>
            <w:shd w:val="clear" w:color="auto" w:fill="FFFFFF" w:themeFill="background1"/>
            <w:vAlign w:val="center"/>
            <w:hideMark/>
          </w:tcPr>
          <w:p w14:paraId="308CE1F8" w14:textId="02F656EC"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7C5AA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7EEF7DF" w14:textId="77777777" w:rsidTr="002F3EDA">
        <w:trPr>
          <w:jc w:val="center"/>
        </w:trPr>
        <w:tc>
          <w:tcPr>
            <w:tcW w:w="1474" w:type="dxa"/>
            <w:shd w:val="clear" w:color="auto" w:fill="FFFFFF" w:themeFill="background1"/>
            <w:vAlign w:val="center"/>
            <w:hideMark/>
          </w:tcPr>
          <w:p w14:paraId="7256645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20/NTB/46</w:t>
            </w:r>
          </w:p>
        </w:tc>
        <w:tc>
          <w:tcPr>
            <w:tcW w:w="0" w:type="auto"/>
            <w:shd w:val="clear" w:color="auto" w:fill="FFFFFF" w:themeFill="background1"/>
            <w:vAlign w:val="center"/>
            <w:hideMark/>
          </w:tcPr>
          <w:p w14:paraId="7753BB6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Ankylosing Spondylitis and Intestinal Bacteria</w:t>
            </w:r>
          </w:p>
        </w:tc>
        <w:tc>
          <w:tcPr>
            <w:tcW w:w="0" w:type="auto"/>
            <w:shd w:val="clear" w:color="auto" w:fill="FFFFFF" w:themeFill="background1"/>
            <w:vAlign w:val="center"/>
            <w:hideMark/>
          </w:tcPr>
          <w:p w14:paraId="624A981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Ms Estelle </w:t>
            </w:r>
            <w:proofErr w:type="spellStart"/>
            <w:r w:rsidRPr="002F3EDA">
              <w:rPr>
                <w:rFonts w:cs="Arial"/>
                <w:color w:val="000000"/>
                <w:sz w:val="18"/>
                <w:szCs w:val="18"/>
                <w:lang w:val="en-NZ" w:eastAsia="en-NZ"/>
              </w:rPr>
              <w:t>Peyroux</w:t>
            </w:r>
            <w:proofErr w:type="spellEnd"/>
          </w:p>
        </w:tc>
        <w:tc>
          <w:tcPr>
            <w:tcW w:w="0" w:type="auto"/>
            <w:shd w:val="clear" w:color="auto" w:fill="FFFFFF" w:themeFill="background1"/>
            <w:vAlign w:val="center"/>
            <w:hideMark/>
          </w:tcPr>
          <w:p w14:paraId="62BAAE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28/02/2020</w:t>
            </w:r>
          </w:p>
        </w:tc>
        <w:tc>
          <w:tcPr>
            <w:tcW w:w="0" w:type="auto"/>
            <w:shd w:val="clear" w:color="auto" w:fill="FFFFFF" w:themeFill="background1"/>
            <w:vAlign w:val="center"/>
            <w:hideMark/>
          </w:tcPr>
          <w:p w14:paraId="2EC1C1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20/03/2020</w:t>
            </w:r>
          </w:p>
        </w:tc>
        <w:tc>
          <w:tcPr>
            <w:tcW w:w="0" w:type="auto"/>
            <w:shd w:val="clear" w:color="auto" w:fill="FFFFFF" w:themeFill="background1"/>
            <w:vAlign w:val="center"/>
            <w:hideMark/>
          </w:tcPr>
          <w:p w14:paraId="5A1A86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6B8C7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2/07/2020</w:t>
            </w:r>
          </w:p>
        </w:tc>
        <w:tc>
          <w:tcPr>
            <w:tcW w:w="0" w:type="auto"/>
            <w:shd w:val="clear" w:color="auto" w:fill="FFFFFF" w:themeFill="background1"/>
            <w:vAlign w:val="center"/>
            <w:hideMark/>
          </w:tcPr>
          <w:p w14:paraId="39CDAA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22043EE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5A3C56D0" w14:textId="77777777" w:rsidTr="002F3EDA">
        <w:trPr>
          <w:jc w:val="center"/>
        </w:trPr>
        <w:tc>
          <w:tcPr>
            <w:tcW w:w="1474" w:type="dxa"/>
            <w:shd w:val="clear" w:color="auto" w:fill="FFFFFF" w:themeFill="background1"/>
            <w:vAlign w:val="center"/>
            <w:hideMark/>
          </w:tcPr>
          <w:p w14:paraId="45A7DD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20/NTB/47</w:t>
            </w:r>
          </w:p>
        </w:tc>
        <w:tc>
          <w:tcPr>
            <w:tcW w:w="0" w:type="auto"/>
            <w:shd w:val="clear" w:color="auto" w:fill="FFFFFF" w:themeFill="background1"/>
            <w:vAlign w:val="center"/>
            <w:hideMark/>
          </w:tcPr>
          <w:p w14:paraId="53E7BB3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NMBD anaphylaxis study</w:t>
            </w:r>
          </w:p>
        </w:tc>
        <w:tc>
          <w:tcPr>
            <w:tcW w:w="0" w:type="auto"/>
            <w:shd w:val="clear" w:color="auto" w:fill="FFFFFF" w:themeFill="background1"/>
            <w:vAlign w:val="center"/>
            <w:hideMark/>
          </w:tcPr>
          <w:p w14:paraId="7C06853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Karen Pedersen</w:t>
            </w:r>
          </w:p>
        </w:tc>
        <w:tc>
          <w:tcPr>
            <w:tcW w:w="0" w:type="auto"/>
            <w:shd w:val="clear" w:color="auto" w:fill="FFFFFF" w:themeFill="background1"/>
            <w:vAlign w:val="center"/>
            <w:hideMark/>
          </w:tcPr>
          <w:p w14:paraId="2131BDC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28/02/2020</w:t>
            </w:r>
          </w:p>
        </w:tc>
        <w:tc>
          <w:tcPr>
            <w:tcW w:w="0" w:type="auto"/>
            <w:shd w:val="clear" w:color="auto" w:fill="FFFFFF" w:themeFill="background1"/>
            <w:vAlign w:val="center"/>
            <w:hideMark/>
          </w:tcPr>
          <w:p w14:paraId="0C4ABF62" w14:textId="3F716038"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A9CD3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D70078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20/03/2020</w:t>
            </w:r>
          </w:p>
        </w:tc>
        <w:tc>
          <w:tcPr>
            <w:tcW w:w="0" w:type="auto"/>
            <w:shd w:val="clear" w:color="auto" w:fill="FFFFFF" w:themeFill="background1"/>
            <w:vAlign w:val="center"/>
            <w:hideMark/>
          </w:tcPr>
          <w:p w14:paraId="2DDDB4C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2D6D6EB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6DED8D0F" w14:textId="77777777" w:rsidTr="002F3EDA">
        <w:trPr>
          <w:jc w:val="center"/>
        </w:trPr>
        <w:tc>
          <w:tcPr>
            <w:tcW w:w="1474" w:type="dxa"/>
            <w:shd w:val="clear" w:color="auto" w:fill="FFFFFF" w:themeFill="background1"/>
            <w:vAlign w:val="center"/>
            <w:hideMark/>
          </w:tcPr>
          <w:p w14:paraId="57DB53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20/NTB/48</w:t>
            </w:r>
          </w:p>
        </w:tc>
        <w:tc>
          <w:tcPr>
            <w:tcW w:w="0" w:type="auto"/>
            <w:shd w:val="clear" w:color="auto" w:fill="FFFFFF" w:themeFill="background1"/>
            <w:vAlign w:val="center"/>
            <w:hideMark/>
          </w:tcPr>
          <w:p w14:paraId="14227C2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Ultrasound guided hamstring block to reduce autologous graft site pain in hamstring tendon anterior cruciate ligament reconstruction</w:t>
            </w:r>
          </w:p>
        </w:tc>
        <w:tc>
          <w:tcPr>
            <w:tcW w:w="0" w:type="auto"/>
            <w:shd w:val="clear" w:color="auto" w:fill="FFFFFF" w:themeFill="background1"/>
            <w:vAlign w:val="center"/>
            <w:hideMark/>
          </w:tcPr>
          <w:p w14:paraId="0A01DC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Hamish Mace</w:t>
            </w:r>
          </w:p>
        </w:tc>
        <w:tc>
          <w:tcPr>
            <w:tcW w:w="0" w:type="auto"/>
            <w:shd w:val="clear" w:color="auto" w:fill="FFFFFF" w:themeFill="background1"/>
            <w:vAlign w:val="center"/>
            <w:hideMark/>
          </w:tcPr>
          <w:p w14:paraId="0466B0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2/03/2020</w:t>
            </w:r>
          </w:p>
        </w:tc>
        <w:tc>
          <w:tcPr>
            <w:tcW w:w="0" w:type="auto"/>
            <w:shd w:val="clear" w:color="auto" w:fill="FFFFFF" w:themeFill="background1"/>
            <w:vAlign w:val="center"/>
            <w:hideMark/>
          </w:tcPr>
          <w:p w14:paraId="728A7E7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20/03/2020</w:t>
            </w:r>
          </w:p>
        </w:tc>
        <w:tc>
          <w:tcPr>
            <w:tcW w:w="0" w:type="auto"/>
            <w:shd w:val="clear" w:color="auto" w:fill="FFFFFF" w:themeFill="background1"/>
            <w:vAlign w:val="center"/>
            <w:hideMark/>
          </w:tcPr>
          <w:p w14:paraId="4623732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9056ED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23/06/2020</w:t>
            </w:r>
          </w:p>
        </w:tc>
        <w:tc>
          <w:tcPr>
            <w:tcW w:w="0" w:type="auto"/>
            <w:shd w:val="clear" w:color="auto" w:fill="FFFFFF" w:themeFill="background1"/>
            <w:vAlign w:val="center"/>
            <w:hideMark/>
          </w:tcPr>
          <w:p w14:paraId="407924F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Fiona Stanley Hospital</w:t>
            </w:r>
          </w:p>
        </w:tc>
        <w:tc>
          <w:tcPr>
            <w:tcW w:w="0" w:type="auto"/>
            <w:shd w:val="clear" w:color="auto" w:fill="FFFFFF" w:themeFill="background1"/>
            <w:vAlign w:val="center"/>
            <w:hideMark/>
          </w:tcPr>
          <w:p w14:paraId="028CC8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04F9E6AE" w14:textId="77777777" w:rsidTr="002F3EDA">
        <w:trPr>
          <w:jc w:val="center"/>
        </w:trPr>
        <w:tc>
          <w:tcPr>
            <w:tcW w:w="1474" w:type="dxa"/>
            <w:shd w:val="clear" w:color="auto" w:fill="FFFFFF" w:themeFill="background1"/>
            <w:vAlign w:val="center"/>
            <w:hideMark/>
          </w:tcPr>
          <w:p w14:paraId="4D497D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20/NTB/49</w:t>
            </w:r>
          </w:p>
        </w:tc>
        <w:tc>
          <w:tcPr>
            <w:tcW w:w="0" w:type="auto"/>
            <w:shd w:val="clear" w:color="auto" w:fill="FFFFFF" w:themeFill="background1"/>
            <w:vAlign w:val="center"/>
            <w:hideMark/>
          </w:tcPr>
          <w:p w14:paraId="1752FF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Evaluation of the 'NZ Step Away' app</w:t>
            </w:r>
          </w:p>
        </w:tc>
        <w:tc>
          <w:tcPr>
            <w:tcW w:w="0" w:type="auto"/>
            <w:shd w:val="clear" w:color="auto" w:fill="FFFFFF" w:themeFill="background1"/>
            <w:vAlign w:val="center"/>
            <w:hideMark/>
          </w:tcPr>
          <w:p w14:paraId="6623DCB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Natalie Walker</w:t>
            </w:r>
          </w:p>
        </w:tc>
        <w:tc>
          <w:tcPr>
            <w:tcW w:w="0" w:type="auto"/>
            <w:shd w:val="clear" w:color="auto" w:fill="FFFFFF" w:themeFill="background1"/>
            <w:vAlign w:val="center"/>
            <w:hideMark/>
          </w:tcPr>
          <w:p w14:paraId="08D7D7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3/03/2020</w:t>
            </w:r>
          </w:p>
        </w:tc>
        <w:tc>
          <w:tcPr>
            <w:tcW w:w="0" w:type="auto"/>
            <w:shd w:val="clear" w:color="auto" w:fill="FFFFFF" w:themeFill="background1"/>
            <w:vAlign w:val="center"/>
            <w:hideMark/>
          </w:tcPr>
          <w:p w14:paraId="5B71A8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19/03/2020</w:t>
            </w:r>
          </w:p>
        </w:tc>
        <w:tc>
          <w:tcPr>
            <w:tcW w:w="0" w:type="auto"/>
            <w:shd w:val="clear" w:color="auto" w:fill="FFFFFF" w:themeFill="background1"/>
            <w:vAlign w:val="center"/>
            <w:hideMark/>
          </w:tcPr>
          <w:p w14:paraId="325740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849C61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3/04/2020</w:t>
            </w:r>
          </w:p>
        </w:tc>
        <w:tc>
          <w:tcPr>
            <w:tcW w:w="0" w:type="auto"/>
            <w:shd w:val="clear" w:color="auto" w:fill="FFFFFF" w:themeFill="background1"/>
            <w:vAlign w:val="center"/>
            <w:hideMark/>
          </w:tcPr>
          <w:p w14:paraId="214192E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6BADC8B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20C7A22C" w14:textId="77777777" w:rsidTr="002F3EDA">
        <w:trPr>
          <w:jc w:val="center"/>
        </w:trPr>
        <w:tc>
          <w:tcPr>
            <w:tcW w:w="1474" w:type="dxa"/>
            <w:shd w:val="clear" w:color="auto" w:fill="FFFFFF" w:themeFill="background1"/>
            <w:vAlign w:val="center"/>
            <w:hideMark/>
          </w:tcPr>
          <w:p w14:paraId="02135EB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20/NTB/50</w:t>
            </w:r>
          </w:p>
        </w:tc>
        <w:tc>
          <w:tcPr>
            <w:tcW w:w="0" w:type="auto"/>
            <w:shd w:val="clear" w:color="auto" w:fill="FFFFFF" w:themeFill="background1"/>
            <w:vAlign w:val="center"/>
            <w:hideMark/>
          </w:tcPr>
          <w:p w14:paraId="3C25E4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Ketogenic Diet </w:t>
            </w:r>
            <w:proofErr w:type="gramStart"/>
            <w:r w:rsidRPr="002F3EDA">
              <w:rPr>
                <w:rFonts w:cs="Arial"/>
                <w:color w:val="000000"/>
                <w:sz w:val="18"/>
                <w:szCs w:val="18"/>
                <w:lang w:val="en-NZ" w:eastAsia="en-NZ"/>
              </w:rPr>
              <w:t>In</w:t>
            </w:r>
            <w:proofErr w:type="gramEnd"/>
            <w:r w:rsidRPr="002F3EDA">
              <w:rPr>
                <w:rFonts w:cs="Arial"/>
                <w:color w:val="000000"/>
                <w:sz w:val="18"/>
                <w:szCs w:val="18"/>
                <w:lang w:val="en-NZ" w:eastAsia="en-NZ"/>
              </w:rPr>
              <w:t xml:space="preserve"> Huntington's</w:t>
            </w:r>
          </w:p>
        </w:tc>
        <w:tc>
          <w:tcPr>
            <w:tcW w:w="0" w:type="auto"/>
            <w:shd w:val="clear" w:color="auto" w:fill="FFFFFF" w:themeFill="background1"/>
            <w:vAlign w:val="center"/>
            <w:hideMark/>
          </w:tcPr>
          <w:p w14:paraId="14B368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Matthew Phillips</w:t>
            </w:r>
          </w:p>
        </w:tc>
        <w:tc>
          <w:tcPr>
            <w:tcW w:w="0" w:type="auto"/>
            <w:shd w:val="clear" w:color="auto" w:fill="FFFFFF" w:themeFill="background1"/>
            <w:vAlign w:val="center"/>
            <w:hideMark/>
          </w:tcPr>
          <w:p w14:paraId="41B9753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9/03/2020</w:t>
            </w:r>
          </w:p>
        </w:tc>
        <w:tc>
          <w:tcPr>
            <w:tcW w:w="0" w:type="auto"/>
            <w:shd w:val="clear" w:color="auto" w:fill="FFFFFF" w:themeFill="background1"/>
            <w:vAlign w:val="center"/>
            <w:hideMark/>
          </w:tcPr>
          <w:p w14:paraId="02D276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5F0A9DD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556106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3/04/2020</w:t>
            </w:r>
          </w:p>
        </w:tc>
        <w:tc>
          <w:tcPr>
            <w:tcW w:w="0" w:type="auto"/>
            <w:shd w:val="clear" w:color="auto" w:fill="FFFFFF" w:themeFill="background1"/>
            <w:vAlign w:val="center"/>
            <w:hideMark/>
          </w:tcPr>
          <w:p w14:paraId="41BF50D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Hospital</w:t>
            </w:r>
          </w:p>
        </w:tc>
        <w:tc>
          <w:tcPr>
            <w:tcW w:w="0" w:type="auto"/>
            <w:shd w:val="clear" w:color="auto" w:fill="FFFFFF" w:themeFill="background1"/>
            <w:vAlign w:val="center"/>
            <w:hideMark/>
          </w:tcPr>
          <w:p w14:paraId="638C849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6FE8310" w14:textId="77777777" w:rsidTr="002F3EDA">
        <w:trPr>
          <w:jc w:val="center"/>
        </w:trPr>
        <w:tc>
          <w:tcPr>
            <w:tcW w:w="1474" w:type="dxa"/>
            <w:shd w:val="clear" w:color="auto" w:fill="FFFFFF" w:themeFill="background1"/>
            <w:vAlign w:val="center"/>
            <w:hideMark/>
          </w:tcPr>
          <w:p w14:paraId="25A53B7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20/NTB/51</w:t>
            </w:r>
          </w:p>
        </w:tc>
        <w:tc>
          <w:tcPr>
            <w:tcW w:w="0" w:type="auto"/>
            <w:shd w:val="clear" w:color="auto" w:fill="FFFFFF" w:themeFill="background1"/>
            <w:vAlign w:val="center"/>
            <w:hideMark/>
          </w:tcPr>
          <w:p w14:paraId="4EE80B84" w14:textId="77777777" w:rsidR="00E03A0F" w:rsidRPr="002F3EDA" w:rsidRDefault="00E03A0F" w:rsidP="002F3EDA">
            <w:pPr>
              <w:jc w:val="center"/>
              <w:rPr>
                <w:rFonts w:cs="Arial"/>
                <w:color w:val="000000"/>
                <w:sz w:val="18"/>
                <w:szCs w:val="18"/>
                <w:lang w:val="en-NZ" w:eastAsia="en-NZ"/>
              </w:rPr>
            </w:pPr>
            <w:proofErr w:type="gramStart"/>
            <w:r w:rsidRPr="002F3EDA">
              <w:rPr>
                <w:rFonts w:cs="Arial"/>
                <w:color w:val="000000"/>
                <w:sz w:val="18"/>
                <w:szCs w:val="18"/>
                <w:lang w:val="en-NZ" w:eastAsia="en-NZ"/>
              </w:rPr>
              <w:t>psycho-education</w:t>
            </w:r>
            <w:proofErr w:type="gramEnd"/>
            <w:r w:rsidRPr="002F3EDA">
              <w:rPr>
                <w:rFonts w:cs="Arial"/>
                <w:color w:val="000000"/>
                <w:sz w:val="18"/>
                <w:szCs w:val="18"/>
                <w:lang w:val="en-NZ" w:eastAsia="en-NZ"/>
              </w:rPr>
              <w:t xml:space="preserve"> for young adults with emotional dysregulation</w:t>
            </w:r>
          </w:p>
        </w:tc>
        <w:tc>
          <w:tcPr>
            <w:tcW w:w="0" w:type="auto"/>
            <w:shd w:val="clear" w:color="auto" w:fill="FFFFFF" w:themeFill="background1"/>
            <w:vAlign w:val="center"/>
            <w:hideMark/>
          </w:tcPr>
          <w:p w14:paraId="370EB0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Ms Rebecca Lamb</w:t>
            </w:r>
          </w:p>
        </w:tc>
        <w:tc>
          <w:tcPr>
            <w:tcW w:w="0" w:type="auto"/>
            <w:shd w:val="clear" w:color="auto" w:fill="FFFFFF" w:themeFill="background1"/>
            <w:vAlign w:val="center"/>
            <w:hideMark/>
          </w:tcPr>
          <w:p w14:paraId="4991428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13/03/2020</w:t>
            </w:r>
          </w:p>
        </w:tc>
        <w:tc>
          <w:tcPr>
            <w:tcW w:w="0" w:type="auto"/>
            <w:shd w:val="clear" w:color="auto" w:fill="FFFFFF" w:themeFill="background1"/>
            <w:vAlign w:val="center"/>
            <w:hideMark/>
          </w:tcPr>
          <w:p w14:paraId="64B1B48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3/04/2020</w:t>
            </w:r>
          </w:p>
        </w:tc>
        <w:tc>
          <w:tcPr>
            <w:tcW w:w="0" w:type="auto"/>
            <w:shd w:val="clear" w:color="auto" w:fill="FFFFFF" w:themeFill="background1"/>
            <w:vAlign w:val="center"/>
            <w:hideMark/>
          </w:tcPr>
          <w:p w14:paraId="106721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F863E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3/06/2020</w:t>
            </w:r>
          </w:p>
        </w:tc>
        <w:tc>
          <w:tcPr>
            <w:tcW w:w="0" w:type="auto"/>
            <w:shd w:val="clear" w:color="auto" w:fill="FFFFFF" w:themeFill="background1"/>
            <w:vAlign w:val="center"/>
            <w:hideMark/>
          </w:tcPr>
          <w:p w14:paraId="3C0C417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Canterbury</w:t>
            </w:r>
          </w:p>
        </w:tc>
        <w:tc>
          <w:tcPr>
            <w:tcW w:w="0" w:type="auto"/>
            <w:shd w:val="clear" w:color="auto" w:fill="FFFFFF" w:themeFill="background1"/>
            <w:vAlign w:val="center"/>
            <w:hideMark/>
          </w:tcPr>
          <w:p w14:paraId="3D38CC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non-governmental organisation (NGO)</w:t>
            </w:r>
          </w:p>
        </w:tc>
      </w:tr>
      <w:tr w:rsidR="00E03A0F" w:rsidRPr="002F3EDA" w14:paraId="6206B47B" w14:textId="77777777" w:rsidTr="002F3EDA">
        <w:trPr>
          <w:jc w:val="center"/>
        </w:trPr>
        <w:tc>
          <w:tcPr>
            <w:tcW w:w="1474" w:type="dxa"/>
            <w:shd w:val="clear" w:color="auto" w:fill="FFFFFF" w:themeFill="background1"/>
            <w:vAlign w:val="center"/>
            <w:hideMark/>
          </w:tcPr>
          <w:p w14:paraId="2CF6E20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20/NTB/52</w:t>
            </w:r>
          </w:p>
        </w:tc>
        <w:tc>
          <w:tcPr>
            <w:tcW w:w="0" w:type="auto"/>
            <w:shd w:val="clear" w:color="auto" w:fill="FFFFFF" w:themeFill="background1"/>
            <w:vAlign w:val="center"/>
            <w:hideMark/>
          </w:tcPr>
          <w:p w14:paraId="164A82A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Understanding the impact of mixed meals on insulin response curves.</w:t>
            </w:r>
          </w:p>
        </w:tc>
        <w:tc>
          <w:tcPr>
            <w:tcW w:w="0" w:type="auto"/>
            <w:shd w:val="clear" w:color="auto" w:fill="FFFFFF" w:themeFill="background1"/>
            <w:vAlign w:val="center"/>
            <w:hideMark/>
          </w:tcPr>
          <w:p w14:paraId="4384406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Catherine Crofts</w:t>
            </w:r>
          </w:p>
        </w:tc>
        <w:tc>
          <w:tcPr>
            <w:tcW w:w="0" w:type="auto"/>
            <w:shd w:val="clear" w:color="auto" w:fill="FFFFFF" w:themeFill="background1"/>
            <w:vAlign w:val="center"/>
            <w:hideMark/>
          </w:tcPr>
          <w:p w14:paraId="43A683A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13/03/2020</w:t>
            </w:r>
          </w:p>
        </w:tc>
        <w:tc>
          <w:tcPr>
            <w:tcW w:w="0" w:type="auto"/>
            <w:shd w:val="clear" w:color="auto" w:fill="FFFFFF" w:themeFill="background1"/>
            <w:vAlign w:val="center"/>
            <w:hideMark/>
          </w:tcPr>
          <w:p w14:paraId="66169E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3/04/2020</w:t>
            </w:r>
          </w:p>
        </w:tc>
        <w:tc>
          <w:tcPr>
            <w:tcW w:w="0" w:type="auto"/>
            <w:shd w:val="clear" w:color="auto" w:fill="FFFFFF" w:themeFill="background1"/>
            <w:vAlign w:val="center"/>
            <w:hideMark/>
          </w:tcPr>
          <w:p w14:paraId="0CBD0B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B6AC60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9/07/2020</w:t>
            </w:r>
          </w:p>
        </w:tc>
        <w:tc>
          <w:tcPr>
            <w:tcW w:w="0" w:type="auto"/>
            <w:shd w:val="clear" w:color="auto" w:fill="FFFFFF" w:themeFill="background1"/>
            <w:vAlign w:val="center"/>
            <w:hideMark/>
          </w:tcPr>
          <w:p w14:paraId="5A3BFE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University of Technology</w:t>
            </w:r>
          </w:p>
        </w:tc>
        <w:tc>
          <w:tcPr>
            <w:tcW w:w="0" w:type="auto"/>
            <w:shd w:val="clear" w:color="auto" w:fill="FFFFFF" w:themeFill="background1"/>
            <w:vAlign w:val="center"/>
            <w:hideMark/>
          </w:tcPr>
          <w:p w14:paraId="4A9C1CB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649804E4" w14:textId="77777777" w:rsidTr="002F3EDA">
        <w:trPr>
          <w:jc w:val="center"/>
        </w:trPr>
        <w:tc>
          <w:tcPr>
            <w:tcW w:w="1474" w:type="dxa"/>
            <w:shd w:val="clear" w:color="auto" w:fill="FFFFFF" w:themeFill="background1"/>
            <w:vAlign w:val="center"/>
            <w:hideMark/>
          </w:tcPr>
          <w:p w14:paraId="3646B34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20/NTB/56</w:t>
            </w:r>
          </w:p>
        </w:tc>
        <w:tc>
          <w:tcPr>
            <w:tcW w:w="0" w:type="auto"/>
            <w:shd w:val="clear" w:color="auto" w:fill="FFFFFF" w:themeFill="background1"/>
            <w:vAlign w:val="center"/>
            <w:hideMark/>
          </w:tcPr>
          <w:p w14:paraId="515816B6"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COVIDSurg</w:t>
            </w:r>
            <w:proofErr w:type="spellEnd"/>
          </w:p>
        </w:tc>
        <w:tc>
          <w:tcPr>
            <w:tcW w:w="0" w:type="auto"/>
            <w:shd w:val="clear" w:color="auto" w:fill="FFFFFF" w:themeFill="background1"/>
            <w:vAlign w:val="center"/>
            <w:hideMark/>
          </w:tcPr>
          <w:p w14:paraId="3B6C2A3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Professor Ian Bissett</w:t>
            </w:r>
          </w:p>
        </w:tc>
        <w:tc>
          <w:tcPr>
            <w:tcW w:w="0" w:type="auto"/>
            <w:shd w:val="clear" w:color="auto" w:fill="FFFFFF" w:themeFill="background1"/>
            <w:vAlign w:val="center"/>
            <w:hideMark/>
          </w:tcPr>
          <w:p w14:paraId="3F9D7C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28/02/2020</w:t>
            </w:r>
          </w:p>
        </w:tc>
        <w:tc>
          <w:tcPr>
            <w:tcW w:w="0" w:type="auto"/>
            <w:shd w:val="clear" w:color="auto" w:fill="FFFFFF" w:themeFill="background1"/>
            <w:vAlign w:val="center"/>
            <w:hideMark/>
          </w:tcPr>
          <w:p w14:paraId="17BCC94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1/04/2020</w:t>
            </w:r>
          </w:p>
        </w:tc>
        <w:tc>
          <w:tcPr>
            <w:tcW w:w="0" w:type="auto"/>
            <w:shd w:val="clear" w:color="auto" w:fill="FFFFFF" w:themeFill="background1"/>
            <w:vAlign w:val="center"/>
            <w:hideMark/>
          </w:tcPr>
          <w:p w14:paraId="40839A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13D04F3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29/04/2020</w:t>
            </w:r>
          </w:p>
        </w:tc>
        <w:tc>
          <w:tcPr>
            <w:tcW w:w="0" w:type="auto"/>
            <w:shd w:val="clear" w:color="auto" w:fill="FFFFFF" w:themeFill="background1"/>
            <w:vAlign w:val="center"/>
            <w:hideMark/>
          </w:tcPr>
          <w:p w14:paraId="397C797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774D1E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2384872" w14:textId="77777777" w:rsidTr="002F3EDA">
        <w:trPr>
          <w:jc w:val="center"/>
        </w:trPr>
        <w:tc>
          <w:tcPr>
            <w:tcW w:w="1474" w:type="dxa"/>
            <w:shd w:val="clear" w:color="auto" w:fill="FFFFFF" w:themeFill="background1"/>
            <w:vAlign w:val="center"/>
            <w:hideMark/>
          </w:tcPr>
          <w:p w14:paraId="37008A5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20/NTB/58</w:t>
            </w:r>
          </w:p>
        </w:tc>
        <w:tc>
          <w:tcPr>
            <w:tcW w:w="0" w:type="auto"/>
            <w:shd w:val="clear" w:color="auto" w:fill="FFFFFF" w:themeFill="background1"/>
            <w:vAlign w:val="center"/>
            <w:hideMark/>
          </w:tcPr>
          <w:p w14:paraId="2AC86B4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Self-Inflicted Trauma – Whistling past the graveyard</w:t>
            </w:r>
          </w:p>
        </w:tc>
        <w:tc>
          <w:tcPr>
            <w:tcW w:w="0" w:type="auto"/>
            <w:shd w:val="clear" w:color="auto" w:fill="FFFFFF" w:themeFill="background1"/>
            <w:vAlign w:val="center"/>
            <w:hideMark/>
          </w:tcPr>
          <w:p w14:paraId="65C828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w:t>
            </w:r>
            <w:proofErr w:type="spellStart"/>
            <w:r w:rsidRPr="002F3EDA">
              <w:rPr>
                <w:rFonts w:cs="Arial"/>
                <w:color w:val="000000"/>
                <w:sz w:val="18"/>
                <w:szCs w:val="18"/>
                <w:lang w:val="en-NZ" w:eastAsia="en-NZ"/>
              </w:rPr>
              <w:t>Divyansh</w:t>
            </w:r>
            <w:proofErr w:type="spellEnd"/>
            <w:r w:rsidRPr="002F3EDA">
              <w:rPr>
                <w:rFonts w:cs="Arial"/>
                <w:color w:val="000000"/>
                <w:sz w:val="18"/>
                <w:szCs w:val="18"/>
                <w:lang w:val="en-NZ" w:eastAsia="en-NZ"/>
              </w:rPr>
              <w:t xml:space="preserve"> Panesar</w:t>
            </w:r>
          </w:p>
        </w:tc>
        <w:tc>
          <w:tcPr>
            <w:tcW w:w="0" w:type="auto"/>
            <w:shd w:val="clear" w:color="auto" w:fill="FFFFFF" w:themeFill="background1"/>
            <w:vAlign w:val="center"/>
            <w:hideMark/>
          </w:tcPr>
          <w:p w14:paraId="4AC01EC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14/03/2020</w:t>
            </w:r>
          </w:p>
        </w:tc>
        <w:tc>
          <w:tcPr>
            <w:tcW w:w="0" w:type="auto"/>
            <w:shd w:val="clear" w:color="auto" w:fill="FFFFFF" w:themeFill="background1"/>
            <w:vAlign w:val="center"/>
            <w:hideMark/>
          </w:tcPr>
          <w:p w14:paraId="476A2A6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9/04/2020</w:t>
            </w:r>
          </w:p>
        </w:tc>
        <w:tc>
          <w:tcPr>
            <w:tcW w:w="0" w:type="auto"/>
            <w:shd w:val="clear" w:color="auto" w:fill="FFFFFF" w:themeFill="background1"/>
            <w:vAlign w:val="center"/>
            <w:hideMark/>
          </w:tcPr>
          <w:p w14:paraId="4EE8ED3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58E1E5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4/05/2020</w:t>
            </w:r>
          </w:p>
        </w:tc>
        <w:tc>
          <w:tcPr>
            <w:tcW w:w="0" w:type="auto"/>
            <w:shd w:val="clear" w:color="auto" w:fill="FFFFFF" w:themeFill="background1"/>
            <w:vAlign w:val="center"/>
            <w:hideMark/>
          </w:tcPr>
          <w:p w14:paraId="6D2A424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093DC84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2E231B1" w14:textId="77777777" w:rsidTr="002F3EDA">
        <w:trPr>
          <w:jc w:val="center"/>
        </w:trPr>
        <w:tc>
          <w:tcPr>
            <w:tcW w:w="1474" w:type="dxa"/>
            <w:shd w:val="clear" w:color="auto" w:fill="FFFFFF" w:themeFill="background1"/>
            <w:vAlign w:val="center"/>
            <w:hideMark/>
          </w:tcPr>
          <w:p w14:paraId="6440074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20/NTB/6</w:t>
            </w:r>
          </w:p>
        </w:tc>
        <w:tc>
          <w:tcPr>
            <w:tcW w:w="0" w:type="auto"/>
            <w:shd w:val="clear" w:color="auto" w:fill="FFFFFF" w:themeFill="background1"/>
            <w:vAlign w:val="center"/>
            <w:hideMark/>
          </w:tcPr>
          <w:p w14:paraId="0764A5D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A </w:t>
            </w:r>
            <w:proofErr w:type="gramStart"/>
            <w:r w:rsidRPr="002F3EDA">
              <w:rPr>
                <w:rFonts w:cs="Arial"/>
                <w:color w:val="000000"/>
                <w:sz w:val="18"/>
                <w:szCs w:val="18"/>
                <w:lang w:val="en-NZ" w:eastAsia="en-NZ"/>
              </w:rPr>
              <w:t>long term</w:t>
            </w:r>
            <w:proofErr w:type="gramEnd"/>
            <w:r w:rsidRPr="002F3EDA">
              <w:rPr>
                <w:rFonts w:cs="Arial"/>
                <w:color w:val="000000"/>
                <w:sz w:val="18"/>
                <w:szCs w:val="18"/>
                <w:lang w:val="en-NZ" w:eastAsia="en-NZ"/>
              </w:rPr>
              <w:t xml:space="preserve"> study that will look at whether CRN00808 is safe and whether it works for people with acromegaly.</w:t>
            </w:r>
          </w:p>
        </w:tc>
        <w:tc>
          <w:tcPr>
            <w:tcW w:w="0" w:type="auto"/>
            <w:shd w:val="clear" w:color="auto" w:fill="FFFFFF" w:themeFill="background1"/>
            <w:vAlign w:val="center"/>
            <w:hideMark/>
          </w:tcPr>
          <w:p w14:paraId="3B3AB13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Richard Carroll</w:t>
            </w:r>
          </w:p>
        </w:tc>
        <w:tc>
          <w:tcPr>
            <w:tcW w:w="0" w:type="auto"/>
            <w:shd w:val="clear" w:color="auto" w:fill="FFFFFF" w:themeFill="background1"/>
            <w:vAlign w:val="center"/>
            <w:hideMark/>
          </w:tcPr>
          <w:p w14:paraId="55ACBCA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5ECF402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4FDD8D1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17B3C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16/04/2020</w:t>
            </w:r>
          </w:p>
        </w:tc>
        <w:tc>
          <w:tcPr>
            <w:tcW w:w="0" w:type="auto"/>
            <w:shd w:val="clear" w:color="auto" w:fill="FFFFFF" w:themeFill="background1"/>
            <w:vAlign w:val="center"/>
            <w:hideMark/>
          </w:tcPr>
          <w:p w14:paraId="6FD4441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Capital &amp; Coast District Health Board</w:t>
            </w:r>
          </w:p>
        </w:tc>
        <w:tc>
          <w:tcPr>
            <w:tcW w:w="0" w:type="auto"/>
            <w:shd w:val="clear" w:color="auto" w:fill="FFFFFF" w:themeFill="background1"/>
            <w:vAlign w:val="center"/>
            <w:hideMark/>
          </w:tcPr>
          <w:p w14:paraId="3D4609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4659398F" w14:textId="77777777" w:rsidTr="002F3EDA">
        <w:trPr>
          <w:jc w:val="center"/>
        </w:trPr>
        <w:tc>
          <w:tcPr>
            <w:tcW w:w="1474" w:type="dxa"/>
            <w:shd w:val="clear" w:color="auto" w:fill="FFFFFF" w:themeFill="background1"/>
            <w:vAlign w:val="center"/>
            <w:hideMark/>
          </w:tcPr>
          <w:p w14:paraId="7A99254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20/NTB/60</w:t>
            </w:r>
          </w:p>
        </w:tc>
        <w:tc>
          <w:tcPr>
            <w:tcW w:w="0" w:type="auto"/>
            <w:shd w:val="clear" w:color="auto" w:fill="FFFFFF" w:themeFill="background1"/>
            <w:vAlign w:val="center"/>
            <w:hideMark/>
          </w:tcPr>
          <w:p w14:paraId="6037BD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Equitable Perinatal Mental Health Outcomes for Pacific Women</w:t>
            </w:r>
          </w:p>
        </w:tc>
        <w:tc>
          <w:tcPr>
            <w:tcW w:w="0" w:type="auto"/>
            <w:shd w:val="clear" w:color="auto" w:fill="FFFFFF" w:themeFill="background1"/>
            <w:vAlign w:val="center"/>
            <w:hideMark/>
          </w:tcPr>
          <w:p w14:paraId="556723B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Mrs Mary Roberts</w:t>
            </w:r>
          </w:p>
        </w:tc>
        <w:tc>
          <w:tcPr>
            <w:tcW w:w="0" w:type="auto"/>
            <w:shd w:val="clear" w:color="auto" w:fill="FFFFFF" w:themeFill="background1"/>
            <w:vAlign w:val="center"/>
            <w:hideMark/>
          </w:tcPr>
          <w:p w14:paraId="70D137E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16/06/2020</w:t>
            </w:r>
          </w:p>
        </w:tc>
        <w:tc>
          <w:tcPr>
            <w:tcW w:w="0" w:type="auto"/>
            <w:shd w:val="clear" w:color="auto" w:fill="FFFFFF" w:themeFill="background1"/>
            <w:vAlign w:val="center"/>
            <w:hideMark/>
          </w:tcPr>
          <w:p w14:paraId="2559B93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30/06/2020</w:t>
            </w:r>
          </w:p>
        </w:tc>
        <w:tc>
          <w:tcPr>
            <w:tcW w:w="0" w:type="auto"/>
            <w:shd w:val="clear" w:color="auto" w:fill="FFFFFF" w:themeFill="background1"/>
            <w:vAlign w:val="center"/>
            <w:hideMark/>
          </w:tcPr>
          <w:p w14:paraId="7E240E6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84A97C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16/07/2020</w:t>
            </w:r>
          </w:p>
        </w:tc>
        <w:tc>
          <w:tcPr>
            <w:tcW w:w="0" w:type="auto"/>
            <w:shd w:val="clear" w:color="auto" w:fill="FFFFFF" w:themeFill="background1"/>
            <w:vAlign w:val="center"/>
            <w:hideMark/>
          </w:tcPr>
          <w:p w14:paraId="70ADBD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Moana Research</w:t>
            </w:r>
          </w:p>
        </w:tc>
        <w:tc>
          <w:tcPr>
            <w:tcW w:w="0" w:type="auto"/>
            <w:shd w:val="clear" w:color="auto" w:fill="FFFFFF" w:themeFill="background1"/>
            <w:vAlign w:val="center"/>
            <w:hideMark/>
          </w:tcPr>
          <w:p w14:paraId="544717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district health board (DHB), other government agency</w:t>
            </w:r>
          </w:p>
        </w:tc>
      </w:tr>
      <w:tr w:rsidR="00E03A0F" w:rsidRPr="002F3EDA" w14:paraId="15200530" w14:textId="77777777" w:rsidTr="002F3EDA">
        <w:trPr>
          <w:jc w:val="center"/>
        </w:trPr>
        <w:tc>
          <w:tcPr>
            <w:tcW w:w="1474" w:type="dxa"/>
            <w:shd w:val="clear" w:color="auto" w:fill="FFFFFF" w:themeFill="background1"/>
            <w:vAlign w:val="center"/>
            <w:hideMark/>
          </w:tcPr>
          <w:p w14:paraId="680201C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20/NTB/63</w:t>
            </w:r>
          </w:p>
        </w:tc>
        <w:tc>
          <w:tcPr>
            <w:tcW w:w="0" w:type="auto"/>
            <w:shd w:val="clear" w:color="auto" w:fill="FFFFFF" w:themeFill="background1"/>
            <w:vAlign w:val="center"/>
            <w:hideMark/>
          </w:tcPr>
          <w:p w14:paraId="300C3A6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person-centre care model for psychotic subcontinent Indians service users at risk of diabetes</w:t>
            </w:r>
          </w:p>
        </w:tc>
        <w:tc>
          <w:tcPr>
            <w:tcW w:w="0" w:type="auto"/>
            <w:shd w:val="clear" w:color="auto" w:fill="FFFFFF" w:themeFill="background1"/>
            <w:vAlign w:val="center"/>
            <w:hideMark/>
          </w:tcPr>
          <w:p w14:paraId="6028E0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Rajendra </w:t>
            </w:r>
            <w:proofErr w:type="spellStart"/>
            <w:r w:rsidRPr="002F3EDA">
              <w:rPr>
                <w:rFonts w:cs="Arial"/>
                <w:color w:val="000000"/>
                <w:sz w:val="18"/>
                <w:szCs w:val="18"/>
                <w:lang w:val="en-NZ" w:eastAsia="en-NZ"/>
              </w:rPr>
              <w:t>Pavagada</w:t>
            </w:r>
            <w:proofErr w:type="spellEnd"/>
          </w:p>
        </w:tc>
        <w:tc>
          <w:tcPr>
            <w:tcW w:w="0" w:type="auto"/>
            <w:shd w:val="clear" w:color="auto" w:fill="FFFFFF" w:themeFill="background1"/>
            <w:vAlign w:val="center"/>
            <w:hideMark/>
          </w:tcPr>
          <w:p w14:paraId="1B2BF92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01015357" w14:textId="7B851EE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AE6D6B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74C9225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63368D5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Mental Health and Addiction Service, Counties Manukau District Health Board</w:t>
            </w:r>
          </w:p>
        </w:tc>
        <w:tc>
          <w:tcPr>
            <w:tcW w:w="0" w:type="auto"/>
            <w:shd w:val="clear" w:color="auto" w:fill="FFFFFF" w:themeFill="background1"/>
            <w:vAlign w:val="center"/>
            <w:hideMark/>
          </w:tcPr>
          <w:p w14:paraId="3ED890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F3EA3E7" w14:textId="77777777" w:rsidTr="002F3EDA">
        <w:trPr>
          <w:jc w:val="center"/>
        </w:trPr>
        <w:tc>
          <w:tcPr>
            <w:tcW w:w="1474" w:type="dxa"/>
            <w:shd w:val="clear" w:color="auto" w:fill="FFFFFF" w:themeFill="background1"/>
            <w:vAlign w:val="center"/>
            <w:hideMark/>
          </w:tcPr>
          <w:p w14:paraId="0873B91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20/NTB/64</w:t>
            </w:r>
          </w:p>
        </w:tc>
        <w:tc>
          <w:tcPr>
            <w:tcW w:w="0" w:type="auto"/>
            <w:shd w:val="clear" w:color="auto" w:fill="FFFFFF" w:themeFill="background1"/>
            <w:vAlign w:val="center"/>
            <w:hideMark/>
          </w:tcPr>
          <w:p w14:paraId="5A8F5E3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Mental health in the emergency department</w:t>
            </w:r>
          </w:p>
        </w:tc>
        <w:tc>
          <w:tcPr>
            <w:tcW w:w="0" w:type="auto"/>
            <w:shd w:val="clear" w:color="auto" w:fill="FFFFFF" w:themeFill="background1"/>
            <w:vAlign w:val="center"/>
            <w:hideMark/>
          </w:tcPr>
          <w:p w14:paraId="491F830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Ruth Cunningham</w:t>
            </w:r>
          </w:p>
        </w:tc>
        <w:tc>
          <w:tcPr>
            <w:tcW w:w="0" w:type="auto"/>
            <w:shd w:val="clear" w:color="auto" w:fill="FFFFFF" w:themeFill="background1"/>
            <w:vAlign w:val="center"/>
            <w:hideMark/>
          </w:tcPr>
          <w:p w14:paraId="58F1C1A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19/03/2020</w:t>
            </w:r>
          </w:p>
        </w:tc>
        <w:tc>
          <w:tcPr>
            <w:tcW w:w="0" w:type="auto"/>
            <w:shd w:val="clear" w:color="auto" w:fill="FFFFFF" w:themeFill="background1"/>
            <w:vAlign w:val="center"/>
            <w:hideMark/>
          </w:tcPr>
          <w:p w14:paraId="4DA04E3C" w14:textId="3D00987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9E630B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EE772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9/04/2020</w:t>
            </w:r>
          </w:p>
        </w:tc>
        <w:tc>
          <w:tcPr>
            <w:tcW w:w="0" w:type="auto"/>
            <w:shd w:val="clear" w:color="auto" w:fill="FFFFFF" w:themeFill="background1"/>
            <w:vAlign w:val="center"/>
            <w:hideMark/>
          </w:tcPr>
          <w:p w14:paraId="0023AE6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 Wellington</w:t>
            </w:r>
          </w:p>
        </w:tc>
        <w:tc>
          <w:tcPr>
            <w:tcW w:w="0" w:type="auto"/>
            <w:shd w:val="clear" w:color="auto" w:fill="FFFFFF" w:themeFill="background1"/>
            <w:vAlign w:val="center"/>
            <w:hideMark/>
          </w:tcPr>
          <w:p w14:paraId="73E5501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6A37A780" w14:textId="77777777" w:rsidTr="002F3EDA">
        <w:trPr>
          <w:jc w:val="center"/>
        </w:trPr>
        <w:tc>
          <w:tcPr>
            <w:tcW w:w="1474" w:type="dxa"/>
            <w:shd w:val="clear" w:color="auto" w:fill="FFFFFF" w:themeFill="background1"/>
            <w:vAlign w:val="center"/>
            <w:hideMark/>
          </w:tcPr>
          <w:p w14:paraId="6122AE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20/NTB/65</w:t>
            </w:r>
          </w:p>
        </w:tc>
        <w:tc>
          <w:tcPr>
            <w:tcW w:w="0" w:type="auto"/>
            <w:shd w:val="clear" w:color="auto" w:fill="FFFFFF" w:themeFill="background1"/>
            <w:vAlign w:val="center"/>
            <w:hideMark/>
          </w:tcPr>
          <w:p w14:paraId="0A8B9AA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 study assessing the pharmacokinetic similarity of Prolia-EU, Prolia-US and the trial drug JHL1266.</w:t>
            </w:r>
          </w:p>
        </w:tc>
        <w:tc>
          <w:tcPr>
            <w:tcW w:w="0" w:type="auto"/>
            <w:shd w:val="clear" w:color="auto" w:fill="FFFFFF" w:themeFill="background1"/>
            <w:vAlign w:val="center"/>
            <w:hideMark/>
          </w:tcPr>
          <w:p w14:paraId="28B955A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Paul Hamilton</w:t>
            </w:r>
          </w:p>
        </w:tc>
        <w:tc>
          <w:tcPr>
            <w:tcW w:w="0" w:type="auto"/>
            <w:shd w:val="clear" w:color="auto" w:fill="FFFFFF" w:themeFill="background1"/>
            <w:vAlign w:val="center"/>
            <w:hideMark/>
          </w:tcPr>
          <w:p w14:paraId="6916F4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30B1AB9B" w14:textId="5AE58E0E"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B112AF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CAAB89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4C77ADA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Clinical Studies</w:t>
            </w:r>
          </w:p>
        </w:tc>
        <w:tc>
          <w:tcPr>
            <w:tcW w:w="0" w:type="auto"/>
            <w:shd w:val="clear" w:color="auto" w:fill="FFFFFF" w:themeFill="background1"/>
            <w:vAlign w:val="center"/>
            <w:hideMark/>
          </w:tcPr>
          <w:p w14:paraId="264CC5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24C0A2EC" w14:textId="77777777" w:rsidTr="002F3EDA">
        <w:trPr>
          <w:jc w:val="center"/>
        </w:trPr>
        <w:tc>
          <w:tcPr>
            <w:tcW w:w="1474" w:type="dxa"/>
            <w:shd w:val="clear" w:color="auto" w:fill="FFFFFF" w:themeFill="background1"/>
            <w:vAlign w:val="center"/>
            <w:hideMark/>
          </w:tcPr>
          <w:p w14:paraId="7421BA6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20/NTB/66</w:t>
            </w:r>
          </w:p>
        </w:tc>
        <w:tc>
          <w:tcPr>
            <w:tcW w:w="0" w:type="auto"/>
            <w:shd w:val="clear" w:color="auto" w:fill="FFFFFF" w:themeFill="background1"/>
            <w:vAlign w:val="center"/>
            <w:hideMark/>
          </w:tcPr>
          <w:p w14:paraId="4CF816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Efficacy and Safety of </w:t>
            </w:r>
            <w:proofErr w:type="spellStart"/>
            <w:r w:rsidRPr="002F3EDA">
              <w:rPr>
                <w:rFonts w:cs="Arial"/>
                <w:color w:val="000000"/>
                <w:sz w:val="18"/>
                <w:szCs w:val="18"/>
                <w:lang w:val="en-NZ" w:eastAsia="en-NZ"/>
              </w:rPr>
              <w:t>Benralizumab</w:t>
            </w:r>
            <w:proofErr w:type="spellEnd"/>
            <w:r w:rsidRPr="002F3EDA">
              <w:rPr>
                <w:rFonts w:cs="Arial"/>
                <w:color w:val="000000"/>
                <w:sz w:val="18"/>
                <w:szCs w:val="18"/>
                <w:lang w:val="en-NZ" w:eastAsia="en-NZ"/>
              </w:rPr>
              <w:t xml:space="preserve"> in Moderate to Very Severe Chronic Obstructive Pulmonary Disease (COPD) with a History of Frequent Exacerbations</w:t>
            </w:r>
          </w:p>
        </w:tc>
        <w:tc>
          <w:tcPr>
            <w:tcW w:w="0" w:type="auto"/>
            <w:shd w:val="clear" w:color="auto" w:fill="FFFFFF" w:themeFill="background1"/>
            <w:vAlign w:val="center"/>
            <w:hideMark/>
          </w:tcPr>
          <w:p w14:paraId="647578E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Benedict(Ben) D.J. Brockway</w:t>
            </w:r>
          </w:p>
        </w:tc>
        <w:tc>
          <w:tcPr>
            <w:tcW w:w="0" w:type="auto"/>
            <w:shd w:val="clear" w:color="auto" w:fill="FFFFFF" w:themeFill="background1"/>
            <w:vAlign w:val="center"/>
            <w:hideMark/>
          </w:tcPr>
          <w:p w14:paraId="09AC275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2C6ECE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31F171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16A5CA4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3/07/2020</w:t>
            </w:r>
          </w:p>
        </w:tc>
        <w:tc>
          <w:tcPr>
            <w:tcW w:w="0" w:type="auto"/>
            <w:shd w:val="clear" w:color="auto" w:fill="FFFFFF" w:themeFill="background1"/>
            <w:vAlign w:val="center"/>
            <w:hideMark/>
          </w:tcPr>
          <w:p w14:paraId="714D3B5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Southern District Health Board/University of Otago</w:t>
            </w:r>
          </w:p>
        </w:tc>
        <w:tc>
          <w:tcPr>
            <w:tcW w:w="0" w:type="auto"/>
            <w:shd w:val="clear" w:color="auto" w:fill="FFFFFF" w:themeFill="background1"/>
            <w:vAlign w:val="center"/>
            <w:hideMark/>
          </w:tcPr>
          <w:p w14:paraId="3AE9572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79E58AB6" w14:textId="77777777" w:rsidTr="002F3EDA">
        <w:trPr>
          <w:jc w:val="center"/>
        </w:trPr>
        <w:tc>
          <w:tcPr>
            <w:tcW w:w="1474" w:type="dxa"/>
            <w:shd w:val="clear" w:color="auto" w:fill="FFFFFF" w:themeFill="background1"/>
            <w:vAlign w:val="center"/>
            <w:hideMark/>
          </w:tcPr>
          <w:p w14:paraId="0D36FCF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20/NTB/67</w:t>
            </w:r>
          </w:p>
        </w:tc>
        <w:tc>
          <w:tcPr>
            <w:tcW w:w="0" w:type="auto"/>
            <w:shd w:val="clear" w:color="auto" w:fill="FFFFFF" w:themeFill="background1"/>
            <w:vAlign w:val="center"/>
            <w:hideMark/>
          </w:tcPr>
          <w:p w14:paraId="119389A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“Transcranial electrical stimulation for chronic low back pain.”</w:t>
            </w:r>
          </w:p>
        </w:tc>
        <w:tc>
          <w:tcPr>
            <w:tcW w:w="0" w:type="auto"/>
            <w:shd w:val="clear" w:color="auto" w:fill="FFFFFF" w:themeFill="background1"/>
            <w:vAlign w:val="center"/>
            <w:hideMark/>
          </w:tcPr>
          <w:p w14:paraId="6414205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Divya </w:t>
            </w:r>
            <w:proofErr w:type="spellStart"/>
            <w:r w:rsidRPr="002F3EDA">
              <w:rPr>
                <w:rFonts w:cs="Arial"/>
                <w:color w:val="000000"/>
                <w:sz w:val="18"/>
                <w:szCs w:val="18"/>
                <w:lang w:val="en-NZ" w:eastAsia="en-NZ"/>
              </w:rPr>
              <w:t>Adhia</w:t>
            </w:r>
            <w:proofErr w:type="spellEnd"/>
          </w:p>
        </w:tc>
        <w:tc>
          <w:tcPr>
            <w:tcW w:w="0" w:type="auto"/>
            <w:shd w:val="clear" w:color="auto" w:fill="FFFFFF" w:themeFill="background1"/>
            <w:vAlign w:val="center"/>
            <w:hideMark/>
          </w:tcPr>
          <w:p w14:paraId="732A43B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3774723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094F4E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28FC52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28/07/2020</w:t>
            </w:r>
          </w:p>
        </w:tc>
        <w:tc>
          <w:tcPr>
            <w:tcW w:w="0" w:type="auto"/>
            <w:shd w:val="clear" w:color="auto" w:fill="FFFFFF" w:themeFill="background1"/>
            <w:vAlign w:val="center"/>
            <w:hideMark/>
          </w:tcPr>
          <w:p w14:paraId="208A39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71D0FF7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6C3A01CC" w14:textId="77777777" w:rsidTr="002F3EDA">
        <w:trPr>
          <w:jc w:val="center"/>
        </w:trPr>
        <w:tc>
          <w:tcPr>
            <w:tcW w:w="1474" w:type="dxa"/>
            <w:shd w:val="clear" w:color="auto" w:fill="FFFFFF" w:themeFill="background1"/>
            <w:vAlign w:val="center"/>
            <w:hideMark/>
          </w:tcPr>
          <w:p w14:paraId="76076C8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20/NTB/68</w:t>
            </w:r>
          </w:p>
        </w:tc>
        <w:tc>
          <w:tcPr>
            <w:tcW w:w="0" w:type="auto"/>
            <w:shd w:val="clear" w:color="auto" w:fill="FFFFFF" w:themeFill="background1"/>
            <w:vAlign w:val="center"/>
            <w:hideMark/>
          </w:tcPr>
          <w:p w14:paraId="15DADC4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Phase III study of </w:t>
            </w:r>
            <w:proofErr w:type="spellStart"/>
            <w:r w:rsidRPr="002F3EDA">
              <w:rPr>
                <w:rFonts w:cs="Arial"/>
                <w:color w:val="000000"/>
                <w:sz w:val="18"/>
                <w:szCs w:val="18"/>
                <w:lang w:val="en-NZ" w:eastAsia="en-NZ"/>
              </w:rPr>
              <w:t>belantamab</w:t>
            </w:r>
            <w:proofErr w:type="spellEnd"/>
            <w:r w:rsidRPr="002F3EDA">
              <w:rPr>
                <w:rFonts w:cs="Arial"/>
                <w:color w:val="000000"/>
                <w:sz w:val="18"/>
                <w:szCs w:val="18"/>
                <w:lang w:val="en-NZ" w:eastAsia="en-NZ"/>
              </w:rPr>
              <w:t xml:space="preserve"> </w:t>
            </w:r>
            <w:proofErr w:type="spellStart"/>
            <w:r w:rsidRPr="002F3EDA">
              <w:rPr>
                <w:rFonts w:cs="Arial"/>
                <w:color w:val="000000"/>
                <w:sz w:val="18"/>
                <w:szCs w:val="18"/>
                <w:lang w:val="en-NZ" w:eastAsia="en-NZ"/>
              </w:rPr>
              <w:t>mafodotin</w:t>
            </w:r>
            <w:proofErr w:type="spellEnd"/>
            <w:r w:rsidRPr="002F3EDA">
              <w:rPr>
                <w:rFonts w:cs="Arial"/>
                <w:color w:val="000000"/>
                <w:sz w:val="18"/>
                <w:szCs w:val="18"/>
                <w:lang w:val="en-NZ" w:eastAsia="en-NZ"/>
              </w:rPr>
              <w:t>, bortezomib, and dexamethasone (B-</w:t>
            </w:r>
            <w:proofErr w:type="spellStart"/>
            <w:r w:rsidRPr="002F3EDA">
              <w:rPr>
                <w:rFonts w:cs="Arial"/>
                <w:color w:val="000000"/>
                <w:sz w:val="18"/>
                <w:szCs w:val="18"/>
                <w:lang w:val="en-NZ" w:eastAsia="en-NZ"/>
              </w:rPr>
              <w:t>Vd</w:t>
            </w:r>
            <w:proofErr w:type="spellEnd"/>
            <w:r w:rsidRPr="002F3EDA">
              <w:rPr>
                <w:rFonts w:cs="Arial"/>
                <w:color w:val="000000"/>
                <w:sz w:val="18"/>
                <w:szCs w:val="18"/>
                <w:lang w:val="en-NZ" w:eastAsia="en-NZ"/>
              </w:rPr>
              <w:t>) versus daratumumab, bortezomib, and dexamethasone (D-</w:t>
            </w:r>
            <w:proofErr w:type="spellStart"/>
            <w:r w:rsidRPr="002F3EDA">
              <w:rPr>
                <w:rFonts w:cs="Arial"/>
                <w:color w:val="000000"/>
                <w:sz w:val="18"/>
                <w:szCs w:val="18"/>
                <w:lang w:val="en-NZ" w:eastAsia="en-NZ"/>
              </w:rPr>
              <w:t>Vd</w:t>
            </w:r>
            <w:proofErr w:type="spellEnd"/>
            <w:r w:rsidRPr="002F3EDA">
              <w:rPr>
                <w:rFonts w:cs="Arial"/>
                <w:color w:val="000000"/>
                <w:sz w:val="18"/>
                <w:szCs w:val="18"/>
                <w:lang w:val="en-NZ" w:eastAsia="en-NZ"/>
              </w:rPr>
              <w:t>) in participants with relapsed/refractory multiple myeloma</w:t>
            </w:r>
          </w:p>
        </w:tc>
        <w:tc>
          <w:tcPr>
            <w:tcW w:w="0" w:type="auto"/>
            <w:shd w:val="clear" w:color="auto" w:fill="FFFFFF" w:themeFill="background1"/>
            <w:vAlign w:val="center"/>
            <w:hideMark/>
          </w:tcPr>
          <w:p w14:paraId="0842091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Henry Chan</w:t>
            </w:r>
          </w:p>
        </w:tc>
        <w:tc>
          <w:tcPr>
            <w:tcW w:w="0" w:type="auto"/>
            <w:shd w:val="clear" w:color="auto" w:fill="FFFFFF" w:themeFill="background1"/>
            <w:vAlign w:val="center"/>
            <w:hideMark/>
          </w:tcPr>
          <w:p w14:paraId="68632A5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3F5B4E6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2CDB8B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D79FB2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29/06/2020</w:t>
            </w:r>
          </w:p>
        </w:tc>
        <w:tc>
          <w:tcPr>
            <w:tcW w:w="0" w:type="auto"/>
            <w:shd w:val="clear" w:color="auto" w:fill="FFFFFF" w:themeFill="background1"/>
            <w:vAlign w:val="center"/>
            <w:hideMark/>
          </w:tcPr>
          <w:p w14:paraId="4BA5E0E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Waitemata District Health Board</w:t>
            </w:r>
          </w:p>
        </w:tc>
        <w:tc>
          <w:tcPr>
            <w:tcW w:w="0" w:type="auto"/>
            <w:shd w:val="clear" w:color="auto" w:fill="FFFFFF" w:themeFill="background1"/>
            <w:vAlign w:val="center"/>
            <w:hideMark/>
          </w:tcPr>
          <w:p w14:paraId="35B141E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3DF7E3A7" w14:textId="77777777" w:rsidTr="002F3EDA">
        <w:trPr>
          <w:jc w:val="center"/>
        </w:trPr>
        <w:tc>
          <w:tcPr>
            <w:tcW w:w="1474" w:type="dxa"/>
            <w:shd w:val="clear" w:color="auto" w:fill="FFFFFF" w:themeFill="background1"/>
            <w:vAlign w:val="center"/>
            <w:hideMark/>
          </w:tcPr>
          <w:p w14:paraId="0863E8D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20/NTB/69</w:t>
            </w:r>
          </w:p>
        </w:tc>
        <w:tc>
          <w:tcPr>
            <w:tcW w:w="0" w:type="auto"/>
            <w:shd w:val="clear" w:color="auto" w:fill="FFFFFF" w:themeFill="background1"/>
            <w:vAlign w:val="center"/>
            <w:hideMark/>
          </w:tcPr>
          <w:p w14:paraId="7BE96CEE"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Humerus</w:t>
            </w:r>
            <w:proofErr w:type="spellEnd"/>
            <w:r w:rsidRPr="002F3EDA">
              <w:rPr>
                <w:rFonts w:cs="Arial"/>
                <w:color w:val="000000"/>
                <w:sz w:val="18"/>
                <w:szCs w:val="18"/>
                <w:lang w:val="en-NZ" w:eastAsia="en-NZ"/>
              </w:rPr>
              <w:t xml:space="preserve"> </w:t>
            </w:r>
            <w:proofErr w:type="spellStart"/>
            <w:r w:rsidRPr="002F3EDA">
              <w:rPr>
                <w:rFonts w:cs="Arial"/>
                <w:color w:val="000000"/>
                <w:sz w:val="18"/>
                <w:szCs w:val="18"/>
                <w:lang w:val="en-NZ" w:eastAsia="en-NZ"/>
              </w:rPr>
              <w:t>BoTox</w:t>
            </w:r>
            <w:proofErr w:type="spellEnd"/>
          </w:p>
        </w:tc>
        <w:tc>
          <w:tcPr>
            <w:tcW w:w="0" w:type="auto"/>
            <w:shd w:val="clear" w:color="auto" w:fill="FFFFFF" w:themeFill="background1"/>
            <w:vAlign w:val="center"/>
            <w:hideMark/>
          </w:tcPr>
          <w:p w14:paraId="4504CFF6"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Dr.</w:t>
            </w:r>
            <w:proofErr w:type="spellEnd"/>
            <w:r w:rsidRPr="002F3EDA">
              <w:rPr>
                <w:rFonts w:cs="Arial"/>
                <w:color w:val="000000"/>
                <w:sz w:val="18"/>
                <w:szCs w:val="18"/>
                <w:lang w:val="en-NZ" w:eastAsia="en-NZ"/>
              </w:rPr>
              <w:t xml:space="preserve"> Antonio </w:t>
            </w:r>
            <w:proofErr w:type="spellStart"/>
            <w:r w:rsidRPr="002F3EDA">
              <w:rPr>
                <w:rFonts w:cs="Arial"/>
                <w:color w:val="000000"/>
                <w:sz w:val="18"/>
                <w:szCs w:val="18"/>
                <w:lang w:val="en-NZ" w:eastAsia="en-NZ"/>
              </w:rPr>
              <w:t>Klasan</w:t>
            </w:r>
            <w:proofErr w:type="spellEnd"/>
          </w:p>
        </w:tc>
        <w:tc>
          <w:tcPr>
            <w:tcW w:w="0" w:type="auto"/>
            <w:shd w:val="clear" w:color="auto" w:fill="FFFFFF" w:themeFill="background1"/>
            <w:vAlign w:val="center"/>
            <w:hideMark/>
          </w:tcPr>
          <w:p w14:paraId="64AAE0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26/03/2020</w:t>
            </w:r>
          </w:p>
        </w:tc>
        <w:tc>
          <w:tcPr>
            <w:tcW w:w="0" w:type="auto"/>
            <w:shd w:val="clear" w:color="auto" w:fill="FFFFFF" w:themeFill="background1"/>
            <w:vAlign w:val="center"/>
            <w:hideMark/>
          </w:tcPr>
          <w:p w14:paraId="0A77D57C" w14:textId="338788DA"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2459F7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34041CA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1CCD27BD" w14:textId="7199DDE5"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57A400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05494C8D" w14:textId="77777777" w:rsidTr="002F3EDA">
        <w:trPr>
          <w:jc w:val="center"/>
        </w:trPr>
        <w:tc>
          <w:tcPr>
            <w:tcW w:w="1474" w:type="dxa"/>
            <w:shd w:val="clear" w:color="auto" w:fill="FFFFFF" w:themeFill="background1"/>
            <w:vAlign w:val="center"/>
            <w:hideMark/>
          </w:tcPr>
          <w:p w14:paraId="69E5489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w:t>
            </w:r>
          </w:p>
        </w:tc>
        <w:tc>
          <w:tcPr>
            <w:tcW w:w="0" w:type="auto"/>
            <w:shd w:val="clear" w:color="auto" w:fill="FFFFFF" w:themeFill="background1"/>
            <w:vAlign w:val="center"/>
            <w:hideMark/>
          </w:tcPr>
          <w:p w14:paraId="1C1EE1A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MK3475-991 Phase 3 Study of Pembrolizumab/Placebo plus Enzalutamide plus ADT in Metastatic Hormone-Sensitive Prostate Cancer.</w:t>
            </w:r>
          </w:p>
        </w:tc>
        <w:tc>
          <w:tcPr>
            <w:tcW w:w="0" w:type="auto"/>
            <w:shd w:val="clear" w:color="auto" w:fill="FFFFFF" w:themeFill="background1"/>
            <w:vAlign w:val="center"/>
            <w:hideMark/>
          </w:tcPr>
          <w:p w14:paraId="67C2EB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Nicola Lawrence</w:t>
            </w:r>
          </w:p>
        </w:tc>
        <w:tc>
          <w:tcPr>
            <w:tcW w:w="0" w:type="auto"/>
            <w:shd w:val="clear" w:color="auto" w:fill="FFFFFF" w:themeFill="background1"/>
            <w:vAlign w:val="center"/>
            <w:hideMark/>
          </w:tcPr>
          <w:p w14:paraId="3BD928C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14FEA36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18/03/2020</w:t>
            </w:r>
          </w:p>
        </w:tc>
        <w:tc>
          <w:tcPr>
            <w:tcW w:w="0" w:type="auto"/>
            <w:shd w:val="clear" w:color="auto" w:fill="FFFFFF" w:themeFill="background1"/>
            <w:vAlign w:val="center"/>
            <w:hideMark/>
          </w:tcPr>
          <w:p w14:paraId="07CF6DF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BBAD53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12/06/2020</w:t>
            </w:r>
          </w:p>
        </w:tc>
        <w:tc>
          <w:tcPr>
            <w:tcW w:w="0" w:type="auto"/>
            <w:shd w:val="clear" w:color="auto" w:fill="FFFFFF" w:themeFill="background1"/>
            <w:vAlign w:val="center"/>
            <w:hideMark/>
          </w:tcPr>
          <w:p w14:paraId="09920D6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4317DB6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5AD8F788" w14:textId="77777777" w:rsidTr="002F3EDA">
        <w:trPr>
          <w:jc w:val="center"/>
        </w:trPr>
        <w:tc>
          <w:tcPr>
            <w:tcW w:w="1474" w:type="dxa"/>
            <w:shd w:val="clear" w:color="auto" w:fill="FFFFFF" w:themeFill="background1"/>
            <w:vAlign w:val="center"/>
            <w:hideMark/>
          </w:tcPr>
          <w:p w14:paraId="680A64E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20/NTB/70</w:t>
            </w:r>
          </w:p>
        </w:tc>
        <w:tc>
          <w:tcPr>
            <w:tcW w:w="0" w:type="auto"/>
            <w:shd w:val="clear" w:color="auto" w:fill="FFFFFF" w:themeFill="background1"/>
            <w:vAlign w:val="center"/>
            <w:hideMark/>
          </w:tcPr>
          <w:p w14:paraId="71CF090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Can nutritional supplements reduce stress in undergraduate University of </w:t>
            </w:r>
            <w:r w:rsidRPr="002F3EDA">
              <w:rPr>
                <w:rFonts w:cs="Arial"/>
                <w:color w:val="000000"/>
                <w:sz w:val="18"/>
                <w:szCs w:val="18"/>
                <w:lang w:val="en-NZ" w:eastAsia="en-NZ"/>
              </w:rPr>
              <w:lastRenderedPageBreak/>
              <w:t>Canterbury (UC) students, relative to a placebo?</w:t>
            </w:r>
          </w:p>
        </w:tc>
        <w:tc>
          <w:tcPr>
            <w:tcW w:w="0" w:type="auto"/>
            <w:shd w:val="clear" w:color="auto" w:fill="FFFFFF" w:themeFill="background1"/>
            <w:vAlign w:val="center"/>
            <w:hideMark/>
          </w:tcPr>
          <w:p w14:paraId="2E993F9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 xml:space="preserve">Prof Julia </w:t>
            </w:r>
            <w:proofErr w:type="spellStart"/>
            <w:r w:rsidRPr="002F3EDA">
              <w:rPr>
                <w:rFonts w:cs="Arial"/>
                <w:color w:val="000000"/>
                <w:sz w:val="18"/>
                <w:szCs w:val="18"/>
                <w:lang w:val="en-NZ" w:eastAsia="en-NZ"/>
              </w:rPr>
              <w:t>Rucklidge</w:t>
            </w:r>
            <w:proofErr w:type="spellEnd"/>
          </w:p>
        </w:tc>
        <w:tc>
          <w:tcPr>
            <w:tcW w:w="0" w:type="auto"/>
            <w:shd w:val="clear" w:color="auto" w:fill="FFFFFF" w:themeFill="background1"/>
            <w:vAlign w:val="center"/>
            <w:hideMark/>
          </w:tcPr>
          <w:p w14:paraId="4829174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23/03/2020</w:t>
            </w:r>
          </w:p>
        </w:tc>
        <w:tc>
          <w:tcPr>
            <w:tcW w:w="0" w:type="auto"/>
            <w:shd w:val="clear" w:color="auto" w:fill="FFFFFF" w:themeFill="background1"/>
            <w:vAlign w:val="center"/>
            <w:hideMark/>
          </w:tcPr>
          <w:p w14:paraId="6B6E40E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9/04/2020</w:t>
            </w:r>
          </w:p>
        </w:tc>
        <w:tc>
          <w:tcPr>
            <w:tcW w:w="0" w:type="auto"/>
            <w:shd w:val="clear" w:color="auto" w:fill="FFFFFF" w:themeFill="background1"/>
            <w:vAlign w:val="center"/>
            <w:hideMark/>
          </w:tcPr>
          <w:p w14:paraId="7FBCB6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5AEA18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18/04/2020</w:t>
            </w:r>
          </w:p>
        </w:tc>
        <w:tc>
          <w:tcPr>
            <w:tcW w:w="0" w:type="auto"/>
            <w:shd w:val="clear" w:color="auto" w:fill="FFFFFF" w:themeFill="background1"/>
            <w:vAlign w:val="center"/>
            <w:hideMark/>
          </w:tcPr>
          <w:p w14:paraId="17787C1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Canterbury</w:t>
            </w:r>
          </w:p>
        </w:tc>
        <w:tc>
          <w:tcPr>
            <w:tcW w:w="0" w:type="auto"/>
            <w:shd w:val="clear" w:color="auto" w:fill="FFFFFF" w:themeFill="background1"/>
            <w:vAlign w:val="center"/>
            <w:hideMark/>
          </w:tcPr>
          <w:p w14:paraId="043E088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206B79F1" w14:textId="77777777" w:rsidTr="002F3EDA">
        <w:trPr>
          <w:jc w:val="center"/>
        </w:trPr>
        <w:tc>
          <w:tcPr>
            <w:tcW w:w="1474" w:type="dxa"/>
            <w:shd w:val="clear" w:color="auto" w:fill="FFFFFF" w:themeFill="background1"/>
            <w:vAlign w:val="center"/>
            <w:hideMark/>
          </w:tcPr>
          <w:p w14:paraId="509CFE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20/NTB/72</w:t>
            </w:r>
          </w:p>
        </w:tc>
        <w:tc>
          <w:tcPr>
            <w:tcW w:w="0" w:type="auto"/>
            <w:shd w:val="clear" w:color="auto" w:fill="FFFFFF" w:themeFill="background1"/>
            <w:vAlign w:val="center"/>
            <w:hideMark/>
          </w:tcPr>
          <w:p w14:paraId="31EA31B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Demographic and Clinical Predictors of COVID-19 Severity in New Zealand</w:t>
            </w:r>
          </w:p>
        </w:tc>
        <w:tc>
          <w:tcPr>
            <w:tcW w:w="0" w:type="auto"/>
            <w:shd w:val="clear" w:color="auto" w:fill="FFFFFF" w:themeFill="background1"/>
            <w:vAlign w:val="center"/>
            <w:hideMark/>
          </w:tcPr>
          <w:p w14:paraId="0080F8C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Michael Maze</w:t>
            </w:r>
          </w:p>
        </w:tc>
        <w:tc>
          <w:tcPr>
            <w:tcW w:w="0" w:type="auto"/>
            <w:shd w:val="clear" w:color="auto" w:fill="FFFFFF" w:themeFill="background1"/>
            <w:vAlign w:val="center"/>
            <w:hideMark/>
          </w:tcPr>
          <w:p w14:paraId="6ED44A2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7/03/2020</w:t>
            </w:r>
          </w:p>
        </w:tc>
        <w:tc>
          <w:tcPr>
            <w:tcW w:w="0" w:type="auto"/>
            <w:shd w:val="clear" w:color="auto" w:fill="FFFFFF" w:themeFill="background1"/>
            <w:vAlign w:val="center"/>
            <w:hideMark/>
          </w:tcPr>
          <w:p w14:paraId="612D709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15/04/2020</w:t>
            </w:r>
          </w:p>
        </w:tc>
        <w:tc>
          <w:tcPr>
            <w:tcW w:w="0" w:type="auto"/>
            <w:shd w:val="clear" w:color="auto" w:fill="FFFFFF" w:themeFill="background1"/>
            <w:vAlign w:val="center"/>
            <w:hideMark/>
          </w:tcPr>
          <w:p w14:paraId="27444B1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202424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17/04/2020</w:t>
            </w:r>
          </w:p>
        </w:tc>
        <w:tc>
          <w:tcPr>
            <w:tcW w:w="0" w:type="auto"/>
            <w:shd w:val="clear" w:color="auto" w:fill="FFFFFF" w:themeFill="background1"/>
            <w:vAlign w:val="center"/>
            <w:hideMark/>
          </w:tcPr>
          <w:p w14:paraId="2BB432E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3B11440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36A71773" w14:textId="77777777" w:rsidTr="002F3EDA">
        <w:trPr>
          <w:jc w:val="center"/>
        </w:trPr>
        <w:tc>
          <w:tcPr>
            <w:tcW w:w="1474" w:type="dxa"/>
            <w:shd w:val="clear" w:color="auto" w:fill="FFFFFF" w:themeFill="background1"/>
            <w:vAlign w:val="center"/>
            <w:hideMark/>
          </w:tcPr>
          <w:p w14:paraId="5631CB4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20/NTB/73</w:t>
            </w:r>
          </w:p>
        </w:tc>
        <w:tc>
          <w:tcPr>
            <w:tcW w:w="0" w:type="auto"/>
            <w:shd w:val="clear" w:color="auto" w:fill="FFFFFF" w:themeFill="background1"/>
            <w:vAlign w:val="center"/>
            <w:hideMark/>
          </w:tcPr>
          <w:p w14:paraId="4F50032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Hydroxychloroquine </w:t>
            </w:r>
            <w:proofErr w:type="gramStart"/>
            <w:r w:rsidRPr="002F3EDA">
              <w:rPr>
                <w:rFonts w:cs="Arial"/>
                <w:color w:val="000000"/>
                <w:sz w:val="18"/>
                <w:szCs w:val="18"/>
                <w:lang w:val="en-NZ" w:eastAsia="en-NZ"/>
              </w:rPr>
              <w:t>Or</w:t>
            </w:r>
            <w:proofErr w:type="gramEnd"/>
            <w:r w:rsidRPr="002F3EDA">
              <w:rPr>
                <w:rFonts w:cs="Arial"/>
                <w:color w:val="000000"/>
                <w:sz w:val="18"/>
                <w:szCs w:val="18"/>
                <w:lang w:val="en-NZ" w:eastAsia="en-NZ"/>
              </w:rPr>
              <w:t xml:space="preserve"> Placebo Evaluation in COVID19 (HOPE study)</w:t>
            </w:r>
          </w:p>
        </w:tc>
        <w:tc>
          <w:tcPr>
            <w:tcW w:w="0" w:type="auto"/>
            <w:shd w:val="clear" w:color="auto" w:fill="FFFFFF" w:themeFill="background1"/>
            <w:vAlign w:val="center"/>
            <w:hideMark/>
          </w:tcPr>
          <w:p w14:paraId="4B9627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Alex </w:t>
            </w:r>
            <w:proofErr w:type="spellStart"/>
            <w:r w:rsidRPr="002F3EDA">
              <w:rPr>
                <w:rFonts w:cs="Arial"/>
                <w:color w:val="000000"/>
                <w:sz w:val="18"/>
                <w:szCs w:val="18"/>
                <w:lang w:val="en-NZ" w:eastAsia="en-NZ"/>
              </w:rPr>
              <w:t>Semprini</w:t>
            </w:r>
            <w:proofErr w:type="spellEnd"/>
          </w:p>
        </w:tc>
        <w:tc>
          <w:tcPr>
            <w:tcW w:w="0" w:type="auto"/>
            <w:shd w:val="clear" w:color="auto" w:fill="FFFFFF" w:themeFill="background1"/>
            <w:vAlign w:val="center"/>
            <w:hideMark/>
          </w:tcPr>
          <w:p w14:paraId="5A7E7FE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7/03/2020</w:t>
            </w:r>
          </w:p>
        </w:tc>
        <w:tc>
          <w:tcPr>
            <w:tcW w:w="0" w:type="auto"/>
            <w:shd w:val="clear" w:color="auto" w:fill="FFFFFF" w:themeFill="background1"/>
            <w:vAlign w:val="center"/>
            <w:hideMark/>
          </w:tcPr>
          <w:p w14:paraId="41FEAF3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15/04/2020</w:t>
            </w:r>
          </w:p>
        </w:tc>
        <w:tc>
          <w:tcPr>
            <w:tcW w:w="0" w:type="auto"/>
            <w:shd w:val="clear" w:color="auto" w:fill="FFFFFF" w:themeFill="background1"/>
            <w:vAlign w:val="center"/>
            <w:hideMark/>
          </w:tcPr>
          <w:p w14:paraId="6295B8E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4E499B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17/04/2020</w:t>
            </w:r>
          </w:p>
        </w:tc>
        <w:tc>
          <w:tcPr>
            <w:tcW w:w="0" w:type="auto"/>
            <w:shd w:val="clear" w:color="auto" w:fill="FFFFFF" w:themeFill="background1"/>
            <w:vAlign w:val="center"/>
            <w:hideMark/>
          </w:tcPr>
          <w:p w14:paraId="70EADD9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Medical Research Institute of New Zealand</w:t>
            </w:r>
          </w:p>
        </w:tc>
        <w:tc>
          <w:tcPr>
            <w:tcW w:w="0" w:type="auto"/>
            <w:shd w:val="clear" w:color="auto" w:fill="FFFFFF" w:themeFill="background1"/>
            <w:vAlign w:val="center"/>
            <w:hideMark/>
          </w:tcPr>
          <w:p w14:paraId="7D440CA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0168FA53" w14:textId="77777777" w:rsidTr="002F3EDA">
        <w:trPr>
          <w:jc w:val="center"/>
        </w:trPr>
        <w:tc>
          <w:tcPr>
            <w:tcW w:w="1474" w:type="dxa"/>
            <w:shd w:val="clear" w:color="auto" w:fill="FFFFFF" w:themeFill="background1"/>
            <w:vAlign w:val="center"/>
            <w:hideMark/>
          </w:tcPr>
          <w:p w14:paraId="433B5F1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20/NTB/74</w:t>
            </w:r>
          </w:p>
        </w:tc>
        <w:tc>
          <w:tcPr>
            <w:tcW w:w="0" w:type="auto"/>
            <w:shd w:val="clear" w:color="auto" w:fill="FFFFFF" w:themeFill="background1"/>
            <w:vAlign w:val="center"/>
            <w:hideMark/>
          </w:tcPr>
          <w:p w14:paraId="57BB8D5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Patient Outcomes in General Surgery during the New Zealand COVID-19 lockdown</w:t>
            </w:r>
          </w:p>
        </w:tc>
        <w:tc>
          <w:tcPr>
            <w:tcW w:w="0" w:type="auto"/>
            <w:shd w:val="clear" w:color="auto" w:fill="FFFFFF" w:themeFill="background1"/>
            <w:vAlign w:val="center"/>
            <w:hideMark/>
          </w:tcPr>
          <w:p w14:paraId="5129D48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Jamie-Lee </w:t>
            </w:r>
            <w:proofErr w:type="spellStart"/>
            <w:r w:rsidRPr="002F3EDA">
              <w:rPr>
                <w:rFonts w:cs="Arial"/>
                <w:color w:val="000000"/>
                <w:sz w:val="18"/>
                <w:szCs w:val="18"/>
                <w:lang w:val="en-NZ" w:eastAsia="en-NZ"/>
              </w:rPr>
              <w:t>Rahiri</w:t>
            </w:r>
            <w:proofErr w:type="spellEnd"/>
          </w:p>
        </w:tc>
        <w:tc>
          <w:tcPr>
            <w:tcW w:w="0" w:type="auto"/>
            <w:shd w:val="clear" w:color="auto" w:fill="FFFFFF" w:themeFill="background1"/>
            <w:vAlign w:val="center"/>
            <w:hideMark/>
          </w:tcPr>
          <w:p w14:paraId="4CCA8F3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7/03/2020</w:t>
            </w:r>
          </w:p>
        </w:tc>
        <w:tc>
          <w:tcPr>
            <w:tcW w:w="0" w:type="auto"/>
            <w:shd w:val="clear" w:color="auto" w:fill="FFFFFF" w:themeFill="background1"/>
            <w:vAlign w:val="center"/>
            <w:hideMark/>
          </w:tcPr>
          <w:p w14:paraId="11E5F55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9/04/2020</w:t>
            </w:r>
          </w:p>
        </w:tc>
        <w:tc>
          <w:tcPr>
            <w:tcW w:w="0" w:type="auto"/>
            <w:shd w:val="clear" w:color="auto" w:fill="FFFFFF" w:themeFill="background1"/>
            <w:vAlign w:val="center"/>
            <w:hideMark/>
          </w:tcPr>
          <w:p w14:paraId="3E02172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13FC38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17/04/2020</w:t>
            </w:r>
          </w:p>
        </w:tc>
        <w:tc>
          <w:tcPr>
            <w:tcW w:w="0" w:type="auto"/>
            <w:shd w:val="clear" w:color="auto" w:fill="FFFFFF" w:themeFill="background1"/>
            <w:vAlign w:val="center"/>
            <w:hideMark/>
          </w:tcPr>
          <w:p w14:paraId="363D1C5D" w14:textId="77777777" w:rsidR="00E03A0F" w:rsidRPr="002F3EDA" w:rsidRDefault="00E03A0F" w:rsidP="002F3EDA">
            <w:pPr>
              <w:jc w:val="center"/>
              <w:rPr>
                <w:rFonts w:cs="Arial"/>
                <w:color w:val="000000"/>
                <w:sz w:val="18"/>
                <w:szCs w:val="18"/>
                <w:lang w:val="en-NZ" w:eastAsia="en-NZ"/>
              </w:rPr>
            </w:pPr>
            <w:proofErr w:type="spellStart"/>
            <w:r w:rsidRPr="002F3EDA">
              <w:rPr>
                <w:rFonts w:cs="Arial"/>
                <w:color w:val="000000"/>
                <w:sz w:val="18"/>
                <w:szCs w:val="18"/>
                <w:lang w:val="en-NZ" w:eastAsia="en-NZ"/>
              </w:rPr>
              <w:t>Waitematā</w:t>
            </w:r>
            <w:proofErr w:type="spellEnd"/>
            <w:r w:rsidRPr="002F3EDA">
              <w:rPr>
                <w:rFonts w:cs="Arial"/>
                <w:color w:val="000000"/>
                <w:sz w:val="18"/>
                <w:szCs w:val="18"/>
                <w:lang w:val="en-NZ" w:eastAsia="en-NZ"/>
              </w:rPr>
              <w:t xml:space="preserve"> District Health Board &amp; The University of Auckland</w:t>
            </w:r>
          </w:p>
        </w:tc>
        <w:tc>
          <w:tcPr>
            <w:tcW w:w="0" w:type="auto"/>
            <w:shd w:val="clear" w:color="auto" w:fill="FFFFFF" w:themeFill="background1"/>
            <w:vAlign w:val="center"/>
            <w:hideMark/>
          </w:tcPr>
          <w:p w14:paraId="6175DB3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3DB75D76" w14:textId="77777777" w:rsidTr="002F3EDA">
        <w:trPr>
          <w:jc w:val="center"/>
        </w:trPr>
        <w:tc>
          <w:tcPr>
            <w:tcW w:w="1474" w:type="dxa"/>
            <w:shd w:val="clear" w:color="auto" w:fill="FFFFFF" w:themeFill="background1"/>
            <w:vAlign w:val="center"/>
            <w:hideMark/>
          </w:tcPr>
          <w:p w14:paraId="3357EDF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20/NTB/75</w:t>
            </w:r>
          </w:p>
        </w:tc>
        <w:tc>
          <w:tcPr>
            <w:tcW w:w="0" w:type="auto"/>
            <w:shd w:val="clear" w:color="auto" w:fill="FFFFFF" w:themeFill="background1"/>
            <w:vAlign w:val="center"/>
            <w:hideMark/>
          </w:tcPr>
          <w:p w14:paraId="4F51C05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Australasian COVID-19 trial (ASCOT)</w:t>
            </w:r>
          </w:p>
        </w:tc>
        <w:tc>
          <w:tcPr>
            <w:tcW w:w="0" w:type="auto"/>
            <w:shd w:val="clear" w:color="auto" w:fill="FFFFFF" w:themeFill="background1"/>
            <w:vAlign w:val="center"/>
            <w:hideMark/>
          </w:tcPr>
          <w:p w14:paraId="0E4D1FF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Susan Morpeth</w:t>
            </w:r>
          </w:p>
        </w:tc>
        <w:tc>
          <w:tcPr>
            <w:tcW w:w="0" w:type="auto"/>
            <w:shd w:val="clear" w:color="auto" w:fill="FFFFFF" w:themeFill="background1"/>
            <w:vAlign w:val="center"/>
            <w:hideMark/>
          </w:tcPr>
          <w:p w14:paraId="3FCF174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8/03/2020</w:t>
            </w:r>
          </w:p>
        </w:tc>
        <w:tc>
          <w:tcPr>
            <w:tcW w:w="0" w:type="auto"/>
            <w:shd w:val="clear" w:color="auto" w:fill="FFFFFF" w:themeFill="background1"/>
            <w:vAlign w:val="center"/>
            <w:hideMark/>
          </w:tcPr>
          <w:p w14:paraId="06BBBCA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15/04/2020</w:t>
            </w:r>
          </w:p>
        </w:tc>
        <w:tc>
          <w:tcPr>
            <w:tcW w:w="0" w:type="auto"/>
            <w:shd w:val="clear" w:color="auto" w:fill="FFFFFF" w:themeFill="background1"/>
            <w:vAlign w:val="center"/>
            <w:hideMark/>
          </w:tcPr>
          <w:p w14:paraId="6B413AA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074907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17/04/2020</w:t>
            </w:r>
          </w:p>
        </w:tc>
        <w:tc>
          <w:tcPr>
            <w:tcW w:w="0" w:type="auto"/>
            <w:shd w:val="clear" w:color="auto" w:fill="FFFFFF" w:themeFill="background1"/>
            <w:vAlign w:val="center"/>
            <w:hideMark/>
          </w:tcPr>
          <w:p w14:paraId="52D6A65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Counties Manukau District Health Board</w:t>
            </w:r>
          </w:p>
        </w:tc>
        <w:tc>
          <w:tcPr>
            <w:tcW w:w="0" w:type="auto"/>
            <w:shd w:val="clear" w:color="auto" w:fill="FFFFFF" w:themeFill="background1"/>
            <w:vAlign w:val="center"/>
            <w:hideMark/>
          </w:tcPr>
          <w:p w14:paraId="0FB8C05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0173CEDD" w14:textId="77777777" w:rsidTr="002F3EDA">
        <w:trPr>
          <w:jc w:val="center"/>
        </w:trPr>
        <w:tc>
          <w:tcPr>
            <w:tcW w:w="1474" w:type="dxa"/>
            <w:shd w:val="clear" w:color="auto" w:fill="FFFFFF" w:themeFill="background1"/>
            <w:vAlign w:val="center"/>
            <w:hideMark/>
          </w:tcPr>
          <w:p w14:paraId="3E8956E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20/NTB/76</w:t>
            </w:r>
          </w:p>
        </w:tc>
        <w:tc>
          <w:tcPr>
            <w:tcW w:w="0" w:type="auto"/>
            <w:shd w:val="clear" w:color="auto" w:fill="FFFFFF" w:themeFill="background1"/>
            <w:vAlign w:val="center"/>
            <w:hideMark/>
          </w:tcPr>
          <w:p w14:paraId="35D6B58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Serology for the diagnosis of COVID-19</w:t>
            </w:r>
          </w:p>
        </w:tc>
        <w:tc>
          <w:tcPr>
            <w:tcW w:w="0" w:type="auto"/>
            <w:shd w:val="clear" w:color="auto" w:fill="FFFFFF" w:themeFill="background1"/>
            <w:vAlign w:val="center"/>
            <w:hideMark/>
          </w:tcPr>
          <w:p w14:paraId="08FDDF7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Nicole Moreland</w:t>
            </w:r>
          </w:p>
        </w:tc>
        <w:tc>
          <w:tcPr>
            <w:tcW w:w="0" w:type="auto"/>
            <w:shd w:val="clear" w:color="auto" w:fill="FFFFFF" w:themeFill="background1"/>
            <w:vAlign w:val="center"/>
            <w:hideMark/>
          </w:tcPr>
          <w:p w14:paraId="0E71DA2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8/03/2020</w:t>
            </w:r>
          </w:p>
        </w:tc>
        <w:tc>
          <w:tcPr>
            <w:tcW w:w="0" w:type="auto"/>
            <w:shd w:val="clear" w:color="auto" w:fill="FFFFFF" w:themeFill="background1"/>
            <w:vAlign w:val="center"/>
            <w:hideMark/>
          </w:tcPr>
          <w:p w14:paraId="40C9E2EE" w14:textId="36E29E11"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C138E1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353FDD9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17/04/2020</w:t>
            </w:r>
          </w:p>
        </w:tc>
        <w:tc>
          <w:tcPr>
            <w:tcW w:w="0" w:type="auto"/>
            <w:shd w:val="clear" w:color="auto" w:fill="FFFFFF" w:themeFill="background1"/>
            <w:vAlign w:val="center"/>
            <w:hideMark/>
          </w:tcPr>
          <w:p w14:paraId="6E2457F2" w14:textId="2ED6C007"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34ECF4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62C22A8" w14:textId="77777777" w:rsidTr="002F3EDA">
        <w:trPr>
          <w:jc w:val="center"/>
        </w:trPr>
        <w:tc>
          <w:tcPr>
            <w:tcW w:w="1474" w:type="dxa"/>
            <w:shd w:val="clear" w:color="auto" w:fill="FFFFFF" w:themeFill="background1"/>
            <w:vAlign w:val="center"/>
            <w:hideMark/>
          </w:tcPr>
          <w:p w14:paraId="52D39A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20/NTB/78</w:t>
            </w:r>
          </w:p>
        </w:tc>
        <w:tc>
          <w:tcPr>
            <w:tcW w:w="0" w:type="auto"/>
            <w:shd w:val="clear" w:color="auto" w:fill="FFFFFF" w:themeFill="background1"/>
            <w:vAlign w:val="center"/>
            <w:hideMark/>
          </w:tcPr>
          <w:p w14:paraId="1ADB036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COVID-19 in cancer and immune compromised patients</w:t>
            </w:r>
          </w:p>
        </w:tc>
        <w:tc>
          <w:tcPr>
            <w:tcW w:w="0" w:type="auto"/>
            <w:shd w:val="clear" w:color="auto" w:fill="FFFFFF" w:themeFill="background1"/>
            <w:vAlign w:val="center"/>
            <w:hideMark/>
          </w:tcPr>
          <w:p w14:paraId="5F1E442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Karen </w:t>
            </w:r>
            <w:proofErr w:type="spellStart"/>
            <w:r w:rsidRPr="002F3EDA">
              <w:rPr>
                <w:rFonts w:cs="Arial"/>
                <w:color w:val="000000"/>
                <w:sz w:val="18"/>
                <w:szCs w:val="18"/>
                <w:lang w:val="en-NZ" w:eastAsia="en-NZ"/>
              </w:rPr>
              <w:t>Tsui</w:t>
            </w:r>
            <w:proofErr w:type="spellEnd"/>
          </w:p>
        </w:tc>
        <w:tc>
          <w:tcPr>
            <w:tcW w:w="0" w:type="auto"/>
            <w:shd w:val="clear" w:color="auto" w:fill="FFFFFF" w:themeFill="background1"/>
            <w:vAlign w:val="center"/>
            <w:hideMark/>
          </w:tcPr>
          <w:p w14:paraId="2729A62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16/03/2020</w:t>
            </w:r>
          </w:p>
        </w:tc>
        <w:tc>
          <w:tcPr>
            <w:tcW w:w="0" w:type="auto"/>
            <w:shd w:val="clear" w:color="auto" w:fill="FFFFFF" w:themeFill="background1"/>
            <w:vAlign w:val="center"/>
            <w:hideMark/>
          </w:tcPr>
          <w:p w14:paraId="03D7BDB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17/04/2020</w:t>
            </w:r>
          </w:p>
        </w:tc>
        <w:tc>
          <w:tcPr>
            <w:tcW w:w="0" w:type="auto"/>
            <w:shd w:val="clear" w:color="auto" w:fill="FFFFFF" w:themeFill="background1"/>
            <w:vAlign w:val="center"/>
            <w:hideMark/>
          </w:tcPr>
          <w:p w14:paraId="069530D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47FF73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30/06/2020</w:t>
            </w:r>
          </w:p>
        </w:tc>
        <w:tc>
          <w:tcPr>
            <w:tcW w:w="0" w:type="auto"/>
            <w:shd w:val="clear" w:color="auto" w:fill="FFFFFF" w:themeFill="background1"/>
            <w:vAlign w:val="center"/>
            <w:hideMark/>
          </w:tcPr>
          <w:p w14:paraId="5C3B883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72E494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03F3DAE9" w14:textId="77777777" w:rsidTr="002F3EDA">
        <w:trPr>
          <w:jc w:val="center"/>
        </w:trPr>
        <w:tc>
          <w:tcPr>
            <w:tcW w:w="1474" w:type="dxa"/>
            <w:shd w:val="clear" w:color="auto" w:fill="FFFFFF" w:themeFill="background1"/>
            <w:vAlign w:val="center"/>
            <w:hideMark/>
          </w:tcPr>
          <w:p w14:paraId="263A5FD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20/NTB/79</w:t>
            </w:r>
          </w:p>
        </w:tc>
        <w:tc>
          <w:tcPr>
            <w:tcW w:w="0" w:type="auto"/>
            <w:shd w:val="clear" w:color="auto" w:fill="FFFFFF" w:themeFill="background1"/>
            <w:vAlign w:val="center"/>
            <w:hideMark/>
          </w:tcPr>
          <w:p w14:paraId="287ADE7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Mitigating the impact of COVID-19 Lockdown on diabetic foot disease</w:t>
            </w:r>
          </w:p>
        </w:tc>
        <w:tc>
          <w:tcPr>
            <w:tcW w:w="0" w:type="auto"/>
            <w:shd w:val="clear" w:color="auto" w:fill="FFFFFF" w:themeFill="background1"/>
            <w:vAlign w:val="center"/>
            <w:hideMark/>
          </w:tcPr>
          <w:p w14:paraId="0CB6747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Helen Lunt</w:t>
            </w:r>
          </w:p>
        </w:tc>
        <w:tc>
          <w:tcPr>
            <w:tcW w:w="0" w:type="auto"/>
            <w:shd w:val="clear" w:color="auto" w:fill="FFFFFF" w:themeFill="background1"/>
            <w:vAlign w:val="center"/>
            <w:hideMark/>
          </w:tcPr>
          <w:p w14:paraId="4E9FF51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5/04/2020</w:t>
            </w:r>
          </w:p>
        </w:tc>
        <w:tc>
          <w:tcPr>
            <w:tcW w:w="0" w:type="auto"/>
            <w:shd w:val="clear" w:color="auto" w:fill="FFFFFF" w:themeFill="background1"/>
            <w:vAlign w:val="center"/>
            <w:hideMark/>
          </w:tcPr>
          <w:p w14:paraId="698B5697" w14:textId="7F919BD0"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185BE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22F42BD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17/04/2020</w:t>
            </w:r>
          </w:p>
        </w:tc>
        <w:tc>
          <w:tcPr>
            <w:tcW w:w="0" w:type="auto"/>
            <w:shd w:val="clear" w:color="auto" w:fill="FFFFFF" w:themeFill="background1"/>
            <w:vAlign w:val="center"/>
            <w:hideMark/>
          </w:tcPr>
          <w:p w14:paraId="0C437B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Canterbury District Health Board</w:t>
            </w:r>
          </w:p>
        </w:tc>
        <w:tc>
          <w:tcPr>
            <w:tcW w:w="0" w:type="auto"/>
            <w:shd w:val="clear" w:color="auto" w:fill="FFFFFF" w:themeFill="background1"/>
            <w:vAlign w:val="center"/>
            <w:hideMark/>
          </w:tcPr>
          <w:p w14:paraId="13F0478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12AAC25" w14:textId="77777777" w:rsidTr="002F3EDA">
        <w:trPr>
          <w:jc w:val="center"/>
        </w:trPr>
        <w:tc>
          <w:tcPr>
            <w:tcW w:w="1474" w:type="dxa"/>
            <w:shd w:val="clear" w:color="auto" w:fill="FFFFFF" w:themeFill="background1"/>
            <w:vAlign w:val="center"/>
            <w:hideMark/>
          </w:tcPr>
          <w:p w14:paraId="3D21D53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20/NTB/8</w:t>
            </w:r>
          </w:p>
        </w:tc>
        <w:tc>
          <w:tcPr>
            <w:tcW w:w="0" w:type="auto"/>
            <w:shd w:val="clear" w:color="auto" w:fill="FFFFFF" w:themeFill="background1"/>
            <w:vAlign w:val="center"/>
            <w:hideMark/>
          </w:tcPr>
          <w:p w14:paraId="55FD7E2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Transabdominal Electric Stimulation in the Treatment of Chronic </w:t>
            </w:r>
            <w:proofErr w:type="spellStart"/>
            <w:r w:rsidRPr="002F3EDA">
              <w:rPr>
                <w:rFonts w:cs="Arial"/>
                <w:color w:val="000000"/>
                <w:sz w:val="18"/>
                <w:szCs w:val="18"/>
                <w:lang w:val="en-NZ" w:eastAsia="en-NZ"/>
              </w:rPr>
              <w:t>Consipation</w:t>
            </w:r>
            <w:proofErr w:type="spellEnd"/>
            <w:r w:rsidRPr="002F3EDA">
              <w:rPr>
                <w:rFonts w:cs="Arial"/>
                <w:color w:val="000000"/>
                <w:sz w:val="18"/>
                <w:szCs w:val="18"/>
                <w:lang w:val="en-NZ" w:eastAsia="en-NZ"/>
              </w:rPr>
              <w:t xml:space="preserve"> in Children</w:t>
            </w:r>
          </w:p>
        </w:tc>
        <w:tc>
          <w:tcPr>
            <w:tcW w:w="0" w:type="auto"/>
            <w:shd w:val="clear" w:color="auto" w:fill="FFFFFF" w:themeFill="background1"/>
            <w:vAlign w:val="center"/>
            <w:hideMark/>
          </w:tcPr>
          <w:p w14:paraId="78DCF8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Vivek </w:t>
            </w:r>
            <w:proofErr w:type="spellStart"/>
            <w:r w:rsidRPr="002F3EDA">
              <w:rPr>
                <w:rFonts w:cs="Arial"/>
                <w:color w:val="000000"/>
                <w:sz w:val="18"/>
                <w:szCs w:val="18"/>
                <w:lang w:val="en-NZ" w:eastAsia="en-NZ"/>
              </w:rPr>
              <w:t>Rajasekaran</w:t>
            </w:r>
            <w:proofErr w:type="spellEnd"/>
          </w:p>
        </w:tc>
        <w:tc>
          <w:tcPr>
            <w:tcW w:w="0" w:type="auto"/>
            <w:shd w:val="clear" w:color="auto" w:fill="FFFFFF" w:themeFill="background1"/>
            <w:vAlign w:val="center"/>
            <w:hideMark/>
          </w:tcPr>
          <w:p w14:paraId="5040D1F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61C4E61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18/03/2020</w:t>
            </w:r>
          </w:p>
        </w:tc>
        <w:tc>
          <w:tcPr>
            <w:tcW w:w="0" w:type="auto"/>
            <w:shd w:val="clear" w:color="auto" w:fill="FFFFFF" w:themeFill="background1"/>
            <w:vAlign w:val="center"/>
            <w:hideMark/>
          </w:tcPr>
          <w:p w14:paraId="59BC2B5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2D795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16/04/2020</w:t>
            </w:r>
          </w:p>
        </w:tc>
        <w:tc>
          <w:tcPr>
            <w:tcW w:w="0" w:type="auto"/>
            <w:shd w:val="clear" w:color="auto" w:fill="FFFFFF" w:themeFill="background1"/>
            <w:vAlign w:val="center"/>
            <w:hideMark/>
          </w:tcPr>
          <w:p w14:paraId="4399BFB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Hospital</w:t>
            </w:r>
          </w:p>
        </w:tc>
        <w:tc>
          <w:tcPr>
            <w:tcW w:w="0" w:type="auto"/>
            <w:shd w:val="clear" w:color="auto" w:fill="FFFFFF" w:themeFill="background1"/>
            <w:vAlign w:val="center"/>
            <w:hideMark/>
          </w:tcPr>
          <w:p w14:paraId="7C5CDA2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4046065F" w14:textId="77777777" w:rsidTr="002F3EDA">
        <w:trPr>
          <w:jc w:val="center"/>
        </w:trPr>
        <w:tc>
          <w:tcPr>
            <w:tcW w:w="1474" w:type="dxa"/>
            <w:shd w:val="clear" w:color="auto" w:fill="FFFFFF" w:themeFill="background1"/>
            <w:vAlign w:val="center"/>
            <w:hideMark/>
          </w:tcPr>
          <w:p w14:paraId="2D1AB91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20/NTB/81</w:t>
            </w:r>
          </w:p>
        </w:tc>
        <w:tc>
          <w:tcPr>
            <w:tcW w:w="0" w:type="auto"/>
            <w:shd w:val="clear" w:color="auto" w:fill="FFFFFF" w:themeFill="background1"/>
            <w:vAlign w:val="center"/>
            <w:hideMark/>
          </w:tcPr>
          <w:p w14:paraId="753C9E2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COVID-19 in Pregnancy NZ Registry</w:t>
            </w:r>
          </w:p>
        </w:tc>
        <w:tc>
          <w:tcPr>
            <w:tcW w:w="0" w:type="auto"/>
            <w:shd w:val="clear" w:color="auto" w:fill="FFFFFF" w:themeFill="background1"/>
            <w:vAlign w:val="center"/>
            <w:hideMark/>
          </w:tcPr>
          <w:p w14:paraId="318BE10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Associate Professor Katie Groom</w:t>
            </w:r>
          </w:p>
        </w:tc>
        <w:tc>
          <w:tcPr>
            <w:tcW w:w="0" w:type="auto"/>
            <w:shd w:val="clear" w:color="auto" w:fill="FFFFFF" w:themeFill="background1"/>
            <w:vAlign w:val="center"/>
            <w:hideMark/>
          </w:tcPr>
          <w:p w14:paraId="5E43F56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7/04/2020</w:t>
            </w:r>
          </w:p>
        </w:tc>
        <w:tc>
          <w:tcPr>
            <w:tcW w:w="0" w:type="auto"/>
            <w:shd w:val="clear" w:color="auto" w:fill="FFFFFF" w:themeFill="background1"/>
            <w:vAlign w:val="center"/>
            <w:hideMark/>
          </w:tcPr>
          <w:p w14:paraId="702A249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1BC9B8B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4BF85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22/05/2020</w:t>
            </w:r>
          </w:p>
        </w:tc>
        <w:tc>
          <w:tcPr>
            <w:tcW w:w="0" w:type="auto"/>
            <w:shd w:val="clear" w:color="auto" w:fill="FFFFFF" w:themeFill="background1"/>
            <w:vAlign w:val="center"/>
            <w:hideMark/>
          </w:tcPr>
          <w:p w14:paraId="627B88C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Auckland</w:t>
            </w:r>
          </w:p>
        </w:tc>
        <w:tc>
          <w:tcPr>
            <w:tcW w:w="0" w:type="auto"/>
            <w:shd w:val="clear" w:color="auto" w:fill="FFFFFF" w:themeFill="background1"/>
            <w:vAlign w:val="center"/>
            <w:hideMark/>
          </w:tcPr>
          <w:p w14:paraId="383ABB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0FF749E5" w14:textId="77777777" w:rsidTr="002F3EDA">
        <w:trPr>
          <w:jc w:val="center"/>
        </w:trPr>
        <w:tc>
          <w:tcPr>
            <w:tcW w:w="1474" w:type="dxa"/>
            <w:shd w:val="clear" w:color="auto" w:fill="FFFFFF" w:themeFill="background1"/>
            <w:vAlign w:val="center"/>
            <w:hideMark/>
          </w:tcPr>
          <w:p w14:paraId="596F32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20/NTB/82</w:t>
            </w:r>
          </w:p>
        </w:tc>
        <w:tc>
          <w:tcPr>
            <w:tcW w:w="0" w:type="auto"/>
            <w:shd w:val="clear" w:color="auto" w:fill="FFFFFF" w:themeFill="background1"/>
            <w:vAlign w:val="center"/>
            <w:hideMark/>
          </w:tcPr>
          <w:p w14:paraId="19EC21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ACT to facilitate recovery from concussion - case series</w:t>
            </w:r>
          </w:p>
        </w:tc>
        <w:tc>
          <w:tcPr>
            <w:tcW w:w="0" w:type="auto"/>
            <w:shd w:val="clear" w:color="auto" w:fill="FFFFFF" w:themeFill="background1"/>
            <w:vAlign w:val="center"/>
            <w:hideMark/>
          </w:tcPr>
          <w:p w14:paraId="12CA63C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Alice </w:t>
            </w:r>
            <w:proofErr w:type="spellStart"/>
            <w:r w:rsidRPr="002F3EDA">
              <w:rPr>
                <w:rFonts w:cs="Arial"/>
                <w:color w:val="000000"/>
                <w:sz w:val="18"/>
                <w:szCs w:val="18"/>
                <w:lang w:val="en-NZ" w:eastAsia="en-NZ"/>
              </w:rPr>
              <w:t>Theadom</w:t>
            </w:r>
            <w:proofErr w:type="spellEnd"/>
          </w:p>
        </w:tc>
        <w:tc>
          <w:tcPr>
            <w:tcW w:w="0" w:type="auto"/>
            <w:shd w:val="clear" w:color="auto" w:fill="FFFFFF" w:themeFill="background1"/>
            <w:vAlign w:val="center"/>
            <w:hideMark/>
          </w:tcPr>
          <w:p w14:paraId="7962B0B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3/10/2019</w:t>
            </w:r>
          </w:p>
        </w:tc>
        <w:tc>
          <w:tcPr>
            <w:tcW w:w="0" w:type="auto"/>
            <w:shd w:val="clear" w:color="auto" w:fill="FFFFFF" w:themeFill="background1"/>
            <w:vAlign w:val="center"/>
            <w:hideMark/>
          </w:tcPr>
          <w:p w14:paraId="5A21699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16/10/2019</w:t>
            </w:r>
          </w:p>
        </w:tc>
        <w:tc>
          <w:tcPr>
            <w:tcW w:w="0" w:type="auto"/>
            <w:shd w:val="clear" w:color="auto" w:fill="FFFFFF" w:themeFill="background1"/>
            <w:vAlign w:val="center"/>
            <w:hideMark/>
          </w:tcPr>
          <w:p w14:paraId="4EDD9AD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68A8FD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20/03/2020</w:t>
            </w:r>
          </w:p>
        </w:tc>
        <w:tc>
          <w:tcPr>
            <w:tcW w:w="0" w:type="auto"/>
            <w:shd w:val="clear" w:color="auto" w:fill="FFFFFF" w:themeFill="background1"/>
            <w:vAlign w:val="center"/>
            <w:hideMark/>
          </w:tcPr>
          <w:p w14:paraId="2CBCDB23" w14:textId="10138183"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642F91B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7FC73FA4" w14:textId="77777777" w:rsidTr="002F3EDA">
        <w:trPr>
          <w:jc w:val="center"/>
        </w:trPr>
        <w:tc>
          <w:tcPr>
            <w:tcW w:w="1474" w:type="dxa"/>
            <w:shd w:val="clear" w:color="auto" w:fill="FFFFFF" w:themeFill="background1"/>
            <w:vAlign w:val="center"/>
            <w:hideMark/>
          </w:tcPr>
          <w:p w14:paraId="1CDA932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20/NTB/83</w:t>
            </w:r>
          </w:p>
        </w:tc>
        <w:tc>
          <w:tcPr>
            <w:tcW w:w="0" w:type="auto"/>
            <w:shd w:val="clear" w:color="auto" w:fill="FFFFFF" w:themeFill="background1"/>
            <w:vAlign w:val="center"/>
            <w:hideMark/>
          </w:tcPr>
          <w:p w14:paraId="084D465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Chest X-ray image analysis and classification for pneumonia detection</w:t>
            </w:r>
          </w:p>
        </w:tc>
        <w:tc>
          <w:tcPr>
            <w:tcW w:w="0" w:type="auto"/>
            <w:shd w:val="clear" w:color="auto" w:fill="FFFFFF" w:themeFill="background1"/>
            <w:vAlign w:val="center"/>
            <w:hideMark/>
          </w:tcPr>
          <w:p w14:paraId="17916B4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Terry Gao</w:t>
            </w:r>
          </w:p>
        </w:tc>
        <w:tc>
          <w:tcPr>
            <w:tcW w:w="0" w:type="auto"/>
            <w:shd w:val="clear" w:color="auto" w:fill="FFFFFF" w:themeFill="background1"/>
            <w:vAlign w:val="center"/>
            <w:hideMark/>
          </w:tcPr>
          <w:p w14:paraId="40CC4DB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5/04/2020</w:t>
            </w:r>
          </w:p>
        </w:tc>
        <w:tc>
          <w:tcPr>
            <w:tcW w:w="0" w:type="auto"/>
            <w:shd w:val="clear" w:color="auto" w:fill="FFFFFF" w:themeFill="background1"/>
            <w:vAlign w:val="center"/>
            <w:hideMark/>
          </w:tcPr>
          <w:p w14:paraId="78CD582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24/04/2020</w:t>
            </w:r>
          </w:p>
        </w:tc>
        <w:tc>
          <w:tcPr>
            <w:tcW w:w="0" w:type="auto"/>
            <w:shd w:val="clear" w:color="auto" w:fill="FFFFFF" w:themeFill="background1"/>
            <w:vAlign w:val="center"/>
            <w:hideMark/>
          </w:tcPr>
          <w:p w14:paraId="78BC2D6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6627BDA2" w14:textId="575C374F"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1DA2E69E" w14:textId="07C2BECC"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0D75EB0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district health board (DHB)</w:t>
            </w:r>
          </w:p>
        </w:tc>
      </w:tr>
      <w:tr w:rsidR="00E03A0F" w:rsidRPr="002F3EDA" w14:paraId="51D25299" w14:textId="77777777" w:rsidTr="002F3EDA">
        <w:trPr>
          <w:jc w:val="center"/>
        </w:trPr>
        <w:tc>
          <w:tcPr>
            <w:tcW w:w="1474" w:type="dxa"/>
            <w:shd w:val="clear" w:color="auto" w:fill="FFFFFF" w:themeFill="background1"/>
            <w:vAlign w:val="center"/>
            <w:hideMark/>
          </w:tcPr>
          <w:p w14:paraId="19E162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20/NTB/84</w:t>
            </w:r>
          </w:p>
        </w:tc>
        <w:tc>
          <w:tcPr>
            <w:tcW w:w="0" w:type="auto"/>
            <w:shd w:val="clear" w:color="auto" w:fill="FFFFFF" w:themeFill="background1"/>
            <w:vAlign w:val="center"/>
            <w:hideMark/>
          </w:tcPr>
          <w:p w14:paraId="7685EBC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COVID-19 Tissue Bank</w:t>
            </w:r>
          </w:p>
        </w:tc>
        <w:tc>
          <w:tcPr>
            <w:tcW w:w="0" w:type="auto"/>
            <w:shd w:val="clear" w:color="auto" w:fill="FFFFFF" w:themeFill="background1"/>
            <w:vAlign w:val="center"/>
            <w:hideMark/>
          </w:tcPr>
          <w:p w14:paraId="0AB34B8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Michael Maze</w:t>
            </w:r>
          </w:p>
        </w:tc>
        <w:tc>
          <w:tcPr>
            <w:tcW w:w="0" w:type="auto"/>
            <w:shd w:val="clear" w:color="auto" w:fill="FFFFFF" w:themeFill="background1"/>
            <w:vAlign w:val="center"/>
            <w:hideMark/>
          </w:tcPr>
          <w:p w14:paraId="1B641A1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21/03/2020</w:t>
            </w:r>
          </w:p>
        </w:tc>
        <w:tc>
          <w:tcPr>
            <w:tcW w:w="0" w:type="auto"/>
            <w:shd w:val="clear" w:color="auto" w:fill="FFFFFF" w:themeFill="background1"/>
            <w:vAlign w:val="center"/>
            <w:hideMark/>
          </w:tcPr>
          <w:p w14:paraId="6A49746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24/04/2020</w:t>
            </w:r>
          </w:p>
        </w:tc>
        <w:tc>
          <w:tcPr>
            <w:tcW w:w="0" w:type="auto"/>
            <w:shd w:val="clear" w:color="auto" w:fill="FFFFFF" w:themeFill="background1"/>
            <w:vAlign w:val="center"/>
            <w:hideMark/>
          </w:tcPr>
          <w:p w14:paraId="1F02F53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F865D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6/07/2020</w:t>
            </w:r>
          </w:p>
        </w:tc>
        <w:tc>
          <w:tcPr>
            <w:tcW w:w="0" w:type="auto"/>
            <w:shd w:val="clear" w:color="auto" w:fill="FFFFFF" w:themeFill="background1"/>
            <w:vAlign w:val="center"/>
            <w:hideMark/>
          </w:tcPr>
          <w:p w14:paraId="70CA6AD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w:t>
            </w:r>
          </w:p>
        </w:tc>
        <w:tc>
          <w:tcPr>
            <w:tcW w:w="0" w:type="auto"/>
            <w:shd w:val="clear" w:color="auto" w:fill="FFFFFF" w:themeFill="background1"/>
            <w:vAlign w:val="center"/>
            <w:hideMark/>
          </w:tcPr>
          <w:p w14:paraId="2072090F" w14:textId="551E5D91" w:rsidR="00E03A0F" w:rsidRPr="002F3EDA" w:rsidRDefault="00E03A0F" w:rsidP="002F3EDA">
            <w:pPr>
              <w:jc w:val="center"/>
              <w:rPr>
                <w:rFonts w:cs="Arial"/>
                <w:color w:val="000000"/>
                <w:sz w:val="18"/>
                <w:szCs w:val="18"/>
                <w:lang w:val="en-NZ" w:eastAsia="en-NZ"/>
              </w:rPr>
            </w:pPr>
          </w:p>
        </w:tc>
      </w:tr>
      <w:tr w:rsidR="00E03A0F" w:rsidRPr="002F3EDA" w14:paraId="62783B22" w14:textId="77777777" w:rsidTr="002F3EDA">
        <w:trPr>
          <w:jc w:val="center"/>
        </w:trPr>
        <w:tc>
          <w:tcPr>
            <w:tcW w:w="1474" w:type="dxa"/>
            <w:shd w:val="clear" w:color="auto" w:fill="FFFFFF" w:themeFill="background1"/>
            <w:vAlign w:val="center"/>
            <w:hideMark/>
          </w:tcPr>
          <w:p w14:paraId="0CB7A2B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20/NTB/85</w:t>
            </w:r>
          </w:p>
        </w:tc>
        <w:tc>
          <w:tcPr>
            <w:tcW w:w="0" w:type="auto"/>
            <w:shd w:val="clear" w:color="auto" w:fill="FFFFFF" w:themeFill="background1"/>
            <w:vAlign w:val="center"/>
            <w:hideMark/>
          </w:tcPr>
          <w:p w14:paraId="7BEAB00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Rapid diagnosis and genome sequencing of COVID-19</w:t>
            </w:r>
          </w:p>
        </w:tc>
        <w:tc>
          <w:tcPr>
            <w:tcW w:w="0" w:type="auto"/>
            <w:shd w:val="clear" w:color="auto" w:fill="FFFFFF" w:themeFill="background1"/>
            <w:vAlign w:val="center"/>
            <w:hideMark/>
          </w:tcPr>
          <w:p w14:paraId="7570036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Dr Olin </w:t>
            </w:r>
            <w:proofErr w:type="spellStart"/>
            <w:r w:rsidRPr="002F3EDA">
              <w:rPr>
                <w:rFonts w:cs="Arial"/>
                <w:color w:val="000000"/>
                <w:sz w:val="18"/>
                <w:szCs w:val="18"/>
                <w:lang w:val="en-NZ" w:eastAsia="en-NZ"/>
              </w:rPr>
              <w:t>Silander</w:t>
            </w:r>
            <w:proofErr w:type="spellEnd"/>
          </w:p>
        </w:tc>
        <w:tc>
          <w:tcPr>
            <w:tcW w:w="0" w:type="auto"/>
            <w:shd w:val="clear" w:color="auto" w:fill="FFFFFF" w:themeFill="background1"/>
            <w:vAlign w:val="center"/>
            <w:hideMark/>
          </w:tcPr>
          <w:p w14:paraId="653FD18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21/03/2020</w:t>
            </w:r>
          </w:p>
        </w:tc>
        <w:tc>
          <w:tcPr>
            <w:tcW w:w="0" w:type="auto"/>
            <w:shd w:val="clear" w:color="auto" w:fill="FFFFFF" w:themeFill="background1"/>
            <w:vAlign w:val="center"/>
            <w:hideMark/>
          </w:tcPr>
          <w:p w14:paraId="5C56D22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24/04/2020</w:t>
            </w:r>
          </w:p>
        </w:tc>
        <w:tc>
          <w:tcPr>
            <w:tcW w:w="0" w:type="auto"/>
            <w:shd w:val="clear" w:color="auto" w:fill="FFFFFF" w:themeFill="background1"/>
            <w:vAlign w:val="center"/>
            <w:hideMark/>
          </w:tcPr>
          <w:p w14:paraId="09CA254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Provisionally approve</w:t>
            </w:r>
          </w:p>
        </w:tc>
        <w:tc>
          <w:tcPr>
            <w:tcW w:w="0" w:type="auto"/>
            <w:shd w:val="clear" w:color="auto" w:fill="FFFFFF" w:themeFill="background1"/>
            <w:vAlign w:val="center"/>
            <w:hideMark/>
          </w:tcPr>
          <w:p w14:paraId="2B03C95D" w14:textId="08F86C21"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4B50C8B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Massey University</w:t>
            </w:r>
          </w:p>
        </w:tc>
        <w:tc>
          <w:tcPr>
            <w:tcW w:w="0" w:type="auto"/>
            <w:shd w:val="clear" w:color="auto" w:fill="FFFFFF" w:themeFill="background1"/>
            <w:vAlign w:val="center"/>
            <w:hideMark/>
          </w:tcPr>
          <w:p w14:paraId="75308C0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 other</w:t>
            </w:r>
          </w:p>
        </w:tc>
      </w:tr>
      <w:tr w:rsidR="00E03A0F" w:rsidRPr="002F3EDA" w14:paraId="3B8B13E6" w14:textId="77777777" w:rsidTr="002F3EDA">
        <w:trPr>
          <w:jc w:val="center"/>
        </w:trPr>
        <w:tc>
          <w:tcPr>
            <w:tcW w:w="1474" w:type="dxa"/>
            <w:shd w:val="clear" w:color="auto" w:fill="FFFFFF" w:themeFill="background1"/>
            <w:vAlign w:val="center"/>
            <w:hideMark/>
          </w:tcPr>
          <w:p w14:paraId="398184D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20/NTB/9</w:t>
            </w:r>
          </w:p>
        </w:tc>
        <w:tc>
          <w:tcPr>
            <w:tcW w:w="0" w:type="auto"/>
            <w:shd w:val="clear" w:color="auto" w:fill="FFFFFF" w:themeFill="background1"/>
            <w:vAlign w:val="center"/>
            <w:hideMark/>
          </w:tcPr>
          <w:p w14:paraId="38D2A8E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Study of VIR-3434 in Healthy Volunteers and Participants with Chronic Hepatitis B</w:t>
            </w:r>
          </w:p>
        </w:tc>
        <w:tc>
          <w:tcPr>
            <w:tcW w:w="0" w:type="auto"/>
            <w:shd w:val="clear" w:color="auto" w:fill="FFFFFF" w:themeFill="background1"/>
            <w:vAlign w:val="center"/>
            <w:hideMark/>
          </w:tcPr>
          <w:p w14:paraId="04A6ED4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 Edward </w:t>
            </w:r>
            <w:proofErr w:type="spellStart"/>
            <w:r w:rsidRPr="002F3EDA">
              <w:rPr>
                <w:rFonts w:cs="Arial"/>
                <w:color w:val="000000"/>
                <w:sz w:val="18"/>
                <w:szCs w:val="18"/>
                <w:lang w:val="en-NZ" w:eastAsia="en-NZ"/>
              </w:rPr>
              <w:t>Gane</w:t>
            </w:r>
            <w:proofErr w:type="spellEnd"/>
          </w:p>
        </w:tc>
        <w:tc>
          <w:tcPr>
            <w:tcW w:w="0" w:type="auto"/>
            <w:shd w:val="clear" w:color="auto" w:fill="FFFFFF" w:themeFill="background1"/>
            <w:vAlign w:val="center"/>
            <w:hideMark/>
          </w:tcPr>
          <w:p w14:paraId="12EA8A1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23/01/2020</w:t>
            </w:r>
          </w:p>
        </w:tc>
        <w:tc>
          <w:tcPr>
            <w:tcW w:w="0" w:type="auto"/>
            <w:shd w:val="clear" w:color="auto" w:fill="FFFFFF" w:themeFill="background1"/>
            <w:vAlign w:val="center"/>
            <w:hideMark/>
          </w:tcPr>
          <w:p w14:paraId="4ABFD25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20/02/2020</w:t>
            </w:r>
          </w:p>
        </w:tc>
        <w:tc>
          <w:tcPr>
            <w:tcW w:w="0" w:type="auto"/>
            <w:shd w:val="clear" w:color="auto" w:fill="FFFFFF" w:themeFill="background1"/>
            <w:vAlign w:val="center"/>
            <w:hideMark/>
          </w:tcPr>
          <w:p w14:paraId="3BF552D6"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D779F8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2/04/2020</w:t>
            </w:r>
          </w:p>
        </w:tc>
        <w:tc>
          <w:tcPr>
            <w:tcW w:w="0" w:type="auto"/>
            <w:shd w:val="clear" w:color="auto" w:fill="FFFFFF" w:themeFill="background1"/>
            <w:vAlign w:val="center"/>
            <w:hideMark/>
          </w:tcPr>
          <w:p w14:paraId="0130CC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Clinical Studies Ltd and Auckland City Hospital</w:t>
            </w:r>
          </w:p>
        </w:tc>
        <w:tc>
          <w:tcPr>
            <w:tcW w:w="0" w:type="auto"/>
            <w:shd w:val="clear" w:color="auto" w:fill="FFFFFF" w:themeFill="background1"/>
            <w:vAlign w:val="center"/>
            <w:hideMark/>
          </w:tcPr>
          <w:p w14:paraId="482E840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0D8416A7" w14:textId="77777777" w:rsidTr="002F3EDA">
        <w:trPr>
          <w:jc w:val="center"/>
        </w:trPr>
        <w:tc>
          <w:tcPr>
            <w:tcW w:w="1474" w:type="dxa"/>
            <w:shd w:val="clear" w:color="auto" w:fill="FFFFFF" w:themeFill="background1"/>
            <w:vAlign w:val="center"/>
            <w:hideMark/>
          </w:tcPr>
          <w:p w14:paraId="6187355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20/NTB/91</w:t>
            </w:r>
          </w:p>
        </w:tc>
        <w:tc>
          <w:tcPr>
            <w:tcW w:w="0" w:type="auto"/>
            <w:shd w:val="clear" w:color="auto" w:fill="FFFFFF" w:themeFill="background1"/>
            <w:vAlign w:val="center"/>
            <w:hideMark/>
          </w:tcPr>
          <w:p w14:paraId="1B1571A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A phase 1 study of </w:t>
            </w:r>
            <w:proofErr w:type="spellStart"/>
            <w:r w:rsidRPr="002F3EDA">
              <w:rPr>
                <w:rFonts w:cs="Arial"/>
                <w:color w:val="000000"/>
                <w:sz w:val="18"/>
                <w:szCs w:val="18"/>
                <w:lang w:val="en-NZ" w:eastAsia="en-NZ"/>
              </w:rPr>
              <w:t>Lenabasum</w:t>
            </w:r>
            <w:proofErr w:type="spellEnd"/>
            <w:r w:rsidRPr="002F3EDA">
              <w:rPr>
                <w:rFonts w:cs="Arial"/>
                <w:color w:val="000000"/>
                <w:sz w:val="18"/>
                <w:szCs w:val="18"/>
                <w:lang w:val="en-NZ" w:eastAsia="en-NZ"/>
              </w:rPr>
              <w:t xml:space="preserve"> (JBT-101) in </w:t>
            </w:r>
            <w:r w:rsidRPr="002F3EDA">
              <w:rPr>
                <w:rFonts w:cs="Arial"/>
                <w:color w:val="000000"/>
                <w:sz w:val="18"/>
                <w:szCs w:val="18"/>
                <w:lang w:val="en-NZ" w:eastAsia="en-NZ"/>
              </w:rPr>
              <w:lastRenderedPageBreak/>
              <w:t>adults with normal and reduced liver function</w:t>
            </w:r>
          </w:p>
        </w:tc>
        <w:tc>
          <w:tcPr>
            <w:tcW w:w="0" w:type="auto"/>
            <w:shd w:val="clear" w:color="auto" w:fill="FFFFFF" w:themeFill="background1"/>
            <w:vAlign w:val="center"/>
            <w:hideMark/>
          </w:tcPr>
          <w:p w14:paraId="20B66FA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lastRenderedPageBreak/>
              <w:t xml:space="preserve">Prof Edward </w:t>
            </w:r>
            <w:proofErr w:type="spellStart"/>
            <w:r w:rsidRPr="002F3EDA">
              <w:rPr>
                <w:rFonts w:cs="Arial"/>
                <w:color w:val="000000"/>
                <w:sz w:val="18"/>
                <w:szCs w:val="18"/>
                <w:lang w:val="en-NZ" w:eastAsia="en-NZ"/>
              </w:rPr>
              <w:t>Gane</w:t>
            </w:r>
            <w:proofErr w:type="spellEnd"/>
          </w:p>
        </w:tc>
        <w:tc>
          <w:tcPr>
            <w:tcW w:w="0" w:type="auto"/>
            <w:shd w:val="clear" w:color="auto" w:fill="FFFFFF" w:themeFill="background1"/>
            <w:vAlign w:val="center"/>
            <w:hideMark/>
          </w:tcPr>
          <w:p w14:paraId="11E66543"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4EC77E0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26/05/2020</w:t>
            </w:r>
          </w:p>
        </w:tc>
        <w:tc>
          <w:tcPr>
            <w:tcW w:w="0" w:type="auto"/>
            <w:shd w:val="clear" w:color="auto" w:fill="FFFFFF" w:themeFill="background1"/>
            <w:vAlign w:val="center"/>
            <w:hideMark/>
          </w:tcPr>
          <w:p w14:paraId="563A9F5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21FFD3C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9/06/2020</w:t>
            </w:r>
          </w:p>
        </w:tc>
        <w:tc>
          <w:tcPr>
            <w:tcW w:w="0" w:type="auto"/>
            <w:shd w:val="clear" w:color="auto" w:fill="FFFFFF" w:themeFill="background1"/>
            <w:vAlign w:val="center"/>
            <w:hideMark/>
          </w:tcPr>
          <w:p w14:paraId="6E6C46D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Clinical Studies Ltd and Auckland City Hospital</w:t>
            </w:r>
          </w:p>
        </w:tc>
        <w:tc>
          <w:tcPr>
            <w:tcW w:w="0" w:type="auto"/>
            <w:shd w:val="clear" w:color="auto" w:fill="FFFFFF" w:themeFill="background1"/>
            <w:vAlign w:val="center"/>
            <w:hideMark/>
          </w:tcPr>
          <w:p w14:paraId="4AE6A63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6444E49C" w14:textId="77777777" w:rsidTr="002F3EDA">
        <w:trPr>
          <w:jc w:val="center"/>
        </w:trPr>
        <w:tc>
          <w:tcPr>
            <w:tcW w:w="1474" w:type="dxa"/>
            <w:shd w:val="clear" w:color="auto" w:fill="FFFFFF" w:themeFill="background1"/>
            <w:vAlign w:val="center"/>
            <w:hideMark/>
          </w:tcPr>
          <w:p w14:paraId="1F65C9C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20/NTB/92</w:t>
            </w:r>
          </w:p>
        </w:tc>
        <w:tc>
          <w:tcPr>
            <w:tcW w:w="0" w:type="auto"/>
            <w:shd w:val="clear" w:color="auto" w:fill="FFFFFF" w:themeFill="background1"/>
            <w:vAlign w:val="center"/>
            <w:hideMark/>
          </w:tcPr>
          <w:p w14:paraId="1EF9B6B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AGN120-1: Study of the Efficacy, Safety and Tolerability of NP-120 on Idiopathic Pulmonary Fibrosis and its Associated Cough</w:t>
            </w:r>
          </w:p>
        </w:tc>
        <w:tc>
          <w:tcPr>
            <w:tcW w:w="0" w:type="auto"/>
            <w:shd w:val="clear" w:color="auto" w:fill="FFFFFF" w:themeFill="background1"/>
            <w:vAlign w:val="center"/>
            <w:hideMark/>
          </w:tcPr>
          <w:p w14:paraId="6CE3A73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Catherina Chang</w:t>
            </w:r>
          </w:p>
        </w:tc>
        <w:tc>
          <w:tcPr>
            <w:tcW w:w="0" w:type="auto"/>
            <w:shd w:val="clear" w:color="auto" w:fill="FFFFFF" w:themeFill="background1"/>
            <w:vAlign w:val="center"/>
            <w:hideMark/>
          </w:tcPr>
          <w:p w14:paraId="74935BF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543C3BB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26/05/2020</w:t>
            </w:r>
          </w:p>
        </w:tc>
        <w:tc>
          <w:tcPr>
            <w:tcW w:w="0" w:type="auto"/>
            <w:shd w:val="clear" w:color="auto" w:fill="FFFFFF" w:themeFill="background1"/>
            <w:vAlign w:val="center"/>
            <w:hideMark/>
          </w:tcPr>
          <w:p w14:paraId="25CAE63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73EEC1E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25/06/2020</w:t>
            </w:r>
          </w:p>
        </w:tc>
        <w:tc>
          <w:tcPr>
            <w:tcW w:w="0" w:type="auto"/>
            <w:shd w:val="clear" w:color="auto" w:fill="FFFFFF" w:themeFill="background1"/>
            <w:vAlign w:val="center"/>
            <w:hideMark/>
          </w:tcPr>
          <w:p w14:paraId="29922A7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Waikato Hospital</w:t>
            </w:r>
          </w:p>
        </w:tc>
        <w:tc>
          <w:tcPr>
            <w:tcW w:w="0" w:type="auto"/>
            <w:shd w:val="clear" w:color="auto" w:fill="FFFFFF" w:themeFill="background1"/>
            <w:vAlign w:val="center"/>
            <w:hideMark/>
          </w:tcPr>
          <w:p w14:paraId="6773E5D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36595BC5" w14:textId="77777777" w:rsidTr="002F3EDA">
        <w:trPr>
          <w:jc w:val="center"/>
        </w:trPr>
        <w:tc>
          <w:tcPr>
            <w:tcW w:w="1474" w:type="dxa"/>
            <w:shd w:val="clear" w:color="auto" w:fill="FFFFFF" w:themeFill="background1"/>
            <w:vAlign w:val="center"/>
            <w:hideMark/>
          </w:tcPr>
          <w:p w14:paraId="4203126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20/NTB/93</w:t>
            </w:r>
          </w:p>
        </w:tc>
        <w:tc>
          <w:tcPr>
            <w:tcW w:w="0" w:type="auto"/>
            <w:shd w:val="clear" w:color="auto" w:fill="FFFFFF" w:themeFill="background1"/>
            <w:vAlign w:val="center"/>
            <w:hideMark/>
          </w:tcPr>
          <w:p w14:paraId="0AE6028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Testing Object Association</w:t>
            </w:r>
          </w:p>
        </w:tc>
        <w:tc>
          <w:tcPr>
            <w:tcW w:w="0" w:type="auto"/>
            <w:shd w:val="clear" w:color="auto" w:fill="FFFFFF" w:themeFill="background1"/>
            <w:vAlign w:val="center"/>
            <w:hideMark/>
          </w:tcPr>
          <w:p w14:paraId="34FC2B0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Miss Jo Chapman</w:t>
            </w:r>
          </w:p>
        </w:tc>
        <w:tc>
          <w:tcPr>
            <w:tcW w:w="0" w:type="auto"/>
            <w:shd w:val="clear" w:color="auto" w:fill="FFFFFF" w:themeFill="background1"/>
            <w:vAlign w:val="center"/>
            <w:hideMark/>
          </w:tcPr>
          <w:p w14:paraId="490C26B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72359BD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26/05/2020</w:t>
            </w:r>
          </w:p>
        </w:tc>
        <w:tc>
          <w:tcPr>
            <w:tcW w:w="0" w:type="auto"/>
            <w:shd w:val="clear" w:color="auto" w:fill="FFFFFF" w:themeFill="background1"/>
            <w:vAlign w:val="center"/>
            <w:hideMark/>
          </w:tcPr>
          <w:p w14:paraId="0DA82F6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082FEB3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30/06/2020</w:t>
            </w:r>
          </w:p>
        </w:tc>
        <w:tc>
          <w:tcPr>
            <w:tcW w:w="0" w:type="auto"/>
            <w:shd w:val="clear" w:color="auto" w:fill="FFFFFF" w:themeFill="background1"/>
            <w:vAlign w:val="center"/>
            <w:hideMark/>
          </w:tcPr>
          <w:p w14:paraId="315FAAE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Massey University</w:t>
            </w:r>
          </w:p>
        </w:tc>
        <w:tc>
          <w:tcPr>
            <w:tcW w:w="0" w:type="auto"/>
            <w:shd w:val="clear" w:color="auto" w:fill="FFFFFF" w:themeFill="background1"/>
            <w:vAlign w:val="center"/>
            <w:hideMark/>
          </w:tcPr>
          <w:p w14:paraId="3E2BEE1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r w:rsidR="00E03A0F" w:rsidRPr="002F3EDA" w14:paraId="13491FF4" w14:textId="77777777" w:rsidTr="002F3EDA">
        <w:trPr>
          <w:jc w:val="center"/>
        </w:trPr>
        <w:tc>
          <w:tcPr>
            <w:tcW w:w="1474" w:type="dxa"/>
            <w:shd w:val="clear" w:color="auto" w:fill="FFFFFF" w:themeFill="background1"/>
            <w:vAlign w:val="center"/>
            <w:hideMark/>
          </w:tcPr>
          <w:p w14:paraId="1D225AA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20/NTB/95</w:t>
            </w:r>
          </w:p>
        </w:tc>
        <w:tc>
          <w:tcPr>
            <w:tcW w:w="0" w:type="auto"/>
            <w:shd w:val="clear" w:color="auto" w:fill="FFFFFF" w:themeFill="background1"/>
            <w:vAlign w:val="center"/>
            <w:hideMark/>
          </w:tcPr>
          <w:p w14:paraId="49FB7F98"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Phase 2a Study Evaluating ABI-H2158-Containing Regimens in Chronic Hepatitis B Infection.</w:t>
            </w:r>
          </w:p>
        </w:tc>
        <w:tc>
          <w:tcPr>
            <w:tcW w:w="0" w:type="auto"/>
            <w:shd w:val="clear" w:color="auto" w:fill="FFFFFF" w:themeFill="background1"/>
            <w:vAlign w:val="center"/>
            <w:hideMark/>
          </w:tcPr>
          <w:p w14:paraId="505AD16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 xml:space="preserve">Prof Ed </w:t>
            </w:r>
            <w:proofErr w:type="spellStart"/>
            <w:r w:rsidRPr="002F3EDA">
              <w:rPr>
                <w:rFonts w:cs="Arial"/>
                <w:color w:val="000000"/>
                <w:sz w:val="18"/>
                <w:szCs w:val="18"/>
                <w:lang w:val="en-NZ" w:eastAsia="en-NZ"/>
              </w:rPr>
              <w:t>Gane</w:t>
            </w:r>
            <w:proofErr w:type="spellEnd"/>
          </w:p>
        </w:tc>
        <w:tc>
          <w:tcPr>
            <w:tcW w:w="0" w:type="auto"/>
            <w:shd w:val="clear" w:color="auto" w:fill="FFFFFF" w:themeFill="background1"/>
            <w:vAlign w:val="center"/>
            <w:hideMark/>
          </w:tcPr>
          <w:p w14:paraId="471FEE1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2EFE3031"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26/05/2020</w:t>
            </w:r>
          </w:p>
        </w:tc>
        <w:tc>
          <w:tcPr>
            <w:tcW w:w="0" w:type="auto"/>
            <w:shd w:val="clear" w:color="auto" w:fill="FFFFFF" w:themeFill="background1"/>
            <w:vAlign w:val="center"/>
            <w:hideMark/>
          </w:tcPr>
          <w:p w14:paraId="688B8BFC"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Approve</w:t>
            </w:r>
          </w:p>
        </w:tc>
        <w:tc>
          <w:tcPr>
            <w:tcW w:w="0" w:type="auto"/>
            <w:shd w:val="clear" w:color="auto" w:fill="FFFFFF" w:themeFill="background1"/>
            <w:vAlign w:val="center"/>
            <w:hideMark/>
          </w:tcPr>
          <w:p w14:paraId="4C8627A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23/06/2020</w:t>
            </w:r>
          </w:p>
        </w:tc>
        <w:tc>
          <w:tcPr>
            <w:tcW w:w="0" w:type="auto"/>
            <w:shd w:val="clear" w:color="auto" w:fill="FFFFFF" w:themeFill="background1"/>
            <w:vAlign w:val="center"/>
            <w:hideMark/>
          </w:tcPr>
          <w:p w14:paraId="51AB003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Auckland District Health Board</w:t>
            </w:r>
          </w:p>
        </w:tc>
        <w:tc>
          <w:tcPr>
            <w:tcW w:w="0" w:type="auto"/>
            <w:shd w:val="clear" w:color="auto" w:fill="FFFFFF" w:themeFill="background1"/>
            <w:vAlign w:val="center"/>
            <w:hideMark/>
          </w:tcPr>
          <w:p w14:paraId="2834F93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pharmaceutical company</w:t>
            </w:r>
          </w:p>
        </w:tc>
      </w:tr>
      <w:tr w:rsidR="00E03A0F" w:rsidRPr="002F3EDA" w14:paraId="52B9350B" w14:textId="77777777" w:rsidTr="002F3EDA">
        <w:trPr>
          <w:jc w:val="center"/>
        </w:trPr>
        <w:tc>
          <w:tcPr>
            <w:tcW w:w="1474" w:type="dxa"/>
            <w:shd w:val="clear" w:color="auto" w:fill="FFFFFF" w:themeFill="background1"/>
            <w:vAlign w:val="center"/>
            <w:hideMark/>
          </w:tcPr>
          <w:p w14:paraId="775B81D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20/NTB/96</w:t>
            </w:r>
          </w:p>
        </w:tc>
        <w:tc>
          <w:tcPr>
            <w:tcW w:w="0" w:type="auto"/>
            <w:shd w:val="clear" w:color="auto" w:fill="FFFFFF" w:themeFill="background1"/>
            <w:vAlign w:val="center"/>
            <w:hideMark/>
          </w:tcPr>
          <w:p w14:paraId="0C9224A0"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Younger onset dementia diagnosis</w:t>
            </w:r>
          </w:p>
        </w:tc>
        <w:tc>
          <w:tcPr>
            <w:tcW w:w="0" w:type="auto"/>
            <w:shd w:val="clear" w:color="auto" w:fill="FFFFFF" w:themeFill="background1"/>
            <w:vAlign w:val="center"/>
            <w:hideMark/>
          </w:tcPr>
          <w:p w14:paraId="5D93D51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Brigid Ryan</w:t>
            </w:r>
          </w:p>
        </w:tc>
        <w:tc>
          <w:tcPr>
            <w:tcW w:w="0" w:type="auto"/>
            <w:shd w:val="clear" w:color="auto" w:fill="FFFFFF" w:themeFill="background1"/>
            <w:vAlign w:val="center"/>
            <w:hideMark/>
          </w:tcPr>
          <w:p w14:paraId="0B6260F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23/04/2020</w:t>
            </w:r>
          </w:p>
        </w:tc>
        <w:tc>
          <w:tcPr>
            <w:tcW w:w="0" w:type="auto"/>
            <w:shd w:val="clear" w:color="auto" w:fill="FFFFFF" w:themeFill="background1"/>
            <w:vAlign w:val="center"/>
            <w:hideMark/>
          </w:tcPr>
          <w:p w14:paraId="582FCC5C" w14:textId="3D58E968"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3CBFC854"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24750F5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26/05/2020</w:t>
            </w:r>
          </w:p>
        </w:tc>
        <w:tc>
          <w:tcPr>
            <w:tcW w:w="0" w:type="auto"/>
            <w:shd w:val="clear" w:color="auto" w:fill="FFFFFF" w:themeFill="background1"/>
            <w:vAlign w:val="center"/>
            <w:hideMark/>
          </w:tcPr>
          <w:p w14:paraId="39DB3C40" w14:textId="16FF1632" w:rsidR="00E03A0F" w:rsidRPr="002F3EDA" w:rsidRDefault="00E03A0F" w:rsidP="002F3EDA">
            <w:pPr>
              <w:jc w:val="center"/>
              <w:rPr>
                <w:rFonts w:cs="Arial"/>
                <w:color w:val="000000"/>
                <w:sz w:val="18"/>
                <w:szCs w:val="18"/>
                <w:lang w:val="en-NZ" w:eastAsia="en-NZ"/>
              </w:rPr>
            </w:pPr>
          </w:p>
        </w:tc>
        <w:tc>
          <w:tcPr>
            <w:tcW w:w="0" w:type="auto"/>
            <w:shd w:val="clear" w:color="auto" w:fill="FFFFFF" w:themeFill="background1"/>
            <w:vAlign w:val="center"/>
            <w:hideMark/>
          </w:tcPr>
          <w:p w14:paraId="2AA33872"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academic institution</w:t>
            </w:r>
          </w:p>
        </w:tc>
      </w:tr>
      <w:tr w:rsidR="00E03A0F" w:rsidRPr="002F3EDA" w14:paraId="391EBB01" w14:textId="77777777" w:rsidTr="002F3EDA">
        <w:trPr>
          <w:jc w:val="center"/>
        </w:trPr>
        <w:tc>
          <w:tcPr>
            <w:tcW w:w="1474" w:type="dxa"/>
            <w:shd w:val="clear" w:color="auto" w:fill="FFFFFF" w:themeFill="background1"/>
            <w:vAlign w:val="center"/>
            <w:hideMark/>
          </w:tcPr>
          <w:p w14:paraId="2634D9B7"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20/NTB/98</w:t>
            </w:r>
          </w:p>
        </w:tc>
        <w:tc>
          <w:tcPr>
            <w:tcW w:w="0" w:type="auto"/>
            <w:shd w:val="clear" w:color="auto" w:fill="FFFFFF" w:themeFill="background1"/>
            <w:vAlign w:val="center"/>
            <w:hideMark/>
          </w:tcPr>
          <w:p w14:paraId="5490F87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Evaluation of Mental Health Co-Response Team</w:t>
            </w:r>
          </w:p>
        </w:tc>
        <w:tc>
          <w:tcPr>
            <w:tcW w:w="0" w:type="auto"/>
            <w:shd w:val="clear" w:color="auto" w:fill="FFFFFF" w:themeFill="background1"/>
            <w:vAlign w:val="center"/>
            <w:hideMark/>
          </w:tcPr>
          <w:p w14:paraId="58994699"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Dr Susanna Every-Palmer</w:t>
            </w:r>
          </w:p>
        </w:tc>
        <w:tc>
          <w:tcPr>
            <w:tcW w:w="0" w:type="auto"/>
            <w:shd w:val="clear" w:color="auto" w:fill="FFFFFF" w:themeFill="background1"/>
            <w:vAlign w:val="center"/>
            <w:hideMark/>
          </w:tcPr>
          <w:p w14:paraId="0B36331A"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1/05/2020</w:t>
            </w:r>
          </w:p>
        </w:tc>
        <w:tc>
          <w:tcPr>
            <w:tcW w:w="0" w:type="auto"/>
            <w:shd w:val="clear" w:color="auto" w:fill="FFFFFF" w:themeFill="background1"/>
            <w:vAlign w:val="center"/>
            <w:hideMark/>
          </w:tcPr>
          <w:p w14:paraId="395325EB"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19/06/2020</w:t>
            </w:r>
          </w:p>
        </w:tc>
        <w:tc>
          <w:tcPr>
            <w:tcW w:w="0" w:type="auto"/>
            <w:shd w:val="clear" w:color="auto" w:fill="FFFFFF" w:themeFill="background1"/>
            <w:vAlign w:val="center"/>
            <w:hideMark/>
          </w:tcPr>
          <w:p w14:paraId="45E2680F"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Decline</w:t>
            </w:r>
          </w:p>
        </w:tc>
        <w:tc>
          <w:tcPr>
            <w:tcW w:w="0" w:type="auto"/>
            <w:shd w:val="clear" w:color="auto" w:fill="FFFFFF" w:themeFill="background1"/>
            <w:vAlign w:val="center"/>
            <w:hideMark/>
          </w:tcPr>
          <w:p w14:paraId="19BEF06D"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26/06/2020</w:t>
            </w:r>
          </w:p>
        </w:tc>
        <w:tc>
          <w:tcPr>
            <w:tcW w:w="0" w:type="auto"/>
            <w:shd w:val="clear" w:color="auto" w:fill="FFFFFF" w:themeFill="background1"/>
            <w:vAlign w:val="center"/>
            <w:hideMark/>
          </w:tcPr>
          <w:p w14:paraId="4D1A4B6E"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University of Otago, Wellington</w:t>
            </w:r>
          </w:p>
        </w:tc>
        <w:tc>
          <w:tcPr>
            <w:tcW w:w="0" w:type="auto"/>
            <w:shd w:val="clear" w:color="auto" w:fill="FFFFFF" w:themeFill="background1"/>
            <w:vAlign w:val="center"/>
            <w:hideMark/>
          </w:tcPr>
          <w:p w14:paraId="04CC9FE5" w14:textId="77777777" w:rsidR="00E03A0F" w:rsidRPr="002F3EDA" w:rsidRDefault="00E03A0F" w:rsidP="002F3EDA">
            <w:pPr>
              <w:jc w:val="center"/>
              <w:rPr>
                <w:rFonts w:cs="Arial"/>
                <w:color w:val="000000"/>
                <w:sz w:val="18"/>
                <w:szCs w:val="18"/>
                <w:lang w:val="en-NZ" w:eastAsia="en-NZ"/>
              </w:rPr>
            </w:pPr>
            <w:r w:rsidRPr="002F3EDA">
              <w:rPr>
                <w:rFonts w:cs="Arial"/>
                <w:color w:val="000000"/>
                <w:sz w:val="18"/>
                <w:szCs w:val="18"/>
                <w:lang w:val="en-NZ" w:eastAsia="en-NZ"/>
              </w:rPr>
              <w:t>no sponsor</w:t>
            </w:r>
          </w:p>
        </w:tc>
      </w:tr>
    </w:tbl>
    <w:p w14:paraId="1A74B18D" w14:textId="7B41A845" w:rsidR="000120CC" w:rsidRPr="000120CC" w:rsidRDefault="000120CC" w:rsidP="000120CC">
      <w:pPr>
        <w:rPr>
          <w:rFonts w:cs="Arial"/>
          <w:sz w:val="20"/>
          <w:szCs w:val="20"/>
        </w:rPr>
      </w:pPr>
    </w:p>
    <w:p w14:paraId="4794E072" w14:textId="77777777" w:rsidR="002F3EDA" w:rsidRDefault="002F3EDA" w:rsidP="000120CC">
      <w:pPr>
        <w:sectPr w:rsidR="002F3EDA" w:rsidSect="002F3EDA">
          <w:footerReference w:type="default" r:id="rId19"/>
          <w:pgSz w:w="16834" w:h="11904" w:orient="landscape"/>
          <w:pgMar w:top="719" w:right="1440" w:bottom="360" w:left="1440" w:header="708" w:footer="567" w:gutter="0"/>
          <w:cols w:space="708"/>
          <w:docGrid w:linePitch="360"/>
        </w:sectPr>
      </w:pPr>
    </w:p>
    <w:p w14:paraId="32AFA7EB" w14:textId="77777777" w:rsidR="002F3EDA" w:rsidRPr="005471F5" w:rsidRDefault="002F3EDA" w:rsidP="002F3EDA">
      <w:pPr>
        <w:pStyle w:val="Heading1"/>
        <w:rPr>
          <w:sz w:val="32"/>
          <w:szCs w:val="22"/>
        </w:rPr>
      </w:pPr>
      <w:bookmarkStart w:id="38" w:name="_Toc108441730"/>
      <w:bookmarkStart w:id="39" w:name="_Toc108456100"/>
      <w:bookmarkStart w:id="40" w:name="_Hlk108440014"/>
      <w:bookmarkStart w:id="41" w:name="_Hlk108442762"/>
      <w:bookmarkStart w:id="42" w:name="_Hlk108519166"/>
      <w:bookmarkStart w:id="43" w:name="_Toc108519286"/>
      <w:bookmarkStart w:id="44" w:name="_Toc108618477"/>
      <w:bookmarkStart w:id="45" w:name="_Hlk108622765"/>
      <w:bookmarkStart w:id="46" w:name="_Toc108669186"/>
      <w:r w:rsidRPr="005471F5">
        <w:rPr>
          <w:sz w:val="32"/>
          <w:szCs w:val="22"/>
        </w:rPr>
        <w:lastRenderedPageBreak/>
        <w:t>Declaration by Head of Organisation with Primary Responsibility for the EC</w:t>
      </w:r>
      <w:bookmarkEnd w:id="38"/>
      <w:bookmarkEnd w:id="39"/>
      <w:bookmarkEnd w:id="43"/>
      <w:bookmarkEnd w:id="44"/>
      <w:bookmarkEnd w:id="46"/>
    </w:p>
    <w:p w14:paraId="17C9A9DB" w14:textId="77777777" w:rsidR="002F3EDA" w:rsidRPr="00F52726" w:rsidRDefault="002F3EDA" w:rsidP="002F3EDA">
      <w:pPr>
        <w:pStyle w:val="Heading2"/>
        <w:rPr>
          <w:i w:val="0"/>
          <w:iCs w:val="0"/>
        </w:rPr>
      </w:pPr>
      <w:bookmarkStart w:id="47" w:name="_Toc108441731"/>
      <w:bookmarkStart w:id="48" w:name="_Toc108456101"/>
      <w:bookmarkStart w:id="49" w:name="_Toc108519287"/>
      <w:bookmarkStart w:id="50" w:name="_Toc108618478"/>
      <w:bookmarkStart w:id="51" w:name="_Toc108669187"/>
      <w:r w:rsidRPr="00F52726">
        <w:rPr>
          <w:i w:val="0"/>
          <w:iCs w:val="0"/>
        </w:rPr>
        <w:t>Declaration by EC Chairperson</w:t>
      </w:r>
      <w:bookmarkEnd w:id="47"/>
      <w:bookmarkEnd w:id="48"/>
      <w:bookmarkEnd w:id="49"/>
      <w:bookmarkEnd w:id="50"/>
      <w:bookmarkEnd w:id="51"/>
    </w:p>
    <w:p w14:paraId="2E85F4FA" w14:textId="52116E7C" w:rsidR="002F3EDA" w:rsidRDefault="002F3EDA" w:rsidP="002F3EDA">
      <w:pPr>
        <w:rPr>
          <w:rFonts w:cs="Arial"/>
          <w:b/>
          <w:color w:val="548DD4"/>
          <w:szCs w:val="22"/>
        </w:rPr>
      </w:pPr>
      <w:r w:rsidRPr="00950786">
        <w:rPr>
          <w:rFonts w:cs="Arial"/>
          <w:b/>
          <w:szCs w:val="22"/>
        </w:rPr>
        <w:t>Name of EC:</w:t>
      </w:r>
      <w:r w:rsidRPr="00950786">
        <w:rPr>
          <w:rFonts w:cs="Arial"/>
          <w:b/>
        </w:rPr>
        <w:t xml:space="preserve"> </w:t>
      </w:r>
      <w:r>
        <w:rPr>
          <w:rFonts w:ascii="Cambria" w:hAnsi="Cambria"/>
          <w:b/>
          <w:color w:val="548DD4"/>
          <w:szCs w:val="22"/>
        </w:rPr>
        <w:t xml:space="preserve">Northern B Health and Disability Ethics Committee  </w:t>
      </w:r>
    </w:p>
    <w:p w14:paraId="6413DA0F" w14:textId="77777777" w:rsidR="002F3EDA" w:rsidRPr="00950786" w:rsidRDefault="002F3EDA" w:rsidP="002F3EDA">
      <w:pPr>
        <w:rPr>
          <w:rFonts w:cs="Arial"/>
          <w:b/>
          <w:sz w:val="18"/>
          <w:szCs w:val="20"/>
        </w:rPr>
      </w:pPr>
    </w:p>
    <w:p w14:paraId="68A156FA" w14:textId="77777777" w:rsidR="002F3EDA" w:rsidRPr="00950786" w:rsidRDefault="002F3EDA" w:rsidP="002F3EDA">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10929362" w14:textId="77777777" w:rsidR="002F3EDA" w:rsidRPr="00950786" w:rsidRDefault="002F3EDA" w:rsidP="002F3EDA">
      <w:pPr>
        <w:pStyle w:val="ListParagraph"/>
        <w:numPr>
          <w:ilvl w:val="0"/>
          <w:numId w:val="41"/>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622CD2EB" w14:textId="77777777" w:rsidR="002F3EDA" w:rsidRPr="00950786" w:rsidRDefault="002F3EDA" w:rsidP="002F3EDA">
      <w:pPr>
        <w:pStyle w:val="ListParagraph"/>
        <w:numPr>
          <w:ilvl w:val="0"/>
          <w:numId w:val="41"/>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6CA463AD" w14:textId="2CB7DE2D" w:rsidR="002F3EDA" w:rsidRPr="00950786" w:rsidRDefault="002F3EDA" w:rsidP="002F3EDA">
      <w:pPr>
        <w:rPr>
          <w:rFonts w:cs="Arial"/>
          <w:b/>
          <w:sz w:val="18"/>
          <w:szCs w:val="20"/>
        </w:rPr>
      </w:pPr>
    </w:p>
    <w:p w14:paraId="7990C9AC" w14:textId="24D32384" w:rsidR="002F3EDA" w:rsidRPr="00950786" w:rsidRDefault="002F3EDA" w:rsidP="002F3EDA">
      <w:pPr>
        <w:rPr>
          <w:rFonts w:cs="Arial"/>
          <w:b/>
        </w:rPr>
      </w:pPr>
      <w:r>
        <w:rPr>
          <w:noProof/>
          <w:lang w:val="en-NZ" w:eastAsia="en-NZ"/>
        </w:rPr>
        <w:drawing>
          <wp:anchor distT="0" distB="0" distL="114300" distR="114300" simplePos="0" relativeHeight="251662336" behindDoc="1" locked="0" layoutInCell="1" allowOverlap="1" wp14:anchorId="64313C9C" wp14:editId="5E49F08F">
            <wp:simplePos x="0" y="0"/>
            <wp:positionH relativeFrom="column">
              <wp:posOffset>1498713</wp:posOffset>
            </wp:positionH>
            <wp:positionV relativeFrom="paragraph">
              <wp:posOffset>123465</wp:posOffset>
            </wp:positionV>
            <wp:extent cx="1704975" cy="5334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786">
        <w:rPr>
          <w:rFonts w:cs="Arial"/>
          <w:b/>
          <w:szCs w:val="22"/>
        </w:rPr>
        <w:t>Name:</w:t>
      </w:r>
      <w:r w:rsidRPr="00950786">
        <w:rPr>
          <w:rFonts w:cs="Arial"/>
          <w:b/>
        </w:rPr>
        <w:t xml:space="preserve"> </w:t>
      </w:r>
      <w:r w:rsidRPr="00950786">
        <w:rPr>
          <w:rFonts w:cs="Arial"/>
          <w:b/>
        </w:rPr>
        <w:tab/>
      </w:r>
      <w:r w:rsidRPr="002F3EDA">
        <w:rPr>
          <w:rFonts w:cs="Arial"/>
          <w:szCs w:val="22"/>
          <w:u w:val="single"/>
          <w:lang w:val="fr-FR"/>
        </w:rPr>
        <w:t xml:space="preserve">Kate </w:t>
      </w:r>
      <w:proofErr w:type="spellStart"/>
      <w:r w:rsidRPr="002F3EDA">
        <w:rPr>
          <w:rFonts w:cs="Arial"/>
          <w:szCs w:val="22"/>
          <w:u w:val="single"/>
          <w:lang w:val="fr-FR"/>
        </w:rPr>
        <w:t>O’Connor</w:t>
      </w:r>
      <w:proofErr w:type="spellEnd"/>
      <w:r w:rsidRPr="002F3EDA">
        <w:rPr>
          <w:rFonts w:cs="Arial"/>
          <w:szCs w:val="22"/>
          <w:u w:val="single"/>
          <w:lang w:val="fr-FR"/>
        </w:rPr>
        <w:t xml:space="preserve"> </w:t>
      </w:r>
      <w:r w:rsidRPr="00950786">
        <w:rPr>
          <w:rFonts w:cs="Arial"/>
          <w:szCs w:val="22"/>
          <w:u w:val="single"/>
          <w:lang w:val="fr-FR"/>
        </w:rPr>
        <w:t>________________________________</w:t>
      </w:r>
    </w:p>
    <w:p w14:paraId="4295C5FE" w14:textId="77777777" w:rsidR="002F3EDA" w:rsidRPr="00950786" w:rsidRDefault="002F3EDA" w:rsidP="002F3EDA">
      <w:pPr>
        <w:rPr>
          <w:rFonts w:cs="Arial"/>
          <w:b/>
        </w:rPr>
      </w:pPr>
    </w:p>
    <w:p w14:paraId="06D97A84" w14:textId="5FCA2C3E" w:rsidR="002F3EDA" w:rsidRPr="00273C17" w:rsidRDefault="002F3EDA" w:rsidP="002F3EDA">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w:t>
      </w:r>
      <w:r w:rsidRPr="002F3EDA">
        <w:rPr>
          <w:rFonts w:cs="Arial"/>
          <w:bCs/>
          <w:szCs w:val="22"/>
        </w:rPr>
        <w:t>21 September</w:t>
      </w:r>
      <w:r w:rsidRPr="002F3EDA">
        <w:rPr>
          <w:rFonts w:cs="Arial"/>
          <w:bCs/>
          <w:szCs w:val="22"/>
        </w:rPr>
        <w:t xml:space="preserve"> 2020</w:t>
      </w:r>
    </w:p>
    <w:p w14:paraId="603DDA3D" w14:textId="77777777" w:rsidR="002F3EDA" w:rsidRPr="00F52726" w:rsidRDefault="002F3EDA" w:rsidP="002F3EDA">
      <w:pPr>
        <w:pStyle w:val="Heading2"/>
        <w:spacing w:before="480"/>
        <w:rPr>
          <w:i w:val="0"/>
          <w:iCs w:val="0"/>
        </w:rPr>
      </w:pPr>
      <w:bookmarkStart w:id="52" w:name="_Toc108441732"/>
      <w:bookmarkStart w:id="53" w:name="_Toc108456102"/>
      <w:bookmarkStart w:id="54" w:name="_Toc108519288"/>
      <w:bookmarkStart w:id="55" w:name="_Toc108618479"/>
      <w:bookmarkStart w:id="56" w:name="_Toc108669188"/>
      <w:r w:rsidRPr="00F52726">
        <w:rPr>
          <w:i w:val="0"/>
          <w:iCs w:val="0"/>
        </w:rPr>
        <w:t xml:space="preserve">Declaration by Head of </w:t>
      </w:r>
      <w:proofErr w:type="spellStart"/>
      <w:r w:rsidRPr="00F52726">
        <w:rPr>
          <w:i w:val="0"/>
          <w:iCs w:val="0"/>
        </w:rPr>
        <w:t>Organisation</w:t>
      </w:r>
      <w:proofErr w:type="spellEnd"/>
      <w:r w:rsidRPr="00F52726">
        <w:rPr>
          <w:i w:val="0"/>
          <w:iCs w:val="0"/>
        </w:rPr>
        <w:t xml:space="preserve"> with Primary Responsibility for the EC</w:t>
      </w:r>
      <w:bookmarkEnd w:id="52"/>
      <w:bookmarkEnd w:id="53"/>
      <w:bookmarkEnd w:id="54"/>
      <w:bookmarkEnd w:id="55"/>
      <w:bookmarkEnd w:id="56"/>
    </w:p>
    <w:p w14:paraId="3FEA5085" w14:textId="651F79AB" w:rsidR="002F3EDA" w:rsidRDefault="002F3EDA" w:rsidP="002F3EDA">
      <w:pPr>
        <w:rPr>
          <w:rFonts w:cs="Arial"/>
          <w:b/>
          <w:color w:val="548DD4"/>
          <w:szCs w:val="22"/>
        </w:rPr>
      </w:pPr>
      <w:r w:rsidRPr="00273C17">
        <w:rPr>
          <w:rFonts w:cs="Arial"/>
          <w:b/>
          <w:szCs w:val="22"/>
        </w:rPr>
        <w:t xml:space="preserve">Name of EC: </w:t>
      </w:r>
      <w:r w:rsidRPr="002F3EDA">
        <w:rPr>
          <w:rFonts w:cs="Arial"/>
          <w:b/>
          <w:color w:val="548DD4"/>
          <w:szCs w:val="22"/>
        </w:rPr>
        <w:t>Pre-populated by HRC</w:t>
      </w:r>
    </w:p>
    <w:p w14:paraId="1B1FC98C" w14:textId="77777777" w:rsidR="002F3EDA" w:rsidRDefault="002F3EDA" w:rsidP="002F3EDA">
      <w:pPr>
        <w:rPr>
          <w:rFonts w:cs="Arial"/>
          <w:b/>
          <w:color w:val="548DD4"/>
          <w:szCs w:val="22"/>
        </w:rPr>
      </w:pPr>
    </w:p>
    <w:p w14:paraId="2D83C16C" w14:textId="3B4ABFAA" w:rsidR="002F3EDA" w:rsidRPr="00D626C3" w:rsidRDefault="002F3EDA" w:rsidP="002F3EDA">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F3EDA">
        <w:rPr>
          <w:rFonts w:cs="Arial"/>
          <w:b/>
          <w:color w:val="548DD4"/>
          <w:szCs w:val="22"/>
        </w:rPr>
        <w:t>Pre-populated by HRC</w:t>
      </w:r>
    </w:p>
    <w:p w14:paraId="32A0239A" w14:textId="77777777" w:rsidR="002F3EDA" w:rsidRPr="00273C17" w:rsidRDefault="002F3EDA" w:rsidP="002F3EDA">
      <w:pPr>
        <w:rPr>
          <w:rFonts w:cs="Arial"/>
          <w:snapToGrid w:val="0"/>
          <w:szCs w:val="22"/>
        </w:rPr>
      </w:pPr>
    </w:p>
    <w:p w14:paraId="44829CD8" w14:textId="77777777" w:rsidR="002F3EDA" w:rsidRPr="00273C17" w:rsidRDefault="002F3EDA" w:rsidP="002F3EDA">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61C7D266" w14:textId="77777777" w:rsidR="002F3EDA" w:rsidRPr="00273C17" w:rsidRDefault="002F3EDA" w:rsidP="002F3EDA">
      <w:pPr>
        <w:pStyle w:val="ListParagraph"/>
        <w:numPr>
          <w:ilvl w:val="0"/>
          <w:numId w:val="4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49DF7B48" w14:textId="77777777" w:rsidR="002F3EDA" w:rsidRPr="00273C17" w:rsidRDefault="002F3EDA" w:rsidP="002F3EDA">
      <w:pPr>
        <w:pStyle w:val="ListParagraph"/>
        <w:numPr>
          <w:ilvl w:val="0"/>
          <w:numId w:val="4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1D894609" w14:textId="77777777" w:rsidR="002F3EDA" w:rsidRPr="00273C17" w:rsidRDefault="002F3EDA" w:rsidP="002F3EDA">
      <w:pPr>
        <w:pStyle w:val="ListParagraph"/>
        <w:numPr>
          <w:ilvl w:val="0"/>
          <w:numId w:val="4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365088AF" w14:textId="77777777" w:rsidR="002F3EDA" w:rsidRPr="00273C17" w:rsidRDefault="002F3EDA" w:rsidP="002F3EDA">
      <w:pPr>
        <w:pStyle w:val="ListParagraph"/>
        <w:numPr>
          <w:ilvl w:val="0"/>
          <w:numId w:val="4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4A986B01" w14:textId="77777777" w:rsidR="002F3EDA" w:rsidRPr="00950786" w:rsidRDefault="002F3EDA" w:rsidP="002F3EDA">
      <w:pPr>
        <w:pStyle w:val="ListParagraph"/>
        <w:numPr>
          <w:ilvl w:val="1"/>
          <w:numId w:val="42"/>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544DDF80" w14:textId="77777777" w:rsidR="002F3EDA" w:rsidRPr="00950786" w:rsidRDefault="002F3EDA" w:rsidP="002F3EDA">
      <w:pPr>
        <w:pStyle w:val="ListParagraph"/>
        <w:numPr>
          <w:ilvl w:val="1"/>
          <w:numId w:val="42"/>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4A841F0B" w14:textId="77777777" w:rsidR="002F3EDA" w:rsidRPr="00950786" w:rsidRDefault="002F3EDA" w:rsidP="002F3EDA">
      <w:pPr>
        <w:pStyle w:val="ListParagraph"/>
        <w:numPr>
          <w:ilvl w:val="1"/>
          <w:numId w:val="42"/>
        </w:numPr>
        <w:spacing w:before="60" w:after="60"/>
        <w:ind w:left="850" w:hanging="391"/>
        <w:contextualSpacing w:val="0"/>
        <w:rPr>
          <w:rFonts w:cs="Arial"/>
          <w:snapToGrid w:val="0"/>
          <w:szCs w:val="22"/>
        </w:rPr>
      </w:pPr>
      <w:r w:rsidRPr="00950786">
        <w:rPr>
          <w:rFonts w:cs="Arial"/>
          <w:snapToGrid w:val="0"/>
          <w:szCs w:val="22"/>
        </w:rPr>
        <w:t>accountability,</w:t>
      </w:r>
    </w:p>
    <w:p w14:paraId="49A7D844" w14:textId="77777777" w:rsidR="002F3EDA" w:rsidRPr="00950786" w:rsidRDefault="002F3EDA" w:rsidP="002F3EDA">
      <w:pPr>
        <w:pStyle w:val="ListParagraph"/>
        <w:numPr>
          <w:ilvl w:val="1"/>
          <w:numId w:val="42"/>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4720786D" w14:textId="77777777" w:rsidR="002F3EDA" w:rsidRPr="00950786" w:rsidRDefault="002F3EDA" w:rsidP="002F3EDA">
      <w:pPr>
        <w:pStyle w:val="ListParagraph"/>
        <w:numPr>
          <w:ilvl w:val="1"/>
          <w:numId w:val="42"/>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43B8D1A1" w14:textId="77777777" w:rsidR="002F3EDA" w:rsidRPr="00273C17" w:rsidRDefault="002F3EDA" w:rsidP="002F3EDA">
      <w:pPr>
        <w:pStyle w:val="ListParagraph"/>
        <w:numPr>
          <w:ilvl w:val="0"/>
          <w:numId w:val="41"/>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244ED3C6" w14:textId="77777777" w:rsidR="002F3EDA" w:rsidRPr="00273C17" w:rsidRDefault="002F3EDA" w:rsidP="002F3EDA">
      <w:pPr>
        <w:pStyle w:val="ListParagraph"/>
        <w:numPr>
          <w:ilvl w:val="0"/>
          <w:numId w:val="41"/>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7F1F14F0" w14:textId="77777777" w:rsidR="002F3EDA" w:rsidRPr="005471F5" w:rsidRDefault="002F3EDA" w:rsidP="002F3EDA">
      <w:pPr>
        <w:rPr>
          <w:rFonts w:cs="Arial"/>
          <w:b/>
          <w:sz w:val="10"/>
          <w:szCs w:val="10"/>
        </w:rPr>
      </w:pPr>
    </w:p>
    <w:p w14:paraId="66733C5D" w14:textId="77777777" w:rsidR="002F3EDA" w:rsidRPr="00273C17" w:rsidRDefault="002F3EDA" w:rsidP="002F3EDA">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F6926">
        <w:rPr>
          <w:rFonts w:cs="Arial"/>
          <w:szCs w:val="22"/>
          <w:u w:val="single"/>
        </w:rPr>
        <w:t>Mr</w:t>
      </w:r>
      <w:proofErr w:type="spellEnd"/>
      <w:r w:rsidRPr="009F6926">
        <w:rPr>
          <w:rFonts w:cs="Arial"/>
          <w:szCs w:val="22"/>
          <w:u w:val="single"/>
        </w:rPr>
        <w:t xml:space="preserve"> </w:t>
      </w:r>
      <w:r>
        <w:rPr>
          <w:rFonts w:cs="Arial"/>
          <w:szCs w:val="22"/>
          <w:u w:val="single"/>
        </w:rPr>
        <w:t xml:space="preserve">                  </w:t>
      </w:r>
      <w:r w:rsidRPr="009F6926">
        <w:rPr>
          <w:rFonts w:cs="Arial"/>
          <w:szCs w:val="22"/>
          <w:u w:val="single"/>
        </w:rPr>
        <w:t xml:space="preserve">Nic </w:t>
      </w:r>
      <w:r>
        <w:rPr>
          <w:rFonts w:cs="Arial"/>
          <w:szCs w:val="22"/>
          <w:u w:val="single"/>
        </w:rPr>
        <w:t xml:space="preserve">                   </w:t>
      </w:r>
      <w:proofErr w:type="spellStart"/>
      <w:r w:rsidRPr="009F6926">
        <w:rPr>
          <w:rFonts w:cs="Arial"/>
          <w:szCs w:val="22"/>
          <w:u w:val="single"/>
        </w:rPr>
        <w:t>Aagaard</w:t>
      </w:r>
      <w:proofErr w:type="spellEnd"/>
      <w:r w:rsidRPr="00273C17">
        <w:rPr>
          <w:rFonts w:cs="Arial"/>
          <w:szCs w:val="22"/>
        </w:rPr>
        <w:tab/>
      </w:r>
    </w:p>
    <w:p w14:paraId="6DDF9B51" w14:textId="77777777" w:rsidR="002F3EDA" w:rsidRPr="00273C17" w:rsidRDefault="002F3EDA" w:rsidP="002F3EDA">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365662F8" w14:textId="77777777" w:rsidR="002F3EDA" w:rsidRPr="005471F5" w:rsidRDefault="002F3EDA" w:rsidP="002F3EDA">
      <w:pPr>
        <w:tabs>
          <w:tab w:val="left" w:pos="1701"/>
          <w:tab w:val="left" w:pos="2835"/>
        </w:tabs>
        <w:rPr>
          <w:rFonts w:cs="Arial"/>
          <w:sz w:val="10"/>
          <w:szCs w:val="10"/>
        </w:rPr>
      </w:pPr>
    </w:p>
    <w:p w14:paraId="2B1F9757" w14:textId="77777777" w:rsidR="002F3EDA" w:rsidRPr="00273C17" w:rsidRDefault="002F3EDA" w:rsidP="002F3EDA">
      <w:pPr>
        <w:tabs>
          <w:tab w:val="left" w:pos="1560"/>
          <w:tab w:val="right" w:pos="9072"/>
        </w:tabs>
        <w:ind w:left="1560" w:hanging="1560"/>
        <w:rPr>
          <w:rFonts w:cs="Arial"/>
          <w:szCs w:val="22"/>
          <w:lang w:val="fr-FR"/>
        </w:rPr>
      </w:pPr>
      <w:r w:rsidRPr="00273C17">
        <w:rPr>
          <w:rFonts w:cs="Arial"/>
          <w:b/>
          <w:szCs w:val="22"/>
          <w:lang w:val="fr-FR"/>
        </w:rPr>
        <w:t>Position :</w:t>
      </w:r>
      <w:r w:rsidRPr="00273C17">
        <w:rPr>
          <w:rFonts w:cs="Arial"/>
          <w:szCs w:val="22"/>
          <w:lang w:val="fr-FR"/>
        </w:rPr>
        <w:tab/>
      </w:r>
      <w:r w:rsidRPr="009F6926">
        <w:rPr>
          <w:rFonts w:cs="Arial"/>
          <w:szCs w:val="22"/>
          <w:u w:val="single"/>
        </w:rPr>
        <w:t>Acting Manager – Ethics, Quality Assurance and Safety, Health System Improvement and Innovation, Ministry of Health</w:t>
      </w:r>
      <w:r w:rsidRPr="00273C17">
        <w:rPr>
          <w:rFonts w:cs="Arial"/>
          <w:szCs w:val="22"/>
          <w:u w:val="single"/>
          <w:lang w:val="fr-FR"/>
        </w:rPr>
        <w:tab/>
      </w:r>
    </w:p>
    <w:p w14:paraId="75FDB6E0" w14:textId="77777777" w:rsidR="002F3EDA" w:rsidRPr="005471F5" w:rsidRDefault="002F3EDA" w:rsidP="002F3EDA">
      <w:pPr>
        <w:rPr>
          <w:rFonts w:cs="Arial"/>
          <w:b/>
          <w:sz w:val="10"/>
          <w:szCs w:val="10"/>
        </w:rPr>
      </w:pPr>
    </w:p>
    <w:p w14:paraId="215D9A26" w14:textId="77777777" w:rsidR="002F3EDA" w:rsidRPr="00273C17" w:rsidRDefault="002F3EDA" w:rsidP="002F3EDA">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9F6926">
        <w:rPr>
          <w:rFonts w:cs="Arial"/>
          <w:szCs w:val="22"/>
          <w:u w:val="single"/>
        </w:rPr>
        <w:t xml:space="preserve">hdecs@moh.govt.nz </w:t>
      </w:r>
      <w:proofErr w:type="spellStart"/>
      <w:r w:rsidRPr="00F52726">
        <w:rPr>
          <w:rFonts w:cs="Arial"/>
          <w:szCs w:val="22"/>
          <w:u w:val="single"/>
        </w:rPr>
        <w:t>nz</w:t>
      </w:r>
      <w:proofErr w:type="spellEnd"/>
      <w:r w:rsidRPr="00273C17">
        <w:rPr>
          <w:rFonts w:cs="Arial"/>
          <w:szCs w:val="22"/>
          <w:u w:val="single"/>
          <w:lang w:val="fr-FR"/>
        </w:rPr>
        <w:tab/>
      </w:r>
    </w:p>
    <w:p w14:paraId="1EEF7780" w14:textId="77777777" w:rsidR="002F3EDA" w:rsidRDefault="002F3EDA" w:rsidP="002F3EDA">
      <w:pPr>
        <w:rPr>
          <w:rFonts w:cs="Arial"/>
          <w:b/>
          <w:szCs w:val="22"/>
        </w:rPr>
      </w:pPr>
      <w:r w:rsidRPr="00D441E7">
        <w:rPr>
          <w:noProof/>
          <w:color w:val="000000"/>
          <w:lang w:eastAsia="en-NZ"/>
        </w:rPr>
        <w:drawing>
          <wp:anchor distT="0" distB="0" distL="114300" distR="114300" simplePos="0" relativeHeight="251661312" behindDoc="1" locked="0" layoutInCell="1" allowOverlap="1" wp14:anchorId="7BBD046D" wp14:editId="1D5FD0B2">
            <wp:simplePos x="0" y="0"/>
            <wp:positionH relativeFrom="column">
              <wp:posOffset>1021278</wp:posOffset>
            </wp:positionH>
            <wp:positionV relativeFrom="paragraph">
              <wp:posOffset>132534</wp:posOffset>
            </wp:positionV>
            <wp:extent cx="126492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83F37" w14:textId="77777777" w:rsidR="002F3EDA" w:rsidRPr="00273C17" w:rsidRDefault="002F3EDA" w:rsidP="002F3EDA">
      <w:pPr>
        <w:rPr>
          <w:rFonts w:cs="Arial"/>
          <w:b/>
          <w:szCs w:val="22"/>
        </w:rPr>
      </w:pPr>
    </w:p>
    <w:p w14:paraId="142E1965" w14:textId="77777777" w:rsidR="002F3EDA" w:rsidRPr="00273C17" w:rsidRDefault="002F3EDA" w:rsidP="002F3EDA">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0"/>
      <w:bookmarkEnd w:id="41"/>
      <w:bookmarkEnd w:id="42"/>
      <w:r w:rsidRPr="009F6926">
        <w:rPr>
          <w:rFonts w:cs="Arial"/>
          <w:szCs w:val="22"/>
        </w:rPr>
        <w:t>7 October 2020</w:t>
      </w:r>
      <w:r w:rsidRPr="009F6926">
        <w:rPr>
          <w:rFonts w:cs="Arial"/>
          <w:szCs w:val="22"/>
        </w:rPr>
        <w:tab/>
      </w:r>
      <w:bookmarkEnd w:id="45"/>
    </w:p>
    <w:sectPr w:rsidR="002F3EDA" w:rsidRPr="00273C17" w:rsidSect="002F3EDA">
      <w:pgSz w:w="11904" w:h="16834"/>
      <w:pgMar w:top="1259" w:right="1701" w:bottom="1021"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11E9" w14:textId="77777777" w:rsidR="00E57A94" w:rsidRDefault="00E57A94">
      <w:r>
        <w:separator/>
      </w:r>
    </w:p>
  </w:endnote>
  <w:endnote w:type="continuationSeparator" w:id="0">
    <w:p w14:paraId="1BE0F1C4" w14:textId="77777777" w:rsidR="00E57A94" w:rsidRDefault="00E5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E57A94" w:rsidRDefault="00E57A94"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E57A94" w:rsidRDefault="00E57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038378A6" w:rsidR="00E57A94" w:rsidRDefault="00E57A94" w:rsidP="002F3EDA">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546862">
          <w:t xml:space="preserve">Northern B Health </w:t>
        </w:r>
        <w:r w:rsidRPr="00BE6A9A">
          <w:t>and Disability</w:t>
        </w:r>
        <w:r>
          <w:t xml:space="preserve"> Ethics Committee: </w:t>
        </w:r>
        <w:r w:rsidRPr="00BE6A9A">
          <w:t xml:space="preserve">Annual </w:t>
        </w:r>
        <w:r w:rsidRPr="00546862">
          <w:t>Report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E57A94" w:rsidRPr="00E57A94" w:rsidRDefault="00E57A94" w:rsidP="00262223">
    <w:pPr>
      <w:pStyle w:val="Footer"/>
      <w:framePr w:wrap="around" w:vAnchor="text" w:hAnchor="margin" w:xAlign="right" w:y="1"/>
      <w:rPr>
        <w:rStyle w:val="PageNumber"/>
      </w:rPr>
    </w:pPr>
    <w:r w:rsidRPr="00E57A94">
      <w:rPr>
        <w:rStyle w:val="PageNumber"/>
      </w:rPr>
      <w:fldChar w:fldCharType="begin"/>
    </w:r>
    <w:r w:rsidRPr="00E57A94">
      <w:rPr>
        <w:rStyle w:val="PageNumber"/>
      </w:rPr>
      <w:instrText xml:space="preserve">PAGE  </w:instrText>
    </w:r>
    <w:r w:rsidRPr="00E57A94">
      <w:rPr>
        <w:rStyle w:val="PageNumber"/>
      </w:rPr>
      <w:fldChar w:fldCharType="separate"/>
    </w:r>
    <w:r w:rsidRPr="00E57A94">
      <w:rPr>
        <w:rStyle w:val="PageNumber"/>
        <w:noProof/>
      </w:rPr>
      <w:t>23</w:t>
    </w:r>
    <w:r w:rsidRPr="00E57A94">
      <w:rPr>
        <w:rStyle w:val="PageNumber"/>
      </w:rPr>
      <w:fldChar w:fldCharType="end"/>
    </w:r>
  </w:p>
  <w:p w14:paraId="52E42940" w14:textId="40465991" w:rsidR="00E57A94" w:rsidRPr="00546862" w:rsidRDefault="00E57A94" w:rsidP="0089514A">
    <w:pPr>
      <w:pStyle w:val="Footer"/>
      <w:tabs>
        <w:tab w:val="clear" w:pos="8640"/>
      </w:tabs>
      <w:ind w:right="360"/>
      <w:jc w:val="right"/>
      <w:rPr>
        <w:sz w:val="16"/>
      </w:rPr>
    </w:pPr>
    <w:r w:rsidRPr="00546862">
      <w:t>Northern B Health and Disability Ethics Committee: Annual Report 2020</w:t>
    </w:r>
    <w:r w:rsidRPr="00546862">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23AA0F4D" w:rsidR="00E57A94" w:rsidRDefault="00E57A94" w:rsidP="00E57A94">
        <w:pPr>
          <w:pStyle w:val="Footer"/>
          <w:spacing w:before="120"/>
          <w:ind w:firstLine="720"/>
          <w:jc w:val="right"/>
        </w:pPr>
        <w:r w:rsidRPr="005D53F3">
          <w:rPr>
            <w:rFonts w:cs="Arial"/>
          </w:rPr>
          <w:t xml:space="preserve">Northern B </w:t>
        </w:r>
        <w:r w:rsidRPr="005D53F3">
          <w:t xml:space="preserve">Health and </w:t>
        </w:r>
        <w:r w:rsidRPr="00BE6A9A">
          <w:t>Disability</w:t>
        </w:r>
        <w:r>
          <w:t xml:space="preserve"> Ethics Committee: </w:t>
        </w:r>
        <w:r w:rsidRPr="00BE6A9A">
          <w:t>Annual Report</w:t>
        </w:r>
        <w:r>
          <w:t xml:space="preserve"> </w:t>
        </w:r>
        <w:r w:rsidRPr="00BE6A9A">
          <w:t>201</w:t>
        </w:r>
        <w:r>
          <w:t>6</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E57A94" w:rsidRPr="002F3EDA" w:rsidRDefault="00E57A94" w:rsidP="002F3EDA">
    <w:pPr>
      <w:pStyle w:val="Footer"/>
      <w:framePr w:wrap="around" w:vAnchor="text" w:hAnchor="margin" w:xAlign="right" w:y="1"/>
      <w:spacing w:before="120"/>
      <w:rPr>
        <w:rStyle w:val="PageNumber"/>
      </w:rPr>
    </w:pPr>
    <w:r w:rsidRPr="002F3EDA">
      <w:rPr>
        <w:rStyle w:val="PageNumber"/>
      </w:rPr>
      <w:fldChar w:fldCharType="begin"/>
    </w:r>
    <w:r w:rsidRPr="002F3EDA">
      <w:rPr>
        <w:rStyle w:val="PageNumber"/>
      </w:rPr>
      <w:instrText xml:space="preserve">PAGE  </w:instrText>
    </w:r>
    <w:r w:rsidRPr="002F3EDA">
      <w:rPr>
        <w:rStyle w:val="PageNumber"/>
      </w:rPr>
      <w:fldChar w:fldCharType="separate"/>
    </w:r>
    <w:r w:rsidRPr="002F3EDA">
      <w:rPr>
        <w:rStyle w:val="PageNumber"/>
        <w:noProof/>
      </w:rPr>
      <w:t>23</w:t>
    </w:r>
    <w:r w:rsidRPr="002F3EDA">
      <w:rPr>
        <w:rStyle w:val="PageNumber"/>
      </w:rPr>
      <w:fldChar w:fldCharType="end"/>
    </w:r>
  </w:p>
  <w:p w14:paraId="721154E2" w14:textId="455DB2B9" w:rsidR="00E57A94" w:rsidRPr="005E55BD" w:rsidRDefault="00E57A94" w:rsidP="002F3EDA">
    <w:pPr>
      <w:pStyle w:val="Footer"/>
      <w:tabs>
        <w:tab w:val="clear" w:pos="8640"/>
      </w:tabs>
      <w:spacing w:before="120"/>
      <w:ind w:right="360"/>
      <w:jc w:val="right"/>
      <w:rPr>
        <w:sz w:val="16"/>
      </w:rPr>
    </w:pPr>
    <w:r w:rsidRPr="005E55BD">
      <w:t>Northern B Health and Disability Ethics Committee: Annual Report 2020</w:t>
    </w:r>
    <w:r w:rsidRPr="005E55B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740D" w14:textId="77777777" w:rsidR="00E57A94" w:rsidRDefault="00E57A94">
      <w:r>
        <w:separator/>
      </w:r>
    </w:p>
  </w:footnote>
  <w:footnote w:type="continuationSeparator" w:id="0">
    <w:p w14:paraId="1BC5A565" w14:textId="77777777" w:rsidR="00E57A94" w:rsidRDefault="00E57A94">
      <w:r>
        <w:continuationSeparator/>
      </w:r>
    </w:p>
  </w:footnote>
  <w:footnote w:id="1">
    <w:p w14:paraId="7AB22047" w14:textId="026DCAB0" w:rsidR="00E57A94" w:rsidRPr="004B019F" w:rsidRDefault="00E57A94"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E57A94" w14:paraId="0F9E8717" w14:textId="77777777" w:rsidTr="00C1765B">
      <w:trPr>
        <w:cantSplit/>
      </w:trPr>
      <w:tc>
        <w:tcPr>
          <w:tcW w:w="5210" w:type="dxa"/>
        </w:tcPr>
        <w:p w14:paraId="51B82EBE" w14:textId="77777777" w:rsidR="00E57A94" w:rsidRDefault="00E57A94" w:rsidP="00C1765B">
          <w:pPr>
            <w:pStyle w:val="Header"/>
          </w:pPr>
        </w:p>
      </w:tc>
      <w:tc>
        <w:tcPr>
          <w:tcW w:w="4429" w:type="dxa"/>
          <w:vAlign w:val="center"/>
        </w:tcPr>
        <w:p w14:paraId="21E60019" w14:textId="77777777" w:rsidR="00E57A94" w:rsidRDefault="00E57A94" w:rsidP="00C1765B">
          <w:pPr>
            <w:pStyle w:val="Header"/>
            <w:jc w:val="right"/>
          </w:pPr>
        </w:p>
      </w:tc>
    </w:tr>
  </w:tbl>
  <w:p w14:paraId="4FB1462F" w14:textId="77777777" w:rsidR="00E57A94" w:rsidRDefault="00E57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867F7"/>
    <w:multiLevelType w:val="multilevel"/>
    <w:tmpl w:val="5B2E4F4A"/>
    <w:lvl w:ilvl="0">
      <w:start w:val="1"/>
      <w:numFmt w:val="bullet"/>
      <w:lvlText w:val=""/>
      <w:lvlJc w:val="left"/>
      <w:pPr>
        <w:tabs>
          <w:tab w:val="num" w:pos="720"/>
        </w:tabs>
        <w:ind w:left="720" w:hanging="360"/>
      </w:pPr>
      <w:rPr>
        <w:rFonts w:ascii="Symbol" w:hAnsi="Symbol" w:hint="default"/>
        <w:sz w:val="14"/>
        <w:szCs w:val="1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60A39"/>
    <w:multiLevelType w:val="hybridMultilevel"/>
    <w:tmpl w:val="1F52ED7C"/>
    <w:lvl w:ilvl="0" w:tplc="6CD0C0C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9" w15:restartNumberingAfterBreak="0">
    <w:nsid w:val="2C0324CC"/>
    <w:multiLevelType w:val="hybridMultilevel"/>
    <w:tmpl w:val="BF247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EAB2314"/>
    <w:multiLevelType w:val="multilevel"/>
    <w:tmpl w:val="C3C87CBC"/>
    <w:lvl w:ilvl="0">
      <w:start w:val="3"/>
      <w:numFmt w:val="decimal"/>
      <w:lvlText w:val="%1"/>
      <w:lvlJc w:val="left"/>
      <w:pPr>
        <w:ind w:left="360" w:hanging="360"/>
      </w:pPr>
      <w:rPr>
        <w:rFonts w:ascii="Book Antiqua" w:hAnsi="Book Antiqua" w:hint="default"/>
        <w:b w:val="0"/>
      </w:rPr>
    </w:lvl>
    <w:lvl w:ilvl="1">
      <w:start w:val="1"/>
      <w:numFmt w:val="decimal"/>
      <w:lvlText w:val="%1.%2"/>
      <w:lvlJc w:val="left"/>
      <w:pPr>
        <w:ind w:left="360" w:hanging="360"/>
      </w:pPr>
      <w:rPr>
        <w:rFonts w:ascii="Book Antiqua" w:hAnsi="Book Antiqua" w:hint="default"/>
        <w:b w:val="0"/>
      </w:rPr>
    </w:lvl>
    <w:lvl w:ilvl="2">
      <w:start w:val="1"/>
      <w:numFmt w:val="decimal"/>
      <w:lvlText w:val="%1.%2.%3"/>
      <w:lvlJc w:val="left"/>
      <w:pPr>
        <w:ind w:left="720" w:hanging="720"/>
      </w:pPr>
      <w:rPr>
        <w:rFonts w:ascii="Book Antiqua" w:hAnsi="Book Antiqua" w:hint="default"/>
        <w:b w:val="0"/>
      </w:rPr>
    </w:lvl>
    <w:lvl w:ilvl="3">
      <w:start w:val="1"/>
      <w:numFmt w:val="decimal"/>
      <w:lvlText w:val="%1.%2.%3.%4"/>
      <w:lvlJc w:val="left"/>
      <w:pPr>
        <w:ind w:left="720" w:hanging="720"/>
      </w:pPr>
      <w:rPr>
        <w:rFonts w:ascii="Book Antiqua" w:hAnsi="Book Antiqua" w:hint="default"/>
        <w:b w:val="0"/>
      </w:rPr>
    </w:lvl>
    <w:lvl w:ilvl="4">
      <w:start w:val="1"/>
      <w:numFmt w:val="decimal"/>
      <w:lvlText w:val="%1.%2.%3.%4.%5"/>
      <w:lvlJc w:val="left"/>
      <w:pPr>
        <w:ind w:left="1080" w:hanging="1080"/>
      </w:pPr>
      <w:rPr>
        <w:rFonts w:ascii="Book Antiqua" w:hAnsi="Book Antiqua" w:hint="default"/>
        <w:b w:val="0"/>
      </w:rPr>
    </w:lvl>
    <w:lvl w:ilvl="5">
      <w:start w:val="1"/>
      <w:numFmt w:val="decimal"/>
      <w:lvlText w:val="%1.%2.%3.%4.%5.%6"/>
      <w:lvlJc w:val="left"/>
      <w:pPr>
        <w:ind w:left="1080" w:hanging="1080"/>
      </w:pPr>
      <w:rPr>
        <w:rFonts w:ascii="Book Antiqua" w:hAnsi="Book Antiqua" w:hint="default"/>
        <w:b w:val="0"/>
      </w:rPr>
    </w:lvl>
    <w:lvl w:ilvl="6">
      <w:start w:val="1"/>
      <w:numFmt w:val="decimal"/>
      <w:lvlText w:val="%1.%2.%3.%4.%5.%6.%7"/>
      <w:lvlJc w:val="left"/>
      <w:pPr>
        <w:ind w:left="1440" w:hanging="1440"/>
      </w:pPr>
      <w:rPr>
        <w:rFonts w:ascii="Book Antiqua" w:hAnsi="Book Antiqua" w:hint="default"/>
        <w:b w:val="0"/>
      </w:rPr>
    </w:lvl>
    <w:lvl w:ilvl="7">
      <w:start w:val="1"/>
      <w:numFmt w:val="decimal"/>
      <w:lvlText w:val="%1.%2.%3.%4.%5.%6.%7.%8"/>
      <w:lvlJc w:val="left"/>
      <w:pPr>
        <w:ind w:left="1800" w:hanging="1800"/>
      </w:pPr>
      <w:rPr>
        <w:rFonts w:ascii="Book Antiqua" w:hAnsi="Book Antiqua" w:hint="default"/>
        <w:b w:val="0"/>
      </w:rPr>
    </w:lvl>
    <w:lvl w:ilvl="8">
      <w:start w:val="1"/>
      <w:numFmt w:val="decimal"/>
      <w:lvlText w:val="%1.%2.%3.%4.%5.%6.%7.%8.%9"/>
      <w:lvlJc w:val="left"/>
      <w:pPr>
        <w:ind w:left="1800" w:hanging="1800"/>
      </w:pPr>
      <w:rPr>
        <w:rFonts w:ascii="Book Antiqua" w:hAnsi="Book Antiqua" w:hint="default"/>
        <w:b w:val="0"/>
      </w:rPr>
    </w:lvl>
  </w:abstractNum>
  <w:abstractNum w:abstractNumId="13"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4" w15:restartNumberingAfterBreak="0">
    <w:nsid w:val="31C3536B"/>
    <w:multiLevelType w:val="hybridMultilevel"/>
    <w:tmpl w:val="F450495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D786470"/>
    <w:multiLevelType w:val="multilevel"/>
    <w:tmpl w:val="4AB0CC64"/>
    <w:lvl w:ilvl="0">
      <w:start w:val="2"/>
      <w:numFmt w:val="decimal"/>
      <w:lvlText w:val="%1."/>
      <w:lvlJc w:val="left"/>
      <w:pPr>
        <w:ind w:left="720" w:hanging="360"/>
      </w:pPr>
      <w:rPr>
        <w:rFonts w:asciiTheme="majorHAnsi" w:hAnsiTheme="majorHAnsi"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BD4FA6"/>
    <w:multiLevelType w:val="hybridMultilevel"/>
    <w:tmpl w:val="A6A6C47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7"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5E10466F"/>
    <w:multiLevelType w:val="hybridMultilevel"/>
    <w:tmpl w:val="B866B1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F3072D2"/>
    <w:multiLevelType w:val="hybridMultilevel"/>
    <w:tmpl w:val="5E542212"/>
    <w:lvl w:ilvl="0" w:tplc="6CD0C0C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5"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40"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39"/>
  </w:num>
  <w:num w:numId="2">
    <w:abstractNumId w:val="8"/>
  </w:num>
  <w:num w:numId="3">
    <w:abstractNumId w:val="0"/>
  </w:num>
  <w:num w:numId="4">
    <w:abstractNumId w:val="7"/>
  </w:num>
  <w:num w:numId="5">
    <w:abstractNumId w:val="2"/>
  </w:num>
  <w:num w:numId="6">
    <w:abstractNumId w:val="1"/>
  </w:num>
  <w:num w:numId="7">
    <w:abstractNumId w:val="12"/>
  </w:num>
  <w:num w:numId="8">
    <w:abstractNumId w:val="20"/>
  </w:num>
  <w:num w:numId="9">
    <w:abstractNumId w:val="40"/>
  </w:num>
  <w:num w:numId="10">
    <w:abstractNumId w:val="26"/>
  </w:num>
  <w:num w:numId="11">
    <w:abstractNumId w:val="15"/>
  </w:num>
  <w:num w:numId="12">
    <w:abstractNumId w:val="36"/>
  </w:num>
  <w:num w:numId="13">
    <w:abstractNumId w:val="34"/>
  </w:num>
  <w:num w:numId="14">
    <w:abstractNumId w:val="24"/>
  </w:num>
  <w:num w:numId="15">
    <w:abstractNumId w:val="29"/>
  </w:num>
  <w:num w:numId="16">
    <w:abstractNumId w:val="11"/>
  </w:num>
  <w:num w:numId="17">
    <w:abstractNumId w:val="22"/>
  </w:num>
  <w:num w:numId="18">
    <w:abstractNumId w:val="5"/>
  </w:num>
  <w:num w:numId="19">
    <w:abstractNumId w:val="6"/>
  </w:num>
  <w:num w:numId="20">
    <w:abstractNumId w:val="13"/>
  </w:num>
  <w:num w:numId="21">
    <w:abstractNumId w:val="41"/>
  </w:num>
  <w:num w:numId="22">
    <w:abstractNumId w:val="35"/>
  </w:num>
  <w:num w:numId="23">
    <w:abstractNumId w:val="23"/>
  </w:num>
  <w:num w:numId="24">
    <w:abstractNumId w:val="25"/>
  </w:num>
  <w:num w:numId="25">
    <w:abstractNumId w:val="27"/>
  </w:num>
  <w:num w:numId="26">
    <w:abstractNumId w:val="10"/>
  </w:num>
  <w:num w:numId="27">
    <w:abstractNumId w:val="18"/>
  </w:num>
  <w:num w:numId="28">
    <w:abstractNumId w:val="38"/>
  </w:num>
  <w:num w:numId="29">
    <w:abstractNumId w:val="16"/>
  </w:num>
  <w:num w:numId="30">
    <w:abstractNumId w:val="21"/>
  </w:num>
  <w:num w:numId="31">
    <w:abstractNumId w:val="30"/>
  </w:num>
  <w:num w:numId="32">
    <w:abstractNumId w:val="33"/>
  </w:num>
  <w:num w:numId="33">
    <w:abstractNumId w:val="37"/>
  </w:num>
  <w:num w:numId="34">
    <w:abstractNumId w:val="28"/>
  </w:num>
  <w:num w:numId="35">
    <w:abstractNumId w:val="19"/>
  </w:num>
  <w:num w:numId="36">
    <w:abstractNumId w:val="14"/>
  </w:num>
  <w:num w:numId="37">
    <w:abstractNumId w:val="9"/>
  </w:num>
  <w:num w:numId="38">
    <w:abstractNumId w:val="31"/>
  </w:num>
  <w:num w:numId="39">
    <w:abstractNumId w:val="3"/>
  </w:num>
  <w:num w:numId="40">
    <w:abstractNumId w:val="32"/>
  </w:num>
  <w:num w:numId="41">
    <w:abstractNumId w:val="4"/>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174"/>
    <w:rsid w:val="00044773"/>
    <w:rsid w:val="000463A7"/>
    <w:rsid w:val="000635B5"/>
    <w:rsid w:val="000669E9"/>
    <w:rsid w:val="00070EF5"/>
    <w:rsid w:val="000764ED"/>
    <w:rsid w:val="000766FC"/>
    <w:rsid w:val="00076856"/>
    <w:rsid w:val="000769ED"/>
    <w:rsid w:val="00080270"/>
    <w:rsid w:val="00082D7F"/>
    <w:rsid w:val="00083680"/>
    <w:rsid w:val="000879F9"/>
    <w:rsid w:val="000A1240"/>
    <w:rsid w:val="000A447B"/>
    <w:rsid w:val="000B171D"/>
    <w:rsid w:val="000C04F3"/>
    <w:rsid w:val="000C2E69"/>
    <w:rsid w:val="000C3626"/>
    <w:rsid w:val="000C7E96"/>
    <w:rsid w:val="00105BE0"/>
    <w:rsid w:val="001061C7"/>
    <w:rsid w:val="00112212"/>
    <w:rsid w:val="00113969"/>
    <w:rsid w:val="00120ADE"/>
    <w:rsid w:val="00122934"/>
    <w:rsid w:val="00122FAD"/>
    <w:rsid w:val="0012376A"/>
    <w:rsid w:val="00137386"/>
    <w:rsid w:val="00142A7F"/>
    <w:rsid w:val="001473E9"/>
    <w:rsid w:val="001550D9"/>
    <w:rsid w:val="00156FF8"/>
    <w:rsid w:val="00164A11"/>
    <w:rsid w:val="001667A5"/>
    <w:rsid w:val="0016762F"/>
    <w:rsid w:val="00190634"/>
    <w:rsid w:val="00192BC1"/>
    <w:rsid w:val="00194BD3"/>
    <w:rsid w:val="0019551B"/>
    <w:rsid w:val="00196CCB"/>
    <w:rsid w:val="001A03DB"/>
    <w:rsid w:val="001B164B"/>
    <w:rsid w:val="001B31EA"/>
    <w:rsid w:val="001D62FD"/>
    <w:rsid w:val="001D7649"/>
    <w:rsid w:val="001E6782"/>
    <w:rsid w:val="001F1BE5"/>
    <w:rsid w:val="00214426"/>
    <w:rsid w:val="0021730D"/>
    <w:rsid w:val="002207E6"/>
    <w:rsid w:val="00223564"/>
    <w:rsid w:val="002543BC"/>
    <w:rsid w:val="0025589A"/>
    <w:rsid w:val="00262223"/>
    <w:rsid w:val="00273C17"/>
    <w:rsid w:val="002757DC"/>
    <w:rsid w:val="00284B86"/>
    <w:rsid w:val="00285525"/>
    <w:rsid w:val="00291C63"/>
    <w:rsid w:val="00296D0D"/>
    <w:rsid w:val="002A0A75"/>
    <w:rsid w:val="002C02D3"/>
    <w:rsid w:val="002C614C"/>
    <w:rsid w:val="002E488B"/>
    <w:rsid w:val="002F0F91"/>
    <w:rsid w:val="002F3EDA"/>
    <w:rsid w:val="002F759C"/>
    <w:rsid w:val="00305897"/>
    <w:rsid w:val="00312B90"/>
    <w:rsid w:val="003307AE"/>
    <w:rsid w:val="00340CC7"/>
    <w:rsid w:val="003516B7"/>
    <w:rsid w:val="003540F0"/>
    <w:rsid w:val="0035475C"/>
    <w:rsid w:val="003569DB"/>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46C61"/>
    <w:rsid w:val="00460FDC"/>
    <w:rsid w:val="0046101B"/>
    <w:rsid w:val="00461B49"/>
    <w:rsid w:val="004669B7"/>
    <w:rsid w:val="00486876"/>
    <w:rsid w:val="004A2D25"/>
    <w:rsid w:val="004A63B7"/>
    <w:rsid w:val="004B378D"/>
    <w:rsid w:val="004C099A"/>
    <w:rsid w:val="004D177F"/>
    <w:rsid w:val="004D5342"/>
    <w:rsid w:val="004E0E27"/>
    <w:rsid w:val="004F038E"/>
    <w:rsid w:val="004F26F0"/>
    <w:rsid w:val="004F6ACB"/>
    <w:rsid w:val="00511527"/>
    <w:rsid w:val="005173FF"/>
    <w:rsid w:val="005208C5"/>
    <w:rsid w:val="00521C91"/>
    <w:rsid w:val="00522C70"/>
    <w:rsid w:val="0054005A"/>
    <w:rsid w:val="0054055B"/>
    <w:rsid w:val="00546334"/>
    <w:rsid w:val="00546862"/>
    <w:rsid w:val="00546945"/>
    <w:rsid w:val="0055242F"/>
    <w:rsid w:val="005558E0"/>
    <w:rsid w:val="005631A8"/>
    <w:rsid w:val="00580AD1"/>
    <w:rsid w:val="00584351"/>
    <w:rsid w:val="00593530"/>
    <w:rsid w:val="005A2BE2"/>
    <w:rsid w:val="005B070D"/>
    <w:rsid w:val="005B2799"/>
    <w:rsid w:val="005B5D85"/>
    <w:rsid w:val="005C7B85"/>
    <w:rsid w:val="005D53F3"/>
    <w:rsid w:val="005E55BD"/>
    <w:rsid w:val="0060601F"/>
    <w:rsid w:val="00615947"/>
    <w:rsid w:val="00616650"/>
    <w:rsid w:val="00617A7E"/>
    <w:rsid w:val="00617F95"/>
    <w:rsid w:val="00621B4B"/>
    <w:rsid w:val="006323DE"/>
    <w:rsid w:val="00653964"/>
    <w:rsid w:val="0065744A"/>
    <w:rsid w:val="00661754"/>
    <w:rsid w:val="00662A1D"/>
    <w:rsid w:val="006711E7"/>
    <w:rsid w:val="00684F4F"/>
    <w:rsid w:val="006872E6"/>
    <w:rsid w:val="006933A3"/>
    <w:rsid w:val="006D05D1"/>
    <w:rsid w:val="006D13EB"/>
    <w:rsid w:val="006D40A2"/>
    <w:rsid w:val="006D4DEC"/>
    <w:rsid w:val="006E1CB8"/>
    <w:rsid w:val="006E4457"/>
    <w:rsid w:val="006E4E2F"/>
    <w:rsid w:val="006E5438"/>
    <w:rsid w:val="006E546E"/>
    <w:rsid w:val="006E5ACD"/>
    <w:rsid w:val="006F2904"/>
    <w:rsid w:val="007102A9"/>
    <w:rsid w:val="00710BD5"/>
    <w:rsid w:val="00735804"/>
    <w:rsid w:val="00742DC9"/>
    <w:rsid w:val="0076017D"/>
    <w:rsid w:val="0076173D"/>
    <w:rsid w:val="00762439"/>
    <w:rsid w:val="007745E5"/>
    <w:rsid w:val="007800A5"/>
    <w:rsid w:val="007800CD"/>
    <w:rsid w:val="0079391C"/>
    <w:rsid w:val="007948CC"/>
    <w:rsid w:val="00796BA9"/>
    <w:rsid w:val="00796D27"/>
    <w:rsid w:val="007A24C5"/>
    <w:rsid w:val="007A253E"/>
    <w:rsid w:val="007B0B06"/>
    <w:rsid w:val="007B11EE"/>
    <w:rsid w:val="007B3E23"/>
    <w:rsid w:val="007B7CE5"/>
    <w:rsid w:val="007C0A61"/>
    <w:rsid w:val="007C59AD"/>
    <w:rsid w:val="007D1FBD"/>
    <w:rsid w:val="007D3462"/>
    <w:rsid w:val="007D3DA9"/>
    <w:rsid w:val="007E1390"/>
    <w:rsid w:val="007E462D"/>
    <w:rsid w:val="007E6BD8"/>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B5F3B"/>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78FE"/>
    <w:rsid w:val="009D2FD0"/>
    <w:rsid w:val="009D4536"/>
    <w:rsid w:val="009D7FA5"/>
    <w:rsid w:val="009E0986"/>
    <w:rsid w:val="009E22F2"/>
    <w:rsid w:val="009E62B3"/>
    <w:rsid w:val="009F5366"/>
    <w:rsid w:val="00A0282E"/>
    <w:rsid w:val="00A073A8"/>
    <w:rsid w:val="00A1250C"/>
    <w:rsid w:val="00A150BB"/>
    <w:rsid w:val="00A2435D"/>
    <w:rsid w:val="00A307D9"/>
    <w:rsid w:val="00A31783"/>
    <w:rsid w:val="00A34812"/>
    <w:rsid w:val="00A40482"/>
    <w:rsid w:val="00A4390D"/>
    <w:rsid w:val="00A6223E"/>
    <w:rsid w:val="00A63EAA"/>
    <w:rsid w:val="00A73E26"/>
    <w:rsid w:val="00A74EB6"/>
    <w:rsid w:val="00AA7E28"/>
    <w:rsid w:val="00AC6E75"/>
    <w:rsid w:val="00AD2D56"/>
    <w:rsid w:val="00AD2E55"/>
    <w:rsid w:val="00AD490B"/>
    <w:rsid w:val="00AD4F61"/>
    <w:rsid w:val="00AE235F"/>
    <w:rsid w:val="00AE3D26"/>
    <w:rsid w:val="00AF3065"/>
    <w:rsid w:val="00B0545D"/>
    <w:rsid w:val="00B23FE1"/>
    <w:rsid w:val="00B24AD5"/>
    <w:rsid w:val="00B25290"/>
    <w:rsid w:val="00B2698D"/>
    <w:rsid w:val="00B316E5"/>
    <w:rsid w:val="00B4506F"/>
    <w:rsid w:val="00B556D5"/>
    <w:rsid w:val="00B5693B"/>
    <w:rsid w:val="00B575E8"/>
    <w:rsid w:val="00B7040F"/>
    <w:rsid w:val="00B86225"/>
    <w:rsid w:val="00B94A5C"/>
    <w:rsid w:val="00BA645B"/>
    <w:rsid w:val="00BC20ED"/>
    <w:rsid w:val="00BC7864"/>
    <w:rsid w:val="00BD1FA5"/>
    <w:rsid w:val="00BD4292"/>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95735"/>
    <w:rsid w:val="00CA37CB"/>
    <w:rsid w:val="00CB5328"/>
    <w:rsid w:val="00CC561C"/>
    <w:rsid w:val="00CD03CA"/>
    <w:rsid w:val="00CE47D3"/>
    <w:rsid w:val="00D071F8"/>
    <w:rsid w:val="00D12CBE"/>
    <w:rsid w:val="00D272BC"/>
    <w:rsid w:val="00D31630"/>
    <w:rsid w:val="00D31F1B"/>
    <w:rsid w:val="00D4431F"/>
    <w:rsid w:val="00D47942"/>
    <w:rsid w:val="00D47E90"/>
    <w:rsid w:val="00D626C3"/>
    <w:rsid w:val="00D81720"/>
    <w:rsid w:val="00D829AE"/>
    <w:rsid w:val="00D83680"/>
    <w:rsid w:val="00D908DE"/>
    <w:rsid w:val="00D9392E"/>
    <w:rsid w:val="00D95898"/>
    <w:rsid w:val="00DA116F"/>
    <w:rsid w:val="00DB00D0"/>
    <w:rsid w:val="00DB08B7"/>
    <w:rsid w:val="00DB1971"/>
    <w:rsid w:val="00DB227C"/>
    <w:rsid w:val="00DB738D"/>
    <w:rsid w:val="00DD69A8"/>
    <w:rsid w:val="00DD7F6C"/>
    <w:rsid w:val="00DE114D"/>
    <w:rsid w:val="00DE26B2"/>
    <w:rsid w:val="00DE5922"/>
    <w:rsid w:val="00DE7DD2"/>
    <w:rsid w:val="00DF1F4F"/>
    <w:rsid w:val="00DF5D05"/>
    <w:rsid w:val="00DF7C5C"/>
    <w:rsid w:val="00E03A0F"/>
    <w:rsid w:val="00E04986"/>
    <w:rsid w:val="00E321E2"/>
    <w:rsid w:val="00E43A11"/>
    <w:rsid w:val="00E44351"/>
    <w:rsid w:val="00E4776A"/>
    <w:rsid w:val="00E50D08"/>
    <w:rsid w:val="00E52092"/>
    <w:rsid w:val="00E554C7"/>
    <w:rsid w:val="00E57A94"/>
    <w:rsid w:val="00E64893"/>
    <w:rsid w:val="00E65233"/>
    <w:rsid w:val="00E80AB4"/>
    <w:rsid w:val="00E81FEE"/>
    <w:rsid w:val="00E83C91"/>
    <w:rsid w:val="00E84538"/>
    <w:rsid w:val="00E862A6"/>
    <w:rsid w:val="00E86D3B"/>
    <w:rsid w:val="00E95FEC"/>
    <w:rsid w:val="00E96BD2"/>
    <w:rsid w:val="00EC15C3"/>
    <w:rsid w:val="00ED42CA"/>
    <w:rsid w:val="00EE3400"/>
    <w:rsid w:val="00EE349A"/>
    <w:rsid w:val="00EF4762"/>
    <w:rsid w:val="00EF4A88"/>
    <w:rsid w:val="00EF56C5"/>
    <w:rsid w:val="00F05399"/>
    <w:rsid w:val="00F101F8"/>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75F"/>
    <w:rsid w:val="00F83A3E"/>
    <w:rsid w:val="00F840F5"/>
    <w:rsid w:val="00F84FC6"/>
    <w:rsid w:val="00F90F38"/>
    <w:rsid w:val="00F927D3"/>
    <w:rsid w:val="00F949A1"/>
    <w:rsid w:val="00FB4D86"/>
    <w:rsid w:val="00FC497F"/>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92"/>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E57A94"/>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E57A94"/>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character" w:styleId="UnresolvedMention">
    <w:name w:val="Unresolved Mention"/>
    <w:basedOn w:val="DefaultParagraphFont"/>
    <w:uiPriority w:val="99"/>
    <w:semiHidden/>
    <w:unhideWhenUsed/>
    <w:rsid w:val="00E03A0F"/>
    <w:rPr>
      <w:color w:val="605E5C"/>
      <w:shd w:val="clear" w:color="auto" w:fill="E1DFDD"/>
    </w:rPr>
  </w:style>
  <w:style w:type="table" w:customStyle="1" w:styleId="TableGrid1">
    <w:name w:val="Table Grid1"/>
    <w:basedOn w:val="TableNormal"/>
    <w:next w:val="TableGrid"/>
    <w:uiPriority w:val="99"/>
    <w:rsid w:val="00E57A9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31</Pages>
  <Words>8063</Words>
  <Characters>49674</Characters>
  <Application>Microsoft Office Word</Application>
  <DocSecurity>0</DocSecurity>
  <Lines>3311</Lines>
  <Paragraphs>2309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3</cp:revision>
  <cp:lastPrinted>2014-11-03T02:12:00Z</cp:lastPrinted>
  <dcterms:created xsi:type="dcterms:W3CDTF">2022-07-05T03:47:00Z</dcterms:created>
  <dcterms:modified xsi:type="dcterms:W3CDTF">2022-07-13T19:32:00Z</dcterms:modified>
</cp:coreProperties>
</file>