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116A64F5" w:rsidR="00821519" w:rsidRPr="00091075" w:rsidRDefault="00F15DF9" w:rsidP="00C13DB6">
      <w:pPr>
        <w:pStyle w:val="Title"/>
        <w:jc w:val="center"/>
      </w:pPr>
      <w:r w:rsidRPr="00F15DF9">
        <w:t>Central</w:t>
      </w:r>
      <w:r w:rsidR="00821519" w:rsidRPr="00F15DF9">
        <w:t xml:space="preserve"> Health </w:t>
      </w:r>
      <w:r w:rsidR="00821519">
        <w:t>and Disability Ethics Committee</w:t>
      </w:r>
    </w:p>
    <w:p w14:paraId="086149E8" w14:textId="6119F14B" w:rsidR="00821519" w:rsidRPr="00091075" w:rsidRDefault="00821519" w:rsidP="00C13DB6">
      <w:pPr>
        <w:pStyle w:val="Subtitle"/>
        <w:jc w:val="center"/>
      </w:pPr>
      <w:r>
        <w:t>Annual Report</w:t>
      </w:r>
      <w:r>
        <w:br/>
      </w:r>
      <w:r w:rsidRPr="00F15DF9">
        <w:t>20</w:t>
      </w:r>
      <w:r w:rsidR="00F15DF9" w:rsidRPr="00F15DF9">
        <w:t>21</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820ED4" w:rsidRDefault="00821519" w:rsidP="00820ED4">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820ED4">
        <w:rPr>
          <w:b/>
          <w:bCs/>
          <w:sz w:val="36"/>
          <w:szCs w:val="36"/>
        </w:rPr>
        <w:lastRenderedPageBreak/>
        <w:t>Contents</w:t>
      </w:r>
      <w:bookmarkEnd w:id="4"/>
      <w:bookmarkEnd w:id="5"/>
      <w:bookmarkEnd w:id="6"/>
      <w:bookmarkEnd w:id="7"/>
      <w:bookmarkEnd w:id="8"/>
    </w:p>
    <w:p w14:paraId="447A103F" w14:textId="2CCCA208" w:rsidR="006B182E"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680448" w:history="1">
        <w:r w:rsidR="006B182E" w:rsidRPr="009926D4">
          <w:rPr>
            <w:rStyle w:val="Hyperlink"/>
            <w:noProof/>
          </w:rPr>
          <w:t>About the committee</w:t>
        </w:r>
        <w:r w:rsidR="006B182E">
          <w:rPr>
            <w:noProof/>
            <w:webHidden/>
          </w:rPr>
          <w:tab/>
        </w:r>
        <w:r w:rsidR="006B182E">
          <w:rPr>
            <w:noProof/>
            <w:webHidden/>
          </w:rPr>
          <w:fldChar w:fldCharType="begin"/>
        </w:r>
        <w:r w:rsidR="006B182E">
          <w:rPr>
            <w:noProof/>
            <w:webHidden/>
          </w:rPr>
          <w:instrText xml:space="preserve"> PAGEREF _Toc108680448 \h </w:instrText>
        </w:r>
        <w:r w:rsidR="006B182E">
          <w:rPr>
            <w:noProof/>
            <w:webHidden/>
          </w:rPr>
        </w:r>
        <w:r w:rsidR="006B182E">
          <w:rPr>
            <w:noProof/>
            <w:webHidden/>
          </w:rPr>
          <w:fldChar w:fldCharType="separate"/>
        </w:r>
        <w:r w:rsidR="006B182E">
          <w:rPr>
            <w:noProof/>
            <w:webHidden/>
          </w:rPr>
          <w:t>1</w:t>
        </w:r>
        <w:r w:rsidR="006B182E">
          <w:rPr>
            <w:noProof/>
            <w:webHidden/>
          </w:rPr>
          <w:fldChar w:fldCharType="end"/>
        </w:r>
      </w:hyperlink>
    </w:p>
    <w:p w14:paraId="19CE2B83" w14:textId="7110E69C" w:rsidR="006B182E" w:rsidRDefault="00A844B4">
      <w:pPr>
        <w:pStyle w:val="TOC1"/>
        <w:rPr>
          <w:rFonts w:asciiTheme="minorHAnsi" w:eastAsiaTheme="minorEastAsia" w:hAnsiTheme="minorHAnsi" w:cstheme="minorBidi"/>
          <w:b w:val="0"/>
          <w:noProof/>
          <w:sz w:val="22"/>
          <w:szCs w:val="22"/>
          <w:lang w:val="en-AU" w:eastAsia="en-AU"/>
        </w:rPr>
      </w:pPr>
      <w:hyperlink w:anchor="_Toc108680449" w:history="1">
        <w:r w:rsidR="006B182E" w:rsidRPr="009926D4">
          <w:rPr>
            <w:rStyle w:val="Hyperlink"/>
            <w:noProof/>
          </w:rPr>
          <w:t>Chairperson’s report</w:t>
        </w:r>
        <w:r w:rsidR="006B182E">
          <w:rPr>
            <w:noProof/>
            <w:webHidden/>
          </w:rPr>
          <w:tab/>
        </w:r>
        <w:r w:rsidR="006B182E">
          <w:rPr>
            <w:noProof/>
            <w:webHidden/>
          </w:rPr>
          <w:fldChar w:fldCharType="begin"/>
        </w:r>
        <w:r w:rsidR="006B182E">
          <w:rPr>
            <w:noProof/>
            <w:webHidden/>
          </w:rPr>
          <w:instrText xml:space="preserve"> PAGEREF _Toc108680449 \h </w:instrText>
        </w:r>
        <w:r w:rsidR="006B182E">
          <w:rPr>
            <w:noProof/>
            <w:webHidden/>
          </w:rPr>
        </w:r>
        <w:r w:rsidR="006B182E">
          <w:rPr>
            <w:noProof/>
            <w:webHidden/>
          </w:rPr>
          <w:fldChar w:fldCharType="separate"/>
        </w:r>
        <w:r w:rsidR="006B182E">
          <w:rPr>
            <w:noProof/>
            <w:webHidden/>
          </w:rPr>
          <w:t>2</w:t>
        </w:r>
        <w:r w:rsidR="006B182E">
          <w:rPr>
            <w:noProof/>
            <w:webHidden/>
          </w:rPr>
          <w:fldChar w:fldCharType="end"/>
        </w:r>
      </w:hyperlink>
    </w:p>
    <w:p w14:paraId="15680647" w14:textId="14F5F5F1" w:rsidR="006B182E" w:rsidRDefault="00A844B4">
      <w:pPr>
        <w:pStyle w:val="TOC1"/>
        <w:rPr>
          <w:rFonts w:asciiTheme="minorHAnsi" w:eastAsiaTheme="minorEastAsia" w:hAnsiTheme="minorHAnsi" w:cstheme="minorBidi"/>
          <w:b w:val="0"/>
          <w:noProof/>
          <w:sz w:val="22"/>
          <w:szCs w:val="22"/>
          <w:lang w:val="en-AU" w:eastAsia="en-AU"/>
        </w:rPr>
      </w:pPr>
      <w:hyperlink w:anchor="_Toc108680450" w:history="1">
        <w:r w:rsidR="006B182E" w:rsidRPr="009926D4">
          <w:rPr>
            <w:rStyle w:val="Hyperlink"/>
            <w:noProof/>
          </w:rPr>
          <w:t>Membership and attendance</w:t>
        </w:r>
        <w:r w:rsidR="006B182E">
          <w:rPr>
            <w:noProof/>
            <w:webHidden/>
          </w:rPr>
          <w:tab/>
        </w:r>
        <w:r w:rsidR="006B182E">
          <w:rPr>
            <w:noProof/>
            <w:webHidden/>
          </w:rPr>
          <w:fldChar w:fldCharType="begin"/>
        </w:r>
        <w:r w:rsidR="006B182E">
          <w:rPr>
            <w:noProof/>
            <w:webHidden/>
          </w:rPr>
          <w:instrText xml:space="preserve"> PAGEREF _Toc108680450 \h </w:instrText>
        </w:r>
        <w:r w:rsidR="006B182E">
          <w:rPr>
            <w:noProof/>
            <w:webHidden/>
          </w:rPr>
        </w:r>
        <w:r w:rsidR="006B182E">
          <w:rPr>
            <w:noProof/>
            <w:webHidden/>
          </w:rPr>
          <w:fldChar w:fldCharType="separate"/>
        </w:r>
        <w:r w:rsidR="006B182E">
          <w:rPr>
            <w:noProof/>
            <w:webHidden/>
          </w:rPr>
          <w:t>3</w:t>
        </w:r>
        <w:r w:rsidR="006B182E">
          <w:rPr>
            <w:noProof/>
            <w:webHidden/>
          </w:rPr>
          <w:fldChar w:fldCharType="end"/>
        </w:r>
      </w:hyperlink>
    </w:p>
    <w:p w14:paraId="52C5826C" w14:textId="1C41DC77" w:rsidR="006B182E" w:rsidRDefault="00A844B4">
      <w:pPr>
        <w:pStyle w:val="TOC2"/>
        <w:rPr>
          <w:rFonts w:asciiTheme="minorHAnsi" w:eastAsiaTheme="minorEastAsia" w:hAnsiTheme="minorHAnsi" w:cstheme="minorBidi"/>
          <w:noProof/>
          <w:szCs w:val="22"/>
          <w:lang w:val="en-AU" w:eastAsia="en-AU"/>
        </w:rPr>
      </w:pPr>
      <w:hyperlink w:anchor="_Toc108680451" w:history="1">
        <w:r w:rsidR="006B182E" w:rsidRPr="009926D4">
          <w:rPr>
            <w:rStyle w:val="Hyperlink"/>
            <w:noProof/>
            <w:lang w:val="en-NZ"/>
          </w:rPr>
          <w:t>Membership</w:t>
        </w:r>
        <w:r w:rsidR="006B182E">
          <w:rPr>
            <w:noProof/>
            <w:webHidden/>
          </w:rPr>
          <w:tab/>
        </w:r>
        <w:r w:rsidR="006B182E">
          <w:rPr>
            <w:noProof/>
            <w:webHidden/>
          </w:rPr>
          <w:fldChar w:fldCharType="begin"/>
        </w:r>
        <w:r w:rsidR="006B182E">
          <w:rPr>
            <w:noProof/>
            <w:webHidden/>
          </w:rPr>
          <w:instrText xml:space="preserve"> PAGEREF _Toc108680451 \h </w:instrText>
        </w:r>
        <w:r w:rsidR="006B182E">
          <w:rPr>
            <w:noProof/>
            <w:webHidden/>
          </w:rPr>
        </w:r>
        <w:r w:rsidR="006B182E">
          <w:rPr>
            <w:noProof/>
            <w:webHidden/>
          </w:rPr>
          <w:fldChar w:fldCharType="separate"/>
        </w:r>
        <w:r w:rsidR="006B182E">
          <w:rPr>
            <w:noProof/>
            <w:webHidden/>
          </w:rPr>
          <w:t>3</w:t>
        </w:r>
        <w:r w:rsidR="006B182E">
          <w:rPr>
            <w:noProof/>
            <w:webHidden/>
          </w:rPr>
          <w:fldChar w:fldCharType="end"/>
        </w:r>
      </w:hyperlink>
    </w:p>
    <w:p w14:paraId="7E293EA6" w14:textId="2A2FA64B" w:rsidR="006B182E" w:rsidRDefault="00A844B4">
      <w:pPr>
        <w:pStyle w:val="TOC2"/>
        <w:rPr>
          <w:rFonts w:asciiTheme="minorHAnsi" w:eastAsiaTheme="minorEastAsia" w:hAnsiTheme="minorHAnsi" w:cstheme="minorBidi"/>
          <w:noProof/>
          <w:szCs w:val="22"/>
          <w:lang w:val="en-AU" w:eastAsia="en-AU"/>
        </w:rPr>
      </w:pPr>
      <w:hyperlink w:anchor="_Toc108680452" w:history="1">
        <w:r w:rsidR="006B182E" w:rsidRPr="009926D4">
          <w:rPr>
            <w:rStyle w:val="Hyperlink"/>
            <w:noProof/>
            <w:lang w:val="en-NZ"/>
          </w:rPr>
          <w:t>Attendance</w:t>
        </w:r>
        <w:r w:rsidR="006B182E">
          <w:rPr>
            <w:noProof/>
            <w:webHidden/>
          </w:rPr>
          <w:tab/>
        </w:r>
        <w:r w:rsidR="006B182E">
          <w:rPr>
            <w:noProof/>
            <w:webHidden/>
          </w:rPr>
          <w:fldChar w:fldCharType="begin"/>
        </w:r>
        <w:r w:rsidR="006B182E">
          <w:rPr>
            <w:noProof/>
            <w:webHidden/>
          </w:rPr>
          <w:instrText xml:space="preserve"> PAGEREF _Toc108680452 \h </w:instrText>
        </w:r>
        <w:r w:rsidR="006B182E">
          <w:rPr>
            <w:noProof/>
            <w:webHidden/>
          </w:rPr>
        </w:r>
        <w:r w:rsidR="006B182E">
          <w:rPr>
            <w:noProof/>
            <w:webHidden/>
          </w:rPr>
          <w:fldChar w:fldCharType="separate"/>
        </w:r>
        <w:r w:rsidR="006B182E">
          <w:rPr>
            <w:noProof/>
            <w:webHidden/>
          </w:rPr>
          <w:t>5</w:t>
        </w:r>
        <w:r w:rsidR="006B182E">
          <w:rPr>
            <w:noProof/>
            <w:webHidden/>
          </w:rPr>
          <w:fldChar w:fldCharType="end"/>
        </w:r>
      </w:hyperlink>
    </w:p>
    <w:p w14:paraId="0F556935" w14:textId="5EF4A98D" w:rsidR="006B182E" w:rsidRDefault="00A844B4">
      <w:pPr>
        <w:pStyle w:val="TOC2"/>
        <w:rPr>
          <w:rFonts w:asciiTheme="minorHAnsi" w:eastAsiaTheme="minorEastAsia" w:hAnsiTheme="minorHAnsi" w:cstheme="minorBidi"/>
          <w:noProof/>
          <w:szCs w:val="22"/>
          <w:lang w:val="en-AU" w:eastAsia="en-AU"/>
        </w:rPr>
      </w:pPr>
      <w:hyperlink w:anchor="_Toc108680453" w:history="1">
        <w:r w:rsidR="006B182E" w:rsidRPr="009926D4">
          <w:rPr>
            <w:rStyle w:val="Hyperlink"/>
            <w:noProof/>
            <w:lang w:val="en-NZ"/>
          </w:rPr>
          <w:t>Training and conferences</w:t>
        </w:r>
        <w:r w:rsidR="006B182E">
          <w:rPr>
            <w:noProof/>
            <w:webHidden/>
          </w:rPr>
          <w:tab/>
        </w:r>
        <w:r w:rsidR="006B182E">
          <w:rPr>
            <w:noProof/>
            <w:webHidden/>
          </w:rPr>
          <w:fldChar w:fldCharType="begin"/>
        </w:r>
        <w:r w:rsidR="006B182E">
          <w:rPr>
            <w:noProof/>
            <w:webHidden/>
          </w:rPr>
          <w:instrText xml:space="preserve"> PAGEREF _Toc108680453 \h </w:instrText>
        </w:r>
        <w:r w:rsidR="006B182E">
          <w:rPr>
            <w:noProof/>
            <w:webHidden/>
          </w:rPr>
        </w:r>
        <w:r w:rsidR="006B182E">
          <w:rPr>
            <w:noProof/>
            <w:webHidden/>
          </w:rPr>
          <w:fldChar w:fldCharType="separate"/>
        </w:r>
        <w:r w:rsidR="006B182E">
          <w:rPr>
            <w:noProof/>
            <w:webHidden/>
          </w:rPr>
          <w:t>5</w:t>
        </w:r>
        <w:r w:rsidR="006B182E">
          <w:rPr>
            <w:noProof/>
            <w:webHidden/>
          </w:rPr>
          <w:fldChar w:fldCharType="end"/>
        </w:r>
      </w:hyperlink>
    </w:p>
    <w:p w14:paraId="5AB1D651" w14:textId="38AA207D" w:rsidR="006B182E" w:rsidRDefault="00A844B4">
      <w:pPr>
        <w:pStyle w:val="TOC1"/>
        <w:rPr>
          <w:rFonts w:asciiTheme="minorHAnsi" w:eastAsiaTheme="minorEastAsia" w:hAnsiTheme="minorHAnsi" w:cstheme="minorBidi"/>
          <w:b w:val="0"/>
          <w:noProof/>
          <w:sz w:val="22"/>
          <w:szCs w:val="22"/>
          <w:lang w:val="en-AU" w:eastAsia="en-AU"/>
        </w:rPr>
      </w:pPr>
      <w:hyperlink w:anchor="_Toc108680454" w:history="1">
        <w:r w:rsidR="006B182E" w:rsidRPr="009926D4">
          <w:rPr>
            <w:rStyle w:val="Hyperlink"/>
            <w:rFonts w:cs="Arial"/>
            <w:noProof/>
          </w:rPr>
          <w:t>Applications reviewed</w:t>
        </w:r>
        <w:r w:rsidR="006B182E">
          <w:rPr>
            <w:noProof/>
            <w:webHidden/>
          </w:rPr>
          <w:tab/>
        </w:r>
        <w:r w:rsidR="006B182E">
          <w:rPr>
            <w:noProof/>
            <w:webHidden/>
          </w:rPr>
          <w:fldChar w:fldCharType="begin"/>
        </w:r>
        <w:r w:rsidR="006B182E">
          <w:rPr>
            <w:noProof/>
            <w:webHidden/>
          </w:rPr>
          <w:instrText xml:space="preserve"> PAGEREF _Toc108680454 \h </w:instrText>
        </w:r>
        <w:r w:rsidR="006B182E">
          <w:rPr>
            <w:noProof/>
            <w:webHidden/>
          </w:rPr>
        </w:r>
        <w:r w:rsidR="006B182E">
          <w:rPr>
            <w:noProof/>
            <w:webHidden/>
          </w:rPr>
          <w:fldChar w:fldCharType="separate"/>
        </w:r>
        <w:r w:rsidR="006B182E">
          <w:rPr>
            <w:noProof/>
            <w:webHidden/>
          </w:rPr>
          <w:t>6</w:t>
        </w:r>
        <w:r w:rsidR="006B182E">
          <w:rPr>
            <w:noProof/>
            <w:webHidden/>
          </w:rPr>
          <w:fldChar w:fldCharType="end"/>
        </w:r>
      </w:hyperlink>
    </w:p>
    <w:p w14:paraId="7377C6E0" w14:textId="3C1B018C" w:rsidR="006B182E" w:rsidRDefault="00A844B4">
      <w:pPr>
        <w:pStyle w:val="TOC1"/>
        <w:rPr>
          <w:rFonts w:asciiTheme="minorHAnsi" w:eastAsiaTheme="minorEastAsia" w:hAnsiTheme="minorHAnsi" w:cstheme="minorBidi"/>
          <w:b w:val="0"/>
          <w:noProof/>
          <w:sz w:val="22"/>
          <w:szCs w:val="22"/>
          <w:lang w:val="en-AU" w:eastAsia="en-AU"/>
        </w:rPr>
      </w:pPr>
      <w:hyperlink w:anchor="_Toc108680455" w:history="1">
        <w:r w:rsidR="006B182E" w:rsidRPr="009926D4">
          <w:rPr>
            <w:rStyle w:val="Hyperlink"/>
            <w:rFonts w:cs="Arial"/>
            <w:noProof/>
          </w:rPr>
          <w:t>Complaints and overdue application summary</w:t>
        </w:r>
        <w:r w:rsidR="006B182E">
          <w:rPr>
            <w:noProof/>
            <w:webHidden/>
          </w:rPr>
          <w:tab/>
        </w:r>
        <w:r w:rsidR="006B182E">
          <w:rPr>
            <w:noProof/>
            <w:webHidden/>
          </w:rPr>
          <w:fldChar w:fldCharType="begin"/>
        </w:r>
        <w:r w:rsidR="006B182E">
          <w:rPr>
            <w:noProof/>
            <w:webHidden/>
          </w:rPr>
          <w:instrText xml:space="preserve"> PAGEREF _Toc108680455 \h </w:instrText>
        </w:r>
        <w:r w:rsidR="006B182E">
          <w:rPr>
            <w:noProof/>
            <w:webHidden/>
          </w:rPr>
        </w:r>
        <w:r w:rsidR="006B182E">
          <w:rPr>
            <w:noProof/>
            <w:webHidden/>
          </w:rPr>
          <w:fldChar w:fldCharType="separate"/>
        </w:r>
        <w:r w:rsidR="006B182E">
          <w:rPr>
            <w:noProof/>
            <w:webHidden/>
          </w:rPr>
          <w:t>7</w:t>
        </w:r>
        <w:r w:rsidR="006B182E">
          <w:rPr>
            <w:noProof/>
            <w:webHidden/>
          </w:rPr>
          <w:fldChar w:fldCharType="end"/>
        </w:r>
      </w:hyperlink>
    </w:p>
    <w:p w14:paraId="55157D54" w14:textId="5A67D349" w:rsidR="006B182E" w:rsidRDefault="00A844B4">
      <w:pPr>
        <w:pStyle w:val="TOC2"/>
        <w:rPr>
          <w:rFonts w:asciiTheme="minorHAnsi" w:eastAsiaTheme="minorEastAsia" w:hAnsiTheme="minorHAnsi" w:cstheme="minorBidi"/>
          <w:noProof/>
          <w:szCs w:val="22"/>
          <w:lang w:val="en-AU" w:eastAsia="en-AU"/>
        </w:rPr>
      </w:pPr>
      <w:hyperlink w:anchor="_Toc108680456" w:history="1">
        <w:r w:rsidR="006B182E" w:rsidRPr="009926D4">
          <w:rPr>
            <w:rStyle w:val="Hyperlink"/>
            <w:noProof/>
          </w:rPr>
          <w:t>Complaints received</w:t>
        </w:r>
        <w:r w:rsidR="006B182E">
          <w:rPr>
            <w:noProof/>
            <w:webHidden/>
          </w:rPr>
          <w:tab/>
        </w:r>
        <w:r w:rsidR="006B182E">
          <w:rPr>
            <w:noProof/>
            <w:webHidden/>
          </w:rPr>
          <w:fldChar w:fldCharType="begin"/>
        </w:r>
        <w:r w:rsidR="006B182E">
          <w:rPr>
            <w:noProof/>
            <w:webHidden/>
          </w:rPr>
          <w:instrText xml:space="preserve"> PAGEREF _Toc108680456 \h </w:instrText>
        </w:r>
        <w:r w:rsidR="006B182E">
          <w:rPr>
            <w:noProof/>
            <w:webHidden/>
          </w:rPr>
        </w:r>
        <w:r w:rsidR="006B182E">
          <w:rPr>
            <w:noProof/>
            <w:webHidden/>
          </w:rPr>
          <w:fldChar w:fldCharType="separate"/>
        </w:r>
        <w:r w:rsidR="006B182E">
          <w:rPr>
            <w:noProof/>
            <w:webHidden/>
          </w:rPr>
          <w:t>7</w:t>
        </w:r>
        <w:r w:rsidR="006B182E">
          <w:rPr>
            <w:noProof/>
            <w:webHidden/>
          </w:rPr>
          <w:fldChar w:fldCharType="end"/>
        </w:r>
      </w:hyperlink>
    </w:p>
    <w:p w14:paraId="3475E665" w14:textId="1C599A02" w:rsidR="006B182E" w:rsidRDefault="00A844B4">
      <w:pPr>
        <w:pStyle w:val="TOC2"/>
        <w:rPr>
          <w:rFonts w:asciiTheme="minorHAnsi" w:eastAsiaTheme="minorEastAsia" w:hAnsiTheme="minorHAnsi" w:cstheme="minorBidi"/>
          <w:noProof/>
          <w:szCs w:val="22"/>
          <w:lang w:val="en-AU" w:eastAsia="en-AU"/>
        </w:rPr>
      </w:pPr>
      <w:hyperlink w:anchor="_Toc108680457" w:history="1">
        <w:r w:rsidR="006B182E" w:rsidRPr="009926D4">
          <w:rPr>
            <w:rStyle w:val="Hyperlink"/>
            <w:noProof/>
          </w:rPr>
          <w:t>Overdue review</w:t>
        </w:r>
        <w:r w:rsidR="006B182E">
          <w:rPr>
            <w:noProof/>
            <w:webHidden/>
          </w:rPr>
          <w:tab/>
        </w:r>
        <w:r w:rsidR="006B182E">
          <w:rPr>
            <w:noProof/>
            <w:webHidden/>
          </w:rPr>
          <w:fldChar w:fldCharType="begin"/>
        </w:r>
        <w:r w:rsidR="006B182E">
          <w:rPr>
            <w:noProof/>
            <w:webHidden/>
          </w:rPr>
          <w:instrText xml:space="preserve"> PAGEREF _Toc108680457 \h </w:instrText>
        </w:r>
        <w:r w:rsidR="006B182E">
          <w:rPr>
            <w:noProof/>
            <w:webHidden/>
          </w:rPr>
        </w:r>
        <w:r w:rsidR="006B182E">
          <w:rPr>
            <w:noProof/>
            <w:webHidden/>
          </w:rPr>
          <w:fldChar w:fldCharType="separate"/>
        </w:r>
        <w:r w:rsidR="006B182E">
          <w:rPr>
            <w:noProof/>
            <w:webHidden/>
          </w:rPr>
          <w:t>7</w:t>
        </w:r>
        <w:r w:rsidR="006B182E">
          <w:rPr>
            <w:noProof/>
            <w:webHidden/>
          </w:rPr>
          <w:fldChar w:fldCharType="end"/>
        </w:r>
      </w:hyperlink>
    </w:p>
    <w:p w14:paraId="2A14733B" w14:textId="64ECB317" w:rsidR="006B182E" w:rsidRDefault="00A844B4">
      <w:pPr>
        <w:pStyle w:val="TOC1"/>
        <w:rPr>
          <w:rFonts w:asciiTheme="minorHAnsi" w:eastAsiaTheme="minorEastAsia" w:hAnsiTheme="minorHAnsi" w:cstheme="minorBidi"/>
          <w:b w:val="0"/>
          <w:noProof/>
          <w:sz w:val="22"/>
          <w:szCs w:val="22"/>
          <w:lang w:val="en-AU" w:eastAsia="en-AU"/>
        </w:rPr>
      </w:pPr>
      <w:hyperlink w:anchor="_Toc108680458" w:history="1">
        <w:r w:rsidR="006B182E" w:rsidRPr="009926D4">
          <w:rPr>
            <w:rStyle w:val="Hyperlink"/>
            <w:noProof/>
          </w:rPr>
          <w:t>Appendix 1: Details of applications reviewed</w:t>
        </w:r>
        <w:r w:rsidR="006B182E">
          <w:rPr>
            <w:noProof/>
            <w:webHidden/>
          </w:rPr>
          <w:tab/>
        </w:r>
        <w:r w:rsidR="006B182E">
          <w:rPr>
            <w:noProof/>
            <w:webHidden/>
          </w:rPr>
          <w:fldChar w:fldCharType="begin"/>
        </w:r>
        <w:r w:rsidR="006B182E">
          <w:rPr>
            <w:noProof/>
            <w:webHidden/>
          </w:rPr>
          <w:instrText xml:space="preserve"> PAGEREF _Toc108680458 \h </w:instrText>
        </w:r>
        <w:r w:rsidR="006B182E">
          <w:rPr>
            <w:noProof/>
            <w:webHidden/>
          </w:rPr>
        </w:r>
        <w:r w:rsidR="006B182E">
          <w:rPr>
            <w:noProof/>
            <w:webHidden/>
          </w:rPr>
          <w:fldChar w:fldCharType="separate"/>
        </w:r>
        <w:r w:rsidR="006B182E">
          <w:rPr>
            <w:noProof/>
            <w:webHidden/>
          </w:rPr>
          <w:t>8</w:t>
        </w:r>
        <w:r w:rsidR="006B182E">
          <w:rPr>
            <w:noProof/>
            <w:webHidden/>
          </w:rPr>
          <w:fldChar w:fldCharType="end"/>
        </w:r>
      </w:hyperlink>
    </w:p>
    <w:p w14:paraId="6D955D4C" w14:textId="689CFB0A" w:rsidR="006B182E" w:rsidRDefault="00A844B4">
      <w:pPr>
        <w:pStyle w:val="TOC2"/>
        <w:rPr>
          <w:rFonts w:asciiTheme="minorHAnsi" w:eastAsiaTheme="minorEastAsia" w:hAnsiTheme="minorHAnsi" w:cstheme="minorBidi"/>
          <w:noProof/>
          <w:szCs w:val="22"/>
          <w:lang w:val="en-AU" w:eastAsia="en-AU"/>
        </w:rPr>
      </w:pPr>
      <w:hyperlink w:anchor="_Toc108680459" w:history="1">
        <w:r w:rsidR="006B182E" w:rsidRPr="009926D4">
          <w:rPr>
            <w:rStyle w:val="Hyperlink"/>
            <w:noProof/>
          </w:rPr>
          <w:t>Applications reviewed by full committee</w:t>
        </w:r>
        <w:r w:rsidR="006B182E">
          <w:rPr>
            <w:noProof/>
            <w:webHidden/>
          </w:rPr>
          <w:tab/>
        </w:r>
        <w:r w:rsidR="006B182E">
          <w:rPr>
            <w:noProof/>
            <w:webHidden/>
          </w:rPr>
          <w:fldChar w:fldCharType="begin"/>
        </w:r>
        <w:r w:rsidR="006B182E">
          <w:rPr>
            <w:noProof/>
            <w:webHidden/>
          </w:rPr>
          <w:instrText xml:space="preserve"> PAGEREF _Toc108680459 \h </w:instrText>
        </w:r>
        <w:r w:rsidR="006B182E">
          <w:rPr>
            <w:noProof/>
            <w:webHidden/>
          </w:rPr>
        </w:r>
        <w:r w:rsidR="006B182E">
          <w:rPr>
            <w:noProof/>
            <w:webHidden/>
          </w:rPr>
          <w:fldChar w:fldCharType="separate"/>
        </w:r>
        <w:r w:rsidR="006B182E">
          <w:rPr>
            <w:noProof/>
            <w:webHidden/>
          </w:rPr>
          <w:t>8</w:t>
        </w:r>
        <w:r w:rsidR="006B182E">
          <w:rPr>
            <w:noProof/>
            <w:webHidden/>
          </w:rPr>
          <w:fldChar w:fldCharType="end"/>
        </w:r>
      </w:hyperlink>
    </w:p>
    <w:p w14:paraId="162915A9" w14:textId="6B867243" w:rsidR="006B182E" w:rsidRDefault="00A844B4">
      <w:pPr>
        <w:pStyle w:val="TOC1"/>
        <w:rPr>
          <w:rFonts w:asciiTheme="minorHAnsi" w:eastAsiaTheme="minorEastAsia" w:hAnsiTheme="minorHAnsi" w:cstheme="minorBidi"/>
          <w:b w:val="0"/>
          <w:noProof/>
          <w:sz w:val="22"/>
          <w:szCs w:val="22"/>
          <w:lang w:val="en-AU" w:eastAsia="en-AU"/>
        </w:rPr>
      </w:pPr>
      <w:hyperlink w:anchor="_Toc108680460" w:history="1">
        <w:r w:rsidR="006B182E" w:rsidRPr="009926D4">
          <w:rPr>
            <w:rStyle w:val="Hyperlink"/>
            <w:noProof/>
          </w:rPr>
          <w:t>Declaration by Head of Organisation with Primary Responsibility for the EC</w:t>
        </w:r>
        <w:r w:rsidR="006B182E">
          <w:rPr>
            <w:noProof/>
            <w:webHidden/>
          </w:rPr>
          <w:tab/>
        </w:r>
        <w:r w:rsidR="006B182E">
          <w:rPr>
            <w:noProof/>
            <w:webHidden/>
          </w:rPr>
          <w:fldChar w:fldCharType="begin"/>
        </w:r>
        <w:r w:rsidR="006B182E">
          <w:rPr>
            <w:noProof/>
            <w:webHidden/>
          </w:rPr>
          <w:instrText xml:space="preserve"> PAGEREF _Toc108680460 \h </w:instrText>
        </w:r>
        <w:r w:rsidR="006B182E">
          <w:rPr>
            <w:noProof/>
            <w:webHidden/>
          </w:rPr>
        </w:r>
        <w:r w:rsidR="006B182E">
          <w:rPr>
            <w:noProof/>
            <w:webHidden/>
          </w:rPr>
          <w:fldChar w:fldCharType="separate"/>
        </w:r>
        <w:r w:rsidR="006B182E">
          <w:rPr>
            <w:noProof/>
            <w:webHidden/>
          </w:rPr>
          <w:t>29</w:t>
        </w:r>
        <w:r w:rsidR="006B182E">
          <w:rPr>
            <w:noProof/>
            <w:webHidden/>
          </w:rPr>
          <w:fldChar w:fldCharType="end"/>
        </w:r>
      </w:hyperlink>
    </w:p>
    <w:p w14:paraId="4130C159" w14:textId="01D896AA" w:rsidR="006B182E" w:rsidRDefault="00A844B4">
      <w:pPr>
        <w:pStyle w:val="TOC2"/>
        <w:rPr>
          <w:rFonts w:asciiTheme="minorHAnsi" w:eastAsiaTheme="minorEastAsia" w:hAnsiTheme="minorHAnsi" w:cstheme="minorBidi"/>
          <w:noProof/>
          <w:szCs w:val="22"/>
          <w:lang w:val="en-AU" w:eastAsia="en-AU"/>
        </w:rPr>
      </w:pPr>
      <w:hyperlink w:anchor="_Toc108680461" w:history="1">
        <w:r w:rsidR="006B182E" w:rsidRPr="009926D4">
          <w:rPr>
            <w:rStyle w:val="Hyperlink"/>
            <w:noProof/>
          </w:rPr>
          <w:t>Declaration by EC Chairperson</w:t>
        </w:r>
        <w:r w:rsidR="006B182E">
          <w:rPr>
            <w:noProof/>
            <w:webHidden/>
          </w:rPr>
          <w:tab/>
        </w:r>
        <w:r w:rsidR="006B182E">
          <w:rPr>
            <w:noProof/>
            <w:webHidden/>
          </w:rPr>
          <w:fldChar w:fldCharType="begin"/>
        </w:r>
        <w:r w:rsidR="006B182E">
          <w:rPr>
            <w:noProof/>
            <w:webHidden/>
          </w:rPr>
          <w:instrText xml:space="preserve"> PAGEREF _Toc108680461 \h </w:instrText>
        </w:r>
        <w:r w:rsidR="006B182E">
          <w:rPr>
            <w:noProof/>
            <w:webHidden/>
          </w:rPr>
        </w:r>
        <w:r w:rsidR="006B182E">
          <w:rPr>
            <w:noProof/>
            <w:webHidden/>
          </w:rPr>
          <w:fldChar w:fldCharType="separate"/>
        </w:r>
        <w:r w:rsidR="006B182E">
          <w:rPr>
            <w:noProof/>
            <w:webHidden/>
          </w:rPr>
          <w:t>29</w:t>
        </w:r>
        <w:r w:rsidR="006B182E">
          <w:rPr>
            <w:noProof/>
            <w:webHidden/>
          </w:rPr>
          <w:fldChar w:fldCharType="end"/>
        </w:r>
      </w:hyperlink>
    </w:p>
    <w:p w14:paraId="06763BB7" w14:textId="259B5FF6" w:rsidR="006B182E" w:rsidRDefault="00A844B4">
      <w:pPr>
        <w:pStyle w:val="TOC2"/>
        <w:rPr>
          <w:rFonts w:asciiTheme="minorHAnsi" w:eastAsiaTheme="minorEastAsia" w:hAnsiTheme="minorHAnsi" w:cstheme="minorBidi"/>
          <w:noProof/>
          <w:szCs w:val="22"/>
          <w:lang w:val="en-AU" w:eastAsia="en-AU"/>
        </w:rPr>
      </w:pPr>
      <w:hyperlink w:anchor="_Toc108680462" w:history="1">
        <w:r w:rsidR="006B182E" w:rsidRPr="009926D4">
          <w:rPr>
            <w:rStyle w:val="Hyperlink"/>
            <w:noProof/>
          </w:rPr>
          <w:t>Declaration by EC Chairperson</w:t>
        </w:r>
        <w:r w:rsidR="006B182E">
          <w:rPr>
            <w:noProof/>
            <w:webHidden/>
          </w:rPr>
          <w:tab/>
        </w:r>
        <w:r w:rsidR="006B182E">
          <w:rPr>
            <w:noProof/>
            <w:webHidden/>
          </w:rPr>
          <w:fldChar w:fldCharType="begin"/>
        </w:r>
        <w:r w:rsidR="006B182E">
          <w:rPr>
            <w:noProof/>
            <w:webHidden/>
          </w:rPr>
          <w:instrText xml:space="preserve"> PAGEREF _Toc108680462 \h </w:instrText>
        </w:r>
        <w:r w:rsidR="006B182E">
          <w:rPr>
            <w:noProof/>
            <w:webHidden/>
          </w:rPr>
        </w:r>
        <w:r w:rsidR="006B182E">
          <w:rPr>
            <w:noProof/>
            <w:webHidden/>
          </w:rPr>
          <w:fldChar w:fldCharType="separate"/>
        </w:r>
        <w:r w:rsidR="006B182E">
          <w:rPr>
            <w:noProof/>
            <w:webHidden/>
          </w:rPr>
          <w:t>29</w:t>
        </w:r>
        <w:r w:rsidR="006B182E">
          <w:rPr>
            <w:noProof/>
            <w:webHidden/>
          </w:rPr>
          <w:fldChar w:fldCharType="end"/>
        </w:r>
      </w:hyperlink>
    </w:p>
    <w:p w14:paraId="00DDA0CB" w14:textId="2B240118" w:rsidR="006B182E" w:rsidRDefault="00A844B4">
      <w:pPr>
        <w:pStyle w:val="TOC2"/>
        <w:rPr>
          <w:rFonts w:asciiTheme="minorHAnsi" w:eastAsiaTheme="minorEastAsia" w:hAnsiTheme="minorHAnsi" w:cstheme="minorBidi"/>
          <w:noProof/>
          <w:szCs w:val="22"/>
          <w:lang w:val="en-AU" w:eastAsia="en-AU"/>
        </w:rPr>
      </w:pPr>
      <w:hyperlink w:anchor="_Toc108680463" w:history="1">
        <w:r w:rsidR="006B182E" w:rsidRPr="009926D4">
          <w:rPr>
            <w:rStyle w:val="Hyperlink"/>
            <w:noProof/>
          </w:rPr>
          <w:t>Declaration by Head of Organisation with Primary Responsibility for the EC</w:t>
        </w:r>
        <w:r w:rsidR="006B182E">
          <w:rPr>
            <w:noProof/>
            <w:webHidden/>
          </w:rPr>
          <w:tab/>
        </w:r>
        <w:r w:rsidR="006B182E">
          <w:rPr>
            <w:noProof/>
            <w:webHidden/>
          </w:rPr>
          <w:fldChar w:fldCharType="begin"/>
        </w:r>
        <w:r w:rsidR="006B182E">
          <w:rPr>
            <w:noProof/>
            <w:webHidden/>
          </w:rPr>
          <w:instrText xml:space="preserve"> PAGEREF _Toc108680463 \h </w:instrText>
        </w:r>
        <w:r w:rsidR="006B182E">
          <w:rPr>
            <w:noProof/>
            <w:webHidden/>
          </w:rPr>
        </w:r>
        <w:r w:rsidR="006B182E">
          <w:rPr>
            <w:noProof/>
            <w:webHidden/>
          </w:rPr>
          <w:fldChar w:fldCharType="separate"/>
        </w:r>
        <w:r w:rsidR="006B182E">
          <w:rPr>
            <w:noProof/>
            <w:webHidden/>
          </w:rPr>
          <w:t>29</w:t>
        </w:r>
        <w:r w:rsidR="006B182E">
          <w:rPr>
            <w:noProof/>
            <w:webHidden/>
          </w:rPr>
          <w:fldChar w:fldCharType="end"/>
        </w:r>
      </w:hyperlink>
    </w:p>
    <w:p w14:paraId="715C5BBE" w14:textId="516E3FE5" w:rsidR="000112D8" w:rsidRDefault="000112D8" w:rsidP="000112D8">
      <w:r>
        <w:fldChar w:fldCharType="end"/>
      </w:r>
    </w:p>
    <w:p w14:paraId="2AB6419A" w14:textId="77777777" w:rsidR="0089514A" w:rsidRDefault="0089514A" w:rsidP="000112D8">
      <w:pPr>
        <w:pStyle w:val="Heading1"/>
        <w:sectPr w:rsidR="0089514A" w:rsidSect="00820ED4">
          <w:footerReference w:type="even" r:id="rId12"/>
          <w:footerReference w:type="default" r:id="rId13"/>
          <w:footerReference w:type="first" r:id="rId14"/>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680448"/>
      <w:r w:rsidRPr="00851B80">
        <w:lastRenderedPageBreak/>
        <w:t xml:space="preserve">About the </w:t>
      </w:r>
      <w:r w:rsidR="002F759C">
        <w:t>c</w:t>
      </w:r>
      <w:r w:rsidRPr="00851B80">
        <w:t>ommittee</w:t>
      </w:r>
      <w:bookmarkEnd w:id="9"/>
      <w:bookmarkEnd w:id="10"/>
    </w:p>
    <w:p w14:paraId="367B8EA5" w14:textId="7186A6F4" w:rsidR="00F75C9C" w:rsidRPr="00D40E26" w:rsidRDefault="00F75C9C" w:rsidP="00F75C9C">
      <w:pPr>
        <w:rPr>
          <w:rFonts w:cs="Arial"/>
        </w:rPr>
      </w:pPr>
      <w:r w:rsidRPr="00D40E26">
        <w:rPr>
          <w:rFonts w:cs="Arial"/>
        </w:rPr>
        <w:t xml:space="preserve">The </w:t>
      </w:r>
      <w:r w:rsidR="00F15DF9" w:rsidRPr="00F15DF9">
        <w:rPr>
          <w:rFonts w:cs="Arial"/>
        </w:rPr>
        <w:t xml:space="preserve">Central </w:t>
      </w:r>
      <w:r w:rsidR="003E3E5E" w:rsidRPr="00F15DF9">
        <w:rPr>
          <w:rFonts w:cs="Arial"/>
        </w:rPr>
        <w:t xml:space="preserve">Health and Disability Ethics Committee </w:t>
      </w:r>
      <w:r w:rsidR="003E3E5E">
        <w:rPr>
          <w:rFonts w:cs="Arial"/>
        </w:rPr>
        <w:t>(HDEC)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820ED4" w:rsidRDefault="00F75C9C" w:rsidP="00820ED4">
      <w:pPr>
        <w:pStyle w:val="Heading3"/>
      </w:pPr>
      <w:r w:rsidRPr="00820ED4">
        <w:t>Approvals and registrations</w:t>
      </w:r>
    </w:p>
    <w:p w14:paraId="57ADC2F7" w14:textId="77777777" w:rsidR="00950C06" w:rsidRPr="00950C06" w:rsidRDefault="00950C06" w:rsidP="00950C06"/>
    <w:p w14:paraId="401D6F19" w14:textId="1ADCBE27" w:rsidR="00F75C9C" w:rsidRPr="00D40E26" w:rsidRDefault="00F75C9C" w:rsidP="00F75C9C">
      <w:pPr>
        <w:rPr>
          <w:rFonts w:cs="Arial"/>
        </w:rPr>
      </w:pPr>
      <w:r w:rsidRPr="00D40E26">
        <w:rPr>
          <w:rFonts w:cs="Arial"/>
        </w:rPr>
        <w:t xml:space="preserve">The </w:t>
      </w:r>
      <w:r w:rsidR="00F15DF9" w:rsidRPr="00F15DF9">
        <w:rPr>
          <w:rFonts w:cs="Arial"/>
        </w:rPr>
        <w:t xml:space="preserve">Central </w:t>
      </w:r>
      <w:r w:rsidR="003E3E5E" w:rsidRPr="00F15DF9">
        <w:rPr>
          <w:rFonts w:cs="Arial"/>
        </w:rPr>
        <w:t>HDEC</w:t>
      </w:r>
      <w:r w:rsidRPr="00F15DF9">
        <w:rPr>
          <w:rFonts w:cs="Arial"/>
        </w:rPr>
        <w:t xml:space="preserve"> is 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12CE20E2" w:rsidR="00F75C9C" w:rsidRDefault="00F75C9C" w:rsidP="00F75C9C">
      <w:pPr>
        <w:rPr>
          <w:rFonts w:cs="Arial"/>
        </w:rPr>
      </w:pPr>
      <w:r w:rsidRPr="0088716A">
        <w:rPr>
          <w:rFonts w:cs="Arial"/>
        </w:rPr>
        <w:t xml:space="preserve">The </w:t>
      </w:r>
      <w:r w:rsidR="00F15DF9" w:rsidRPr="00F15DF9">
        <w:rPr>
          <w:rFonts w:cs="Arial"/>
        </w:rPr>
        <w:t xml:space="preserve">Central </w:t>
      </w:r>
      <w:r w:rsidR="003E3E5E" w:rsidRPr="00F15DF9">
        <w:rPr>
          <w:rFonts w:cs="Arial"/>
        </w:rPr>
        <w:t>HDEC</w:t>
      </w:r>
      <w:r w:rsidRPr="00F15DF9">
        <w:rPr>
          <w:rFonts w:cs="Arial"/>
        </w:rPr>
        <w:t xml:space="preserve"> </w:t>
      </w:r>
      <w:r w:rsidRPr="0088716A">
        <w:rPr>
          <w:rFonts w:cs="Arial"/>
        </w:rPr>
        <w:t>is registered (</w:t>
      </w:r>
      <w:r w:rsidRPr="004C17F8">
        <w:rPr>
          <w:rFonts w:cs="Arial"/>
        </w:rPr>
        <w:t>number IRB</w:t>
      </w:r>
      <w:r w:rsidR="004C17F8" w:rsidRPr="004C17F8">
        <w:rPr>
          <w:rFonts w:cs="Arial"/>
          <w:szCs w:val="22"/>
          <w:shd w:val="clear" w:color="auto" w:fill="FFFFFF"/>
        </w:rPr>
        <w:t>00008712</w:t>
      </w:r>
      <w:r w:rsidRPr="004C17F8">
        <w:rPr>
          <w:rFonts w:cs="Arial"/>
        </w:rPr>
        <w:t xml:space="preserve">)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22BB2D85" w:rsidR="000112D8" w:rsidRDefault="000112D8" w:rsidP="00820ED4">
      <w:pPr>
        <w:pStyle w:val="Heading1"/>
      </w:pPr>
      <w:r>
        <w:rPr>
          <w:highlight w:val="yellow"/>
        </w:rPr>
        <w:br w:type="page"/>
      </w:r>
      <w:bookmarkStart w:id="11" w:name="_Toc271030685"/>
      <w:bookmarkStart w:id="12" w:name="_Toc108680449"/>
      <w:r>
        <w:lastRenderedPageBreak/>
        <w:t>Chairperson’s report</w:t>
      </w:r>
      <w:bookmarkEnd w:id="11"/>
      <w:bookmarkEnd w:id="12"/>
    </w:p>
    <w:p w14:paraId="12708F5D" w14:textId="77777777" w:rsidR="001D731E" w:rsidRPr="001D731E" w:rsidRDefault="001D731E" w:rsidP="00820ED4">
      <w:pPr>
        <w:rPr>
          <w:lang w:val="en-NZ" w:eastAsia="en-NZ"/>
        </w:rPr>
      </w:pPr>
      <w:r w:rsidRPr="001D731E">
        <w:rPr>
          <w:lang w:val="en-NZ" w:eastAsia="en-NZ"/>
        </w:rPr>
        <w:t xml:space="preserve">Each year, I write how the volume of applications for clinical research are increasing and yet again we have exceeded previous years. This Covid World has created so many opportunities for research in New Zealand and we have tried to ensure that approval has occurred in a timely manner. This has created a huge workload for the committee members. It is not only the number of applications but the complexity and detail of each that creates this. There is also now a huge requirement of IT knowledge and experience to assess these applications and we must keep in mind that the members also have day jobs. </w:t>
      </w:r>
    </w:p>
    <w:p w14:paraId="03389A89" w14:textId="77777777" w:rsidR="001D731E" w:rsidRPr="001D731E" w:rsidRDefault="001D731E" w:rsidP="00820ED4">
      <w:pPr>
        <w:rPr>
          <w:lang w:val="en-NZ" w:eastAsia="en-NZ"/>
        </w:rPr>
      </w:pPr>
    </w:p>
    <w:p w14:paraId="2D8D32A4" w14:textId="77777777" w:rsidR="001D731E" w:rsidRPr="001D731E" w:rsidRDefault="001D731E" w:rsidP="00820ED4">
      <w:pPr>
        <w:rPr>
          <w:lang w:val="en-NZ" w:eastAsia="en-NZ"/>
        </w:rPr>
      </w:pPr>
      <w:r w:rsidRPr="001D731E">
        <w:rPr>
          <w:lang w:val="en-NZ" w:eastAsia="en-NZ"/>
        </w:rPr>
        <w:t>The Committees have also stepped in to do extra meetings for Covid research and this has proved to be very interesting and hopefully will provide knowledge to allow the world to move on and cope with the effects.</w:t>
      </w:r>
    </w:p>
    <w:p w14:paraId="1CDC9240" w14:textId="77777777" w:rsidR="001D731E" w:rsidRPr="001D731E" w:rsidRDefault="001D731E" w:rsidP="00820ED4">
      <w:pPr>
        <w:rPr>
          <w:lang w:val="en-NZ" w:eastAsia="en-NZ"/>
        </w:rPr>
      </w:pPr>
    </w:p>
    <w:p w14:paraId="54E37578" w14:textId="77777777" w:rsidR="001D731E" w:rsidRPr="001D731E" w:rsidRDefault="001D731E" w:rsidP="00820ED4">
      <w:pPr>
        <w:rPr>
          <w:lang w:val="en-NZ" w:eastAsia="en-NZ"/>
        </w:rPr>
      </w:pPr>
      <w:r w:rsidRPr="001D731E">
        <w:rPr>
          <w:lang w:val="en-NZ" w:eastAsia="en-NZ"/>
        </w:rPr>
        <w:t>I would like to thank the Central Committee for their time, dedication and good humour during the past year and it has been a privilege to work with them. Thanks also to our dedicated, hardworking administrative team, you make our lives so much easier.</w:t>
      </w:r>
    </w:p>
    <w:p w14:paraId="351E5CBA" w14:textId="77777777" w:rsidR="001D731E" w:rsidRPr="001D731E" w:rsidRDefault="001D731E" w:rsidP="00820ED4">
      <w:pPr>
        <w:rPr>
          <w:lang w:val="en-NZ" w:eastAsia="en-NZ"/>
        </w:rPr>
      </w:pPr>
    </w:p>
    <w:p w14:paraId="68D82721" w14:textId="77777777" w:rsidR="001D731E" w:rsidRPr="001D731E" w:rsidRDefault="001D731E" w:rsidP="00820ED4">
      <w:pPr>
        <w:rPr>
          <w:lang w:val="en-NZ" w:eastAsia="en-NZ"/>
        </w:rPr>
      </w:pPr>
    </w:p>
    <w:p w14:paraId="47621BD7" w14:textId="77777777" w:rsidR="001D731E" w:rsidRPr="001D731E" w:rsidRDefault="001D731E" w:rsidP="00820ED4">
      <w:pPr>
        <w:rPr>
          <w:lang w:val="en-NZ" w:eastAsia="en-NZ"/>
        </w:rPr>
      </w:pPr>
      <w:r w:rsidRPr="001D731E">
        <w:rPr>
          <w:lang w:val="en-NZ" w:eastAsia="en-NZ"/>
        </w:rPr>
        <w:t xml:space="preserve">Helen Walker </w:t>
      </w:r>
    </w:p>
    <w:p w14:paraId="69A8B998" w14:textId="19D2F4CE" w:rsidR="00DB00D0" w:rsidRPr="001D731E" w:rsidRDefault="001D731E" w:rsidP="00820ED4">
      <w:pPr>
        <w:rPr>
          <w:lang w:val="en-NZ" w:eastAsia="en-NZ"/>
        </w:rPr>
      </w:pPr>
      <w:r w:rsidRPr="001D731E">
        <w:rPr>
          <w:lang w:val="en-NZ" w:eastAsia="en-NZ"/>
        </w:rPr>
        <w:t>Chair, Central HDEC</w:t>
      </w:r>
    </w:p>
    <w:p w14:paraId="08E4F528" w14:textId="77777777" w:rsidR="00DB00D0" w:rsidRPr="00AD2D56" w:rsidRDefault="00DB00D0" w:rsidP="003A2EAE">
      <w:pPr>
        <w:rPr>
          <w:rFonts w:cs="Arial"/>
          <w:color w:val="FF0000"/>
          <w:sz w:val="20"/>
          <w:szCs w:val="20"/>
          <w:lang w:val="en-NZ" w:eastAsia="en-NZ"/>
        </w:rPr>
      </w:pPr>
    </w:p>
    <w:p w14:paraId="529DC4EA" w14:textId="77777777" w:rsidR="00DB00D0" w:rsidRPr="00AD2D56" w:rsidRDefault="00DB00D0" w:rsidP="003A2EAE">
      <w:pPr>
        <w:rPr>
          <w:rFonts w:cs="Arial"/>
          <w:color w:val="FF0000"/>
          <w:sz w:val="20"/>
          <w:szCs w:val="20"/>
          <w:lang w:val="en-NZ" w:eastAsia="en-NZ"/>
        </w:rPr>
      </w:pPr>
    </w:p>
    <w:p w14:paraId="0998267E" w14:textId="77777777" w:rsidR="00DB00D0" w:rsidRPr="00AD2D56" w:rsidRDefault="00DB00D0" w:rsidP="003A2EAE">
      <w:pPr>
        <w:rPr>
          <w:color w:val="FF0000"/>
          <w:lang w:val="en-NZ"/>
        </w:rPr>
      </w:pPr>
    </w:p>
    <w:p w14:paraId="23BDE0AF" w14:textId="0D87766C" w:rsidR="007C0A61" w:rsidRPr="008F0BA1" w:rsidRDefault="000112D8" w:rsidP="008F0BA1">
      <w:pPr>
        <w:pStyle w:val="Heading1"/>
      </w:pPr>
      <w:r>
        <w:br w:type="page"/>
      </w:r>
      <w:bookmarkStart w:id="13" w:name="_Toc271030686"/>
      <w:bookmarkStart w:id="14" w:name="_Toc108680450"/>
      <w:r>
        <w:lastRenderedPageBreak/>
        <w:t>Membership and attendance</w:t>
      </w:r>
      <w:bookmarkStart w:id="15" w:name="_Toc271030687"/>
      <w:bookmarkStart w:id="16" w:name="_Toc378691507"/>
      <w:bookmarkEnd w:id="13"/>
      <w:bookmarkEnd w:id="14"/>
    </w:p>
    <w:p w14:paraId="0ED5AEAA" w14:textId="521B0DFF" w:rsidR="00B4506F" w:rsidRDefault="000112D8" w:rsidP="00B4506F">
      <w:pPr>
        <w:pStyle w:val="Heading2"/>
        <w:rPr>
          <w:i w:val="0"/>
          <w:lang w:val="en-NZ"/>
        </w:rPr>
      </w:pPr>
      <w:bookmarkStart w:id="17" w:name="_Toc108680451"/>
      <w:r w:rsidRPr="00950C06">
        <w:rPr>
          <w:i w:val="0"/>
          <w:lang w:val="en-NZ"/>
        </w:rPr>
        <w:t>Membership</w:t>
      </w:r>
      <w:bookmarkEnd w:id="15"/>
      <w:bookmarkEnd w:id="16"/>
      <w:bookmarkEnd w:id="17"/>
    </w:p>
    <w:p w14:paraId="4000243F" w14:textId="78E6A983" w:rsidR="00B4506F" w:rsidRDefault="00B4506F" w:rsidP="00820ED4">
      <w:pPr>
        <w:pStyle w:val="Heading3"/>
      </w:pPr>
      <w:r w:rsidRPr="00796D27">
        <w:t>List of EC members within the reporting period</w:t>
      </w:r>
    </w:p>
    <w:p w14:paraId="440211F5" w14:textId="77777777" w:rsidR="00820ED4" w:rsidRPr="00820ED4" w:rsidRDefault="00820ED4" w:rsidP="00820ED4"/>
    <w:p w14:paraId="31DCF955" w14:textId="4F5CD401" w:rsidR="00B4506F" w:rsidRDefault="00B4506F" w:rsidP="00820ED4">
      <w:pPr>
        <w:rPr>
          <w:lang w:val="en-NZ"/>
        </w:rPr>
      </w:pPr>
      <w:r w:rsidRPr="00B4506F">
        <w:rPr>
          <w:lang w:val="en-NZ"/>
        </w:rPr>
        <w:t xml:space="preserve">As long as a member attended at least one meeting they need to be included in this list.  This includes both new and retired members.  </w:t>
      </w:r>
    </w:p>
    <w:p w14:paraId="373E0447" w14:textId="6136F06E" w:rsidR="00DC3911" w:rsidRDefault="00DC3911" w:rsidP="00B4506F">
      <w:pPr>
        <w:rPr>
          <w:lang w:val="en-NZ"/>
        </w:rPr>
      </w:pPr>
    </w:p>
    <w:p w14:paraId="13B2A798" w14:textId="0E017B63" w:rsidR="00DC3911" w:rsidRPr="00EB4EB8" w:rsidRDefault="00DC3911" w:rsidP="00B4506F">
      <w:pPr>
        <w:rPr>
          <w:b/>
          <w:bCs/>
          <w:lang w:val="en-NZ"/>
        </w:rPr>
      </w:pPr>
      <w:r w:rsidRPr="00EB4EB8">
        <w:rPr>
          <w:b/>
          <w:bCs/>
          <w:lang w:val="en-NZ"/>
        </w:rPr>
        <w:t xml:space="preserve">Mrs Helen Walker </w:t>
      </w:r>
    </w:p>
    <w:p w14:paraId="0252D535" w14:textId="1E77B827" w:rsidR="00EB4EB8" w:rsidRPr="00820ED4" w:rsidRDefault="00EB4EB8" w:rsidP="00EB4EB8">
      <w:pPr>
        <w:rPr>
          <w:rFonts w:cs="Arial"/>
          <w:szCs w:val="22"/>
        </w:rPr>
      </w:pPr>
      <w:r w:rsidRPr="00820ED4">
        <w:rPr>
          <w:rFonts w:cs="Arial"/>
          <w:szCs w:val="22"/>
        </w:rPr>
        <w:t xml:space="preserve">Membership category: </w:t>
      </w:r>
      <w:r w:rsidR="00820ED4">
        <w:rPr>
          <w:rFonts w:cs="Arial"/>
          <w:szCs w:val="22"/>
        </w:rPr>
        <w:tab/>
      </w:r>
      <w:r w:rsidR="000E1233" w:rsidRPr="00820ED4">
        <w:rPr>
          <w:rFonts w:cs="Arial"/>
          <w:szCs w:val="22"/>
        </w:rPr>
        <w:t>Consumer/Community Perspectives</w:t>
      </w:r>
    </w:p>
    <w:p w14:paraId="3EC9F58C" w14:textId="4841A3C7" w:rsidR="00EB4EB8" w:rsidRPr="00820ED4" w:rsidRDefault="00EB4EB8" w:rsidP="00EB4EB8">
      <w:pPr>
        <w:rPr>
          <w:szCs w:val="22"/>
        </w:rPr>
      </w:pPr>
      <w:r w:rsidRPr="00820ED4">
        <w:rPr>
          <w:szCs w:val="22"/>
        </w:rPr>
        <w:t xml:space="preserve">Date of appointment: </w:t>
      </w:r>
      <w:r w:rsidR="00820ED4">
        <w:rPr>
          <w:szCs w:val="22"/>
        </w:rPr>
        <w:tab/>
      </w:r>
      <w:r w:rsidR="00820ED4">
        <w:rPr>
          <w:szCs w:val="22"/>
        </w:rPr>
        <w:tab/>
      </w:r>
      <w:r w:rsidR="000E1233" w:rsidRPr="00820ED4">
        <w:rPr>
          <w:szCs w:val="22"/>
        </w:rPr>
        <w:t>22</w:t>
      </w:r>
      <w:r w:rsidR="000E1233" w:rsidRPr="00820ED4">
        <w:rPr>
          <w:szCs w:val="22"/>
          <w:vertAlign w:val="superscript"/>
        </w:rPr>
        <w:t>nd</w:t>
      </w:r>
      <w:r w:rsidR="000E1233" w:rsidRPr="00820ED4">
        <w:rPr>
          <w:szCs w:val="22"/>
        </w:rPr>
        <w:t xml:space="preserve"> May 2020</w:t>
      </w:r>
    </w:p>
    <w:p w14:paraId="64DDC48A" w14:textId="1CBB23DF" w:rsidR="00EB4EB8" w:rsidRPr="00820ED4" w:rsidRDefault="00EB4EB8" w:rsidP="00EB4EB8">
      <w:pPr>
        <w:rPr>
          <w:szCs w:val="22"/>
        </w:rPr>
      </w:pPr>
      <w:r w:rsidRPr="00820ED4">
        <w:rPr>
          <w:szCs w:val="22"/>
        </w:rPr>
        <w:t xml:space="preserve">Current term expires: </w:t>
      </w:r>
      <w:r w:rsidR="00820ED4">
        <w:rPr>
          <w:szCs w:val="22"/>
        </w:rPr>
        <w:tab/>
      </w:r>
      <w:r w:rsidR="00820ED4">
        <w:rPr>
          <w:szCs w:val="22"/>
        </w:rPr>
        <w:tab/>
      </w:r>
      <w:r w:rsidR="000E1233" w:rsidRPr="00820ED4">
        <w:rPr>
          <w:szCs w:val="22"/>
        </w:rPr>
        <w:t>22</w:t>
      </w:r>
      <w:r w:rsidR="000E1233" w:rsidRPr="00820ED4">
        <w:rPr>
          <w:szCs w:val="22"/>
          <w:vertAlign w:val="superscript"/>
        </w:rPr>
        <w:t>nd</w:t>
      </w:r>
      <w:r w:rsidR="000E1233" w:rsidRPr="00820ED4">
        <w:rPr>
          <w:szCs w:val="22"/>
        </w:rPr>
        <w:t xml:space="preserve"> May 2023</w:t>
      </w:r>
    </w:p>
    <w:p w14:paraId="57460ECF" w14:textId="35B306B9" w:rsidR="000E1233" w:rsidRDefault="000E1233" w:rsidP="00EB4EB8">
      <w:pPr>
        <w:rPr>
          <w:b/>
          <w:bCs/>
          <w:szCs w:val="22"/>
        </w:rPr>
      </w:pPr>
    </w:p>
    <w:p w14:paraId="3015B3C9" w14:textId="2FEE6E8D" w:rsidR="000E1233" w:rsidRPr="00820ED4" w:rsidRDefault="000E1233" w:rsidP="00EB4EB8">
      <w:pPr>
        <w:rPr>
          <w:rFonts w:cs="Arial"/>
          <w:sz w:val="16"/>
          <w:szCs w:val="16"/>
        </w:rPr>
      </w:pPr>
      <w:r w:rsidRPr="00820ED4">
        <w:rPr>
          <w:rFonts w:cs="Arial"/>
          <w:sz w:val="16"/>
          <w:szCs w:val="16"/>
        </w:rPr>
        <w:t xml:space="preserve">Mrs Helen Walker is currently the Chairperson Central Health and Disability Ethics Committee, a Member of the Medical Sciences Council, a Trustee of the Cranford Hospice Trust, Chairperson of the New Zealand Singing School and the owner of </w:t>
      </w:r>
      <w:proofErr w:type="spellStart"/>
      <w:r w:rsidRPr="00820ED4">
        <w:rPr>
          <w:rFonts w:cs="Arial"/>
          <w:sz w:val="16"/>
          <w:szCs w:val="16"/>
        </w:rPr>
        <w:t>Kilgaren</w:t>
      </w:r>
      <w:proofErr w:type="spellEnd"/>
      <w:r w:rsidRPr="00820ED4">
        <w:rPr>
          <w:rFonts w:cs="Arial"/>
          <w:sz w:val="16"/>
          <w:szCs w:val="16"/>
        </w:rPr>
        <w:t xml:space="preserve"> Farming Partnership. She completed a Bachelor of Science at Massey University, a Certificate in Company Direction through the New Zealand Institute of Directors and is a Chartered member of the Institute. Mrs Walker is previously a Director and Chair of Health Hawkes Bay, Guardian/Kaitiaki of the Turnbull Library, Director of Unison Networks Ltd and Hawke’s Bay District Health Board. Chairman of the Central Hawke’s Bay Consumers Power Trust, Past President of the </w:t>
      </w:r>
      <w:proofErr w:type="spellStart"/>
      <w:r w:rsidRPr="00820ED4">
        <w:rPr>
          <w:rFonts w:cs="Arial"/>
          <w:sz w:val="16"/>
          <w:szCs w:val="16"/>
        </w:rPr>
        <w:t>Waipawa</w:t>
      </w:r>
      <w:proofErr w:type="spellEnd"/>
      <w:r w:rsidRPr="00820ED4">
        <w:rPr>
          <w:rFonts w:cs="Arial"/>
          <w:sz w:val="16"/>
          <w:szCs w:val="16"/>
        </w:rPr>
        <w:t xml:space="preserve"> Musical and Dramatic Club and a member of the </w:t>
      </w:r>
      <w:proofErr w:type="spellStart"/>
      <w:r w:rsidRPr="00820ED4">
        <w:rPr>
          <w:rFonts w:cs="Arial"/>
          <w:sz w:val="16"/>
          <w:szCs w:val="16"/>
        </w:rPr>
        <w:t>Waipawa</w:t>
      </w:r>
      <w:proofErr w:type="spellEnd"/>
      <w:r w:rsidRPr="00820ED4">
        <w:rPr>
          <w:rFonts w:cs="Arial"/>
          <w:sz w:val="16"/>
          <w:szCs w:val="16"/>
        </w:rPr>
        <w:t xml:space="preserve"> Municipal Theatre Refurbishment Trust. Finance Audit and Risk (FAR) has been a major part all these roles with position of FAR Chair in most.</w:t>
      </w:r>
    </w:p>
    <w:p w14:paraId="6913E7B2" w14:textId="101FE602" w:rsidR="002E3C9A" w:rsidRPr="00966B2E" w:rsidRDefault="002E3C9A" w:rsidP="00EB4EB8">
      <w:pPr>
        <w:rPr>
          <w:b/>
          <w:bCs/>
          <w:szCs w:val="22"/>
        </w:rPr>
      </w:pPr>
    </w:p>
    <w:p w14:paraId="32C79552" w14:textId="17780D15" w:rsidR="002E3C9A" w:rsidRPr="00966B2E" w:rsidRDefault="00966B2E" w:rsidP="00EB4EB8">
      <w:pPr>
        <w:rPr>
          <w:b/>
          <w:bCs/>
          <w:szCs w:val="22"/>
        </w:rPr>
      </w:pPr>
      <w:r w:rsidRPr="00966B2E">
        <w:rPr>
          <w:b/>
          <w:bCs/>
          <w:szCs w:val="22"/>
        </w:rPr>
        <w:t>Mrs Sandy Gill*</w:t>
      </w:r>
    </w:p>
    <w:p w14:paraId="4D42F30F" w14:textId="64C88D41" w:rsidR="00966B2E" w:rsidRPr="00820ED4" w:rsidRDefault="00966B2E" w:rsidP="00966B2E">
      <w:pPr>
        <w:rPr>
          <w:rFonts w:cs="Arial"/>
          <w:szCs w:val="22"/>
        </w:rPr>
      </w:pPr>
      <w:r w:rsidRPr="00820ED4">
        <w:rPr>
          <w:rFonts w:cs="Arial"/>
          <w:szCs w:val="22"/>
        </w:rPr>
        <w:t xml:space="preserve">Membership category: </w:t>
      </w:r>
      <w:r w:rsidR="00820ED4">
        <w:rPr>
          <w:rFonts w:cs="Arial"/>
          <w:szCs w:val="22"/>
        </w:rPr>
        <w:tab/>
      </w:r>
      <w:r w:rsidRPr="00820ED4">
        <w:rPr>
          <w:rFonts w:cs="Arial"/>
          <w:szCs w:val="22"/>
        </w:rPr>
        <w:t>Consumer/Community Perspectives</w:t>
      </w:r>
    </w:p>
    <w:p w14:paraId="1C7352BB" w14:textId="5471738A" w:rsidR="00966B2E" w:rsidRPr="00820ED4" w:rsidRDefault="00966B2E" w:rsidP="00966B2E">
      <w:pPr>
        <w:rPr>
          <w:szCs w:val="22"/>
        </w:rPr>
      </w:pPr>
      <w:r w:rsidRPr="00820ED4">
        <w:rPr>
          <w:szCs w:val="22"/>
        </w:rPr>
        <w:t xml:space="preserve">Date of appointment: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2020</w:t>
      </w:r>
    </w:p>
    <w:p w14:paraId="0F397FF7" w14:textId="4D0570E3" w:rsidR="00966B2E" w:rsidRPr="00820ED4" w:rsidRDefault="00966B2E" w:rsidP="00966B2E">
      <w:pPr>
        <w:rPr>
          <w:szCs w:val="22"/>
        </w:rPr>
      </w:pPr>
      <w:r w:rsidRPr="00820ED4">
        <w:rPr>
          <w:szCs w:val="22"/>
        </w:rPr>
        <w:t xml:space="preserve">Current term expires: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2023</w:t>
      </w:r>
    </w:p>
    <w:p w14:paraId="6203EE1A" w14:textId="77777777" w:rsidR="002E3C9A" w:rsidRPr="000E1233" w:rsidRDefault="002E3C9A" w:rsidP="00EB4EB8">
      <w:pPr>
        <w:rPr>
          <w:szCs w:val="22"/>
        </w:rPr>
      </w:pPr>
    </w:p>
    <w:p w14:paraId="69E7397D" w14:textId="168616E8" w:rsidR="00DC3911" w:rsidRPr="00820ED4" w:rsidRDefault="00966B2E" w:rsidP="00B4506F">
      <w:pPr>
        <w:rPr>
          <w:rFonts w:cs="Arial"/>
          <w:sz w:val="16"/>
          <w:szCs w:val="16"/>
        </w:rPr>
      </w:pPr>
      <w:r w:rsidRPr="00820ED4">
        <w:rPr>
          <w:rFonts w:cs="Arial"/>
          <w:sz w:val="16"/>
          <w:szCs w:val="16"/>
        </w:rPr>
        <w:t xml:space="preserve">Ms Sandy Gill has her own consulting company and also works on a voluntary basis with various community groups assisting with policy and procedure, writing </w:t>
      </w:r>
      <w:proofErr w:type="spellStart"/>
      <w:r w:rsidRPr="00820ED4">
        <w:rPr>
          <w:rFonts w:cs="Arial"/>
          <w:sz w:val="16"/>
          <w:szCs w:val="16"/>
        </w:rPr>
        <w:t>programmes</w:t>
      </w:r>
      <w:proofErr w:type="spellEnd"/>
      <w:r w:rsidRPr="00820ED4">
        <w:rPr>
          <w:rFonts w:cs="Arial"/>
          <w:sz w:val="16"/>
          <w:szCs w:val="16"/>
        </w:rPr>
        <w:t xml:space="preserve"> and evaluations, clinical supervision of staff, business plans and strategic planning. Her qualifications include an MA in Management (Massey), a MA in Criminal Justice (Victoria), a Certificate in Clinical Supervision (CIT) along with post graduate qualifications in Dispute Resolution (Massey) and Human Resources (Victoria). She has also worked with offenders, youth at risk, and in the area of Maori mental health. She is Nga </w:t>
      </w:r>
      <w:proofErr w:type="spellStart"/>
      <w:r w:rsidRPr="00820ED4">
        <w:rPr>
          <w:rFonts w:cs="Arial"/>
          <w:sz w:val="16"/>
          <w:szCs w:val="16"/>
        </w:rPr>
        <w:t>Puhi</w:t>
      </w:r>
      <w:proofErr w:type="spellEnd"/>
      <w:r w:rsidRPr="00820ED4">
        <w:rPr>
          <w:rFonts w:cs="Arial"/>
          <w:sz w:val="16"/>
          <w:szCs w:val="16"/>
        </w:rPr>
        <w:t xml:space="preserve"> and an Associate Member of AMINZ.</w:t>
      </w:r>
    </w:p>
    <w:p w14:paraId="34C78085" w14:textId="649A4C0D" w:rsidR="00DC3911" w:rsidRDefault="00DC3911" w:rsidP="00B4506F">
      <w:pPr>
        <w:rPr>
          <w:lang w:val="en-NZ"/>
        </w:rPr>
      </w:pPr>
    </w:p>
    <w:p w14:paraId="0E64717B" w14:textId="61B1EAD4" w:rsidR="00DC3911" w:rsidRPr="004659D5" w:rsidRDefault="00966B2E" w:rsidP="00B4506F">
      <w:pPr>
        <w:rPr>
          <w:b/>
          <w:bCs/>
          <w:lang w:val="en-NZ"/>
        </w:rPr>
      </w:pPr>
      <w:r w:rsidRPr="004659D5">
        <w:rPr>
          <w:b/>
          <w:bCs/>
          <w:lang w:val="en-NZ"/>
        </w:rPr>
        <w:t xml:space="preserve">Dr </w:t>
      </w:r>
      <w:proofErr w:type="spellStart"/>
      <w:r w:rsidRPr="004659D5">
        <w:rPr>
          <w:b/>
          <w:bCs/>
          <w:lang w:val="en-NZ"/>
        </w:rPr>
        <w:t>Patries</w:t>
      </w:r>
      <w:proofErr w:type="spellEnd"/>
      <w:r w:rsidRPr="004659D5">
        <w:rPr>
          <w:b/>
          <w:bCs/>
          <w:lang w:val="en-NZ"/>
        </w:rPr>
        <w:t xml:space="preserve"> </w:t>
      </w:r>
      <w:proofErr w:type="spellStart"/>
      <w:r w:rsidRPr="004659D5">
        <w:rPr>
          <w:b/>
          <w:bCs/>
          <w:lang w:val="en-NZ"/>
        </w:rPr>
        <w:t>Herst</w:t>
      </w:r>
      <w:proofErr w:type="spellEnd"/>
    </w:p>
    <w:p w14:paraId="004A84D7" w14:textId="7CDFD9D1" w:rsidR="004659D5" w:rsidRPr="00820ED4" w:rsidRDefault="004659D5" w:rsidP="004659D5">
      <w:pPr>
        <w:rPr>
          <w:rFonts w:cs="Arial"/>
          <w:szCs w:val="22"/>
        </w:rPr>
      </w:pPr>
      <w:r w:rsidRPr="00820ED4">
        <w:rPr>
          <w:rFonts w:cs="Arial"/>
          <w:szCs w:val="22"/>
        </w:rPr>
        <w:t xml:space="preserve">Membership category: </w:t>
      </w:r>
      <w:r w:rsidR="00820ED4">
        <w:rPr>
          <w:rFonts w:cs="Arial"/>
          <w:szCs w:val="22"/>
        </w:rPr>
        <w:tab/>
      </w:r>
      <w:r w:rsidR="009A2ED5" w:rsidRPr="00820ED4">
        <w:rPr>
          <w:rFonts w:cs="Arial"/>
          <w:szCs w:val="22"/>
        </w:rPr>
        <w:t>Intervention Studies</w:t>
      </w:r>
    </w:p>
    <w:p w14:paraId="45D6D9BD" w14:textId="4162905C" w:rsidR="004659D5" w:rsidRPr="00820ED4" w:rsidRDefault="004659D5" w:rsidP="004659D5">
      <w:pPr>
        <w:rPr>
          <w:szCs w:val="22"/>
        </w:rPr>
      </w:pPr>
      <w:r w:rsidRPr="00820ED4">
        <w:rPr>
          <w:szCs w:val="22"/>
        </w:rPr>
        <w:t xml:space="preserve">Date of appointment: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2020</w:t>
      </w:r>
    </w:p>
    <w:p w14:paraId="5E6BF2E3" w14:textId="733BBC6A" w:rsidR="004659D5" w:rsidRPr="00820ED4" w:rsidRDefault="004659D5" w:rsidP="004659D5">
      <w:pPr>
        <w:rPr>
          <w:szCs w:val="22"/>
        </w:rPr>
      </w:pPr>
      <w:r w:rsidRPr="00820ED4">
        <w:rPr>
          <w:szCs w:val="22"/>
        </w:rPr>
        <w:t xml:space="preserve">Current term expires: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2023</w:t>
      </w:r>
    </w:p>
    <w:p w14:paraId="6B6984C0" w14:textId="4A16990F" w:rsidR="009A2ED5" w:rsidRDefault="009A2ED5" w:rsidP="004659D5">
      <w:pPr>
        <w:rPr>
          <w:b/>
          <w:bCs/>
          <w:szCs w:val="22"/>
        </w:rPr>
      </w:pPr>
    </w:p>
    <w:p w14:paraId="5FFAB016" w14:textId="5C0B1EC2" w:rsidR="009A2ED5" w:rsidRPr="00820ED4" w:rsidRDefault="009A2ED5" w:rsidP="004659D5">
      <w:pPr>
        <w:rPr>
          <w:rFonts w:cs="Arial"/>
          <w:sz w:val="16"/>
          <w:szCs w:val="16"/>
        </w:rPr>
      </w:pPr>
      <w:r w:rsidRPr="00820ED4">
        <w:rPr>
          <w:rFonts w:cs="Arial"/>
          <w:sz w:val="16"/>
          <w:szCs w:val="16"/>
        </w:rPr>
        <w:t xml:space="preserve">Dr </w:t>
      </w:r>
      <w:proofErr w:type="spellStart"/>
      <w:r w:rsidRPr="00820ED4">
        <w:rPr>
          <w:rFonts w:cs="Arial"/>
          <w:sz w:val="16"/>
          <w:szCs w:val="16"/>
        </w:rPr>
        <w:t>Patries</w:t>
      </w:r>
      <w:proofErr w:type="spellEnd"/>
      <w:r w:rsidRPr="00820ED4">
        <w:rPr>
          <w:rFonts w:cs="Arial"/>
          <w:sz w:val="16"/>
          <w:szCs w:val="16"/>
        </w:rPr>
        <w:t xml:space="preserve"> </w:t>
      </w:r>
      <w:proofErr w:type="spellStart"/>
      <w:r w:rsidRPr="00820ED4">
        <w:rPr>
          <w:rFonts w:cs="Arial"/>
          <w:sz w:val="16"/>
          <w:szCs w:val="16"/>
        </w:rPr>
        <w:t>Herst</w:t>
      </w:r>
      <w:proofErr w:type="spellEnd"/>
      <w:r w:rsidRPr="00820ED4">
        <w:rPr>
          <w:rFonts w:cs="Arial"/>
          <w:sz w:val="16"/>
          <w:szCs w:val="16"/>
        </w:rPr>
        <w:t xml:space="preserve"> is currently an Associate Professor at the Department of Radiation Therapy, University of Otago, Wellington and a Senior Research Fellow at the </w:t>
      </w:r>
      <w:proofErr w:type="spellStart"/>
      <w:r w:rsidRPr="00820ED4">
        <w:rPr>
          <w:rFonts w:cs="Arial"/>
          <w:sz w:val="16"/>
          <w:szCs w:val="16"/>
        </w:rPr>
        <w:t>Malaghan</w:t>
      </w:r>
      <w:proofErr w:type="spellEnd"/>
      <w:r w:rsidRPr="00820ED4">
        <w:rPr>
          <w:rFonts w:cs="Arial"/>
          <w:sz w:val="16"/>
          <w:szCs w:val="16"/>
        </w:rPr>
        <w:t xml:space="preserve"> Institute. She completed a PhD in cancer cell biology at the </w:t>
      </w:r>
      <w:proofErr w:type="spellStart"/>
      <w:r w:rsidRPr="00820ED4">
        <w:rPr>
          <w:rFonts w:cs="Arial"/>
          <w:sz w:val="16"/>
          <w:szCs w:val="16"/>
        </w:rPr>
        <w:t>Malaghan</w:t>
      </w:r>
      <w:proofErr w:type="spellEnd"/>
      <w:r w:rsidRPr="00820ED4">
        <w:rPr>
          <w:rFonts w:cs="Arial"/>
          <w:sz w:val="16"/>
          <w:szCs w:val="16"/>
        </w:rPr>
        <w:t xml:space="preserve"> Institute of Medical Research/Otago University in Wellington (2006), a Master of Philosophy (microbiology) at Waikato University in Hamilton (1984) and a Master of Science (biology) at Nijmegen University (Netherlands) in 1982. Dr </w:t>
      </w:r>
      <w:proofErr w:type="spellStart"/>
      <w:r w:rsidRPr="00820ED4">
        <w:rPr>
          <w:rFonts w:cs="Arial"/>
          <w:sz w:val="16"/>
          <w:szCs w:val="16"/>
        </w:rPr>
        <w:t>Herst</w:t>
      </w:r>
      <w:proofErr w:type="spellEnd"/>
      <w:r w:rsidRPr="00820ED4">
        <w:rPr>
          <w:rFonts w:cs="Arial"/>
          <w:sz w:val="16"/>
          <w:szCs w:val="16"/>
        </w:rPr>
        <w:t xml:space="preserve"> conducts cell based biomedical research at the </w:t>
      </w:r>
      <w:proofErr w:type="spellStart"/>
      <w:r w:rsidRPr="00820ED4">
        <w:rPr>
          <w:rFonts w:cs="Arial"/>
          <w:sz w:val="16"/>
          <w:szCs w:val="16"/>
        </w:rPr>
        <w:t>Malaghan</w:t>
      </w:r>
      <w:proofErr w:type="spellEnd"/>
      <w:r w:rsidRPr="00820ED4">
        <w:rPr>
          <w:rFonts w:cs="Arial"/>
          <w:sz w:val="16"/>
          <w:szCs w:val="16"/>
        </w:rPr>
        <w:t xml:space="preserve"> Institute as well as clinical trials that investigate better management options for acute side effects caused by radiation therapy in various hospitals in New Zealand and overseas. She is the Chair of the Animal Ethics Committee at the University of Otago, Wellington and joined the Central HDEC as a non-lay member in July 2012</w:t>
      </w:r>
      <w:r w:rsidR="007E11AB" w:rsidRPr="00820ED4">
        <w:rPr>
          <w:rFonts w:cs="Arial"/>
          <w:sz w:val="16"/>
          <w:szCs w:val="16"/>
        </w:rPr>
        <w:t xml:space="preserve">. </w:t>
      </w:r>
    </w:p>
    <w:p w14:paraId="31A7E1D4" w14:textId="108F4455" w:rsidR="007E11AB" w:rsidRDefault="007E11AB" w:rsidP="004659D5">
      <w:pPr>
        <w:rPr>
          <w:szCs w:val="22"/>
        </w:rPr>
      </w:pPr>
    </w:p>
    <w:p w14:paraId="633D1AD6" w14:textId="22EB3FA1" w:rsidR="007E11AB" w:rsidRPr="00562E3F" w:rsidRDefault="007E11AB" w:rsidP="004659D5">
      <w:pPr>
        <w:rPr>
          <w:b/>
          <w:bCs/>
          <w:szCs w:val="22"/>
        </w:rPr>
      </w:pPr>
      <w:r w:rsidRPr="00562E3F">
        <w:rPr>
          <w:rFonts w:cs="Arial"/>
          <w:b/>
          <w:bCs/>
          <w:szCs w:val="22"/>
        </w:rPr>
        <w:t>Dr Peter Gallagher</w:t>
      </w:r>
    </w:p>
    <w:p w14:paraId="6F77A499" w14:textId="55B81BFA" w:rsidR="00EC0786" w:rsidRPr="00820ED4" w:rsidRDefault="007E11AB" w:rsidP="007E11AB">
      <w:pPr>
        <w:rPr>
          <w:szCs w:val="22"/>
        </w:rPr>
      </w:pPr>
      <w:r w:rsidRPr="00820ED4">
        <w:rPr>
          <w:rFonts w:cs="Arial"/>
          <w:szCs w:val="22"/>
        </w:rPr>
        <w:t xml:space="preserve">Membership category: </w:t>
      </w:r>
      <w:r w:rsidR="00820ED4">
        <w:rPr>
          <w:rFonts w:cs="Arial"/>
          <w:szCs w:val="22"/>
        </w:rPr>
        <w:tab/>
      </w:r>
      <w:r w:rsidR="00EC0786" w:rsidRPr="00820ED4">
        <w:rPr>
          <w:rFonts w:cs="Arial"/>
          <w:szCs w:val="22"/>
        </w:rPr>
        <w:t>Health Disability Service Provision</w:t>
      </w:r>
      <w:r w:rsidR="00EC0786" w:rsidRPr="00820ED4">
        <w:rPr>
          <w:szCs w:val="22"/>
        </w:rPr>
        <w:t xml:space="preserve"> </w:t>
      </w:r>
    </w:p>
    <w:p w14:paraId="3DADACBC" w14:textId="54F70EFA" w:rsidR="007E11AB" w:rsidRPr="00820ED4" w:rsidRDefault="007E11AB" w:rsidP="007E11AB">
      <w:pPr>
        <w:rPr>
          <w:szCs w:val="22"/>
        </w:rPr>
      </w:pPr>
      <w:r w:rsidRPr="00820ED4">
        <w:rPr>
          <w:szCs w:val="22"/>
        </w:rPr>
        <w:t xml:space="preserve">Date of appointment: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2020</w:t>
      </w:r>
    </w:p>
    <w:p w14:paraId="4AC86D62" w14:textId="0277A93E" w:rsidR="007E11AB" w:rsidRPr="00820ED4" w:rsidRDefault="007E11AB" w:rsidP="007E11AB">
      <w:pPr>
        <w:rPr>
          <w:szCs w:val="22"/>
        </w:rPr>
      </w:pPr>
      <w:r w:rsidRPr="00820ED4">
        <w:rPr>
          <w:szCs w:val="22"/>
        </w:rPr>
        <w:t xml:space="preserve">Current term expires: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w:t>
      </w:r>
      <w:r w:rsidR="0046492F" w:rsidRPr="00820ED4">
        <w:rPr>
          <w:szCs w:val="22"/>
        </w:rPr>
        <w:t>2</w:t>
      </w:r>
    </w:p>
    <w:p w14:paraId="018AB2EB" w14:textId="24CBFEDB" w:rsidR="00966B2E" w:rsidRDefault="00966B2E" w:rsidP="00B4506F">
      <w:pPr>
        <w:rPr>
          <w:lang w:val="en-NZ"/>
        </w:rPr>
      </w:pPr>
    </w:p>
    <w:p w14:paraId="346C76D5" w14:textId="77777777" w:rsidR="0046492F" w:rsidRPr="00820ED4" w:rsidRDefault="0046492F" w:rsidP="0046492F">
      <w:pPr>
        <w:rPr>
          <w:rFonts w:cs="Arial"/>
          <w:sz w:val="16"/>
          <w:szCs w:val="16"/>
        </w:rPr>
      </w:pPr>
      <w:r w:rsidRPr="00820ED4">
        <w:rPr>
          <w:rFonts w:cs="Arial"/>
          <w:sz w:val="16"/>
          <w:szCs w:val="16"/>
        </w:rPr>
        <w:t>Dr Peter Gallagher RN PhD was first appointed to the Central HDEC as a non-lay member in July 2015.</w:t>
      </w:r>
    </w:p>
    <w:p w14:paraId="40FCECD4" w14:textId="04040BB3" w:rsidR="0046492F" w:rsidRPr="00820ED4" w:rsidRDefault="0046492F" w:rsidP="0046492F">
      <w:pPr>
        <w:rPr>
          <w:rFonts w:cs="Arial"/>
          <w:sz w:val="16"/>
          <w:szCs w:val="16"/>
        </w:rPr>
      </w:pPr>
      <w:r w:rsidRPr="00820ED4">
        <w:rPr>
          <w:rFonts w:cs="Arial"/>
          <w:sz w:val="16"/>
          <w:szCs w:val="16"/>
        </w:rPr>
        <w:t xml:space="preserve">Before his retirement from full time work in 2018 he held various academic posts in the education of undergraduate and post graduate health professionals. His last post was as an education advisor to the Medical School at the University of Otago Wellington. His key research interest was in investigating how the learning that eventuates from clinical practice may be enhanced. </w:t>
      </w:r>
    </w:p>
    <w:p w14:paraId="2A4172EC" w14:textId="4145557B" w:rsidR="0046492F" w:rsidRDefault="0046492F" w:rsidP="0046492F">
      <w:pPr>
        <w:rPr>
          <w:lang w:val="en-NZ"/>
        </w:rPr>
      </w:pPr>
    </w:p>
    <w:p w14:paraId="1BED25EE" w14:textId="73D4D18E" w:rsidR="00820ED4" w:rsidRDefault="00820ED4" w:rsidP="0046492F">
      <w:pPr>
        <w:rPr>
          <w:lang w:val="en-NZ"/>
        </w:rPr>
      </w:pPr>
    </w:p>
    <w:p w14:paraId="46783A55" w14:textId="0D62B190" w:rsidR="00820ED4" w:rsidRDefault="00820ED4" w:rsidP="0046492F">
      <w:pPr>
        <w:rPr>
          <w:lang w:val="en-NZ"/>
        </w:rPr>
      </w:pPr>
    </w:p>
    <w:p w14:paraId="1E429D42" w14:textId="77777777" w:rsidR="00820ED4" w:rsidRDefault="00820ED4" w:rsidP="0046492F">
      <w:pPr>
        <w:rPr>
          <w:lang w:val="en-NZ"/>
        </w:rPr>
      </w:pPr>
    </w:p>
    <w:p w14:paraId="3731BDAD" w14:textId="1958738F" w:rsidR="00B036B5" w:rsidRPr="00B036B5" w:rsidRDefault="00B036B5" w:rsidP="0046492F">
      <w:pPr>
        <w:rPr>
          <w:b/>
          <w:bCs/>
          <w:lang w:val="en-NZ"/>
        </w:rPr>
      </w:pPr>
      <w:r w:rsidRPr="00B036B5">
        <w:rPr>
          <w:b/>
          <w:bCs/>
          <w:lang w:val="en-NZ"/>
        </w:rPr>
        <w:lastRenderedPageBreak/>
        <w:t>Mrs Helen Davidson</w:t>
      </w:r>
    </w:p>
    <w:p w14:paraId="3015D343" w14:textId="43A45C41" w:rsidR="00B036B5" w:rsidRPr="00820ED4" w:rsidRDefault="00B036B5" w:rsidP="00B036B5">
      <w:pPr>
        <w:rPr>
          <w:szCs w:val="22"/>
        </w:rPr>
      </w:pPr>
      <w:r w:rsidRPr="00820ED4">
        <w:rPr>
          <w:rFonts w:cs="Arial"/>
          <w:szCs w:val="22"/>
        </w:rPr>
        <w:t xml:space="preserve">Membership category: </w:t>
      </w:r>
      <w:r w:rsidR="00820ED4">
        <w:rPr>
          <w:rFonts w:cs="Arial"/>
          <w:szCs w:val="22"/>
        </w:rPr>
        <w:tab/>
      </w:r>
      <w:r w:rsidR="00F82324" w:rsidRPr="00820ED4">
        <w:rPr>
          <w:rFonts w:cs="Arial"/>
          <w:szCs w:val="22"/>
        </w:rPr>
        <w:t>Ethical Moral reasoning</w:t>
      </w:r>
    </w:p>
    <w:p w14:paraId="50566CC2" w14:textId="673C24B7" w:rsidR="00B036B5" w:rsidRPr="00820ED4" w:rsidRDefault="00B036B5" w:rsidP="00B036B5">
      <w:pPr>
        <w:rPr>
          <w:szCs w:val="22"/>
        </w:rPr>
      </w:pPr>
      <w:r w:rsidRPr="00820ED4">
        <w:rPr>
          <w:szCs w:val="22"/>
        </w:rPr>
        <w:t xml:space="preserve">Date of appointment: </w:t>
      </w:r>
      <w:r w:rsidR="00820ED4">
        <w:rPr>
          <w:szCs w:val="22"/>
        </w:rPr>
        <w:tab/>
      </w:r>
      <w:r w:rsidR="00820ED4">
        <w:rPr>
          <w:szCs w:val="22"/>
        </w:rPr>
        <w:tab/>
      </w:r>
      <w:r w:rsidR="00F82324" w:rsidRPr="00820ED4">
        <w:rPr>
          <w:szCs w:val="22"/>
        </w:rPr>
        <w:t>6</w:t>
      </w:r>
      <w:r w:rsidR="00F82324" w:rsidRPr="00820ED4">
        <w:rPr>
          <w:szCs w:val="22"/>
          <w:vertAlign w:val="superscript"/>
        </w:rPr>
        <w:t>th</w:t>
      </w:r>
      <w:r w:rsidR="00F82324" w:rsidRPr="00820ED4">
        <w:rPr>
          <w:szCs w:val="22"/>
        </w:rPr>
        <w:t xml:space="preserve"> December 2018</w:t>
      </w:r>
    </w:p>
    <w:p w14:paraId="1E9729E4" w14:textId="474366EC" w:rsidR="00B036B5" w:rsidRPr="00820ED4" w:rsidRDefault="00B036B5" w:rsidP="00B036B5">
      <w:pPr>
        <w:rPr>
          <w:szCs w:val="22"/>
        </w:rPr>
      </w:pPr>
      <w:r w:rsidRPr="00820ED4">
        <w:rPr>
          <w:szCs w:val="22"/>
        </w:rPr>
        <w:t xml:space="preserve">Current term expires: </w:t>
      </w:r>
      <w:r w:rsidR="00820ED4">
        <w:rPr>
          <w:szCs w:val="22"/>
        </w:rPr>
        <w:tab/>
      </w:r>
      <w:r w:rsidR="00820ED4">
        <w:rPr>
          <w:szCs w:val="22"/>
        </w:rPr>
        <w:tab/>
      </w:r>
      <w:r w:rsidR="00F82324" w:rsidRPr="00820ED4">
        <w:rPr>
          <w:szCs w:val="22"/>
        </w:rPr>
        <w:t>6</w:t>
      </w:r>
      <w:r w:rsidR="00F82324" w:rsidRPr="00820ED4">
        <w:rPr>
          <w:szCs w:val="22"/>
          <w:vertAlign w:val="superscript"/>
        </w:rPr>
        <w:t>th</w:t>
      </w:r>
      <w:r w:rsidR="00F82324" w:rsidRPr="00820ED4">
        <w:rPr>
          <w:szCs w:val="22"/>
        </w:rPr>
        <w:t xml:space="preserve"> December 2021</w:t>
      </w:r>
    </w:p>
    <w:p w14:paraId="2EDF0747" w14:textId="41E70C43" w:rsidR="0046492F" w:rsidRDefault="0046492F" w:rsidP="0046492F">
      <w:pPr>
        <w:rPr>
          <w:lang w:val="en-NZ"/>
        </w:rPr>
      </w:pPr>
    </w:p>
    <w:p w14:paraId="57CE352A" w14:textId="5D148734" w:rsidR="00F82324" w:rsidRPr="00820ED4" w:rsidRDefault="00F82324" w:rsidP="0046492F">
      <w:pPr>
        <w:rPr>
          <w:rFonts w:cs="Arial"/>
          <w:sz w:val="16"/>
          <w:szCs w:val="16"/>
        </w:rPr>
      </w:pPr>
      <w:r w:rsidRPr="00820ED4">
        <w:rPr>
          <w:rFonts w:cs="Arial"/>
          <w:sz w:val="16"/>
          <w:szCs w:val="16"/>
        </w:rPr>
        <w:t xml:space="preserve">Helen Davidson has an LLB (Hons) and a Masters of Bioethics and Health Law from the University of Otago. Helen is currently a General Manager at Engineering New Zealand responsible for leading the </w:t>
      </w:r>
      <w:proofErr w:type="spellStart"/>
      <w:r w:rsidRPr="00820ED4">
        <w:rPr>
          <w:rFonts w:cs="Arial"/>
          <w:sz w:val="16"/>
          <w:szCs w:val="16"/>
        </w:rPr>
        <w:t>organisations</w:t>
      </w:r>
      <w:proofErr w:type="spellEnd"/>
      <w:r w:rsidRPr="00820ED4">
        <w:rPr>
          <w:rFonts w:cs="Arial"/>
          <w:sz w:val="16"/>
          <w:szCs w:val="16"/>
        </w:rPr>
        <w:t xml:space="preserve"> legal and policy portfolios, including complaints resolution, governance and thought leadership. Helen has over 15 years’ experience in law, complaints management and policy. Prior to Engineering New Zealand, she worked mainly in the health sector, including as Principal Legal Advisor at the Health and Disability Commissioner and Director of Patient Safety at the Ministry of Health Services in British Columbia Canada. Helen has also worked on academic projects at the University of Otago and the University of British Columbia investigating ethical issues associated with preimplantation genetic diagnosis and biobanking, as well as public deliberation methods. In 2017 Helen was awarded the In-house Lawyers’ Association of New Zealand’s Private Sector In-house Lawyer of the Year and Innovation awards, and in 2019 was awarded In-house Legal Team of the Year.</w:t>
      </w:r>
    </w:p>
    <w:p w14:paraId="12D846BA" w14:textId="0E1E0073" w:rsidR="00B4374A" w:rsidRDefault="00B4374A" w:rsidP="0046492F">
      <w:pPr>
        <w:rPr>
          <w:lang w:val="en-NZ"/>
        </w:rPr>
      </w:pPr>
    </w:p>
    <w:p w14:paraId="3003FC11" w14:textId="4BB8428B" w:rsidR="00B4374A" w:rsidRPr="00B4374A" w:rsidRDefault="00B4374A" w:rsidP="0046492F">
      <w:pPr>
        <w:rPr>
          <w:b/>
          <w:bCs/>
          <w:lang w:val="en-NZ"/>
        </w:rPr>
      </w:pPr>
      <w:r w:rsidRPr="00B4374A">
        <w:rPr>
          <w:rFonts w:cs="Arial"/>
          <w:b/>
          <w:bCs/>
          <w:szCs w:val="22"/>
        </w:rPr>
        <w:t>Dr Cordelia Thomas</w:t>
      </w:r>
    </w:p>
    <w:p w14:paraId="05E06AEB" w14:textId="7FD044AC" w:rsidR="00B4374A" w:rsidRPr="00820ED4" w:rsidRDefault="00B4374A" w:rsidP="00B4374A">
      <w:pPr>
        <w:rPr>
          <w:szCs w:val="22"/>
        </w:rPr>
      </w:pPr>
      <w:r w:rsidRPr="00820ED4">
        <w:rPr>
          <w:rFonts w:cs="Arial"/>
          <w:szCs w:val="22"/>
        </w:rPr>
        <w:t xml:space="preserve">Membership category: </w:t>
      </w:r>
      <w:r w:rsidR="00820ED4">
        <w:rPr>
          <w:rFonts w:cs="Arial"/>
          <w:szCs w:val="22"/>
        </w:rPr>
        <w:tab/>
      </w:r>
      <w:r w:rsidR="000B15F0" w:rsidRPr="00820ED4">
        <w:rPr>
          <w:rFonts w:cs="Arial"/>
          <w:szCs w:val="22"/>
        </w:rPr>
        <w:t>Law</w:t>
      </w:r>
    </w:p>
    <w:p w14:paraId="0D727EE8" w14:textId="1018BDC2" w:rsidR="00B4374A" w:rsidRPr="00820ED4" w:rsidRDefault="00B4374A" w:rsidP="00B4374A">
      <w:pPr>
        <w:rPr>
          <w:szCs w:val="22"/>
        </w:rPr>
      </w:pPr>
      <w:r w:rsidRPr="00820ED4">
        <w:rPr>
          <w:szCs w:val="22"/>
        </w:rPr>
        <w:t xml:space="preserve">Date of appointment: </w:t>
      </w:r>
      <w:r w:rsidR="00820ED4">
        <w:rPr>
          <w:szCs w:val="22"/>
        </w:rPr>
        <w:tab/>
      </w:r>
      <w:r w:rsidR="00820ED4">
        <w:rPr>
          <w:szCs w:val="22"/>
        </w:rPr>
        <w:tab/>
      </w:r>
      <w:r w:rsidR="000B15F0" w:rsidRPr="00820ED4">
        <w:rPr>
          <w:szCs w:val="22"/>
        </w:rPr>
        <w:t>22</w:t>
      </w:r>
      <w:r w:rsidR="000B15F0" w:rsidRPr="00820ED4">
        <w:rPr>
          <w:szCs w:val="22"/>
          <w:vertAlign w:val="superscript"/>
        </w:rPr>
        <w:t>nd</w:t>
      </w:r>
      <w:r w:rsidR="000B15F0" w:rsidRPr="00820ED4">
        <w:rPr>
          <w:szCs w:val="22"/>
        </w:rPr>
        <w:t xml:space="preserve"> May 2017</w:t>
      </w:r>
    </w:p>
    <w:p w14:paraId="7C7B5355" w14:textId="1640DBF0" w:rsidR="00B4374A" w:rsidRPr="00820ED4" w:rsidRDefault="00B4374A" w:rsidP="00B4374A">
      <w:pPr>
        <w:rPr>
          <w:szCs w:val="22"/>
        </w:rPr>
      </w:pPr>
      <w:r w:rsidRPr="00820ED4">
        <w:rPr>
          <w:szCs w:val="22"/>
        </w:rPr>
        <w:t xml:space="preserve">Current term expires: </w:t>
      </w:r>
      <w:r w:rsidR="00820ED4">
        <w:rPr>
          <w:szCs w:val="22"/>
        </w:rPr>
        <w:tab/>
      </w:r>
      <w:r w:rsidR="00820ED4">
        <w:rPr>
          <w:szCs w:val="22"/>
        </w:rPr>
        <w:tab/>
      </w:r>
      <w:r w:rsidR="000B15F0" w:rsidRPr="00820ED4">
        <w:rPr>
          <w:szCs w:val="22"/>
        </w:rPr>
        <w:t>22</w:t>
      </w:r>
      <w:r w:rsidR="000B15F0" w:rsidRPr="00820ED4">
        <w:rPr>
          <w:szCs w:val="22"/>
          <w:vertAlign w:val="superscript"/>
        </w:rPr>
        <w:t>nd</w:t>
      </w:r>
      <w:r w:rsidR="000B15F0" w:rsidRPr="00820ED4">
        <w:rPr>
          <w:szCs w:val="22"/>
        </w:rPr>
        <w:t xml:space="preserve"> May 2020</w:t>
      </w:r>
    </w:p>
    <w:p w14:paraId="1EE8F584" w14:textId="6A1F9A53" w:rsidR="000B15F0" w:rsidRDefault="000B15F0" w:rsidP="00B4374A">
      <w:pPr>
        <w:rPr>
          <w:b/>
          <w:bCs/>
          <w:szCs w:val="22"/>
        </w:rPr>
      </w:pPr>
    </w:p>
    <w:p w14:paraId="59704608" w14:textId="05A753A5" w:rsidR="000B15F0" w:rsidRPr="00820ED4" w:rsidRDefault="000B15F0" w:rsidP="00B4374A">
      <w:pPr>
        <w:rPr>
          <w:rFonts w:cs="Arial"/>
          <w:sz w:val="16"/>
          <w:szCs w:val="16"/>
        </w:rPr>
      </w:pPr>
      <w:r w:rsidRPr="00820ED4">
        <w:rPr>
          <w:rFonts w:cs="Arial"/>
          <w:sz w:val="16"/>
          <w:szCs w:val="16"/>
        </w:rPr>
        <w:t xml:space="preserve">Dr Cordelia Thomas LLB (Otago), LLM(Hons) and PhD (VUW). Barrister and Solicitor Cordelia is currently Associate Health and Disability Commissioner – Investigations. She was a Specialist Senior Legal Advisor to the Health and Disability Commissioner. She took up that position in 2009 after working as a Senior Legal Adviser to the Bioethics Council working at the Ministry for the Environment. Earlier, she was for many years a law lecturer at Wellington Polytechnic and then Massey University at Wellington. She is currently the New Zealand Law Society’s National Course Director of the Legal Executive </w:t>
      </w:r>
      <w:proofErr w:type="spellStart"/>
      <w:r w:rsidRPr="00820ED4">
        <w:rPr>
          <w:rFonts w:cs="Arial"/>
          <w:sz w:val="16"/>
          <w:szCs w:val="16"/>
        </w:rPr>
        <w:t>Programme</w:t>
      </w:r>
      <w:proofErr w:type="spellEnd"/>
      <w:r w:rsidRPr="00820ED4">
        <w:rPr>
          <w:rFonts w:cs="Arial"/>
          <w:sz w:val="16"/>
          <w:szCs w:val="16"/>
        </w:rPr>
        <w:t>. Cordelia is the author of the 5th and 6th editions of Forsyth’s Outline of the Law Relating to Trusts Wills Executors &amp; Administrators.</w:t>
      </w:r>
    </w:p>
    <w:p w14:paraId="1EFB23BC" w14:textId="7F408FFE" w:rsidR="00B4506F" w:rsidRPr="00C7698D" w:rsidRDefault="00B4506F" w:rsidP="00D12CBE">
      <w:pPr>
        <w:rPr>
          <w:rFonts w:cs="Arial"/>
          <w:b/>
          <w:bCs/>
          <w:lang w:val="en-NZ"/>
        </w:rPr>
      </w:pPr>
    </w:p>
    <w:p w14:paraId="6AE1062C" w14:textId="77B6DF68" w:rsidR="000B15F0" w:rsidRPr="00C7698D" w:rsidRDefault="00700309" w:rsidP="00D12CBE">
      <w:pPr>
        <w:rPr>
          <w:rFonts w:cs="Arial"/>
          <w:b/>
          <w:bCs/>
          <w:lang w:val="en-NZ"/>
        </w:rPr>
      </w:pPr>
      <w:r w:rsidRPr="00C7698D">
        <w:rPr>
          <w:rFonts w:cs="Arial"/>
          <w:b/>
          <w:bCs/>
          <w:lang w:val="en-NZ"/>
        </w:rPr>
        <w:t>Ms Julie Jones</w:t>
      </w:r>
    </w:p>
    <w:p w14:paraId="28A1186A" w14:textId="51423983" w:rsidR="00C7698D" w:rsidRPr="00820ED4" w:rsidRDefault="00C7698D" w:rsidP="00C7698D">
      <w:pPr>
        <w:rPr>
          <w:szCs w:val="22"/>
        </w:rPr>
      </w:pPr>
      <w:r w:rsidRPr="00820ED4">
        <w:rPr>
          <w:rFonts w:cs="Arial"/>
          <w:szCs w:val="22"/>
        </w:rPr>
        <w:t xml:space="preserve">Membership category: </w:t>
      </w:r>
      <w:r w:rsidR="00820ED4">
        <w:rPr>
          <w:rFonts w:cs="Arial"/>
          <w:szCs w:val="22"/>
        </w:rPr>
        <w:tab/>
      </w:r>
      <w:r w:rsidRPr="00820ED4">
        <w:rPr>
          <w:rFonts w:cs="Arial"/>
          <w:szCs w:val="22"/>
        </w:rPr>
        <w:t>Intervention Studies</w:t>
      </w:r>
    </w:p>
    <w:p w14:paraId="473252C7" w14:textId="02AF8193" w:rsidR="00C7698D" w:rsidRPr="00820ED4" w:rsidRDefault="00C7698D" w:rsidP="00C7698D">
      <w:pPr>
        <w:rPr>
          <w:szCs w:val="22"/>
        </w:rPr>
      </w:pPr>
      <w:r w:rsidRPr="00820ED4">
        <w:rPr>
          <w:szCs w:val="22"/>
        </w:rPr>
        <w:t xml:space="preserve">Date of appointment: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2020</w:t>
      </w:r>
    </w:p>
    <w:p w14:paraId="709E85F0" w14:textId="0999F9A0" w:rsidR="00C7698D" w:rsidRPr="00820ED4" w:rsidRDefault="00C7698D" w:rsidP="00C7698D">
      <w:pPr>
        <w:rPr>
          <w:szCs w:val="22"/>
        </w:rPr>
      </w:pPr>
      <w:r w:rsidRPr="00820ED4">
        <w:rPr>
          <w:szCs w:val="22"/>
        </w:rPr>
        <w:t xml:space="preserve">Current term expires: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2022</w:t>
      </w:r>
    </w:p>
    <w:p w14:paraId="3DA5867A" w14:textId="26E526C2" w:rsidR="00C7698D" w:rsidRDefault="00C7698D" w:rsidP="00D12CBE">
      <w:pPr>
        <w:rPr>
          <w:rFonts w:cs="Arial"/>
          <w:lang w:val="en-NZ"/>
        </w:rPr>
      </w:pPr>
    </w:p>
    <w:p w14:paraId="400C9813" w14:textId="17EB98EE" w:rsidR="00C7698D" w:rsidRPr="00820ED4" w:rsidRDefault="00C7698D" w:rsidP="00D12CBE">
      <w:pPr>
        <w:rPr>
          <w:rFonts w:cs="Arial"/>
          <w:sz w:val="16"/>
          <w:szCs w:val="16"/>
        </w:rPr>
      </w:pPr>
      <w:r w:rsidRPr="00820ED4">
        <w:rPr>
          <w:rFonts w:cs="Arial"/>
          <w:sz w:val="16"/>
          <w:szCs w:val="16"/>
        </w:rPr>
        <w:t xml:space="preserve">Ms Julie Jones is currently the president of the New Zealand Association of Clinical Research and has been a member of the association’s executive committee since 2016. She has previous experience establishing a GMP facility at the </w:t>
      </w:r>
      <w:proofErr w:type="spellStart"/>
      <w:r w:rsidRPr="00820ED4">
        <w:rPr>
          <w:rFonts w:cs="Arial"/>
          <w:sz w:val="16"/>
          <w:szCs w:val="16"/>
        </w:rPr>
        <w:t>Malaghan</w:t>
      </w:r>
      <w:proofErr w:type="spellEnd"/>
      <w:r w:rsidRPr="00820ED4">
        <w:rPr>
          <w:rFonts w:cs="Arial"/>
          <w:sz w:val="16"/>
          <w:szCs w:val="16"/>
        </w:rPr>
        <w:t xml:space="preserve"> Institute, project, and country portfolio management of clinical trials internationally and in New Zealand and is currently working with the Medical Research Institute of New Zealand to implement a clinical research quality management system. She has a Bachelor of Science (BSc) and a Master of Veterinary Studies (MVS) from Massey University and 20 years of experience in vaccine development and clinical trials.   </w:t>
      </w:r>
    </w:p>
    <w:p w14:paraId="4CA9EE17" w14:textId="6C30D357" w:rsidR="00C7698D" w:rsidRDefault="00C7698D" w:rsidP="00D12CBE">
      <w:pPr>
        <w:rPr>
          <w:rFonts w:cs="Arial"/>
          <w:lang w:val="en-NZ"/>
        </w:rPr>
      </w:pPr>
    </w:p>
    <w:p w14:paraId="5C011DAC" w14:textId="3CB43E8C" w:rsidR="000B15F0" w:rsidRPr="00C7698D" w:rsidRDefault="00C7698D" w:rsidP="00D12CBE">
      <w:pPr>
        <w:rPr>
          <w:rFonts w:cs="Arial"/>
          <w:b/>
          <w:bCs/>
          <w:szCs w:val="22"/>
        </w:rPr>
      </w:pPr>
      <w:r w:rsidRPr="00C7698D">
        <w:rPr>
          <w:rFonts w:cs="Arial"/>
          <w:b/>
          <w:bCs/>
          <w:szCs w:val="22"/>
        </w:rPr>
        <w:t>Dr Jillian Wilkinson</w:t>
      </w:r>
    </w:p>
    <w:p w14:paraId="564AE81B" w14:textId="730A2A77" w:rsidR="00C7698D" w:rsidRPr="00820ED4" w:rsidRDefault="00C7698D" w:rsidP="00C7698D">
      <w:pPr>
        <w:rPr>
          <w:szCs w:val="22"/>
        </w:rPr>
      </w:pPr>
      <w:r w:rsidRPr="00820ED4">
        <w:rPr>
          <w:rFonts w:cs="Arial"/>
          <w:szCs w:val="22"/>
        </w:rPr>
        <w:t xml:space="preserve">Membership category: </w:t>
      </w:r>
      <w:r w:rsidR="00820ED4">
        <w:rPr>
          <w:rFonts w:cs="Arial"/>
          <w:szCs w:val="22"/>
        </w:rPr>
        <w:tab/>
      </w:r>
      <w:r w:rsidRPr="00820ED4">
        <w:rPr>
          <w:rFonts w:cs="Arial"/>
          <w:szCs w:val="22"/>
        </w:rPr>
        <w:t>Observational Studies</w:t>
      </w:r>
    </w:p>
    <w:p w14:paraId="12B7481A" w14:textId="321CD862" w:rsidR="00C7698D" w:rsidRPr="00820ED4" w:rsidRDefault="00C7698D" w:rsidP="00C7698D">
      <w:pPr>
        <w:rPr>
          <w:szCs w:val="22"/>
        </w:rPr>
      </w:pPr>
      <w:r w:rsidRPr="00820ED4">
        <w:rPr>
          <w:szCs w:val="22"/>
        </w:rPr>
        <w:t xml:space="preserve">Date of appointment: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2020</w:t>
      </w:r>
    </w:p>
    <w:p w14:paraId="1C55BD54" w14:textId="5605440F" w:rsidR="00C7698D" w:rsidRPr="00820ED4" w:rsidRDefault="00C7698D" w:rsidP="00C7698D">
      <w:pPr>
        <w:rPr>
          <w:szCs w:val="22"/>
        </w:rPr>
      </w:pPr>
      <w:r w:rsidRPr="00820ED4">
        <w:rPr>
          <w:szCs w:val="22"/>
        </w:rPr>
        <w:t xml:space="preserve">Current term expires: </w:t>
      </w:r>
      <w:r w:rsidR="00820ED4">
        <w:rPr>
          <w:szCs w:val="22"/>
        </w:rPr>
        <w:tab/>
      </w:r>
      <w:r w:rsidR="00820ED4">
        <w:rPr>
          <w:szCs w:val="22"/>
        </w:rPr>
        <w:tab/>
      </w:r>
      <w:r w:rsidRPr="00820ED4">
        <w:rPr>
          <w:szCs w:val="22"/>
        </w:rPr>
        <w:t>22</w:t>
      </w:r>
      <w:r w:rsidRPr="00820ED4">
        <w:rPr>
          <w:szCs w:val="22"/>
          <w:vertAlign w:val="superscript"/>
        </w:rPr>
        <w:t>nd</w:t>
      </w:r>
      <w:r w:rsidRPr="00820ED4">
        <w:rPr>
          <w:szCs w:val="22"/>
        </w:rPr>
        <w:t xml:space="preserve"> May 2022</w:t>
      </w:r>
    </w:p>
    <w:p w14:paraId="69D04484" w14:textId="75E17CFA" w:rsidR="00C7698D" w:rsidRDefault="00C7698D" w:rsidP="00D12CBE">
      <w:pPr>
        <w:rPr>
          <w:rFonts w:cs="Arial"/>
          <w:szCs w:val="22"/>
        </w:rPr>
      </w:pPr>
    </w:p>
    <w:p w14:paraId="66847AC7" w14:textId="02C602FD" w:rsidR="00C7698D" w:rsidRPr="00820ED4" w:rsidRDefault="00C7698D" w:rsidP="00D12CBE">
      <w:pPr>
        <w:rPr>
          <w:rFonts w:cs="Arial"/>
          <w:sz w:val="16"/>
          <w:szCs w:val="16"/>
        </w:rPr>
      </w:pPr>
      <w:r w:rsidRPr="00820ED4">
        <w:rPr>
          <w:rFonts w:cs="Arial"/>
          <w:sz w:val="16"/>
          <w:szCs w:val="16"/>
        </w:rPr>
        <w:t xml:space="preserve">Dr Jill Wilkinson has a PhD in nursing and over 30 years’ experience in the health and education sectors as a clinician, policy advisor, academic and researcher. She works as a research fellow with the Diana Unwin Chair of Restorative Justice at Victoria University of Wellington researching in the area of consumer complaint. Previous teaching and research interests have been connected to the nurse practitioner role in New Zealand, advanced practice nursing, and safe prescribing practice. She is on the Board of </w:t>
      </w:r>
      <w:proofErr w:type="spellStart"/>
      <w:r w:rsidRPr="00820ED4">
        <w:rPr>
          <w:rFonts w:cs="Arial"/>
          <w:sz w:val="16"/>
          <w:szCs w:val="16"/>
        </w:rPr>
        <w:t>Te</w:t>
      </w:r>
      <w:proofErr w:type="spellEnd"/>
      <w:r w:rsidRPr="00820ED4">
        <w:rPr>
          <w:rFonts w:cs="Arial"/>
          <w:sz w:val="16"/>
          <w:szCs w:val="16"/>
        </w:rPr>
        <w:t xml:space="preserve"> </w:t>
      </w:r>
      <w:proofErr w:type="spellStart"/>
      <w:r w:rsidRPr="00820ED4">
        <w:rPr>
          <w:rFonts w:cs="Arial"/>
          <w:sz w:val="16"/>
          <w:szCs w:val="16"/>
        </w:rPr>
        <w:t>Aro</w:t>
      </w:r>
      <w:proofErr w:type="spellEnd"/>
      <w:r w:rsidRPr="00820ED4">
        <w:rPr>
          <w:rFonts w:cs="Arial"/>
          <w:sz w:val="16"/>
          <w:szCs w:val="16"/>
        </w:rPr>
        <w:t xml:space="preserve"> Health Centre, a nurse practitioner-led clinic which provides services to low income and often homeless people in Wellington. Jill is a past member and acting Chair of a research ethics committee at Massey University.</w:t>
      </w:r>
    </w:p>
    <w:p w14:paraId="1CEEBCC9" w14:textId="77777777" w:rsidR="00B4506F" w:rsidRPr="00B4506F" w:rsidRDefault="00B4506F" w:rsidP="00D12CBE">
      <w:pPr>
        <w:rPr>
          <w:rFonts w:cs="Arial"/>
          <w:lang w:val="en-NZ"/>
        </w:rPr>
      </w:pPr>
    </w:p>
    <w:p w14:paraId="0D989F8E" w14:textId="77777777" w:rsidR="00820ED4" w:rsidRDefault="00820ED4" w:rsidP="000112D8">
      <w:pPr>
        <w:pStyle w:val="Heading2"/>
        <w:rPr>
          <w:i w:val="0"/>
          <w:lang w:val="en-NZ"/>
        </w:rPr>
        <w:sectPr w:rsidR="00820ED4" w:rsidSect="0089514A">
          <w:footnotePr>
            <w:numRestart w:val="eachPage"/>
          </w:footnotePr>
          <w:type w:val="oddPage"/>
          <w:pgSz w:w="11906" w:h="16838"/>
          <w:pgMar w:top="1259" w:right="1701" w:bottom="1021" w:left="1701" w:header="709" w:footer="709" w:gutter="0"/>
          <w:pgNumType w:start="1"/>
          <w:cols w:space="708"/>
          <w:titlePg/>
          <w:docGrid w:linePitch="360"/>
        </w:sectPr>
      </w:pPr>
      <w:bookmarkStart w:id="18" w:name="_Toc271030688"/>
      <w:bookmarkStart w:id="19" w:name="_Toc393448260"/>
    </w:p>
    <w:p w14:paraId="3368983D" w14:textId="3F307D61" w:rsidR="000112D8" w:rsidRDefault="000112D8" w:rsidP="000112D8">
      <w:pPr>
        <w:pStyle w:val="Heading2"/>
        <w:rPr>
          <w:i w:val="0"/>
          <w:lang w:val="en-NZ"/>
        </w:rPr>
      </w:pPr>
      <w:bookmarkStart w:id="20" w:name="_Toc108680452"/>
      <w:r w:rsidRPr="00B4506F">
        <w:rPr>
          <w:i w:val="0"/>
          <w:lang w:val="en-NZ"/>
        </w:rPr>
        <w:lastRenderedPageBreak/>
        <w:t>Attendance</w:t>
      </w:r>
      <w:bookmarkEnd w:id="18"/>
      <w:bookmarkEnd w:id="19"/>
      <w:bookmarkEnd w:id="20"/>
    </w:p>
    <w:tbl>
      <w:tblPr>
        <w:tblStyle w:val="TableGrid1"/>
        <w:tblW w:w="0" w:type="auto"/>
        <w:tblLook w:val="04A0" w:firstRow="1" w:lastRow="0" w:firstColumn="1" w:lastColumn="0" w:noHBand="0" w:noVBand="1"/>
      </w:tblPr>
      <w:tblGrid>
        <w:gridCol w:w="5240"/>
      </w:tblGrid>
      <w:tr w:rsidR="003A681F" w:rsidRPr="008E4478" w14:paraId="2FCBD89A" w14:textId="77777777" w:rsidTr="00A844B4">
        <w:trPr>
          <w:trHeight w:val="139"/>
        </w:trPr>
        <w:tc>
          <w:tcPr>
            <w:tcW w:w="5240" w:type="dxa"/>
          </w:tcPr>
          <w:p w14:paraId="1A8EA201" w14:textId="77777777" w:rsidR="003A681F" w:rsidRPr="008E4478" w:rsidRDefault="003A681F" w:rsidP="00A844B4">
            <w:pPr>
              <w:rPr>
                <w:rFonts w:ascii="Arial" w:hAnsi="Arial" w:cs="Arial"/>
                <w:b/>
                <w:bCs/>
                <w:lang w:val="en-NZ" w:eastAsia="en-US"/>
              </w:rPr>
            </w:pPr>
            <w:bookmarkStart w:id="21" w:name="_Hlk108440975"/>
            <w:r w:rsidRPr="008E4478">
              <w:rPr>
                <w:rFonts w:ascii="Arial" w:hAnsi="Arial" w:cs="Arial"/>
                <w:b/>
                <w:bCs/>
                <w:lang w:val="en-NZ" w:eastAsia="en-US"/>
              </w:rPr>
              <w:t xml:space="preserve">LEGEND: </w:t>
            </w:r>
          </w:p>
          <w:p w14:paraId="6CE9B6C2" w14:textId="77777777" w:rsidR="003A681F" w:rsidRPr="008E4478" w:rsidRDefault="003A681F" w:rsidP="00A844B4">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5D152BBB" w14:textId="77777777" w:rsidR="003A681F" w:rsidRPr="008E4478" w:rsidRDefault="003A681F" w:rsidP="00A844B4">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103B9D7F" w14:textId="77777777" w:rsidR="003A681F" w:rsidRPr="008E4478" w:rsidRDefault="003A681F" w:rsidP="00A844B4">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5A15CE94" w14:textId="77777777" w:rsidR="003A681F" w:rsidRPr="008E4478" w:rsidRDefault="003A681F" w:rsidP="00A844B4">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11A2DB83" w14:textId="77777777" w:rsidR="003A681F" w:rsidRPr="008E4478" w:rsidRDefault="003A681F" w:rsidP="00A844B4">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21"/>
    </w:tbl>
    <w:p w14:paraId="4246D1FF" w14:textId="77777777" w:rsidR="003A681F" w:rsidRPr="003A681F" w:rsidRDefault="003A681F" w:rsidP="003A681F">
      <w:pPr>
        <w:rPr>
          <w:lang w:val="en-NZ"/>
        </w:rPr>
      </w:pPr>
    </w:p>
    <w:p w14:paraId="4A794BF2" w14:textId="77777777" w:rsidR="00796D27" w:rsidRPr="007D7C36" w:rsidRDefault="00796D27" w:rsidP="00796D27">
      <w:pPr>
        <w:rPr>
          <w:rFonts w:ascii="Cambria" w:hAnsi="Cambria"/>
          <w:b/>
          <w:color w:val="FF0000"/>
          <w:sz w:val="14"/>
          <w:szCs w:val="14"/>
        </w:rPr>
      </w:pPr>
    </w:p>
    <w:p w14:paraId="2A635051" w14:textId="77777777" w:rsidR="00796D27" w:rsidRPr="007D7C36" w:rsidRDefault="00796D27" w:rsidP="00796D27">
      <w:pPr>
        <w:rPr>
          <w:rFonts w:ascii="Cambria" w:hAnsi="Cambria"/>
          <w:b/>
          <w:color w:val="FF0000"/>
          <w:sz w:val="10"/>
          <w:szCs w:val="10"/>
        </w:rPr>
      </w:pPr>
    </w:p>
    <w:tbl>
      <w:tblPr>
        <w:tblW w:w="10373"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9"/>
        <w:gridCol w:w="1194"/>
        <w:gridCol w:w="587"/>
        <w:gridCol w:w="589"/>
        <w:gridCol w:w="589"/>
        <w:gridCol w:w="589"/>
        <w:gridCol w:w="587"/>
        <w:gridCol w:w="589"/>
        <w:gridCol w:w="589"/>
        <w:gridCol w:w="589"/>
        <w:gridCol w:w="589"/>
        <w:gridCol w:w="589"/>
        <w:gridCol w:w="589"/>
        <w:gridCol w:w="775"/>
      </w:tblGrid>
      <w:tr w:rsidR="00120D77" w:rsidRPr="00ED159E" w14:paraId="7329EF64" w14:textId="77777777" w:rsidTr="00820ED4">
        <w:trPr>
          <w:trHeight w:val="550"/>
        </w:trPr>
        <w:tc>
          <w:tcPr>
            <w:tcW w:w="192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AA8F1BA" w14:textId="77777777" w:rsidR="00120D77" w:rsidRPr="00820ED4" w:rsidRDefault="00120D77" w:rsidP="00820ED4">
            <w:pPr>
              <w:ind w:left="57"/>
              <w:textAlignment w:val="baseline"/>
              <w:rPr>
                <w:rFonts w:cs="Arial"/>
                <w:sz w:val="16"/>
                <w:szCs w:val="16"/>
                <w:lang w:val="en-NZ" w:eastAsia="en-NZ"/>
              </w:rPr>
            </w:pPr>
            <w:r w:rsidRPr="00820ED4">
              <w:rPr>
                <w:rFonts w:cs="Arial"/>
                <w:b/>
                <w:bCs/>
                <w:sz w:val="16"/>
                <w:szCs w:val="16"/>
                <w:lang w:eastAsia="en-NZ"/>
              </w:rPr>
              <w:t>Members</w:t>
            </w:r>
            <w:r w:rsidRPr="00820ED4">
              <w:rPr>
                <w:rFonts w:cs="Arial"/>
                <w:sz w:val="16"/>
                <w:szCs w:val="16"/>
                <w:lang w:val="en-NZ" w:eastAsia="en-NZ"/>
              </w:rPr>
              <w:t> </w:t>
            </w:r>
          </w:p>
        </w:tc>
        <w:tc>
          <w:tcPr>
            <w:tcW w:w="119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E4E1E3F" w14:textId="04388925" w:rsidR="00120D77" w:rsidRPr="00820ED4" w:rsidRDefault="00120D77" w:rsidP="00820ED4">
            <w:pPr>
              <w:jc w:val="center"/>
              <w:textAlignment w:val="baseline"/>
              <w:rPr>
                <w:rFonts w:cs="Arial"/>
                <w:sz w:val="14"/>
                <w:szCs w:val="14"/>
                <w:lang w:val="en-NZ" w:eastAsia="en-NZ"/>
              </w:rPr>
            </w:pPr>
            <w:r w:rsidRPr="00820ED4">
              <w:rPr>
                <w:rFonts w:cs="Arial"/>
                <w:b/>
                <w:bCs/>
                <w:i/>
                <w:iCs/>
                <w:sz w:val="14"/>
                <w:szCs w:val="14"/>
                <w:lang w:eastAsia="en-NZ"/>
              </w:rPr>
              <w:t>Membership category</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EB4122" w14:textId="07F20B1D"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9 Jul 2020</w:t>
            </w:r>
          </w:p>
        </w:tc>
        <w:tc>
          <w:tcPr>
            <w:tcW w:w="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D2EA4EB" w14:textId="6BA113A0"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13 Aug 2020</w:t>
            </w:r>
          </w:p>
        </w:tc>
        <w:tc>
          <w:tcPr>
            <w:tcW w:w="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179B70B" w14:textId="1D7AD4E4"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10 Sep 2020</w:t>
            </w:r>
          </w:p>
        </w:tc>
        <w:tc>
          <w:tcPr>
            <w:tcW w:w="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56FFB83" w14:textId="77777777"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08 Oct 2020</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4109441" w14:textId="0C45FABC"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12 Nov 2020</w:t>
            </w:r>
          </w:p>
        </w:tc>
        <w:tc>
          <w:tcPr>
            <w:tcW w:w="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B1435EB" w14:textId="73B0B1D8"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10 Dec 2020</w:t>
            </w:r>
          </w:p>
        </w:tc>
        <w:tc>
          <w:tcPr>
            <w:tcW w:w="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165239B" w14:textId="5CA3AA79"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11 Feb 2021</w:t>
            </w:r>
          </w:p>
        </w:tc>
        <w:tc>
          <w:tcPr>
            <w:tcW w:w="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013C3BB" w14:textId="0DCFB94E"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10 Mar 2021</w:t>
            </w:r>
          </w:p>
        </w:tc>
        <w:tc>
          <w:tcPr>
            <w:tcW w:w="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48AF47" w14:textId="7504948A"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14 Apr 2021</w:t>
            </w:r>
          </w:p>
        </w:tc>
        <w:tc>
          <w:tcPr>
            <w:tcW w:w="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C792888" w14:textId="4BC35C9B"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12 May 2021</w:t>
            </w:r>
          </w:p>
        </w:tc>
        <w:tc>
          <w:tcPr>
            <w:tcW w:w="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F14DF44" w14:textId="20C4847F"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9 Jun 2021</w:t>
            </w:r>
          </w:p>
        </w:tc>
        <w:tc>
          <w:tcPr>
            <w:tcW w:w="77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EC62944" w14:textId="2E1BBBFA" w:rsidR="00120D77" w:rsidRPr="00820ED4" w:rsidRDefault="00120D77" w:rsidP="00820ED4">
            <w:pPr>
              <w:jc w:val="center"/>
              <w:textAlignment w:val="baseline"/>
              <w:rPr>
                <w:rFonts w:cs="Arial"/>
                <w:sz w:val="14"/>
                <w:szCs w:val="14"/>
                <w:lang w:val="en-NZ" w:eastAsia="en-NZ"/>
              </w:rPr>
            </w:pPr>
            <w:r w:rsidRPr="00820ED4">
              <w:rPr>
                <w:rFonts w:cs="Arial"/>
                <w:b/>
                <w:bCs/>
                <w:sz w:val="14"/>
                <w:szCs w:val="14"/>
                <w:lang w:eastAsia="en-NZ"/>
              </w:rPr>
              <w:t>Total</w:t>
            </w:r>
          </w:p>
        </w:tc>
      </w:tr>
      <w:tr w:rsidR="00120D77" w:rsidRPr="00ED159E" w14:paraId="61CE26A5" w14:textId="77777777" w:rsidTr="003A681F">
        <w:trPr>
          <w:trHeight w:val="460"/>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2AD1B96E" w14:textId="77777777" w:rsidR="00120D77" w:rsidRPr="00820ED4" w:rsidRDefault="00120D77" w:rsidP="00820ED4">
            <w:pPr>
              <w:autoSpaceDE w:val="0"/>
              <w:autoSpaceDN w:val="0"/>
              <w:adjustRightInd w:val="0"/>
              <w:ind w:left="57"/>
              <w:rPr>
                <w:rFonts w:cs="Arial"/>
                <w:sz w:val="16"/>
                <w:szCs w:val="16"/>
                <w:lang w:val="en-GB"/>
              </w:rPr>
            </w:pPr>
            <w:r w:rsidRPr="00820ED4">
              <w:rPr>
                <w:rFonts w:cs="Arial"/>
                <w:sz w:val="16"/>
                <w:szCs w:val="16"/>
              </w:rPr>
              <w:t xml:space="preserve">Mrs Helen Walker </w:t>
            </w:r>
          </w:p>
          <w:p w14:paraId="4AC36C3B" w14:textId="77777777" w:rsidR="00120D77" w:rsidRPr="00820ED4" w:rsidRDefault="00120D77" w:rsidP="00820ED4">
            <w:pPr>
              <w:ind w:left="57"/>
              <w:textAlignment w:val="baseline"/>
              <w:rPr>
                <w:rFonts w:cs="Arial"/>
                <w:sz w:val="16"/>
                <w:szCs w:val="16"/>
                <w:lang w:val="en-NZ" w:eastAsia="en-NZ"/>
              </w:rPr>
            </w:pP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461BE0E9"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L</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901D71"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C646E0"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99DC83"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AD5EF7"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2920E740"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A</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543A98"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058C9D6"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43F0E1"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7CD549"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0F1A6D"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C759751"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775" w:type="dxa"/>
            <w:tcBorders>
              <w:top w:val="single" w:sz="6" w:space="0" w:color="auto"/>
              <w:left w:val="single" w:sz="6" w:space="0" w:color="auto"/>
              <w:bottom w:val="single" w:sz="6" w:space="0" w:color="auto"/>
              <w:right w:val="single" w:sz="6" w:space="0" w:color="auto"/>
            </w:tcBorders>
            <w:shd w:val="clear" w:color="auto" w:fill="auto"/>
            <w:vAlign w:val="center"/>
          </w:tcPr>
          <w:p w14:paraId="463B08D1"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10/11</w:t>
            </w:r>
          </w:p>
        </w:tc>
      </w:tr>
      <w:tr w:rsidR="00120D77" w:rsidRPr="00ED159E" w14:paraId="037DC114" w14:textId="77777777" w:rsidTr="003A681F">
        <w:trPr>
          <w:trHeight w:val="460"/>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3CAD7749" w14:textId="77777777" w:rsidR="00120D77" w:rsidRPr="00820ED4" w:rsidRDefault="00120D77" w:rsidP="00820ED4">
            <w:pPr>
              <w:ind w:left="57"/>
              <w:textAlignment w:val="baseline"/>
              <w:rPr>
                <w:rFonts w:cs="Arial"/>
                <w:sz w:val="16"/>
                <w:szCs w:val="16"/>
                <w:lang w:val="en-NZ" w:eastAsia="en-NZ"/>
              </w:rPr>
            </w:pPr>
            <w:r w:rsidRPr="00820ED4">
              <w:rPr>
                <w:rFonts w:cs="Arial"/>
                <w:sz w:val="16"/>
                <w:szCs w:val="16"/>
              </w:rPr>
              <w:t>Mrs Sandy Gill*</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65C60236"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L</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4FB186"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5A4EB4"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8A0DF5"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463D2E"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A5EB00"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3517F1"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E47A8D"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E3E52C1"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F9A6BB"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7E2DFF"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B77637"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73EE902" w14:textId="77777777" w:rsidR="00120D77" w:rsidRPr="00820ED4" w:rsidRDefault="00120D77" w:rsidP="00820ED4">
            <w:pPr>
              <w:spacing w:before="120"/>
              <w:jc w:val="center"/>
              <w:textAlignment w:val="baseline"/>
              <w:rPr>
                <w:rFonts w:cs="Arial"/>
                <w:sz w:val="16"/>
                <w:szCs w:val="16"/>
                <w:lang w:val="en-NZ" w:eastAsia="en-NZ"/>
              </w:rPr>
            </w:pPr>
            <w:r w:rsidRPr="00820ED4">
              <w:rPr>
                <w:rFonts w:cs="Arial"/>
                <w:sz w:val="16"/>
                <w:szCs w:val="16"/>
                <w:lang w:val="en-NZ" w:eastAsia="en-NZ"/>
              </w:rPr>
              <w:t>11/11</w:t>
            </w:r>
          </w:p>
        </w:tc>
      </w:tr>
      <w:tr w:rsidR="00120D77" w:rsidRPr="00ED159E" w14:paraId="1C32170D" w14:textId="77777777" w:rsidTr="003A681F">
        <w:trPr>
          <w:trHeight w:val="460"/>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A64DD75" w14:textId="77777777" w:rsidR="00120D77" w:rsidRPr="00820ED4" w:rsidRDefault="00120D77" w:rsidP="00820ED4">
            <w:pPr>
              <w:autoSpaceDE w:val="0"/>
              <w:autoSpaceDN w:val="0"/>
              <w:adjustRightInd w:val="0"/>
              <w:ind w:left="57"/>
              <w:rPr>
                <w:rFonts w:cs="Arial"/>
                <w:sz w:val="16"/>
                <w:szCs w:val="16"/>
                <w:lang w:val="en-GB"/>
              </w:rPr>
            </w:pPr>
            <w:r w:rsidRPr="00820ED4">
              <w:rPr>
                <w:rFonts w:cs="Arial"/>
                <w:sz w:val="16"/>
                <w:szCs w:val="16"/>
              </w:rPr>
              <w:t xml:space="preserve">Dr </w:t>
            </w:r>
            <w:proofErr w:type="spellStart"/>
            <w:r w:rsidRPr="00820ED4">
              <w:rPr>
                <w:rFonts w:cs="Arial"/>
                <w:sz w:val="16"/>
                <w:szCs w:val="16"/>
              </w:rPr>
              <w:t>Patries</w:t>
            </w:r>
            <w:proofErr w:type="spellEnd"/>
            <w:r w:rsidRPr="00820ED4">
              <w:rPr>
                <w:rFonts w:cs="Arial"/>
                <w:sz w:val="16"/>
                <w:szCs w:val="16"/>
              </w:rPr>
              <w:t xml:space="preserve"> </w:t>
            </w:r>
            <w:proofErr w:type="spellStart"/>
            <w:r w:rsidRPr="00820ED4">
              <w:rPr>
                <w:rFonts w:cs="Arial"/>
                <w:sz w:val="16"/>
                <w:szCs w:val="16"/>
              </w:rPr>
              <w:t>Herst</w:t>
            </w:r>
            <w:proofErr w:type="spellEnd"/>
            <w:r w:rsidRPr="00820ED4">
              <w:rPr>
                <w:rFonts w:cs="Arial"/>
                <w:sz w:val="16"/>
                <w:szCs w:val="16"/>
              </w:rPr>
              <w:t xml:space="preserve"> </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5A908607"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NL</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72A10B"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990F6B"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F14F6B"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378083A7"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84777F5"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A</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D1C71F"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D0D74A"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E0025C"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CC73A0B"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20AA1CD"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CEDD4DD"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B0C269C" w14:textId="77777777" w:rsidR="00120D77" w:rsidRPr="00820ED4" w:rsidRDefault="00120D77" w:rsidP="00820ED4">
            <w:pPr>
              <w:spacing w:before="120"/>
              <w:jc w:val="center"/>
              <w:textAlignment w:val="baseline"/>
              <w:rPr>
                <w:rFonts w:cs="Arial"/>
                <w:sz w:val="16"/>
                <w:szCs w:val="16"/>
                <w:lang w:val="en-NZ" w:eastAsia="en-NZ"/>
              </w:rPr>
            </w:pPr>
            <w:r w:rsidRPr="00820ED4">
              <w:rPr>
                <w:rFonts w:cs="Arial"/>
                <w:sz w:val="16"/>
                <w:szCs w:val="16"/>
                <w:lang w:val="en-NZ" w:eastAsia="en-NZ"/>
              </w:rPr>
              <w:t>9/11</w:t>
            </w:r>
          </w:p>
        </w:tc>
      </w:tr>
      <w:tr w:rsidR="00120D77" w:rsidRPr="00ED159E" w14:paraId="4F0A17E4" w14:textId="77777777" w:rsidTr="003A681F">
        <w:trPr>
          <w:trHeight w:val="440"/>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48AB023F" w14:textId="77777777" w:rsidR="00120D77" w:rsidRPr="00820ED4" w:rsidRDefault="00120D77" w:rsidP="00820ED4">
            <w:pPr>
              <w:ind w:left="57"/>
              <w:textAlignment w:val="baseline"/>
              <w:rPr>
                <w:rFonts w:cs="Arial"/>
                <w:sz w:val="16"/>
                <w:szCs w:val="16"/>
                <w:lang w:val="en-NZ" w:eastAsia="en-NZ"/>
              </w:rPr>
            </w:pPr>
            <w:r w:rsidRPr="00820ED4">
              <w:rPr>
                <w:rFonts w:cs="Arial"/>
                <w:sz w:val="16"/>
                <w:szCs w:val="16"/>
              </w:rPr>
              <w:t>Dr Cordelia Thomas</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63821163"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L</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E1EF64"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69A97C6F"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A</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179581"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CF2DE8"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4211864"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B17896"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6BFE8A"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10CB46"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0531FC9"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1FF73651"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A</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EB8229"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0AED5CB4" w14:textId="77777777" w:rsidR="00120D77" w:rsidRPr="00820ED4" w:rsidRDefault="00120D77" w:rsidP="00820ED4">
            <w:pPr>
              <w:spacing w:before="120"/>
              <w:jc w:val="center"/>
              <w:textAlignment w:val="baseline"/>
              <w:rPr>
                <w:rFonts w:cs="Arial"/>
                <w:sz w:val="16"/>
                <w:szCs w:val="16"/>
                <w:lang w:val="en-NZ" w:eastAsia="en-NZ"/>
              </w:rPr>
            </w:pPr>
            <w:r w:rsidRPr="00820ED4">
              <w:rPr>
                <w:rFonts w:cs="Arial"/>
                <w:sz w:val="16"/>
                <w:szCs w:val="16"/>
                <w:lang w:val="en-NZ" w:eastAsia="en-NZ"/>
              </w:rPr>
              <w:t>9/11</w:t>
            </w:r>
          </w:p>
        </w:tc>
      </w:tr>
      <w:tr w:rsidR="00120D77" w:rsidRPr="00ED159E" w14:paraId="0A6CA4FE" w14:textId="77777777" w:rsidTr="003A681F">
        <w:trPr>
          <w:trHeight w:val="517"/>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51437000" w14:textId="77777777" w:rsidR="00120D77" w:rsidRPr="00820ED4" w:rsidRDefault="00120D77" w:rsidP="00820ED4">
            <w:pPr>
              <w:ind w:left="57"/>
              <w:textAlignment w:val="baseline"/>
              <w:rPr>
                <w:rFonts w:cs="Arial"/>
                <w:sz w:val="16"/>
                <w:szCs w:val="16"/>
                <w:lang w:val="en-NZ" w:eastAsia="en-NZ"/>
              </w:rPr>
            </w:pPr>
            <w:r w:rsidRPr="00820ED4">
              <w:rPr>
                <w:rFonts w:cs="Arial"/>
                <w:sz w:val="16"/>
                <w:szCs w:val="16"/>
              </w:rPr>
              <w:t>Dr Peter Gallagher</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232C989A"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NL</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E7154E"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28FE25"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AA9CC0"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B4C1F62"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25CBDD5"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EB55F1"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4CD5EC"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B76A44"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4A0FF"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513EDC"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E57129"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33319AB" w14:textId="77777777" w:rsidR="00120D77" w:rsidRPr="00820ED4" w:rsidRDefault="00120D77" w:rsidP="00820ED4">
            <w:pPr>
              <w:spacing w:before="120"/>
              <w:jc w:val="center"/>
              <w:textAlignment w:val="baseline"/>
              <w:rPr>
                <w:rFonts w:cs="Arial"/>
                <w:sz w:val="16"/>
                <w:szCs w:val="16"/>
                <w:lang w:val="en-NZ" w:eastAsia="en-NZ"/>
              </w:rPr>
            </w:pPr>
            <w:r w:rsidRPr="00820ED4">
              <w:rPr>
                <w:rFonts w:cs="Arial"/>
                <w:sz w:val="16"/>
                <w:szCs w:val="16"/>
                <w:lang w:val="en-NZ" w:eastAsia="en-NZ"/>
              </w:rPr>
              <w:t>11/11</w:t>
            </w:r>
          </w:p>
        </w:tc>
      </w:tr>
      <w:tr w:rsidR="00120D77" w:rsidRPr="00ED159E" w14:paraId="10ED7122" w14:textId="77777777" w:rsidTr="003A681F">
        <w:trPr>
          <w:trHeight w:val="517"/>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5025F19" w14:textId="77777777" w:rsidR="00120D77" w:rsidRPr="00820ED4" w:rsidRDefault="00120D77" w:rsidP="00820ED4">
            <w:pPr>
              <w:ind w:left="57"/>
              <w:textAlignment w:val="baseline"/>
              <w:rPr>
                <w:rFonts w:cs="Arial"/>
                <w:sz w:val="16"/>
                <w:szCs w:val="16"/>
                <w:lang w:val="en-NZ" w:eastAsia="en-NZ"/>
              </w:rPr>
            </w:pPr>
            <w:r w:rsidRPr="00820ED4">
              <w:rPr>
                <w:rFonts w:cs="Arial"/>
                <w:sz w:val="16"/>
                <w:szCs w:val="16"/>
              </w:rPr>
              <w:t>Ms Helen Davidson</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4706E5BF"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L</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A8BBE8"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3DA638"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0A1EA4C3"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A</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A38E54"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97FCEA"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CE7306"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1F9B1A"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8DF9D5"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B61B7F"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6649BD0A"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A</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E603AC"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427AB8F" w14:textId="77777777" w:rsidR="00120D77" w:rsidRPr="00820ED4" w:rsidRDefault="00120D77" w:rsidP="00820ED4">
            <w:pPr>
              <w:spacing w:before="120"/>
              <w:jc w:val="center"/>
              <w:textAlignment w:val="baseline"/>
              <w:rPr>
                <w:rFonts w:cs="Arial"/>
                <w:sz w:val="16"/>
                <w:szCs w:val="16"/>
                <w:lang w:val="en-NZ" w:eastAsia="en-NZ"/>
              </w:rPr>
            </w:pPr>
            <w:r w:rsidRPr="00820ED4">
              <w:rPr>
                <w:rFonts w:cs="Arial"/>
                <w:sz w:val="16"/>
                <w:szCs w:val="16"/>
                <w:lang w:val="en-NZ" w:eastAsia="en-NZ"/>
              </w:rPr>
              <w:t>9/11</w:t>
            </w:r>
          </w:p>
        </w:tc>
      </w:tr>
      <w:tr w:rsidR="00120D77" w:rsidRPr="00ED159E" w14:paraId="23F2F1AF" w14:textId="77777777" w:rsidTr="003A681F">
        <w:trPr>
          <w:trHeight w:val="517"/>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19D336" w14:textId="77777777" w:rsidR="00120D77" w:rsidRPr="00820ED4" w:rsidRDefault="00120D77" w:rsidP="00820ED4">
            <w:pPr>
              <w:ind w:left="57"/>
              <w:textAlignment w:val="baseline"/>
              <w:rPr>
                <w:rFonts w:cs="Arial"/>
                <w:sz w:val="16"/>
                <w:szCs w:val="16"/>
                <w:lang w:val="en-NZ" w:eastAsia="en-NZ"/>
              </w:rPr>
            </w:pPr>
            <w:r w:rsidRPr="00820ED4">
              <w:rPr>
                <w:rFonts w:cs="Arial"/>
                <w:sz w:val="16"/>
                <w:szCs w:val="16"/>
              </w:rPr>
              <w:t>Ms Julie Jones</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79C87862"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NL</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BF4988"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74A652"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1D6F4F"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43E32C"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6ECEAD"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FB8575"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3BC5B3"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D1C48F5"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27AC2E"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053DFF"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283EF3"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103A58E" w14:textId="77777777" w:rsidR="00120D77" w:rsidRPr="00820ED4" w:rsidRDefault="00120D77" w:rsidP="00820ED4">
            <w:pPr>
              <w:spacing w:before="120"/>
              <w:jc w:val="center"/>
              <w:textAlignment w:val="baseline"/>
              <w:rPr>
                <w:rFonts w:cs="Arial"/>
                <w:sz w:val="16"/>
                <w:szCs w:val="16"/>
                <w:lang w:val="en-NZ" w:eastAsia="en-NZ"/>
              </w:rPr>
            </w:pPr>
            <w:r w:rsidRPr="00820ED4">
              <w:rPr>
                <w:rFonts w:cs="Arial"/>
                <w:sz w:val="16"/>
                <w:szCs w:val="16"/>
                <w:lang w:val="en-NZ" w:eastAsia="en-NZ"/>
              </w:rPr>
              <w:t>11/11</w:t>
            </w:r>
          </w:p>
        </w:tc>
      </w:tr>
      <w:tr w:rsidR="00120D77" w:rsidRPr="00ED159E" w14:paraId="4428D8BF" w14:textId="77777777" w:rsidTr="003A681F">
        <w:trPr>
          <w:trHeight w:val="517"/>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3A2E89C9" w14:textId="77777777" w:rsidR="00120D77" w:rsidRPr="00820ED4" w:rsidRDefault="00120D77" w:rsidP="00820ED4">
            <w:pPr>
              <w:autoSpaceDE w:val="0"/>
              <w:autoSpaceDN w:val="0"/>
              <w:adjustRightInd w:val="0"/>
              <w:ind w:left="57"/>
              <w:rPr>
                <w:rFonts w:cs="Arial"/>
                <w:sz w:val="16"/>
                <w:szCs w:val="16"/>
              </w:rPr>
            </w:pPr>
            <w:r w:rsidRPr="00820ED4">
              <w:rPr>
                <w:rFonts w:cs="Arial"/>
                <w:sz w:val="16"/>
                <w:szCs w:val="16"/>
              </w:rPr>
              <w:t>Dr Jillian Wilkinson</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2668BB3D"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NL</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E3D71F"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C09070"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71D9CD"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01BD6165"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94E23F3"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A</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C60D54"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39FA1726"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4A56D928"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00D5B0E5"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20F0011C"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32674054"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E1B9B7D" w14:textId="77777777" w:rsidR="00120D77" w:rsidRPr="00820ED4" w:rsidRDefault="00120D77" w:rsidP="00820ED4">
            <w:pPr>
              <w:spacing w:before="120"/>
              <w:jc w:val="center"/>
              <w:textAlignment w:val="baseline"/>
              <w:rPr>
                <w:rFonts w:cs="Arial"/>
                <w:sz w:val="16"/>
                <w:szCs w:val="16"/>
                <w:lang w:val="en-NZ" w:eastAsia="en-NZ"/>
              </w:rPr>
            </w:pPr>
            <w:r w:rsidRPr="00820ED4">
              <w:rPr>
                <w:rFonts w:cs="Arial"/>
                <w:sz w:val="16"/>
                <w:szCs w:val="16"/>
                <w:lang w:val="en-NZ" w:eastAsia="en-NZ"/>
              </w:rPr>
              <w:t>4/11</w:t>
            </w:r>
          </w:p>
        </w:tc>
      </w:tr>
      <w:tr w:rsidR="00120D77" w:rsidRPr="00ED159E" w14:paraId="078B4D63" w14:textId="77777777" w:rsidTr="003A681F">
        <w:trPr>
          <w:trHeight w:val="517"/>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6E1000BC" w14:textId="77777777" w:rsidR="00120D77" w:rsidRPr="00820ED4" w:rsidRDefault="00120D77" w:rsidP="00820ED4">
            <w:pPr>
              <w:autoSpaceDE w:val="0"/>
              <w:autoSpaceDN w:val="0"/>
              <w:adjustRightInd w:val="0"/>
              <w:ind w:left="57"/>
              <w:rPr>
                <w:rFonts w:cs="Arial"/>
                <w:sz w:val="16"/>
                <w:szCs w:val="16"/>
                <w:lang w:val="en-GB"/>
              </w:rPr>
            </w:pPr>
            <w:r w:rsidRPr="00820ED4">
              <w:rPr>
                <w:rFonts w:cs="Arial"/>
                <w:sz w:val="16"/>
                <w:szCs w:val="16"/>
              </w:rPr>
              <w:t>Dr Devonie Waaka*</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76F914F8"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NL</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4CA664DB"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2677FBA7"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63FE0431"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2F3B36E"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7A373E73"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3463CA86"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735D3D2F"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5B01315A"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57CF3E82"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449DE1E2"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77EF8113"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A37BE46" w14:textId="77777777" w:rsidR="00120D77" w:rsidRPr="00820ED4" w:rsidRDefault="00120D77" w:rsidP="00820ED4">
            <w:pPr>
              <w:spacing w:before="120"/>
              <w:jc w:val="center"/>
              <w:textAlignment w:val="baseline"/>
              <w:rPr>
                <w:rFonts w:cs="Arial"/>
                <w:sz w:val="16"/>
                <w:szCs w:val="16"/>
                <w:lang w:val="en-NZ" w:eastAsia="en-NZ"/>
              </w:rPr>
            </w:pPr>
            <w:r w:rsidRPr="00820ED4">
              <w:rPr>
                <w:rFonts w:cs="Arial"/>
                <w:sz w:val="16"/>
                <w:szCs w:val="16"/>
                <w:lang w:val="en-NZ" w:eastAsia="en-NZ"/>
              </w:rPr>
              <w:t>1/11</w:t>
            </w:r>
          </w:p>
        </w:tc>
      </w:tr>
      <w:tr w:rsidR="00120D77" w:rsidRPr="00ED159E" w14:paraId="5FA06320" w14:textId="77777777" w:rsidTr="003A681F">
        <w:trPr>
          <w:trHeight w:val="517"/>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6248D29" w14:textId="77777777" w:rsidR="00120D77" w:rsidRPr="00820ED4" w:rsidRDefault="00120D77" w:rsidP="00820ED4">
            <w:pPr>
              <w:autoSpaceDE w:val="0"/>
              <w:autoSpaceDN w:val="0"/>
              <w:adjustRightInd w:val="0"/>
              <w:ind w:left="57"/>
              <w:rPr>
                <w:rFonts w:cs="Arial"/>
                <w:sz w:val="16"/>
                <w:szCs w:val="16"/>
                <w:lang w:val="en-GB"/>
              </w:rPr>
            </w:pPr>
            <w:r w:rsidRPr="00820ED4">
              <w:rPr>
                <w:rFonts w:cs="Arial"/>
                <w:sz w:val="16"/>
                <w:szCs w:val="16"/>
              </w:rPr>
              <w:t xml:space="preserve">Mrs Kate O'Connor </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14:paraId="4348083B"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L</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3D708AF6"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218FDCCE"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271691B8"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27E1133E"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ABEB5F"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Y</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5E7157AD"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3D3D8295"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7BC7614C"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2AEC9247"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50B47666"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362F0145" w14:textId="77777777" w:rsidR="00120D77" w:rsidRPr="00820ED4" w:rsidRDefault="00120D77" w:rsidP="00820ED4">
            <w:pPr>
              <w:jc w:val="center"/>
              <w:textAlignment w:val="baseline"/>
              <w:rPr>
                <w:rFonts w:cs="Arial"/>
                <w:sz w:val="16"/>
                <w:szCs w:val="16"/>
                <w:lang w:val="en-NZ" w:eastAsia="en-NZ"/>
              </w:rPr>
            </w:pPr>
            <w:r w:rsidRPr="00820ED4">
              <w:rPr>
                <w:rFonts w:cs="Arial"/>
                <w:sz w:val="16"/>
                <w:szCs w:val="16"/>
                <w:lang w:val="en-NZ" w:eastAsia="en-NZ"/>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4508237" w14:textId="77777777" w:rsidR="00120D77" w:rsidRPr="00820ED4" w:rsidRDefault="00120D77" w:rsidP="00820ED4">
            <w:pPr>
              <w:spacing w:before="120"/>
              <w:jc w:val="center"/>
              <w:textAlignment w:val="baseline"/>
              <w:rPr>
                <w:rFonts w:cs="Arial"/>
                <w:sz w:val="16"/>
                <w:szCs w:val="16"/>
                <w:lang w:val="en-NZ" w:eastAsia="en-NZ"/>
              </w:rPr>
            </w:pPr>
            <w:r w:rsidRPr="00820ED4">
              <w:rPr>
                <w:rFonts w:cs="Arial"/>
                <w:sz w:val="16"/>
                <w:szCs w:val="16"/>
                <w:lang w:val="en-NZ" w:eastAsia="en-NZ"/>
              </w:rPr>
              <w:t>1/11</w:t>
            </w:r>
          </w:p>
        </w:tc>
      </w:tr>
      <w:tr w:rsidR="00120D77" w:rsidRPr="00ED159E" w14:paraId="0507EB42" w14:textId="77777777" w:rsidTr="00820ED4">
        <w:trPr>
          <w:trHeight w:val="632"/>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2707B917" w14:textId="77777777" w:rsidR="00120D77" w:rsidRPr="003A681F" w:rsidRDefault="00120D77" w:rsidP="00820ED4">
            <w:pPr>
              <w:ind w:left="57"/>
              <w:textAlignment w:val="baseline"/>
              <w:rPr>
                <w:rFonts w:cs="Arial"/>
                <w:b/>
                <w:bCs/>
                <w:sz w:val="16"/>
                <w:szCs w:val="16"/>
                <w:lang w:val="en-NZ" w:eastAsia="en-NZ"/>
              </w:rPr>
            </w:pPr>
          </w:p>
          <w:p w14:paraId="6E54617F" w14:textId="77777777" w:rsidR="00120D77" w:rsidRPr="003A681F" w:rsidRDefault="00120D77" w:rsidP="00820ED4">
            <w:pPr>
              <w:ind w:left="57"/>
              <w:textAlignment w:val="baseline"/>
              <w:rPr>
                <w:rFonts w:cs="Arial"/>
                <w:b/>
                <w:bCs/>
                <w:sz w:val="16"/>
                <w:szCs w:val="16"/>
                <w:lang w:val="en-NZ" w:eastAsia="en-NZ"/>
              </w:rPr>
            </w:pPr>
            <w:r w:rsidRPr="003A681F">
              <w:rPr>
                <w:rFonts w:cs="Arial"/>
                <w:b/>
                <w:bCs/>
                <w:sz w:val="16"/>
                <w:szCs w:val="16"/>
                <w:lang w:val="en-NZ" w:eastAsia="en-NZ"/>
              </w:rPr>
              <w:t xml:space="preserve">Total no.  of members present </w:t>
            </w:r>
          </w:p>
          <w:p w14:paraId="362D438B" w14:textId="77777777" w:rsidR="00120D77" w:rsidRPr="003A681F" w:rsidRDefault="00120D77" w:rsidP="00820ED4">
            <w:pPr>
              <w:ind w:left="57"/>
              <w:textAlignment w:val="baseline"/>
              <w:rPr>
                <w:rFonts w:cs="Arial"/>
                <w:b/>
                <w:bCs/>
                <w:sz w:val="16"/>
                <w:szCs w:val="16"/>
                <w:lang w:val="en-NZ" w:eastAsia="en-NZ"/>
              </w:rPr>
            </w:pPr>
          </w:p>
        </w:tc>
        <w:tc>
          <w:tcPr>
            <w:tcW w:w="1194" w:type="dxa"/>
            <w:tcBorders>
              <w:top w:val="single" w:sz="6" w:space="0" w:color="auto"/>
              <w:left w:val="single" w:sz="6" w:space="0" w:color="auto"/>
              <w:bottom w:val="single" w:sz="6" w:space="0" w:color="auto"/>
              <w:right w:val="single" w:sz="6" w:space="0" w:color="auto"/>
            </w:tcBorders>
            <w:shd w:val="clear" w:color="auto" w:fill="F2F2F2"/>
            <w:vAlign w:val="center"/>
          </w:tcPr>
          <w:p w14:paraId="0184EF76" w14:textId="77777777" w:rsidR="00120D77" w:rsidRPr="003A681F" w:rsidRDefault="00120D77" w:rsidP="00820ED4">
            <w:pPr>
              <w:jc w:val="center"/>
              <w:textAlignment w:val="baseline"/>
              <w:rPr>
                <w:rFonts w:cs="Arial"/>
                <w:b/>
                <w:bCs/>
                <w:sz w:val="16"/>
                <w:szCs w:val="16"/>
                <w:lang w:val="en-NZ" w:eastAsia="en-NZ"/>
              </w:rPr>
            </w:pP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3E32BAD"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8</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1D0F7354"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7</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74C81688"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7</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3B156860"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7</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3F520637"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6</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48C52F91"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8</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4FBEA15F"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7</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5F418F3A"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7</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71209C7A"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7</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0B1FF08E"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5</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635C315B"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7</w:t>
            </w:r>
          </w:p>
        </w:tc>
        <w:tc>
          <w:tcPr>
            <w:tcW w:w="775" w:type="dxa"/>
            <w:tcBorders>
              <w:top w:val="single" w:sz="6" w:space="0" w:color="auto"/>
              <w:left w:val="single" w:sz="6" w:space="0" w:color="auto"/>
              <w:bottom w:val="single" w:sz="6" w:space="0" w:color="auto"/>
              <w:right w:val="single" w:sz="6" w:space="0" w:color="auto"/>
            </w:tcBorders>
            <w:shd w:val="clear" w:color="auto" w:fill="F2F2F2"/>
            <w:vAlign w:val="center"/>
          </w:tcPr>
          <w:p w14:paraId="62DE4B9F" w14:textId="77777777" w:rsidR="00120D77" w:rsidRPr="003A681F" w:rsidRDefault="00120D77" w:rsidP="00820ED4">
            <w:pPr>
              <w:ind w:right="-120"/>
              <w:jc w:val="center"/>
              <w:textAlignment w:val="baseline"/>
              <w:rPr>
                <w:rFonts w:cs="Arial"/>
                <w:b/>
                <w:bCs/>
                <w:sz w:val="16"/>
                <w:szCs w:val="16"/>
                <w:lang w:val="en-NZ" w:eastAsia="en-NZ"/>
              </w:rPr>
            </w:pPr>
          </w:p>
        </w:tc>
      </w:tr>
      <w:tr w:rsidR="00120D77" w:rsidRPr="00ED159E" w14:paraId="63241484" w14:textId="77777777" w:rsidTr="00820ED4">
        <w:trPr>
          <w:trHeight w:val="575"/>
        </w:trPr>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1BD8E3F3" w14:textId="77777777" w:rsidR="00120D77" w:rsidRPr="003A681F" w:rsidRDefault="00120D77" w:rsidP="00820ED4">
            <w:pPr>
              <w:ind w:left="57"/>
              <w:textAlignment w:val="baseline"/>
              <w:rPr>
                <w:rFonts w:cs="Arial"/>
                <w:b/>
                <w:bCs/>
                <w:sz w:val="16"/>
                <w:szCs w:val="16"/>
                <w:lang w:val="en-NZ" w:eastAsia="en-NZ"/>
              </w:rPr>
            </w:pPr>
            <w:r w:rsidRPr="003A681F">
              <w:rPr>
                <w:rFonts w:cs="Arial"/>
                <w:b/>
                <w:bCs/>
                <w:sz w:val="16"/>
                <w:szCs w:val="16"/>
                <w:lang w:val="en-NZ" w:eastAsia="en-NZ"/>
              </w:rPr>
              <w:t xml:space="preserve">No. of applications considered </w:t>
            </w:r>
          </w:p>
          <w:p w14:paraId="6AAD91C1" w14:textId="77777777" w:rsidR="00120D77" w:rsidRPr="003A681F" w:rsidRDefault="00120D77" w:rsidP="00820ED4">
            <w:pPr>
              <w:ind w:left="57"/>
              <w:textAlignment w:val="baseline"/>
              <w:rPr>
                <w:rFonts w:cs="Arial"/>
                <w:b/>
                <w:bCs/>
                <w:sz w:val="16"/>
                <w:szCs w:val="16"/>
                <w:lang w:val="en-NZ" w:eastAsia="en-NZ"/>
              </w:rPr>
            </w:pPr>
          </w:p>
        </w:tc>
        <w:tc>
          <w:tcPr>
            <w:tcW w:w="1194" w:type="dxa"/>
            <w:tcBorders>
              <w:top w:val="single" w:sz="6" w:space="0" w:color="auto"/>
              <w:left w:val="single" w:sz="6" w:space="0" w:color="auto"/>
              <w:bottom w:val="single" w:sz="6" w:space="0" w:color="auto"/>
              <w:right w:val="single" w:sz="6" w:space="0" w:color="auto"/>
            </w:tcBorders>
            <w:shd w:val="clear" w:color="auto" w:fill="F2F2F2"/>
          </w:tcPr>
          <w:p w14:paraId="1FBD86F6" w14:textId="77777777" w:rsidR="00120D77" w:rsidRPr="003A681F" w:rsidRDefault="00120D77" w:rsidP="00820ED4">
            <w:pPr>
              <w:jc w:val="center"/>
              <w:textAlignment w:val="baseline"/>
              <w:rPr>
                <w:rFonts w:cs="Arial"/>
                <w:b/>
                <w:bCs/>
                <w:sz w:val="16"/>
                <w:szCs w:val="16"/>
                <w:lang w:val="en-NZ" w:eastAsia="en-NZ"/>
              </w:rPr>
            </w:pP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44EF49C8"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12</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2AEE6343"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9</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1662C082"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11</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657FF36C"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11</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78AA58E9"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12</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3A21EB50"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11</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424D41E4"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12</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28E59BE6"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11</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0B9A98C1"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10</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44E2E18E"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6</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14:paraId="4EF3DC54" w14:textId="77777777" w:rsidR="00120D77" w:rsidRPr="003A681F" w:rsidRDefault="00120D77" w:rsidP="00820ED4">
            <w:pPr>
              <w:jc w:val="center"/>
              <w:textAlignment w:val="baseline"/>
              <w:rPr>
                <w:rFonts w:cs="Arial"/>
                <w:b/>
                <w:bCs/>
                <w:sz w:val="16"/>
                <w:szCs w:val="16"/>
                <w:lang w:val="en-NZ" w:eastAsia="en-NZ"/>
              </w:rPr>
            </w:pPr>
            <w:r w:rsidRPr="003A681F">
              <w:rPr>
                <w:rFonts w:cs="Arial"/>
                <w:b/>
                <w:bCs/>
                <w:sz w:val="16"/>
                <w:szCs w:val="16"/>
                <w:lang w:val="en-NZ" w:eastAsia="en-NZ"/>
              </w:rPr>
              <w:t>9</w:t>
            </w:r>
          </w:p>
        </w:tc>
        <w:tc>
          <w:tcPr>
            <w:tcW w:w="775" w:type="dxa"/>
            <w:tcBorders>
              <w:top w:val="single" w:sz="6" w:space="0" w:color="auto"/>
              <w:left w:val="single" w:sz="6" w:space="0" w:color="auto"/>
              <w:bottom w:val="single" w:sz="6" w:space="0" w:color="auto"/>
              <w:right w:val="single" w:sz="6" w:space="0" w:color="auto"/>
            </w:tcBorders>
            <w:shd w:val="clear" w:color="auto" w:fill="F2F2F2"/>
            <w:vAlign w:val="center"/>
          </w:tcPr>
          <w:p w14:paraId="7C5850E3" w14:textId="77777777" w:rsidR="00120D77" w:rsidRPr="003A681F" w:rsidRDefault="00120D77" w:rsidP="00820ED4">
            <w:pPr>
              <w:jc w:val="center"/>
              <w:textAlignment w:val="baseline"/>
              <w:rPr>
                <w:rFonts w:cs="Arial"/>
                <w:b/>
                <w:bCs/>
                <w:sz w:val="16"/>
                <w:szCs w:val="16"/>
                <w:lang w:val="en-NZ" w:eastAsia="en-NZ"/>
              </w:rPr>
            </w:pPr>
          </w:p>
        </w:tc>
      </w:tr>
    </w:tbl>
    <w:p w14:paraId="0EF6C3DD" w14:textId="4B8B68A7" w:rsidR="00E80AB4" w:rsidRPr="005252FA" w:rsidRDefault="00E80AB4" w:rsidP="00E80AB4">
      <w:pPr>
        <w:pStyle w:val="Heading2"/>
        <w:rPr>
          <w:i w:val="0"/>
          <w:lang w:val="en-NZ"/>
        </w:rPr>
      </w:pPr>
      <w:bookmarkStart w:id="22" w:name="_Toc108680453"/>
      <w:r w:rsidRPr="005252FA">
        <w:rPr>
          <w:i w:val="0"/>
          <w:lang w:val="en-NZ"/>
        </w:rPr>
        <w:t>Training and conferences</w:t>
      </w:r>
      <w:bookmarkEnd w:id="22"/>
    </w:p>
    <w:p w14:paraId="40096135" w14:textId="3E3AA98E" w:rsidR="00DD6AFB" w:rsidRDefault="00796D27" w:rsidP="003A681F">
      <w:pPr>
        <w:pStyle w:val="Heading3"/>
      </w:pPr>
      <w:bookmarkStart w:id="23" w:name="_Toc441230620"/>
      <w:bookmarkStart w:id="24" w:name="_Toc453591035"/>
      <w:r w:rsidRPr="00796D27">
        <w:t>Specify the training undergone by new members</w:t>
      </w:r>
    </w:p>
    <w:p w14:paraId="0A4A790E" w14:textId="77777777" w:rsidR="003A681F" w:rsidRDefault="003A681F" w:rsidP="002E3947">
      <w:pPr>
        <w:rPr>
          <w:rFonts w:cs="Arial"/>
          <w:bCs/>
          <w:szCs w:val="22"/>
        </w:rPr>
      </w:pPr>
    </w:p>
    <w:p w14:paraId="0F0F4899" w14:textId="4B229F6A" w:rsidR="002E3947" w:rsidRPr="002E3947" w:rsidRDefault="002E3947" w:rsidP="002E3947">
      <w:pPr>
        <w:rPr>
          <w:rFonts w:cs="Arial"/>
          <w:bCs/>
          <w:szCs w:val="22"/>
        </w:rPr>
      </w:pPr>
      <w:r w:rsidRPr="002E3947">
        <w:rPr>
          <w:rFonts w:cs="Arial"/>
          <w:bCs/>
          <w:szCs w:val="22"/>
        </w:rPr>
        <w:t>Training was held on the new ethics IT system. An update on ethics and review training is provided in the cover letter.</w:t>
      </w:r>
    </w:p>
    <w:p w14:paraId="13FFB6C5" w14:textId="6B879316" w:rsidR="002E3947" w:rsidRPr="00ED159E" w:rsidRDefault="002E3947" w:rsidP="003A681F">
      <w:pPr>
        <w:pStyle w:val="Heading3"/>
      </w:pPr>
      <w:r w:rsidRPr="00ED159E">
        <w:t>If no training was undertaken, provide reasons below</w:t>
      </w:r>
    </w:p>
    <w:p w14:paraId="54136B32" w14:textId="33743234" w:rsidR="002E3947" w:rsidRDefault="002E3947" w:rsidP="002E3947">
      <w:pPr>
        <w:rPr>
          <w:rFonts w:cs="Arial"/>
          <w:b/>
          <w:szCs w:val="22"/>
        </w:rPr>
      </w:pPr>
    </w:p>
    <w:p w14:paraId="2879481A" w14:textId="6B8C6EEE" w:rsidR="002E3947" w:rsidRPr="00ED159E" w:rsidRDefault="00C7698D" w:rsidP="003A681F">
      <w:pPr>
        <w:rPr>
          <w:szCs w:val="22"/>
        </w:rPr>
      </w:pPr>
      <w:r w:rsidRPr="00C7698D">
        <w:rPr>
          <w:rFonts w:cs="Arial"/>
          <w:bCs/>
          <w:szCs w:val="22"/>
        </w:rPr>
        <w:t>This reporting round did not include any new members or formal training days. Training was scheduled numerous times in anticipation of new members being appointed. Appointments were continually delayed, resulting in the National Ethics Advisory Committee writing to the Minister. Their letter is attached, and once appointments were made in August 2021 training for all members was subsequently provided. An agenda is provided that covers the training topics.</w:t>
      </w:r>
    </w:p>
    <w:p w14:paraId="33F0B3A4" w14:textId="6E1BA705" w:rsidR="00E80AB4" w:rsidRPr="002E3947" w:rsidRDefault="002E3947" w:rsidP="00E64893">
      <w:pPr>
        <w:rPr>
          <w:rFonts w:cs="Arial"/>
          <w:szCs w:val="22"/>
        </w:rPr>
      </w:pPr>
      <w:r w:rsidRPr="00ED159E">
        <w:rPr>
          <w:rFonts w:cs="Arial"/>
          <w:szCs w:val="22"/>
        </w:rPr>
        <w:br w:type="page"/>
      </w:r>
    </w:p>
    <w:p w14:paraId="788C1914" w14:textId="0588950E" w:rsidR="000112D8" w:rsidRPr="00E86D3B" w:rsidRDefault="000112D8" w:rsidP="00E86D3B">
      <w:pPr>
        <w:pStyle w:val="Heading1"/>
        <w:rPr>
          <w:rFonts w:cs="Arial"/>
        </w:rPr>
      </w:pPr>
      <w:bookmarkStart w:id="25" w:name="_Toc108680454"/>
      <w:bookmarkEnd w:id="23"/>
      <w:bookmarkEnd w:id="24"/>
      <w:r w:rsidRPr="00E86D3B">
        <w:rPr>
          <w:rFonts w:cs="Arial"/>
        </w:rPr>
        <w:lastRenderedPageBreak/>
        <w:t>Applications reviewed</w:t>
      </w:r>
      <w:bookmarkEnd w:id="25"/>
    </w:p>
    <w:p w14:paraId="7807324F" w14:textId="63CADF79" w:rsidR="00E64893" w:rsidRDefault="00E64893" w:rsidP="003A681F">
      <w:pPr>
        <w:pStyle w:val="Heading3"/>
      </w:pPr>
      <w:r w:rsidRPr="00E64893">
        <w:t xml:space="preserve">Summary of applications received by full EC. </w:t>
      </w:r>
    </w:p>
    <w:p w14:paraId="4721F1EA" w14:textId="77777777" w:rsidR="00E64893" w:rsidRPr="00E64893" w:rsidRDefault="00E64893" w:rsidP="00E64893">
      <w:pPr>
        <w:tabs>
          <w:tab w:val="left" w:pos="567"/>
        </w:tabs>
        <w:ind w:left="567" w:hanging="567"/>
        <w:rPr>
          <w:rFonts w:cs="Arial"/>
          <w:szCs w:val="22"/>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1"/>
        <w:gridCol w:w="753"/>
      </w:tblGrid>
      <w:tr w:rsidR="00061C24" w:rsidRPr="003A681F" w14:paraId="0BF84BE6" w14:textId="77777777" w:rsidTr="003A681F">
        <w:trPr>
          <w:trHeight w:val="397"/>
        </w:trPr>
        <w:tc>
          <w:tcPr>
            <w:tcW w:w="4557" w:type="pct"/>
            <w:vAlign w:val="center"/>
          </w:tcPr>
          <w:p w14:paraId="4A1FFE16" w14:textId="77777777" w:rsidR="00061C24" w:rsidRPr="003A681F" w:rsidRDefault="00061C24" w:rsidP="003A681F">
            <w:pPr>
              <w:spacing w:before="40" w:after="40"/>
              <w:ind w:left="57"/>
              <w:rPr>
                <w:rFonts w:cs="Arial"/>
                <w:sz w:val="20"/>
                <w:szCs w:val="20"/>
              </w:rPr>
            </w:pPr>
            <w:r w:rsidRPr="003A681F">
              <w:rPr>
                <w:rFonts w:cs="Arial"/>
                <w:sz w:val="20"/>
                <w:szCs w:val="20"/>
              </w:rPr>
              <w:t>No. of applications approved</w:t>
            </w:r>
          </w:p>
        </w:tc>
        <w:tc>
          <w:tcPr>
            <w:tcW w:w="443" w:type="pct"/>
            <w:vAlign w:val="center"/>
          </w:tcPr>
          <w:p w14:paraId="29325BCB" w14:textId="540101F1"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 xml:space="preserve"> 3</w:t>
            </w:r>
          </w:p>
        </w:tc>
      </w:tr>
      <w:tr w:rsidR="00061C24" w:rsidRPr="003A681F" w14:paraId="5529BB02" w14:textId="77777777" w:rsidTr="003A681F">
        <w:trPr>
          <w:trHeight w:val="397"/>
        </w:trPr>
        <w:tc>
          <w:tcPr>
            <w:tcW w:w="4557" w:type="pct"/>
            <w:vAlign w:val="center"/>
          </w:tcPr>
          <w:p w14:paraId="4F845F2A" w14:textId="77777777" w:rsidR="00061C24" w:rsidRPr="003A681F" w:rsidRDefault="00061C24" w:rsidP="003A681F">
            <w:pPr>
              <w:spacing w:before="40" w:after="40"/>
              <w:ind w:left="57"/>
              <w:rPr>
                <w:rFonts w:cs="Arial"/>
                <w:sz w:val="20"/>
                <w:szCs w:val="20"/>
              </w:rPr>
            </w:pPr>
            <w:r w:rsidRPr="003A681F">
              <w:rPr>
                <w:rFonts w:cs="Arial"/>
                <w:sz w:val="20"/>
                <w:szCs w:val="20"/>
              </w:rPr>
              <w:t xml:space="preserve">No. of applications approved subject to conditions </w:t>
            </w:r>
          </w:p>
        </w:tc>
        <w:tc>
          <w:tcPr>
            <w:tcW w:w="443" w:type="pct"/>
            <w:vAlign w:val="center"/>
          </w:tcPr>
          <w:p w14:paraId="2443B955" w14:textId="77777777"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31</w:t>
            </w:r>
          </w:p>
        </w:tc>
      </w:tr>
      <w:tr w:rsidR="00061C24" w:rsidRPr="003A681F" w14:paraId="505418FA" w14:textId="77777777" w:rsidTr="003A681F">
        <w:trPr>
          <w:trHeight w:val="397"/>
        </w:trPr>
        <w:tc>
          <w:tcPr>
            <w:tcW w:w="4557" w:type="pct"/>
            <w:vAlign w:val="center"/>
          </w:tcPr>
          <w:p w14:paraId="3CF8205B" w14:textId="77777777" w:rsidR="00061C24" w:rsidRPr="003A681F" w:rsidRDefault="00061C24" w:rsidP="003A681F">
            <w:pPr>
              <w:spacing w:before="40" w:after="40"/>
              <w:ind w:left="57"/>
              <w:rPr>
                <w:rFonts w:cs="Arial"/>
                <w:sz w:val="20"/>
                <w:szCs w:val="20"/>
              </w:rPr>
            </w:pPr>
            <w:r w:rsidRPr="003A681F">
              <w:rPr>
                <w:rFonts w:cs="Arial"/>
                <w:sz w:val="20"/>
                <w:szCs w:val="20"/>
              </w:rPr>
              <w:t>No. of applications deferred and subsequently approved</w:t>
            </w:r>
          </w:p>
        </w:tc>
        <w:tc>
          <w:tcPr>
            <w:tcW w:w="443" w:type="pct"/>
            <w:vAlign w:val="center"/>
          </w:tcPr>
          <w:p w14:paraId="15FE1ABA" w14:textId="77777777"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44</w:t>
            </w:r>
          </w:p>
        </w:tc>
      </w:tr>
      <w:tr w:rsidR="00061C24" w:rsidRPr="003A681F" w14:paraId="31F20AC6" w14:textId="77777777" w:rsidTr="003A681F">
        <w:trPr>
          <w:trHeight w:val="397"/>
        </w:trPr>
        <w:tc>
          <w:tcPr>
            <w:tcW w:w="4557" w:type="pct"/>
            <w:vAlign w:val="center"/>
          </w:tcPr>
          <w:p w14:paraId="454F0CA1" w14:textId="77777777" w:rsidR="00061C24" w:rsidRPr="003A681F" w:rsidRDefault="00061C24" w:rsidP="003A681F">
            <w:pPr>
              <w:spacing w:before="40" w:after="40"/>
              <w:ind w:left="57"/>
              <w:rPr>
                <w:rFonts w:cs="Arial"/>
                <w:sz w:val="20"/>
                <w:szCs w:val="20"/>
              </w:rPr>
            </w:pPr>
            <w:r w:rsidRPr="003A681F">
              <w:rPr>
                <w:rFonts w:cs="Arial"/>
                <w:sz w:val="20"/>
                <w:szCs w:val="20"/>
              </w:rPr>
              <w:t>No. of applications deferred as at time of report</w:t>
            </w:r>
          </w:p>
        </w:tc>
        <w:tc>
          <w:tcPr>
            <w:tcW w:w="443" w:type="pct"/>
            <w:vAlign w:val="center"/>
          </w:tcPr>
          <w:p w14:paraId="04A46637" w14:textId="77777777"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19</w:t>
            </w:r>
          </w:p>
        </w:tc>
      </w:tr>
      <w:tr w:rsidR="00061C24" w:rsidRPr="003A681F" w14:paraId="5AECEF80" w14:textId="77777777" w:rsidTr="003A681F">
        <w:trPr>
          <w:trHeight w:val="397"/>
        </w:trPr>
        <w:tc>
          <w:tcPr>
            <w:tcW w:w="4557" w:type="pct"/>
            <w:vAlign w:val="center"/>
          </w:tcPr>
          <w:p w14:paraId="2D9409A6" w14:textId="77777777" w:rsidR="00061C24" w:rsidRPr="003A681F" w:rsidRDefault="00061C24" w:rsidP="003A681F">
            <w:pPr>
              <w:spacing w:before="40" w:after="40"/>
              <w:ind w:left="57"/>
              <w:rPr>
                <w:rFonts w:cs="Arial"/>
                <w:sz w:val="20"/>
                <w:szCs w:val="20"/>
              </w:rPr>
            </w:pPr>
            <w:r w:rsidRPr="003A681F">
              <w:rPr>
                <w:rFonts w:cs="Arial"/>
                <w:sz w:val="20"/>
                <w:szCs w:val="20"/>
              </w:rPr>
              <w:t>No. of applications that were declined because of no/insufficient consultation with appropriate Māori/whanau/iwi/hapu</w:t>
            </w:r>
          </w:p>
        </w:tc>
        <w:tc>
          <w:tcPr>
            <w:tcW w:w="443" w:type="pct"/>
            <w:vAlign w:val="center"/>
          </w:tcPr>
          <w:p w14:paraId="2342F63B" w14:textId="77777777"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3</w:t>
            </w:r>
          </w:p>
        </w:tc>
      </w:tr>
      <w:tr w:rsidR="00061C24" w:rsidRPr="003A681F" w14:paraId="390A61FF" w14:textId="77777777" w:rsidTr="003A681F">
        <w:trPr>
          <w:trHeight w:val="397"/>
        </w:trPr>
        <w:tc>
          <w:tcPr>
            <w:tcW w:w="4557" w:type="pct"/>
            <w:vAlign w:val="center"/>
          </w:tcPr>
          <w:p w14:paraId="4EACF8EF" w14:textId="77777777" w:rsidR="00061C24" w:rsidRPr="003A681F" w:rsidRDefault="00061C24" w:rsidP="003A681F">
            <w:pPr>
              <w:spacing w:before="40" w:after="40"/>
              <w:ind w:left="57"/>
              <w:rPr>
                <w:rFonts w:cs="Arial"/>
                <w:sz w:val="20"/>
                <w:szCs w:val="20"/>
              </w:rPr>
            </w:pPr>
            <w:r w:rsidRPr="003A681F">
              <w:rPr>
                <w:rFonts w:cs="Arial"/>
                <w:sz w:val="20"/>
                <w:szCs w:val="20"/>
              </w:rPr>
              <w:t>No. of applications that were declined because of no/insufficient consultation with appropriate cultural group</w:t>
            </w:r>
          </w:p>
        </w:tc>
        <w:tc>
          <w:tcPr>
            <w:tcW w:w="443" w:type="pct"/>
            <w:vAlign w:val="center"/>
          </w:tcPr>
          <w:p w14:paraId="5CD6D731" w14:textId="77777777" w:rsidR="00061C24" w:rsidRPr="003A681F" w:rsidRDefault="00061C24" w:rsidP="003A681F">
            <w:pPr>
              <w:tabs>
                <w:tab w:val="left" w:pos="567"/>
              </w:tabs>
              <w:spacing w:before="40" w:after="40"/>
              <w:rPr>
                <w:rFonts w:cs="Arial"/>
                <w:sz w:val="20"/>
                <w:szCs w:val="20"/>
              </w:rPr>
            </w:pPr>
          </w:p>
        </w:tc>
      </w:tr>
      <w:tr w:rsidR="00061C24" w:rsidRPr="003A681F" w14:paraId="06622498" w14:textId="77777777" w:rsidTr="003A681F">
        <w:trPr>
          <w:trHeight w:val="397"/>
        </w:trPr>
        <w:tc>
          <w:tcPr>
            <w:tcW w:w="4557" w:type="pct"/>
            <w:vAlign w:val="center"/>
          </w:tcPr>
          <w:p w14:paraId="5E5E3C64" w14:textId="232A707D" w:rsidR="00061C24" w:rsidRPr="003A681F" w:rsidRDefault="00061C24" w:rsidP="003A681F">
            <w:pPr>
              <w:spacing w:before="40" w:after="40"/>
              <w:ind w:left="57"/>
              <w:rPr>
                <w:rFonts w:cs="Arial"/>
                <w:sz w:val="20"/>
                <w:szCs w:val="20"/>
              </w:rPr>
            </w:pPr>
            <w:r w:rsidRPr="003A681F">
              <w:rPr>
                <w:rFonts w:cs="Arial"/>
                <w:sz w:val="20"/>
                <w:szCs w:val="20"/>
              </w:rPr>
              <w:t xml:space="preserve">No. of applications declined (This </w:t>
            </w:r>
            <w:r w:rsidRPr="003A681F">
              <w:rPr>
                <w:rFonts w:cs="Arial"/>
                <w:sz w:val="20"/>
                <w:szCs w:val="20"/>
                <w:u w:val="single"/>
              </w:rPr>
              <w:t>excludes</w:t>
            </w:r>
            <w:r w:rsidRPr="003A681F">
              <w:rPr>
                <w:rFonts w:cs="Arial"/>
                <w:sz w:val="20"/>
                <w:szCs w:val="20"/>
              </w:rPr>
              <w:t xml:space="preserve"> those with no/insufficient consultation with appropriate Māori/whanau/iwi/hapu/cultural group) </w:t>
            </w:r>
          </w:p>
        </w:tc>
        <w:tc>
          <w:tcPr>
            <w:tcW w:w="443" w:type="pct"/>
            <w:vAlign w:val="center"/>
          </w:tcPr>
          <w:p w14:paraId="603FB07A" w14:textId="77777777"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11</w:t>
            </w:r>
          </w:p>
        </w:tc>
      </w:tr>
      <w:tr w:rsidR="00061C24" w:rsidRPr="003A681F" w14:paraId="5BE575D0" w14:textId="77777777" w:rsidTr="003A681F">
        <w:trPr>
          <w:trHeight w:val="397"/>
        </w:trPr>
        <w:tc>
          <w:tcPr>
            <w:tcW w:w="4557" w:type="pct"/>
            <w:vAlign w:val="center"/>
          </w:tcPr>
          <w:p w14:paraId="7E22A0C0" w14:textId="77777777" w:rsidR="00061C24" w:rsidRPr="003A681F" w:rsidRDefault="00061C24" w:rsidP="003A681F">
            <w:pPr>
              <w:spacing w:before="40" w:after="40"/>
              <w:ind w:left="57"/>
              <w:rPr>
                <w:rFonts w:cs="Arial"/>
                <w:sz w:val="20"/>
                <w:szCs w:val="20"/>
              </w:rPr>
            </w:pPr>
            <w:r w:rsidRPr="003A681F">
              <w:rPr>
                <w:rFonts w:cs="Arial"/>
                <w:sz w:val="20"/>
                <w:szCs w:val="20"/>
              </w:rPr>
              <w:t xml:space="preserve">No. of applications which do not require ethics committee approval </w:t>
            </w:r>
          </w:p>
          <w:p w14:paraId="117DD52C" w14:textId="77777777" w:rsidR="00061C24" w:rsidRPr="003A681F" w:rsidRDefault="00061C24" w:rsidP="003A681F">
            <w:pPr>
              <w:spacing w:before="40" w:after="40"/>
              <w:ind w:left="57"/>
              <w:rPr>
                <w:rFonts w:cs="Arial"/>
                <w:sz w:val="20"/>
                <w:szCs w:val="20"/>
              </w:rPr>
            </w:pPr>
            <w:r w:rsidRPr="003A681F">
              <w:rPr>
                <w:rFonts w:cs="Arial"/>
                <w:sz w:val="20"/>
                <w:szCs w:val="20"/>
              </w:rPr>
              <w:t>(applications submitted to Committee that were either incomplete or out of scope)</w:t>
            </w:r>
          </w:p>
        </w:tc>
        <w:tc>
          <w:tcPr>
            <w:tcW w:w="443" w:type="pct"/>
            <w:vAlign w:val="center"/>
          </w:tcPr>
          <w:p w14:paraId="2367B05C" w14:textId="77777777"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28</w:t>
            </w:r>
          </w:p>
        </w:tc>
      </w:tr>
      <w:tr w:rsidR="00061C24" w:rsidRPr="003A681F" w14:paraId="70C75438" w14:textId="77777777" w:rsidTr="003A681F">
        <w:trPr>
          <w:trHeight w:val="397"/>
        </w:trPr>
        <w:tc>
          <w:tcPr>
            <w:tcW w:w="4557" w:type="pct"/>
            <w:vAlign w:val="center"/>
          </w:tcPr>
          <w:p w14:paraId="0CE595D7" w14:textId="77777777" w:rsidR="00061C24" w:rsidRPr="003A681F" w:rsidRDefault="00061C24" w:rsidP="003A681F">
            <w:pPr>
              <w:spacing w:before="40" w:after="40"/>
              <w:ind w:left="57"/>
              <w:rPr>
                <w:rFonts w:cs="Arial"/>
                <w:sz w:val="20"/>
                <w:szCs w:val="20"/>
              </w:rPr>
            </w:pPr>
            <w:r w:rsidRPr="003A681F">
              <w:rPr>
                <w:rFonts w:cs="Arial"/>
                <w:sz w:val="20"/>
                <w:szCs w:val="20"/>
              </w:rPr>
              <w:t>No. of studies withdrawn by researcher</w:t>
            </w:r>
          </w:p>
        </w:tc>
        <w:tc>
          <w:tcPr>
            <w:tcW w:w="443" w:type="pct"/>
            <w:vAlign w:val="center"/>
          </w:tcPr>
          <w:p w14:paraId="5EB21472" w14:textId="77777777"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1</w:t>
            </w:r>
          </w:p>
        </w:tc>
      </w:tr>
      <w:tr w:rsidR="00061C24" w:rsidRPr="003A681F" w14:paraId="1FDE9CD5" w14:textId="77777777" w:rsidTr="003A681F">
        <w:trPr>
          <w:trHeight w:val="397"/>
        </w:trPr>
        <w:tc>
          <w:tcPr>
            <w:tcW w:w="4557" w:type="pct"/>
            <w:vAlign w:val="center"/>
          </w:tcPr>
          <w:p w14:paraId="29F6DD62" w14:textId="77777777" w:rsidR="00061C24" w:rsidRPr="003A681F" w:rsidRDefault="00061C24" w:rsidP="003A681F">
            <w:pPr>
              <w:spacing w:before="40" w:after="40"/>
              <w:ind w:left="57"/>
              <w:rPr>
                <w:rFonts w:cs="Arial"/>
                <w:sz w:val="20"/>
                <w:szCs w:val="20"/>
              </w:rPr>
            </w:pPr>
            <w:r w:rsidRPr="003A681F">
              <w:rPr>
                <w:rFonts w:cs="Arial"/>
                <w:sz w:val="20"/>
                <w:szCs w:val="20"/>
              </w:rPr>
              <w:t>No. of studies terminated by sponsor</w:t>
            </w:r>
          </w:p>
        </w:tc>
        <w:tc>
          <w:tcPr>
            <w:tcW w:w="443" w:type="pct"/>
            <w:vAlign w:val="center"/>
          </w:tcPr>
          <w:p w14:paraId="7E97C7F2" w14:textId="77777777"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0</w:t>
            </w:r>
          </w:p>
        </w:tc>
      </w:tr>
      <w:tr w:rsidR="00061C24" w:rsidRPr="003A681F" w14:paraId="6B29A012" w14:textId="77777777" w:rsidTr="003A681F">
        <w:trPr>
          <w:trHeight w:val="397"/>
        </w:trPr>
        <w:tc>
          <w:tcPr>
            <w:tcW w:w="4557" w:type="pct"/>
            <w:vAlign w:val="center"/>
          </w:tcPr>
          <w:p w14:paraId="3A334C0E" w14:textId="53393C01" w:rsidR="00061C24" w:rsidRPr="003A681F" w:rsidRDefault="00061C24" w:rsidP="003A681F">
            <w:pPr>
              <w:spacing w:before="40" w:after="40"/>
              <w:ind w:left="57"/>
              <w:rPr>
                <w:rFonts w:cs="Arial"/>
                <w:color w:val="FF0000"/>
                <w:sz w:val="20"/>
                <w:szCs w:val="20"/>
              </w:rPr>
            </w:pPr>
            <w:r w:rsidRPr="003A681F">
              <w:rPr>
                <w:rFonts w:cs="Arial"/>
                <w:sz w:val="20"/>
                <w:szCs w:val="20"/>
              </w:rPr>
              <w:t xml:space="preserve">No. of studies transferred to another EC </w:t>
            </w:r>
            <w:r w:rsidRPr="003A681F">
              <w:rPr>
                <w:rFonts w:cs="Arial"/>
                <w:color w:val="FF0000"/>
                <w:sz w:val="20"/>
                <w:szCs w:val="20"/>
              </w:rPr>
              <w:t xml:space="preserve"> </w:t>
            </w:r>
          </w:p>
        </w:tc>
        <w:tc>
          <w:tcPr>
            <w:tcW w:w="443" w:type="pct"/>
            <w:vAlign w:val="center"/>
          </w:tcPr>
          <w:p w14:paraId="5CF98329" w14:textId="77777777" w:rsidR="00061C24" w:rsidRPr="003A681F" w:rsidRDefault="00061C24" w:rsidP="003A681F">
            <w:pPr>
              <w:tabs>
                <w:tab w:val="left" w:pos="567"/>
              </w:tabs>
              <w:spacing w:before="40" w:after="40"/>
              <w:jc w:val="center"/>
              <w:rPr>
                <w:rFonts w:cs="Arial"/>
                <w:sz w:val="20"/>
                <w:szCs w:val="20"/>
              </w:rPr>
            </w:pPr>
            <w:r w:rsidRPr="003A681F">
              <w:rPr>
                <w:rFonts w:cs="Arial"/>
                <w:sz w:val="20"/>
                <w:szCs w:val="20"/>
              </w:rPr>
              <w:t>0</w:t>
            </w:r>
          </w:p>
        </w:tc>
      </w:tr>
      <w:tr w:rsidR="00061C24" w:rsidRPr="003A681F" w14:paraId="6C0F4440" w14:textId="77777777" w:rsidTr="003A681F">
        <w:trPr>
          <w:trHeight w:val="397"/>
        </w:trPr>
        <w:tc>
          <w:tcPr>
            <w:tcW w:w="4557" w:type="pct"/>
            <w:vAlign w:val="center"/>
          </w:tcPr>
          <w:p w14:paraId="36EECD1F" w14:textId="77777777" w:rsidR="00061C24" w:rsidRPr="003A681F" w:rsidRDefault="00061C24" w:rsidP="003A681F">
            <w:pPr>
              <w:spacing w:before="40" w:after="40"/>
              <w:ind w:left="57"/>
              <w:rPr>
                <w:rFonts w:cs="Arial"/>
                <w:b/>
                <w:sz w:val="20"/>
                <w:szCs w:val="20"/>
              </w:rPr>
            </w:pPr>
            <w:r w:rsidRPr="003A681F">
              <w:rPr>
                <w:rFonts w:cs="Arial"/>
                <w:b/>
                <w:sz w:val="20"/>
                <w:szCs w:val="20"/>
              </w:rPr>
              <w:t xml:space="preserve">Total number of applications received by full EC </w:t>
            </w:r>
          </w:p>
        </w:tc>
        <w:tc>
          <w:tcPr>
            <w:tcW w:w="443" w:type="pct"/>
            <w:vAlign w:val="center"/>
          </w:tcPr>
          <w:p w14:paraId="023FFE66" w14:textId="77777777" w:rsidR="00061C24" w:rsidRPr="003A681F" w:rsidRDefault="00061C24" w:rsidP="003A681F">
            <w:pPr>
              <w:tabs>
                <w:tab w:val="left" w:pos="567"/>
              </w:tabs>
              <w:spacing w:before="40" w:after="40"/>
              <w:jc w:val="center"/>
              <w:rPr>
                <w:rFonts w:cs="Arial"/>
                <w:b/>
                <w:sz w:val="20"/>
                <w:szCs w:val="20"/>
              </w:rPr>
            </w:pPr>
            <w:r w:rsidRPr="003A681F">
              <w:rPr>
                <w:rFonts w:cs="Arial"/>
                <w:b/>
                <w:sz w:val="20"/>
                <w:szCs w:val="20"/>
              </w:rPr>
              <w:t>140</w:t>
            </w:r>
          </w:p>
        </w:tc>
      </w:tr>
    </w:tbl>
    <w:p w14:paraId="271D95C1" w14:textId="1FDF3435" w:rsidR="00E64893" w:rsidRPr="00E64893" w:rsidRDefault="00E64893" w:rsidP="003A681F">
      <w:pPr>
        <w:pStyle w:val="Heading3"/>
      </w:pPr>
      <w:r w:rsidRPr="00E64893">
        <w:t>Summary of applications received under expedited / low risk review.</w:t>
      </w:r>
    </w:p>
    <w:p w14:paraId="28AF7F9D" w14:textId="77777777" w:rsidR="00E64893" w:rsidRPr="00E64893" w:rsidRDefault="00E64893" w:rsidP="00E64893">
      <w:pPr>
        <w:tabs>
          <w:tab w:val="left" w:pos="567"/>
        </w:tabs>
        <w:ind w:left="567" w:hanging="567"/>
        <w:rPr>
          <w:rFonts w:cs="Arial"/>
          <w:szCs w:val="22"/>
        </w:rPr>
      </w:pPr>
    </w:p>
    <w:tbl>
      <w:tblPr>
        <w:tblW w:w="4995"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3"/>
        <w:gridCol w:w="803"/>
      </w:tblGrid>
      <w:tr w:rsidR="00604504" w:rsidRPr="00ED159E" w14:paraId="689AC8CE" w14:textId="77777777" w:rsidTr="003A681F">
        <w:trPr>
          <w:trHeight w:val="397"/>
        </w:trPr>
        <w:tc>
          <w:tcPr>
            <w:tcW w:w="4527" w:type="pct"/>
            <w:vAlign w:val="center"/>
          </w:tcPr>
          <w:p w14:paraId="21E3A950" w14:textId="77777777" w:rsidR="00604504" w:rsidRPr="003A681F" w:rsidRDefault="00604504" w:rsidP="003A681F">
            <w:pPr>
              <w:spacing w:before="40" w:after="40"/>
              <w:ind w:left="57"/>
              <w:rPr>
                <w:rFonts w:cs="Arial"/>
                <w:sz w:val="20"/>
                <w:szCs w:val="20"/>
              </w:rPr>
            </w:pPr>
            <w:r w:rsidRPr="003A681F">
              <w:rPr>
                <w:rFonts w:cs="Arial"/>
                <w:sz w:val="20"/>
                <w:szCs w:val="20"/>
              </w:rPr>
              <w:t>No. of applications approved</w:t>
            </w:r>
          </w:p>
        </w:tc>
        <w:tc>
          <w:tcPr>
            <w:tcW w:w="473" w:type="pct"/>
            <w:vAlign w:val="center"/>
          </w:tcPr>
          <w:p w14:paraId="35E335FC" w14:textId="77777777" w:rsidR="00604504" w:rsidRPr="003A681F" w:rsidRDefault="00604504" w:rsidP="00820ED4">
            <w:pPr>
              <w:tabs>
                <w:tab w:val="left" w:pos="567"/>
              </w:tabs>
              <w:ind w:left="567" w:hanging="567"/>
              <w:jc w:val="center"/>
              <w:rPr>
                <w:rFonts w:cs="Arial"/>
                <w:sz w:val="20"/>
                <w:szCs w:val="20"/>
              </w:rPr>
            </w:pPr>
            <w:r w:rsidRPr="003A681F">
              <w:rPr>
                <w:rFonts w:cs="Arial"/>
                <w:sz w:val="20"/>
                <w:szCs w:val="20"/>
              </w:rPr>
              <w:t>10</w:t>
            </w:r>
          </w:p>
        </w:tc>
      </w:tr>
      <w:tr w:rsidR="00604504" w:rsidRPr="00ED159E" w14:paraId="18AFB124" w14:textId="77777777" w:rsidTr="003A681F">
        <w:trPr>
          <w:trHeight w:val="397"/>
        </w:trPr>
        <w:tc>
          <w:tcPr>
            <w:tcW w:w="4527" w:type="pct"/>
            <w:vAlign w:val="center"/>
          </w:tcPr>
          <w:p w14:paraId="151672E3" w14:textId="77777777" w:rsidR="00604504" w:rsidRPr="003A681F" w:rsidRDefault="00604504" w:rsidP="003A681F">
            <w:pPr>
              <w:spacing w:before="40" w:after="40"/>
              <w:ind w:left="57"/>
              <w:rPr>
                <w:rFonts w:cs="Arial"/>
                <w:sz w:val="20"/>
                <w:szCs w:val="20"/>
              </w:rPr>
            </w:pPr>
            <w:r w:rsidRPr="003A681F">
              <w:rPr>
                <w:rFonts w:cs="Arial"/>
                <w:sz w:val="20"/>
                <w:szCs w:val="20"/>
              </w:rPr>
              <w:t xml:space="preserve">No. of applications approved subject to conditions </w:t>
            </w:r>
          </w:p>
        </w:tc>
        <w:tc>
          <w:tcPr>
            <w:tcW w:w="473" w:type="pct"/>
            <w:vAlign w:val="center"/>
          </w:tcPr>
          <w:p w14:paraId="19421F19" w14:textId="77777777" w:rsidR="00604504" w:rsidRPr="003A681F" w:rsidRDefault="00604504" w:rsidP="00820ED4">
            <w:pPr>
              <w:tabs>
                <w:tab w:val="left" w:pos="567"/>
              </w:tabs>
              <w:ind w:left="567" w:hanging="567"/>
              <w:jc w:val="center"/>
              <w:rPr>
                <w:rFonts w:cs="Arial"/>
                <w:sz w:val="20"/>
                <w:szCs w:val="20"/>
              </w:rPr>
            </w:pPr>
            <w:r w:rsidRPr="003A681F">
              <w:rPr>
                <w:rFonts w:cs="Arial"/>
                <w:sz w:val="20"/>
                <w:szCs w:val="20"/>
              </w:rPr>
              <w:t>10</w:t>
            </w:r>
          </w:p>
        </w:tc>
      </w:tr>
      <w:tr w:rsidR="00604504" w:rsidRPr="00ED159E" w14:paraId="2DBA036E" w14:textId="77777777" w:rsidTr="003A681F">
        <w:trPr>
          <w:trHeight w:val="397"/>
        </w:trPr>
        <w:tc>
          <w:tcPr>
            <w:tcW w:w="4527" w:type="pct"/>
            <w:vAlign w:val="center"/>
          </w:tcPr>
          <w:p w14:paraId="272B6841" w14:textId="77777777" w:rsidR="00604504" w:rsidRPr="003A681F" w:rsidRDefault="00604504" w:rsidP="003A681F">
            <w:pPr>
              <w:spacing w:before="40" w:after="40"/>
              <w:ind w:left="57"/>
              <w:rPr>
                <w:rFonts w:cs="Arial"/>
                <w:sz w:val="20"/>
                <w:szCs w:val="20"/>
              </w:rPr>
            </w:pPr>
            <w:r w:rsidRPr="003A681F">
              <w:rPr>
                <w:rFonts w:cs="Arial"/>
                <w:sz w:val="20"/>
                <w:szCs w:val="20"/>
              </w:rPr>
              <w:t>No. of applications deferred and subsequently approved</w:t>
            </w:r>
          </w:p>
        </w:tc>
        <w:tc>
          <w:tcPr>
            <w:tcW w:w="473" w:type="pct"/>
            <w:vAlign w:val="center"/>
          </w:tcPr>
          <w:p w14:paraId="474B459A" w14:textId="77777777" w:rsidR="00604504" w:rsidRPr="003A681F" w:rsidRDefault="00604504" w:rsidP="00820ED4">
            <w:pPr>
              <w:tabs>
                <w:tab w:val="left" w:pos="567"/>
              </w:tabs>
              <w:ind w:left="567" w:hanging="567"/>
              <w:jc w:val="center"/>
              <w:rPr>
                <w:rFonts w:cs="Arial"/>
                <w:sz w:val="20"/>
                <w:szCs w:val="20"/>
              </w:rPr>
            </w:pPr>
            <w:r w:rsidRPr="003A681F">
              <w:rPr>
                <w:rFonts w:cs="Arial"/>
                <w:sz w:val="20"/>
                <w:szCs w:val="20"/>
              </w:rPr>
              <w:t>51</w:t>
            </w:r>
          </w:p>
        </w:tc>
      </w:tr>
      <w:tr w:rsidR="00604504" w:rsidRPr="00ED159E" w14:paraId="7B4458AB" w14:textId="77777777" w:rsidTr="003A681F">
        <w:trPr>
          <w:trHeight w:val="397"/>
        </w:trPr>
        <w:tc>
          <w:tcPr>
            <w:tcW w:w="4527" w:type="pct"/>
            <w:vAlign w:val="center"/>
          </w:tcPr>
          <w:p w14:paraId="54226EAC" w14:textId="77777777" w:rsidR="00604504" w:rsidRPr="003A681F" w:rsidRDefault="00604504" w:rsidP="003A681F">
            <w:pPr>
              <w:spacing w:before="40" w:after="40"/>
              <w:ind w:left="57"/>
              <w:rPr>
                <w:rFonts w:cs="Arial"/>
                <w:sz w:val="20"/>
                <w:szCs w:val="20"/>
              </w:rPr>
            </w:pPr>
            <w:r w:rsidRPr="003A681F">
              <w:rPr>
                <w:rFonts w:cs="Arial"/>
                <w:sz w:val="20"/>
                <w:szCs w:val="20"/>
              </w:rPr>
              <w:t>No. of applications deferred as at time of report</w:t>
            </w:r>
          </w:p>
        </w:tc>
        <w:tc>
          <w:tcPr>
            <w:tcW w:w="473" w:type="pct"/>
            <w:vAlign w:val="center"/>
          </w:tcPr>
          <w:p w14:paraId="47FCA2E9" w14:textId="77777777" w:rsidR="00604504" w:rsidRPr="003A681F" w:rsidRDefault="00604504" w:rsidP="00820ED4">
            <w:pPr>
              <w:tabs>
                <w:tab w:val="left" w:pos="567"/>
              </w:tabs>
              <w:ind w:left="567" w:hanging="567"/>
              <w:jc w:val="center"/>
              <w:rPr>
                <w:rFonts w:cs="Arial"/>
                <w:sz w:val="20"/>
                <w:szCs w:val="20"/>
              </w:rPr>
            </w:pPr>
            <w:r w:rsidRPr="003A681F">
              <w:rPr>
                <w:rFonts w:cs="Arial"/>
                <w:sz w:val="20"/>
                <w:szCs w:val="20"/>
              </w:rPr>
              <w:t>16</w:t>
            </w:r>
          </w:p>
          <w:p w14:paraId="4202AA19" w14:textId="77777777" w:rsidR="00604504" w:rsidRPr="003A681F" w:rsidRDefault="00604504" w:rsidP="00820ED4">
            <w:pPr>
              <w:tabs>
                <w:tab w:val="left" w:pos="567"/>
              </w:tabs>
              <w:ind w:left="567" w:hanging="567"/>
              <w:jc w:val="center"/>
              <w:rPr>
                <w:rFonts w:cs="Arial"/>
                <w:sz w:val="20"/>
                <w:szCs w:val="20"/>
              </w:rPr>
            </w:pPr>
          </w:p>
        </w:tc>
      </w:tr>
      <w:tr w:rsidR="00604504" w:rsidRPr="00ED159E" w14:paraId="705E404C" w14:textId="77777777" w:rsidTr="003A681F">
        <w:trPr>
          <w:trHeight w:val="397"/>
        </w:trPr>
        <w:tc>
          <w:tcPr>
            <w:tcW w:w="4527" w:type="pct"/>
            <w:vAlign w:val="center"/>
          </w:tcPr>
          <w:p w14:paraId="080AA54A" w14:textId="77777777" w:rsidR="00604504" w:rsidRPr="003A681F" w:rsidRDefault="00604504" w:rsidP="003A681F">
            <w:pPr>
              <w:spacing w:before="40" w:after="40"/>
              <w:ind w:left="57"/>
              <w:rPr>
                <w:rFonts w:cs="Arial"/>
                <w:sz w:val="20"/>
                <w:szCs w:val="20"/>
              </w:rPr>
            </w:pPr>
            <w:r w:rsidRPr="003A681F">
              <w:rPr>
                <w:rFonts w:cs="Arial"/>
                <w:sz w:val="20"/>
                <w:szCs w:val="20"/>
              </w:rPr>
              <w:t xml:space="preserve">No. of applications which do not require ethics committee approval </w:t>
            </w:r>
          </w:p>
          <w:p w14:paraId="1B73C374" w14:textId="77777777" w:rsidR="00604504" w:rsidRPr="003A681F" w:rsidRDefault="00604504" w:rsidP="003A681F">
            <w:pPr>
              <w:spacing w:before="40" w:after="40"/>
              <w:ind w:left="57"/>
              <w:rPr>
                <w:rFonts w:cs="Arial"/>
                <w:sz w:val="20"/>
                <w:szCs w:val="20"/>
              </w:rPr>
            </w:pPr>
            <w:r w:rsidRPr="003A681F">
              <w:rPr>
                <w:rFonts w:cs="Arial"/>
                <w:sz w:val="20"/>
                <w:szCs w:val="20"/>
              </w:rPr>
              <w:t>(applications submitted to Committee that were incomplete or out of scope)</w:t>
            </w:r>
          </w:p>
        </w:tc>
        <w:tc>
          <w:tcPr>
            <w:tcW w:w="473" w:type="pct"/>
            <w:vAlign w:val="center"/>
          </w:tcPr>
          <w:p w14:paraId="431DFC20" w14:textId="77777777" w:rsidR="00604504" w:rsidRPr="003A681F" w:rsidRDefault="00604504" w:rsidP="00820ED4">
            <w:pPr>
              <w:tabs>
                <w:tab w:val="left" w:pos="567"/>
              </w:tabs>
              <w:ind w:left="567" w:hanging="567"/>
              <w:jc w:val="center"/>
              <w:rPr>
                <w:rFonts w:cs="Arial"/>
                <w:sz w:val="20"/>
                <w:szCs w:val="20"/>
              </w:rPr>
            </w:pPr>
            <w:r w:rsidRPr="003A681F">
              <w:rPr>
                <w:rFonts w:cs="Arial"/>
                <w:sz w:val="20"/>
                <w:szCs w:val="20"/>
              </w:rPr>
              <w:t>22</w:t>
            </w:r>
          </w:p>
        </w:tc>
      </w:tr>
      <w:tr w:rsidR="00604504" w:rsidRPr="00ED159E" w14:paraId="04C43327" w14:textId="77777777" w:rsidTr="003A681F">
        <w:trPr>
          <w:trHeight w:val="397"/>
        </w:trPr>
        <w:tc>
          <w:tcPr>
            <w:tcW w:w="4527" w:type="pct"/>
            <w:vAlign w:val="center"/>
          </w:tcPr>
          <w:p w14:paraId="6AD59A4B" w14:textId="77777777" w:rsidR="00604504" w:rsidRPr="003A681F" w:rsidRDefault="00604504" w:rsidP="003A681F">
            <w:pPr>
              <w:spacing w:before="40" w:after="40"/>
              <w:ind w:left="57"/>
              <w:rPr>
                <w:rFonts w:cs="Arial"/>
                <w:sz w:val="20"/>
                <w:szCs w:val="20"/>
              </w:rPr>
            </w:pPr>
            <w:r w:rsidRPr="003A681F">
              <w:rPr>
                <w:rFonts w:cs="Arial"/>
                <w:sz w:val="20"/>
                <w:szCs w:val="20"/>
              </w:rPr>
              <w:t>No. of applications referred for full committee review</w:t>
            </w:r>
          </w:p>
        </w:tc>
        <w:tc>
          <w:tcPr>
            <w:tcW w:w="473" w:type="pct"/>
            <w:vAlign w:val="center"/>
          </w:tcPr>
          <w:p w14:paraId="1F8D24A9" w14:textId="77777777" w:rsidR="00604504" w:rsidRPr="003A681F" w:rsidRDefault="00604504" w:rsidP="00820ED4">
            <w:pPr>
              <w:tabs>
                <w:tab w:val="left" w:pos="567"/>
              </w:tabs>
              <w:ind w:left="567" w:hanging="567"/>
              <w:jc w:val="center"/>
              <w:rPr>
                <w:rFonts w:cs="Arial"/>
                <w:sz w:val="20"/>
                <w:szCs w:val="20"/>
              </w:rPr>
            </w:pPr>
            <w:r w:rsidRPr="003A681F">
              <w:rPr>
                <w:rFonts w:cs="Arial"/>
                <w:sz w:val="20"/>
                <w:szCs w:val="20"/>
              </w:rPr>
              <w:t>?</w:t>
            </w:r>
          </w:p>
        </w:tc>
      </w:tr>
      <w:tr w:rsidR="00604504" w:rsidRPr="00ED159E" w14:paraId="69627BBA" w14:textId="77777777" w:rsidTr="003A681F">
        <w:trPr>
          <w:trHeight w:val="397"/>
        </w:trPr>
        <w:tc>
          <w:tcPr>
            <w:tcW w:w="4527" w:type="pct"/>
            <w:vAlign w:val="center"/>
          </w:tcPr>
          <w:p w14:paraId="75EB04C7" w14:textId="77777777" w:rsidR="00604504" w:rsidRPr="003A681F" w:rsidRDefault="00604504" w:rsidP="003A681F">
            <w:pPr>
              <w:spacing w:before="40" w:after="40"/>
              <w:ind w:left="57"/>
              <w:rPr>
                <w:rFonts w:cs="Arial"/>
                <w:sz w:val="20"/>
                <w:szCs w:val="20"/>
              </w:rPr>
            </w:pPr>
            <w:r w:rsidRPr="003A681F">
              <w:rPr>
                <w:rFonts w:cs="Arial"/>
                <w:sz w:val="20"/>
                <w:szCs w:val="20"/>
              </w:rPr>
              <w:t>No. of applications declined</w:t>
            </w:r>
          </w:p>
        </w:tc>
        <w:tc>
          <w:tcPr>
            <w:tcW w:w="473" w:type="pct"/>
            <w:vAlign w:val="center"/>
          </w:tcPr>
          <w:p w14:paraId="54234D8A" w14:textId="77777777" w:rsidR="00604504" w:rsidRPr="003A681F" w:rsidRDefault="00604504" w:rsidP="00820ED4">
            <w:pPr>
              <w:tabs>
                <w:tab w:val="left" w:pos="567"/>
              </w:tabs>
              <w:ind w:left="567" w:hanging="567"/>
              <w:jc w:val="center"/>
              <w:rPr>
                <w:rFonts w:cs="Arial"/>
                <w:sz w:val="20"/>
                <w:szCs w:val="20"/>
              </w:rPr>
            </w:pPr>
            <w:r w:rsidRPr="003A681F">
              <w:rPr>
                <w:rFonts w:cs="Arial"/>
                <w:sz w:val="20"/>
                <w:szCs w:val="20"/>
              </w:rPr>
              <w:t>7</w:t>
            </w:r>
          </w:p>
        </w:tc>
      </w:tr>
      <w:tr w:rsidR="00604504" w:rsidRPr="00ED159E" w14:paraId="6C395A45" w14:textId="77777777" w:rsidTr="003A681F">
        <w:trPr>
          <w:trHeight w:val="397"/>
        </w:trPr>
        <w:tc>
          <w:tcPr>
            <w:tcW w:w="4527" w:type="pct"/>
            <w:vAlign w:val="center"/>
          </w:tcPr>
          <w:p w14:paraId="02316B30" w14:textId="77777777" w:rsidR="00604504" w:rsidRPr="003A681F" w:rsidRDefault="00604504" w:rsidP="003A681F">
            <w:pPr>
              <w:spacing w:before="40" w:after="40"/>
              <w:ind w:left="57"/>
              <w:rPr>
                <w:rFonts w:cs="Arial"/>
                <w:sz w:val="20"/>
                <w:szCs w:val="20"/>
              </w:rPr>
            </w:pPr>
            <w:r w:rsidRPr="003A681F">
              <w:rPr>
                <w:rFonts w:cs="Arial"/>
                <w:sz w:val="20"/>
                <w:szCs w:val="20"/>
              </w:rPr>
              <w:t>No. of studies withdrawn by researcher</w:t>
            </w:r>
          </w:p>
        </w:tc>
        <w:tc>
          <w:tcPr>
            <w:tcW w:w="473" w:type="pct"/>
            <w:vAlign w:val="center"/>
          </w:tcPr>
          <w:p w14:paraId="3CE9B108" w14:textId="77777777" w:rsidR="00604504" w:rsidRPr="003A681F" w:rsidRDefault="00604504" w:rsidP="00820ED4">
            <w:pPr>
              <w:tabs>
                <w:tab w:val="left" w:pos="567"/>
              </w:tabs>
              <w:ind w:left="567" w:hanging="567"/>
              <w:jc w:val="center"/>
              <w:rPr>
                <w:rFonts w:cs="Arial"/>
                <w:sz w:val="20"/>
                <w:szCs w:val="20"/>
              </w:rPr>
            </w:pPr>
            <w:r w:rsidRPr="003A681F">
              <w:rPr>
                <w:rFonts w:cs="Arial"/>
                <w:sz w:val="20"/>
                <w:szCs w:val="20"/>
              </w:rPr>
              <w:t>2</w:t>
            </w:r>
          </w:p>
        </w:tc>
      </w:tr>
      <w:tr w:rsidR="00604504" w:rsidRPr="00ED159E" w14:paraId="035D6243" w14:textId="77777777" w:rsidTr="003A681F">
        <w:trPr>
          <w:trHeight w:val="397"/>
        </w:trPr>
        <w:tc>
          <w:tcPr>
            <w:tcW w:w="4527" w:type="pct"/>
            <w:vAlign w:val="center"/>
          </w:tcPr>
          <w:p w14:paraId="6F48FC27" w14:textId="77777777" w:rsidR="00604504" w:rsidRPr="003A681F" w:rsidRDefault="00604504" w:rsidP="003A681F">
            <w:pPr>
              <w:spacing w:before="40" w:after="40"/>
              <w:ind w:left="57"/>
              <w:rPr>
                <w:rFonts w:cs="Arial"/>
                <w:b/>
                <w:bCs/>
                <w:sz w:val="20"/>
                <w:szCs w:val="20"/>
              </w:rPr>
            </w:pPr>
            <w:r w:rsidRPr="003A681F">
              <w:rPr>
                <w:rFonts w:cs="Arial"/>
                <w:b/>
                <w:bCs/>
                <w:sz w:val="20"/>
                <w:szCs w:val="20"/>
              </w:rPr>
              <w:t>Total number of applications received under expedited / low risk review</w:t>
            </w:r>
          </w:p>
        </w:tc>
        <w:tc>
          <w:tcPr>
            <w:tcW w:w="473" w:type="pct"/>
            <w:vAlign w:val="center"/>
          </w:tcPr>
          <w:p w14:paraId="5DFE645E" w14:textId="77777777" w:rsidR="00604504" w:rsidRPr="003A681F" w:rsidRDefault="00604504" w:rsidP="00820ED4">
            <w:pPr>
              <w:tabs>
                <w:tab w:val="left" w:pos="567"/>
              </w:tabs>
              <w:ind w:left="567" w:hanging="567"/>
              <w:jc w:val="center"/>
              <w:rPr>
                <w:rFonts w:cs="Arial"/>
                <w:b/>
                <w:bCs/>
                <w:sz w:val="20"/>
                <w:szCs w:val="20"/>
              </w:rPr>
            </w:pPr>
            <w:r w:rsidRPr="003A681F">
              <w:rPr>
                <w:rFonts w:cs="Arial"/>
                <w:b/>
                <w:bCs/>
                <w:sz w:val="20"/>
                <w:szCs w:val="20"/>
              </w:rPr>
              <w:t>118</w:t>
            </w:r>
          </w:p>
        </w:tc>
      </w:tr>
    </w:tbl>
    <w:p w14:paraId="6D2BC667" w14:textId="77777777" w:rsidR="00E64893" w:rsidRPr="00E64893" w:rsidRDefault="00E64893" w:rsidP="00E64893">
      <w:pPr>
        <w:tabs>
          <w:tab w:val="left" w:pos="567"/>
        </w:tabs>
        <w:ind w:left="567" w:hanging="567"/>
        <w:rPr>
          <w:rFonts w:cs="Arial"/>
          <w:szCs w:val="22"/>
        </w:rPr>
      </w:pPr>
    </w:p>
    <w:tbl>
      <w:tblPr>
        <w:tblW w:w="5040" w:type="pct"/>
        <w:tblLayout w:type="fixed"/>
        <w:tblLook w:val="01E0" w:firstRow="1" w:lastRow="1" w:firstColumn="1" w:lastColumn="1" w:noHBand="0" w:noVBand="0"/>
      </w:tblPr>
      <w:tblGrid>
        <w:gridCol w:w="7798"/>
        <w:gridCol w:w="769"/>
      </w:tblGrid>
      <w:tr w:rsidR="003A681F" w:rsidRPr="00E64893" w14:paraId="7A01E255" w14:textId="77777777" w:rsidTr="003A681F">
        <w:trPr>
          <w:trHeight w:val="722"/>
        </w:trPr>
        <w:tc>
          <w:tcPr>
            <w:tcW w:w="4551" w:type="pct"/>
            <w:tcBorders>
              <w:right w:val="single" w:sz="4" w:space="0" w:color="auto"/>
            </w:tcBorders>
            <w:vAlign w:val="center"/>
          </w:tcPr>
          <w:p w14:paraId="6EA4F856" w14:textId="2F2A8B53" w:rsidR="003A681F" w:rsidRPr="00E64893" w:rsidRDefault="003A681F" w:rsidP="003A681F">
            <w:pPr>
              <w:pStyle w:val="Heading3"/>
              <w:spacing w:before="0"/>
            </w:pPr>
            <w:r w:rsidRPr="00E64893">
              <w:t>Total number of applications receive</w:t>
            </w:r>
            <w:r>
              <w:t>d:</w:t>
            </w:r>
          </w:p>
        </w:tc>
        <w:tc>
          <w:tcPr>
            <w:tcW w:w="449" w:type="pct"/>
            <w:tcBorders>
              <w:top w:val="single" w:sz="4" w:space="0" w:color="auto"/>
              <w:left w:val="single" w:sz="4" w:space="0" w:color="auto"/>
              <w:bottom w:val="single" w:sz="4" w:space="0" w:color="auto"/>
              <w:right w:val="single" w:sz="4" w:space="0" w:color="auto"/>
            </w:tcBorders>
            <w:vAlign w:val="center"/>
          </w:tcPr>
          <w:p w14:paraId="49D7E1E5" w14:textId="759FA4DB" w:rsidR="003A681F" w:rsidRPr="003A681F" w:rsidRDefault="003A681F" w:rsidP="003A681F">
            <w:pPr>
              <w:pStyle w:val="Heading3"/>
              <w:spacing w:before="0"/>
              <w:ind w:right="-42"/>
              <w:jc w:val="center"/>
              <w:rPr>
                <w:sz w:val="20"/>
                <w:szCs w:val="20"/>
              </w:rPr>
            </w:pPr>
            <w:r w:rsidRPr="003A681F">
              <w:rPr>
                <w:sz w:val="20"/>
                <w:szCs w:val="20"/>
              </w:rPr>
              <w:t>258</w:t>
            </w:r>
          </w:p>
        </w:tc>
      </w:tr>
    </w:tbl>
    <w:p w14:paraId="4BD8FE60" w14:textId="77777777" w:rsidR="007D3DA9" w:rsidRPr="004D54E7" w:rsidRDefault="007D3DA9" w:rsidP="007D3DA9">
      <w:pPr>
        <w:rPr>
          <w:rFonts w:cs="Arial"/>
          <w:lang w:val="en-NZ"/>
        </w:rPr>
      </w:pPr>
    </w:p>
    <w:p w14:paraId="328749D6" w14:textId="74479FFE" w:rsidR="00137386" w:rsidRDefault="00137386" w:rsidP="007D3DA9"/>
    <w:p w14:paraId="179FF733" w14:textId="77777777" w:rsidR="003A681F" w:rsidRDefault="003A681F" w:rsidP="0079391C">
      <w:pPr>
        <w:pStyle w:val="Heading1"/>
        <w:rPr>
          <w:rFonts w:cs="Arial"/>
        </w:rPr>
        <w:sectPr w:rsidR="003A681F" w:rsidSect="003A681F">
          <w:footnotePr>
            <w:numRestart w:val="eachPage"/>
          </w:footnotePr>
          <w:pgSz w:w="11906" w:h="16838"/>
          <w:pgMar w:top="1259" w:right="1701" w:bottom="1021" w:left="1701" w:header="709" w:footer="709" w:gutter="0"/>
          <w:cols w:space="708"/>
          <w:titlePg/>
          <w:docGrid w:linePitch="360"/>
        </w:sectPr>
      </w:pPr>
      <w:bookmarkStart w:id="26" w:name="_Toc378678944"/>
      <w:bookmarkStart w:id="27" w:name="_Toc441230625"/>
      <w:bookmarkStart w:id="28" w:name="_Toc453591041"/>
      <w:bookmarkStart w:id="29" w:name="_Toc271030697"/>
    </w:p>
    <w:p w14:paraId="19EDA11B" w14:textId="30DFDFF8" w:rsidR="0079391C" w:rsidRPr="00275578" w:rsidRDefault="0079391C" w:rsidP="0079391C">
      <w:pPr>
        <w:pStyle w:val="Heading1"/>
        <w:rPr>
          <w:rFonts w:cs="Arial"/>
        </w:rPr>
      </w:pPr>
      <w:bookmarkStart w:id="30" w:name="_Toc108680455"/>
      <w:r>
        <w:rPr>
          <w:rFonts w:cs="Arial"/>
        </w:rPr>
        <w:lastRenderedPageBreak/>
        <w:t>C</w:t>
      </w:r>
      <w:r w:rsidRPr="00275578">
        <w:rPr>
          <w:rFonts w:cs="Arial"/>
        </w:rPr>
        <w:t>omplaints</w:t>
      </w:r>
      <w:bookmarkEnd w:id="26"/>
      <w:bookmarkEnd w:id="27"/>
      <w:bookmarkEnd w:id="28"/>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0"/>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1"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2C1D7FD8" w14:textId="17A2EB5C" w:rsidR="000120CC" w:rsidRPr="00A53980" w:rsidRDefault="0079391C" w:rsidP="00A53980">
      <w:pPr>
        <w:pStyle w:val="Heading2"/>
        <w:rPr>
          <w:i w:val="0"/>
        </w:rPr>
      </w:pPr>
      <w:bookmarkStart w:id="32" w:name="_Toc453591044"/>
      <w:bookmarkStart w:id="33" w:name="_Toc108680456"/>
      <w:bookmarkEnd w:id="31"/>
      <w:r w:rsidRPr="00B96681">
        <w:rPr>
          <w:i w:val="0"/>
        </w:rPr>
        <w:t>Complaints received</w:t>
      </w:r>
      <w:bookmarkEnd w:id="32"/>
      <w:bookmarkEnd w:id="33"/>
    </w:p>
    <w:p w14:paraId="6926947C" w14:textId="4FE2901F" w:rsidR="003A681F" w:rsidRPr="003A681F" w:rsidRDefault="003A681F" w:rsidP="00A53980">
      <w:pPr>
        <w:pStyle w:val="Bullet"/>
        <w:numPr>
          <w:ilvl w:val="0"/>
          <w:numId w:val="0"/>
        </w:numPr>
        <w:rPr>
          <w:rFonts w:ascii="Arial" w:hAnsi="Arial" w:cs="Arial"/>
          <w:b/>
          <w:bCs/>
          <w:szCs w:val="28"/>
          <w:lang w:val="en-US"/>
        </w:rPr>
      </w:pPr>
      <w:r w:rsidRPr="003A681F">
        <w:rPr>
          <w:rFonts w:ascii="Arial" w:hAnsi="Arial" w:cs="Arial"/>
          <w:b/>
          <w:bCs/>
          <w:szCs w:val="28"/>
          <w:lang w:val="en-US"/>
        </w:rPr>
        <w:t>Complaint One</w:t>
      </w:r>
    </w:p>
    <w:p w14:paraId="74E35DC8" w14:textId="76D2061B" w:rsidR="00A53980" w:rsidRPr="00A53980" w:rsidRDefault="00A53980" w:rsidP="003A681F">
      <w:r w:rsidRPr="003A681F">
        <w:rPr>
          <w:b/>
          <w:bCs/>
        </w:rPr>
        <w:t>Study Reference:</w:t>
      </w:r>
      <w:r w:rsidRPr="00A53980">
        <w:t xml:space="preserve">  </w:t>
      </w:r>
      <w:r w:rsidR="003A681F">
        <w:tab/>
      </w:r>
      <w:r w:rsidR="003A681F">
        <w:tab/>
      </w:r>
      <w:r w:rsidRPr="00A53980">
        <w:t>19/CEN/68/AM01</w:t>
      </w:r>
    </w:p>
    <w:p w14:paraId="5191BAF7" w14:textId="49644D65" w:rsidR="00A53980" w:rsidRPr="00A53980" w:rsidRDefault="00A53980" w:rsidP="003A681F">
      <w:r w:rsidRPr="003A681F">
        <w:rPr>
          <w:b/>
          <w:bCs/>
        </w:rPr>
        <w:t>Type of Complaint:</w:t>
      </w:r>
      <w:r w:rsidRPr="00A53980">
        <w:t xml:space="preserve">  </w:t>
      </w:r>
      <w:r w:rsidR="003A681F">
        <w:tab/>
      </w:r>
      <w:r w:rsidR="003A681F">
        <w:tab/>
      </w:r>
      <w:r w:rsidRPr="00A53980">
        <w:t xml:space="preserve">Appeal of Decision  </w:t>
      </w:r>
    </w:p>
    <w:p w14:paraId="5EBE7291" w14:textId="161F1077" w:rsidR="00A53980" w:rsidRPr="00A53980" w:rsidRDefault="00A53980" w:rsidP="003A681F">
      <w:r w:rsidRPr="003A681F">
        <w:rPr>
          <w:b/>
          <w:bCs/>
        </w:rPr>
        <w:t>Review Date</w:t>
      </w:r>
      <w:r w:rsidRPr="00A53980">
        <w:t xml:space="preserve">: </w:t>
      </w:r>
      <w:r w:rsidR="003A681F">
        <w:tab/>
      </w:r>
      <w:r w:rsidR="003A681F">
        <w:tab/>
      </w:r>
      <w:r w:rsidR="003A681F">
        <w:tab/>
      </w:r>
      <w:r w:rsidRPr="00A53980">
        <w:t>21 October 2020</w:t>
      </w:r>
    </w:p>
    <w:p w14:paraId="4B3E008A" w14:textId="40C7715C" w:rsidR="00A53980" w:rsidRPr="00A53980" w:rsidRDefault="00A53980" w:rsidP="003A681F">
      <w:r w:rsidRPr="003A681F">
        <w:rPr>
          <w:b/>
          <w:bCs/>
        </w:rPr>
        <w:t>Complaint Received:</w:t>
      </w:r>
      <w:r w:rsidRPr="00A53980">
        <w:t xml:space="preserve">  </w:t>
      </w:r>
      <w:r w:rsidR="003A681F">
        <w:tab/>
      </w:r>
      <w:r w:rsidRPr="00A53980">
        <w:t>15 April 2020</w:t>
      </w:r>
    </w:p>
    <w:p w14:paraId="24A77C23" w14:textId="77777777" w:rsidR="00A53980" w:rsidRPr="00A53980" w:rsidRDefault="00A53980" w:rsidP="003A681F">
      <w:r w:rsidRPr="00A53980">
        <w:t xml:space="preserve"> </w:t>
      </w:r>
    </w:p>
    <w:p w14:paraId="48520190" w14:textId="77777777" w:rsidR="00A53980" w:rsidRPr="003A681F" w:rsidRDefault="00A53980" w:rsidP="003A681F">
      <w:pPr>
        <w:rPr>
          <w:b/>
          <w:bCs/>
        </w:rPr>
      </w:pPr>
      <w:r w:rsidRPr="003A681F">
        <w:rPr>
          <w:b/>
          <w:bCs/>
        </w:rPr>
        <w:t>Nature of Complaint:</w:t>
      </w:r>
    </w:p>
    <w:p w14:paraId="0D12C9A8" w14:textId="77777777" w:rsidR="00A53980" w:rsidRPr="00A53980" w:rsidRDefault="00A53980" w:rsidP="003A681F">
      <w:r w:rsidRPr="00A53980">
        <w:t>A researcher appealed the HDEC decision to decline an amendment.</w:t>
      </w:r>
    </w:p>
    <w:p w14:paraId="24CEEB6E" w14:textId="77777777" w:rsidR="00A53980" w:rsidRPr="00A53980" w:rsidRDefault="00A53980" w:rsidP="003A681F"/>
    <w:p w14:paraId="4970674E" w14:textId="4597092E" w:rsidR="00A53980" w:rsidRPr="003A681F" w:rsidRDefault="00A53980" w:rsidP="003A681F">
      <w:pPr>
        <w:rPr>
          <w:b/>
          <w:bCs/>
        </w:rPr>
      </w:pPr>
      <w:r w:rsidRPr="003A681F">
        <w:rPr>
          <w:b/>
          <w:bCs/>
        </w:rPr>
        <w:t>Actions Taken:</w:t>
      </w:r>
    </w:p>
    <w:p w14:paraId="78380728" w14:textId="61738182" w:rsidR="00A53980" w:rsidRPr="00A53980" w:rsidRDefault="00A53980" w:rsidP="003A681F">
      <w:pPr>
        <w:pStyle w:val="Bullet"/>
        <w:numPr>
          <w:ilvl w:val="0"/>
          <w:numId w:val="30"/>
        </w:numPr>
        <w:spacing w:before="60" w:after="60"/>
        <w:ind w:left="284" w:hanging="284"/>
        <w:rPr>
          <w:rFonts w:ascii="Arial" w:hAnsi="Arial" w:cs="Arial"/>
          <w:sz w:val="22"/>
          <w:szCs w:val="24"/>
          <w:lang w:val="en-US"/>
        </w:rPr>
      </w:pPr>
      <w:r w:rsidRPr="00A53980">
        <w:rPr>
          <w:rFonts w:ascii="Arial" w:hAnsi="Arial" w:cs="Arial"/>
          <w:sz w:val="22"/>
          <w:szCs w:val="24"/>
          <w:lang w:val="en-US"/>
        </w:rPr>
        <w:t>Appeal sent to Manager</w:t>
      </w:r>
    </w:p>
    <w:p w14:paraId="187771FC" w14:textId="59E99277" w:rsidR="00A53980" w:rsidRPr="00A53980" w:rsidRDefault="00A53980" w:rsidP="003A681F">
      <w:pPr>
        <w:pStyle w:val="Bullet"/>
        <w:numPr>
          <w:ilvl w:val="0"/>
          <w:numId w:val="30"/>
        </w:numPr>
        <w:spacing w:before="60" w:after="60"/>
        <w:ind w:left="284" w:hanging="284"/>
        <w:rPr>
          <w:rFonts w:ascii="Arial" w:hAnsi="Arial" w:cs="Arial"/>
          <w:sz w:val="22"/>
          <w:szCs w:val="24"/>
          <w:lang w:val="en-US"/>
        </w:rPr>
      </w:pPr>
      <w:r w:rsidRPr="00A53980">
        <w:rPr>
          <w:rFonts w:ascii="Arial" w:hAnsi="Arial" w:cs="Arial"/>
          <w:sz w:val="22"/>
          <w:szCs w:val="24"/>
          <w:lang w:val="en-US"/>
        </w:rPr>
        <w:t>Manager acknowledged the appeal</w:t>
      </w:r>
    </w:p>
    <w:p w14:paraId="395C8C1E" w14:textId="70A4B805" w:rsidR="00A53980" w:rsidRPr="00A53980" w:rsidRDefault="00A53980" w:rsidP="003A681F">
      <w:pPr>
        <w:pStyle w:val="Bullet"/>
        <w:numPr>
          <w:ilvl w:val="0"/>
          <w:numId w:val="30"/>
        </w:numPr>
        <w:spacing w:before="60" w:after="60"/>
        <w:ind w:left="284" w:hanging="284"/>
        <w:rPr>
          <w:rFonts w:ascii="Arial" w:hAnsi="Arial" w:cs="Arial"/>
          <w:sz w:val="22"/>
          <w:szCs w:val="24"/>
          <w:lang w:val="en-US"/>
        </w:rPr>
      </w:pPr>
      <w:r w:rsidRPr="00A53980">
        <w:rPr>
          <w:rFonts w:ascii="Arial" w:hAnsi="Arial" w:cs="Arial"/>
          <w:sz w:val="22"/>
          <w:szCs w:val="24"/>
          <w:lang w:val="en-US"/>
        </w:rPr>
        <w:t>Chair of Central HDEC Informed.</w:t>
      </w:r>
    </w:p>
    <w:p w14:paraId="2E781DE3" w14:textId="7A347B05" w:rsidR="00A53980" w:rsidRPr="00A53980" w:rsidRDefault="00A53980" w:rsidP="003A681F">
      <w:pPr>
        <w:pStyle w:val="Bullet"/>
        <w:numPr>
          <w:ilvl w:val="0"/>
          <w:numId w:val="30"/>
        </w:numPr>
        <w:spacing w:before="60" w:after="60"/>
        <w:ind w:left="284" w:hanging="284"/>
        <w:rPr>
          <w:rFonts w:ascii="Arial" w:hAnsi="Arial" w:cs="Arial"/>
          <w:sz w:val="22"/>
          <w:szCs w:val="24"/>
          <w:lang w:val="en-US"/>
        </w:rPr>
      </w:pPr>
      <w:r w:rsidRPr="00A53980">
        <w:rPr>
          <w:rFonts w:ascii="Arial" w:hAnsi="Arial" w:cs="Arial"/>
          <w:sz w:val="22"/>
          <w:szCs w:val="24"/>
          <w:lang w:val="en-US"/>
        </w:rPr>
        <w:t>HRC EC requested information from HDEC</w:t>
      </w:r>
    </w:p>
    <w:p w14:paraId="511F4FC7" w14:textId="4A605B89" w:rsidR="00A53980" w:rsidRPr="00A53980" w:rsidRDefault="00A53980" w:rsidP="003A681F">
      <w:pPr>
        <w:pStyle w:val="Bullet"/>
        <w:numPr>
          <w:ilvl w:val="0"/>
          <w:numId w:val="30"/>
        </w:numPr>
        <w:spacing w:before="60" w:after="60"/>
        <w:ind w:left="284" w:hanging="284"/>
        <w:rPr>
          <w:rFonts w:ascii="Arial" w:hAnsi="Arial" w:cs="Arial"/>
          <w:sz w:val="22"/>
          <w:szCs w:val="24"/>
          <w:lang w:val="en-US"/>
        </w:rPr>
      </w:pPr>
      <w:r w:rsidRPr="00A53980">
        <w:rPr>
          <w:rFonts w:ascii="Arial" w:hAnsi="Arial" w:cs="Arial"/>
          <w:sz w:val="22"/>
          <w:szCs w:val="24"/>
          <w:lang w:val="en-US"/>
        </w:rPr>
        <w:t xml:space="preserve">HDEC provided information. </w:t>
      </w:r>
    </w:p>
    <w:p w14:paraId="3944559E" w14:textId="6DA4862F" w:rsidR="00A53980" w:rsidRPr="00A53980" w:rsidRDefault="00A53980" w:rsidP="003A681F">
      <w:pPr>
        <w:pStyle w:val="Bullet"/>
        <w:numPr>
          <w:ilvl w:val="0"/>
          <w:numId w:val="30"/>
        </w:numPr>
        <w:spacing w:before="60" w:after="60"/>
        <w:ind w:left="284" w:hanging="284"/>
        <w:rPr>
          <w:rFonts w:ascii="Arial" w:hAnsi="Arial" w:cs="Arial"/>
          <w:sz w:val="22"/>
          <w:szCs w:val="24"/>
          <w:lang w:val="en-US"/>
        </w:rPr>
      </w:pPr>
      <w:r w:rsidRPr="00A53980">
        <w:rPr>
          <w:rFonts w:ascii="Arial" w:hAnsi="Arial" w:cs="Arial"/>
          <w:sz w:val="22"/>
          <w:szCs w:val="24"/>
          <w:lang w:val="en-US"/>
        </w:rPr>
        <w:t>HDEC Chair and Manager attended HRC appeal meeting.</w:t>
      </w:r>
    </w:p>
    <w:p w14:paraId="0D955D74" w14:textId="5BBCBD19" w:rsidR="00A53980" w:rsidRPr="00A53980" w:rsidRDefault="00A53980" w:rsidP="003A681F">
      <w:pPr>
        <w:pStyle w:val="Bullet"/>
        <w:numPr>
          <w:ilvl w:val="0"/>
          <w:numId w:val="30"/>
        </w:numPr>
        <w:spacing w:before="60" w:after="60"/>
        <w:ind w:left="284" w:hanging="284"/>
        <w:rPr>
          <w:rFonts w:ascii="Arial" w:hAnsi="Arial" w:cs="Arial"/>
          <w:sz w:val="22"/>
          <w:szCs w:val="24"/>
          <w:lang w:val="en-US"/>
        </w:rPr>
      </w:pPr>
      <w:r w:rsidRPr="00A53980">
        <w:rPr>
          <w:rFonts w:ascii="Arial" w:hAnsi="Arial" w:cs="Arial"/>
          <w:sz w:val="22"/>
          <w:szCs w:val="24"/>
          <w:lang w:val="en-US"/>
        </w:rPr>
        <w:t>HRC EC upheld the appeal.</w:t>
      </w:r>
    </w:p>
    <w:p w14:paraId="3CFFDD83" w14:textId="77777777" w:rsidR="00A53980" w:rsidRPr="00A53980" w:rsidRDefault="00A53980" w:rsidP="00A53980">
      <w:pPr>
        <w:pStyle w:val="Bullet"/>
        <w:numPr>
          <w:ilvl w:val="0"/>
          <w:numId w:val="0"/>
        </w:numPr>
        <w:rPr>
          <w:rFonts w:ascii="Arial" w:hAnsi="Arial" w:cs="Arial"/>
          <w:sz w:val="22"/>
          <w:szCs w:val="24"/>
          <w:lang w:val="en-US"/>
        </w:rPr>
      </w:pPr>
    </w:p>
    <w:p w14:paraId="3EE1CF98" w14:textId="77777777" w:rsidR="00A53980" w:rsidRPr="003A681F" w:rsidRDefault="00A53980" w:rsidP="003A681F">
      <w:pPr>
        <w:rPr>
          <w:b/>
          <w:bCs/>
        </w:rPr>
      </w:pPr>
      <w:r w:rsidRPr="003A681F">
        <w:rPr>
          <w:b/>
          <w:bCs/>
        </w:rPr>
        <w:t>Outcome:</w:t>
      </w:r>
    </w:p>
    <w:p w14:paraId="184CF935" w14:textId="462A9EF3" w:rsidR="007D3DA9" w:rsidRDefault="00A53980" w:rsidP="003A681F">
      <w:r w:rsidRPr="00A53980">
        <w:t>The study is ongoing under the review of Central HDEC.</w:t>
      </w:r>
    </w:p>
    <w:p w14:paraId="5C011828" w14:textId="77777777" w:rsidR="007D3DA9" w:rsidRDefault="007D3DA9" w:rsidP="003A681F"/>
    <w:p w14:paraId="6E140235" w14:textId="77777777" w:rsidR="0098143B" w:rsidRPr="00206A9A" w:rsidRDefault="0098143B" w:rsidP="0098143B">
      <w:pPr>
        <w:pStyle w:val="Heading2"/>
        <w:rPr>
          <w:i w:val="0"/>
        </w:rPr>
      </w:pPr>
      <w:bookmarkStart w:id="34" w:name="_Toc391546347"/>
      <w:bookmarkStart w:id="35" w:name="_Toc393452024"/>
      <w:bookmarkStart w:id="36" w:name="_Toc453591045"/>
      <w:bookmarkStart w:id="37" w:name="_Toc108680457"/>
      <w:r>
        <w:rPr>
          <w:i w:val="0"/>
        </w:rPr>
        <w:t>Overdue review</w:t>
      </w:r>
      <w:bookmarkEnd w:id="34"/>
      <w:bookmarkEnd w:id="35"/>
      <w:bookmarkEnd w:id="36"/>
      <w:bookmarkEnd w:id="37"/>
    </w:p>
    <w:p w14:paraId="35D7080E" w14:textId="41741758" w:rsidR="0098143B" w:rsidRDefault="003A681F" w:rsidP="003A681F">
      <w:r>
        <w:t>A</w:t>
      </w:r>
      <w:r w:rsidR="0098143B" w:rsidRPr="0098143B">
        <w:t xml:space="preserve">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 Researchers have up to 90 days to respond. </w:t>
      </w:r>
    </w:p>
    <w:p w14:paraId="1DB06D34" w14:textId="77777777" w:rsidR="003A681F" w:rsidRPr="0098143B" w:rsidRDefault="003A681F" w:rsidP="003A681F"/>
    <w:p w14:paraId="266FC5F6" w14:textId="145A1C64" w:rsidR="0098143B" w:rsidRDefault="0098143B" w:rsidP="003A681F">
      <w:r w:rsidRPr="0098143B">
        <w:t>Average review time was 24 days for expedited applications. Target timeframe for expedited applications is 15 calendar days. The Average time has been skewed by some outliers with significant numbers on the clock due to submission issues from the researcher or technical issues faced by the secretariat as well as statutory holidays (with the clock running during break periods).</w:t>
      </w:r>
    </w:p>
    <w:p w14:paraId="5FFFDA27" w14:textId="77777777" w:rsidR="003A681F" w:rsidRPr="0098143B" w:rsidRDefault="003A681F" w:rsidP="003A681F"/>
    <w:p w14:paraId="290A346D" w14:textId="2420923D" w:rsidR="0098143B" w:rsidRDefault="0098143B" w:rsidP="003A681F">
      <w:r w:rsidRPr="0098143B">
        <w:t>(Standard Operating Procedures for Health and Disability Ethics Committees, para 9-102)</w:t>
      </w:r>
      <w:r w:rsidR="003A681F">
        <w:t>.</w:t>
      </w:r>
    </w:p>
    <w:p w14:paraId="109701A2" w14:textId="77777777" w:rsidR="003A681F" w:rsidRPr="0098143B" w:rsidRDefault="003A681F" w:rsidP="003A681F"/>
    <w:p w14:paraId="7BB481D2" w14:textId="0C2664AB" w:rsidR="00EE3400" w:rsidRPr="0098143B" w:rsidRDefault="0098143B" w:rsidP="003A681F">
      <w:pPr>
        <w:sectPr w:rsidR="00EE3400" w:rsidRPr="0098143B" w:rsidSect="003A681F">
          <w:footnotePr>
            <w:numRestart w:val="eachPage"/>
          </w:footnotePr>
          <w:pgSz w:w="11906" w:h="16838"/>
          <w:pgMar w:top="1259" w:right="1701" w:bottom="1021" w:left="1701" w:header="709" w:footer="709" w:gutter="0"/>
          <w:cols w:space="708"/>
          <w:titlePg/>
          <w:docGrid w:linePitch="360"/>
        </w:sectPr>
      </w:pPr>
      <w:r w:rsidRPr="0098143B">
        <w:t>Average review time was 25 days for full applications. Target timeframe for full applications is 35 days.  (Standard Operating Procedures for Health and Disability Ethics Committees, para 54-59)</w:t>
      </w:r>
      <w:r w:rsidR="003A681F">
        <w:t>.</w:t>
      </w:r>
    </w:p>
    <w:p w14:paraId="56E548AD" w14:textId="05E3D975" w:rsidR="000112D8" w:rsidRDefault="003A681F" w:rsidP="000112D8">
      <w:pPr>
        <w:pStyle w:val="Heading1"/>
      </w:pPr>
      <w:bookmarkStart w:id="38" w:name="_Hlk108442911"/>
      <w:bookmarkStart w:id="39" w:name="_Toc108680458"/>
      <w:r w:rsidRPr="001B1491">
        <w:lastRenderedPageBreak/>
        <w:t>Appendix</w:t>
      </w:r>
      <w:r>
        <w:t xml:space="preserve"> 1</w:t>
      </w:r>
      <w:r w:rsidRPr="001B1491">
        <w:t xml:space="preserve">: </w:t>
      </w:r>
      <w:bookmarkEnd w:id="38"/>
      <w:r w:rsidR="000112D8" w:rsidRPr="001B1491">
        <w:t>Details of applications reviewed</w:t>
      </w:r>
      <w:bookmarkEnd w:id="29"/>
      <w:r w:rsidR="00864388">
        <w:rPr>
          <w:rStyle w:val="FootnoteReference"/>
          <w:rFonts w:cs="Arial"/>
        </w:rPr>
        <w:footnoteReference w:id="1"/>
      </w:r>
      <w:bookmarkEnd w:id="39"/>
    </w:p>
    <w:p w14:paraId="1FB7B166" w14:textId="602BD96C" w:rsidR="000120CC" w:rsidRPr="006F49ED" w:rsidRDefault="000112D8" w:rsidP="006F49ED">
      <w:pPr>
        <w:pStyle w:val="Heading2"/>
        <w:rPr>
          <w:i w:val="0"/>
        </w:rPr>
      </w:pPr>
      <w:bookmarkStart w:id="40" w:name="_Toc271030698"/>
      <w:bookmarkStart w:id="41" w:name="_Toc108680459"/>
      <w:r w:rsidRPr="00C325F7">
        <w:rPr>
          <w:i w:val="0"/>
        </w:rPr>
        <w:t>Applications reviewed by full committee</w:t>
      </w:r>
      <w:bookmarkEnd w:id="40"/>
      <w:bookmarkEnd w:id="41"/>
      <w:r w:rsidR="000120CC" w:rsidRPr="00C325F7">
        <w:rPr>
          <w:color w:val="FF0000"/>
          <w:szCs w:val="22"/>
        </w:rPr>
        <w:t xml:space="preserve"> </w:t>
      </w:r>
    </w:p>
    <w:tbl>
      <w:tblPr>
        <w:tblW w:w="5000" w:type="pct"/>
        <w:shd w:val="clear" w:color="auto" w:fill="FFFFFF" w:themeFill="background1"/>
        <w:tblLayout w:type="fixed"/>
        <w:tblLook w:val="04A0" w:firstRow="1" w:lastRow="0" w:firstColumn="1" w:lastColumn="0" w:noHBand="0" w:noVBand="1"/>
      </w:tblPr>
      <w:tblGrid>
        <w:gridCol w:w="1171"/>
        <w:gridCol w:w="2435"/>
        <w:gridCol w:w="1492"/>
        <w:gridCol w:w="1843"/>
        <w:gridCol w:w="1177"/>
        <w:gridCol w:w="1092"/>
        <w:gridCol w:w="3330"/>
        <w:gridCol w:w="1404"/>
      </w:tblGrid>
      <w:tr w:rsidR="003A681F" w:rsidRPr="003A681F" w14:paraId="26C206F4" w14:textId="77777777" w:rsidTr="003A681F">
        <w:trPr>
          <w:tblHeader/>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141CB" w14:textId="77777777" w:rsidR="006F49ED" w:rsidRPr="003A681F" w:rsidRDefault="006F49ED" w:rsidP="003A681F">
            <w:pPr>
              <w:jc w:val="center"/>
              <w:rPr>
                <w:rFonts w:cs="Arial"/>
                <w:b/>
                <w:bCs/>
                <w:color w:val="000000"/>
                <w:sz w:val="18"/>
                <w:szCs w:val="18"/>
                <w:lang w:val="en-NZ" w:eastAsia="en-NZ"/>
              </w:rPr>
            </w:pPr>
            <w:r w:rsidRPr="003A681F">
              <w:rPr>
                <w:rFonts w:cs="Arial"/>
                <w:b/>
                <w:bCs/>
                <w:color w:val="000000"/>
                <w:sz w:val="18"/>
                <w:szCs w:val="18"/>
                <w:lang w:val="en-NZ" w:eastAsia="en-NZ"/>
              </w:rPr>
              <w:t>Study reference</w:t>
            </w:r>
          </w:p>
        </w:tc>
        <w:tc>
          <w:tcPr>
            <w:tcW w:w="24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A60188" w14:textId="77777777" w:rsidR="006F49ED" w:rsidRPr="003A681F" w:rsidRDefault="006F49ED" w:rsidP="003A681F">
            <w:pPr>
              <w:jc w:val="center"/>
              <w:rPr>
                <w:rFonts w:cs="Arial"/>
                <w:b/>
                <w:bCs/>
                <w:color w:val="000000"/>
                <w:sz w:val="18"/>
                <w:szCs w:val="18"/>
                <w:lang w:val="en-NZ" w:eastAsia="en-NZ"/>
              </w:rPr>
            </w:pPr>
            <w:r w:rsidRPr="003A681F">
              <w:rPr>
                <w:rFonts w:cs="Arial"/>
                <w:b/>
                <w:bCs/>
                <w:color w:val="000000"/>
                <w:sz w:val="18"/>
                <w:szCs w:val="18"/>
                <w:lang w:val="en-NZ" w:eastAsia="en-NZ"/>
              </w:rPr>
              <w:t>Short Title</w:t>
            </w:r>
          </w:p>
        </w:tc>
        <w:tc>
          <w:tcPr>
            <w:tcW w:w="14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9590C0" w14:textId="77777777" w:rsidR="006F49ED" w:rsidRPr="003A681F" w:rsidRDefault="006F49ED" w:rsidP="003A681F">
            <w:pPr>
              <w:jc w:val="center"/>
              <w:rPr>
                <w:rFonts w:cs="Arial"/>
                <w:b/>
                <w:bCs/>
                <w:color w:val="000000"/>
                <w:sz w:val="18"/>
                <w:szCs w:val="18"/>
                <w:lang w:val="en-NZ" w:eastAsia="en-NZ"/>
              </w:rPr>
            </w:pPr>
            <w:r w:rsidRPr="003A681F">
              <w:rPr>
                <w:rFonts w:cs="Arial"/>
                <w:b/>
                <w:bCs/>
                <w:color w:val="000000"/>
                <w:sz w:val="18"/>
                <w:szCs w:val="18"/>
                <w:lang w:val="en-NZ" w:eastAsia="en-NZ"/>
              </w:rPr>
              <w:t>CI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DF077E" w14:textId="440C3234" w:rsidR="006F49ED" w:rsidRPr="003A681F" w:rsidRDefault="006F49ED" w:rsidP="003A681F">
            <w:pPr>
              <w:jc w:val="center"/>
              <w:rPr>
                <w:rFonts w:cs="Arial"/>
                <w:b/>
                <w:bCs/>
                <w:color w:val="000000"/>
                <w:sz w:val="18"/>
                <w:szCs w:val="18"/>
                <w:lang w:val="en-NZ" w:eastAsia="en-NZ"/>
              </w:rPr>
            </w:pPr>
            <w:r w:rsidRPr="003A681F">
              <w:rPr>
                <w:rFonts w:cs="Arial"/>
                <w:b/>
                <w:bCs/>
                <w:color w:val="000000"/>
                <w:sz w:val="18"/>
                <w:szCs w:val="18"/>
                <w:lang w:val="en-NZ" w:eastAsia="en-NZ"/>
              </w:rPr>
              <w:t>Outcome of first review (if date = provisional</w:t>
            </w:r>
            <w:r w:rsidR="003A681F">
              <w:rPr>
                <w:rFonts w:cs="Arial"/>
                <w:b/>
                <w:bCs/>
                <w:color w:val="000000"/>
                <w:sz w:val="18"/>
                <w:szCs w:val="18"/>
                <w:lang w:val="en-NZ" w:eastAsia="en-NZ"/>
              </w:rPr>
              <w:br/>
            </w:r>
            <w:r w:rsidRPr="003A681F">
              <w:rPr>
                <w:rFonts w:cs="Arial"/>
                <w:b/>
                <w:bCs/>
                <w:color w:val="000000"/>
                <w:sz w:val="18"/>
                <w:szCs w:val="18"/>
                <w:lang w:val="en-NZ" w:eastAsia="en-NZ"/>
              </w:rPr>
              <w:t>/Invalid)</w:t>
            </w:r>
          </w:p>
        </w:tc>
        <w:tc>
          <w:tcPr>
            <w:tcW w:w="11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2F3C46" w14:textId="77777777" w:rsidR="006F49ED" w:rsidRPr="003A681F" w:rsidRDefault="006F49ED" w:rsidP="003A681F">
            <w:pPr>
              <w:jc w:val="center"/>
              <w:rPr>
                <w:rFonts w:cs="Arial"/>
                <w:b/>
                <w:bCs/>
                <w:color w:val="000000"/>
                <w:sz w:val="18"/>
                <w:szCs w:val="18"/>
                <w:lang w:val="en-NZ" w:eastAsia="en-NZ"/>
              </w:rPr>
            </w:pPr>
            <w:r w:rsidRPr="003A681F">
              <w:rPr>
                <w:rFonts w:cs="Arial"/>
                <w:b/>
                <w:bCs/>
                <w:color w:val="000000"/>
                <w:sz w:val="18"/>
                <w:szCs w:val="18"/>
                <w:lang w:val="en-NZ" w:eastAsia="en-NZ"/>
              </w:rPr>
              <w:t>Study Status</w:t>
            </w: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28188D" w14:textId="77777777" w:rsidR="006F49ED" w:rsidRPr="003A681F" w:rsidRDefault="006F49ED" w:rsidP="003A681F">
            <w:pPr>
              <w:jc w:val="center"/>
              <w:rPr>
                <w:rFonts w:cs="Arial"/>
                <w:b/>
                <w:bCs/>
                <w:color w:val="000000"/>
                <w:sz w:val="18"/>
                <w:szCs w:val="18"/>
                <w:lang w:val="en-NZ" w:eastAsia="en-NZ"/>
              </w:rPr>
            </w:pPr>
            <w:r w:rsidRPr="003A681F">
              <w:rPr>
                <w:rFonts w:cs="Arial"/>
                <w:b/>
                <w:bCs/>
                <w:color w:val="000000"/>
                <w:sz w:val="18"/>
                <w:szCs w:val="18"/>
                <w:lang w:val="en-NZ" w:eastAsia="en-NZ"/>
              </w:rPr>
              <w:t>Date of final decision</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42D23C" w14:textId="77777777" w:rsidR="006F49ED" w:rsidRPr="003A681F" w:rsidRDefault="006F49ED" w:rsidP="003A681F">
            <w:pPr>
              <w:jc w:val="center"/>
              <w:rPr>
                <w:rFonts w:cs="Arial"/>
                <w:b/>
                <w:bCs/>
                <w:color w:val="000000"/>
                <w:sz w:val="18"/>
                <w:szCs w:val="18"/>
                <w:lang w:val="en-NZ" w:eastAsia="en-NZ"/>
              </w:rPr>
            </w:pPr>
            <w:r w:rsidRPr="003A681F">
              <w:rPr>
                <w:rFonts w:cs="Arial"/>
                <w:b/>
                <w:bCs/>
                <w:color w:val="000000"/>
                <w:sz w:val="18"/>
                <w:szCs w:val="18"/>
                <w:lang w:val="en-NZ" w:eastAsia="en-NZ"/>
              </w:rPr>
              <w:t>CI Organisation (locality not captured)</w:t>
            </w:r>
          </w:p>
        </w:tc>
        <w:tc>
          <w:tcPr>
            <w:tcW w:w="14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8808AF" w14:textId="77777777" w:rsidR="006F49ED" w:rsidRPr="003A681F" w:rsidRDefault="006F49ED" w:rsidP="003A681F">
            <w:pPr>
              <w:jc w:val="center"/>
              <w:rPr>
                <w:rFonts w:cs="Arial"/>
                <w:b/>
                <w:bCs/>
                <w:color w:val="000000"/>
                <w:sz w:val="18"/>
                <w:szCs w:val="18"/>
                <w:lang w:val="en-NZ" w:eastAsia="en-NZ"/>
              </w:rPr>
            </w:pPr>
            <w:r w:rsidRPr="003A681F">
              <w:rPr>
                <w:rFonts w:cs="Arial"/>
                <w:b/>
                <w:bCs/>
                <w:color w:val="000000"/>
                <w:sz w:val="18"/>
                <w:szCs w:val="18"/>
                <w:lang w:val="en-NZ" w:eastAsia="en-NZ"/>
              </w:rPr>
              <w:t>Main sponsor type</w:t>
            </w:r>
          </w:p>
        </w:tc>
      </w:tr>
      <w:tr w:rsidR="006F49ED" w:rsidRPr="003A681F" w14:paraId="0325759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918F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20/CEN/144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731E842"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FastFX</w:t>
            </w:r>
            <w:proofErr w:type="spellEnd"/>
            <w:r w:rsidRPr="003A681F">
              <w:rPr>
                <w:rFonts w:cs="Arial"/>
                <w:color w:val="000000"/>
                <w:sz w:val="18"/>
                <w:szCs w:val="18"/>
                <w:lang w:val="en-NZ" w:eastAsia="en-NZ"/>
              </w:rPr>
              <w:t xml:space="preserve"> vs </w:t>
            </w:r>
            <w:proofErr w:type="spellStart"/>
            <w:r w:rsidRPr="003A681F">
              <w:rPr>
                <w:rFonts w:cs="Arial"/>
                <w:color w:val="000000"/>
                <w:sz w:val="18"/>
                <w:szCs w:val="18"/>
                <w:lang w:val="en-NZ" w:eastAsia="en-NZ"/>
              </w:rPr>
              <w:t>Optifast</w:t>
            </w:r>
            <w:proofErr w:type="spellEnd"/>
            <w:r w:rsidRPr="003A681F">
              <w:rPr>
                <w:rFonts w:cs="Arial"/>
                <w:color w:val="000000"/>
                <w:sz w:val="18"/>
                <w:szCs w:val="18"/>
                <w:lang w:val="en-NZ" w:eastAsia="en-NZ"/>
              </w:rPr>
              <w:t xml:space="preserve"> Meal Replacement </w:t>
            </w:r>
            <w:proofErr w:type="gramStart"/>
            <w:r w:rsidRPr="003A681F">
              <w:rPr>
                <w:rFonts w:cs="Arial"/>
                <w:color w:val="000000"/>
                <w:sz w:val="18"/>
                <w:szCs w:val="18"/>
                <w:lang w:val="en-NZ" w:eastAsia="en-NZ"/>
              </w:rPr>
              <w:t>For</w:t>
            </w:r>
            <w:proofErr w:type="gramEnd"/>
            <w:r w:rsidRPr="003A681F">
              <w:rPr>
                <w:rFonts w:cs="Arial"/>
                <w:color w:val="000000"/>
                <w:sz w:val="18"/>
                <w:szCs w:val="18"/>
                <w:lang w:val="en-NZ" w:eastAsia="en-NZ"/>
              </w:rPr>
              <w:t xml:space="preserve"> Weight Loss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0A833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Cameron Schauer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FDEA502" w14:textId="7810DD4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B6D177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32B077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8/07/2020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4CAB0E8" w14:textId="3A06E994"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EF1891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other</w:t>
            </w:r>
          </w:p>
        </w:tc>
      </w:tr>
      <w:tr w:rsidR="006F49ED" w:rsidRPr="003A681F" w14:paraId="4A78268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1D4F8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20/CEN/146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2813CA0"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ReRAD:Re-Irradiation</w:t>
            </w:r>
            <w:proofErr w:type="spellEnd"/>
            <w:r w:rsidRPr="003A681F">
              <w:rPr>
                <w:rFonts w:cs="Arial"/>
                <w:color w:val="000000"/>
                <w:sz w:val="18"/>
                <w:szCs w:val="18"/>
                <w:lang w:val="en-NZ" w:eastAsia="en-NZ"/>
              </w:rPr>
              <w:t xml:space="preserve"> of Progressive or Recurrent DIPG</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2FF884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Karen </w:t>
            </w:r>
            <w:proofErr w:type="spellStart"/>
            <w:r w:rsidRPr="003A681F">
              <w:rPr>
                <w:rFonts w:cs="Arial"/>
                <w:color w:val="000000"/>
                <w:sz w:val="18"/>
                <w:szCs w:val="18"/>
                <w:lang w:val="en-NZ" w:eastAsia="en-NZ"/>
              </w:rPr>
              <w:t>Tsui</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01C41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700CB5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48653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0386FC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023DA3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46C47BF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6C205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20/CEN/148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5214DE0"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AtTend</w:t>
            </w:r>
            <w:proofErr w:type="spellEnd"/>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9B53A8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Kathryn Chrystal</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8942B8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757DB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099F8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DCC5F5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47139D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7FC6A0F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D3A50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20/CEN/149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46F5E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BIOPRO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F82935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Doctor Meghan Hill</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F5BF7E8" w14:textId="363BB08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6423DB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645BB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C2E053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C8B86F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other government agency</w:t>
            </w:r>
          </w:p>
        </w:tc>
      </w:tr>
      <w:tr w:rsidR="006F49ED" w:rsidRPr="003A681F" w14:paraId="6A594F3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1992F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20/CEN/150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A2733B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 Phase 2, </w:t>
            </w:r>
            <w:proofErr w:type="spellStart"/>
            <w:r w:rsidRPr="003A681F">
              <w:rPr>
                <w:rFonts w:cs="Arial"/>
                <w:color w:val="000000"/>
                <w:sz w:val="18"/>
                <w:szCs w:val="18"/>
                <w:lang w:val="en-NZ" w:eastAsia="en-NZ"/>
              </w:rPr>
              <w:t>multicenter</w:t>
            </w:r>
            <w:proofErr w:type="spellEnd"/>
            <w:r w:rsidRPr="003A681F">
              <w:rPr>
                <w:rFonts w:cs="Arial"/>
                <w:color w:val="000000"/>
                <w:sz w:val="18"/>
                <w:szCs w:val="18"/>
                <w:lang w:val="en-NZ" w:eastAsia="en-NZ"/>
              </w:rPr>
              <w:t>, single-arm, open-label study to evaluate the efficacy and safety of AK104 in subjects with recurrent or metastatic cervical cancer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CF8D4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Michelle Wilson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0ED85EB" w14:textId="2AEF0142"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337631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EE201B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F697D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D12191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1AFB711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40ABF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20/CEN/151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F11613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REEF-D study to investigate the Efficacy, Safety and Pharmacokinetics of JNJ-73763989 for the treatment of Hepatitis B and Hepatitis D co-infection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8CC6A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 Edward </w:t>
            </w:r>
            <w:proofErr w:type="spellStart"/>
            <w:r w:rsidRPr="003A681F">
              <w:rPr>
                <w:rFonts w:cs="Arial"/>
                <w:color w:val="000000"/>
                <w:sz w:val="18"/>
                <w:szCs w:val="18"/>
                <w:lang w:val="en-NZ" w:eastAsia="en-NZ"/>
              </w:rPr>
              <w:t>Gane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52FEDFB" w14:textId="2E1003E4"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AC979C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E514E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17/08/2020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03436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Clinical Studies Ltd and 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E0AAF8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4BF35A1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2DF33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20/CEN/152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CD874D9"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Isatuximab</w:t>
            </w:r>
            <w:proofErr w:type="spellEnd"/>
            <w:r w:rsidRPr="003A681F">
              <w:rPr>
                <w:rFonts w:cs="Arial"/>
                <w:color w:val="000000"/>
                <w:sz w:val="18"/>
                <w:szCs w:val="18"/>
                <w:lang w:val="en-NZ" w:eastAsia="en-NZ"/>
              </w:rPr>
              <w:t xml:space="preserve"> in combination with lenalidomide and dexamethasone in high-risk smouldering multiple myeloma (ITHACA)</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70789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Andrew Butler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743A5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935415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B178CA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17ACBE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Canterbury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EED982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0CB4AED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D45EE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20/CEN/153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B4A8EE0"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Seroepidemiological</w:t>
            </w:r>
            <w:proofErr w:type="spellEnd"/>
            <w:r w:rsidRPr="003A681F">
              <w:rPr>
                <w:rFonts w:cs="Arial"/>
                <w:color w:val="000000"/>
                <w:sz w:val="18"/>
                <w:szCs w:val="18"/>
                <w:lang w:val="en-NZ" w:eastAsia="en-NZ"/>
              </w:rPr>
              <w:t xml:space="preserve"> investigation for </w:t>
            </w:r>
            <w:r w:rsidRPr="003A681F">
              <w:rPr>
                <w:rFonts w:cs="Arial"/>
                <w:color w:val="000000"/>
                <w:sz w:val="18"/>
                <w:szCs w:val="18"/>
                <w:lang w:val="en-NZ" w:eastAsia="en-NZ"/>
              </w:rPr>
              <w:lastRenderedPageBreak/>
              <w:t>coronavirus (COVID-19) infection testing DSL’s COVID-19 IVD device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6580C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A/Prof Ashton Partridge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AF6B8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60B0CE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0FA698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1AE828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Digital Sensing Limited, Manufacturing Systems Ltd,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ED2813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other</w:t>
            </w:r>
          </w:p>
        </w:tc>
      </w:tr>
      <w:tr w:rsidR="006F49ED" w:rsidRPr="003A681F" w14:paraId="2427639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A563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20/CEN/154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5F456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AIR Algorithm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9A9F79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Professor Richard Beasley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88CC39C" w14:textId="3771FD2C"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B390A6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6508C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B2CB8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Research Institute of New Zealand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DA027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0B27A8A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248B2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20/CEN/155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2FBDF5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Bronchial complications after Lung transplantation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3B4DE7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Ram </w:t>
            </w:r>
            <w:proofErr w:type="spellStart"/>
            <w:r w:rsidRPr="003A681F">
              <w:rPr>
                <w:rFonts w:cs="Arial"/>
                <w:color w:val="000000"/>
                <w:sz w:val="18"/>
                <w:szCs w:val="18"/>
                <w:lang w:val="en-NZ" w:eastAsia="en-NZ"/>
              </w:rPr>
              <w:t>Duvuru</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CC70905" w14:textId="2B0A556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AB1C8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164CA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30/07/2020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2CBF725" w14:textId="467C2BA3"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5D518D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6D802E5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7D1A4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20/CEN/156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966F8C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Rights of children in health data</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E63C1D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Yvonne Anderson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410282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AE037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6B86ED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C80B40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Taranaki District Health Board &amp;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087316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non-governmental organisation (NGO)</w:t>
            </w:r>
          </w:p>
        </w:tc>
      </w:tr>
      <w:tr w:rsidR="006F49ED" w:rsidRPr="003A681F" w14:paraId="0A26CBB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7E903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20/CEN/157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76FEBF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Effectiveness of </w:t>
            </w:r>
            <w:proofErr w:type="spellStart"/>
            <w:r w:rsidRPr="003A681F">
              <w:rPr>
                <w:rFonts w:cs="Arial"/>
                <w:color w:val="000000"/>
                <w:sz w:val="18"/>
                <w:szCs w:val="18"/>
                <w:lang w:val="en-NZ" w:eastAsia="en-NZ"/>
              </w:rPr>
              <w:t>Multistrain</w:t>
            </w:r>
            <w:proofErr w:type="spellEnd"/>
            <w:r w:rsidRPr="003A681F">
              <w:rPr>
                <w:rFonts w:cs="Arial"/>
                <w:color w:val="000000"/>
                <w:sz w:val="18"/>
                <w:szCs w:val="18"/>
                <w:lang w:val="en-NZ" w:eastAsia="en-NZ"/>
              </w:rPr>
              <w:t xml:space="preserve"> Probiotics as an adjuvant treatment in Major depressive disorder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BBD50D4"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Dr.</w:t>
            </w:r>
            <w:proofErr w:type="spellEnd"/>
            <w:r w:rsidRPr="003A681F">
              <w:rPr>
                <w:rFonts w:cs="Arial"/>
                <w:color w:val="000000"/>
                <w:sz w:val="18"/>
                <w:szCs w:val="18"/>
                <w:lang w:val="en-NZ" w:eastAsia="en-NZ"/>
              </w:rPr>
              <w:t xml:space="preserve"> Venkat Naga</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8D2C1E4" w14:textId="24A2DB6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864F86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49996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31E5161" w14:textId="16C84B20"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D24DC5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non-governmental organisation (NGO)</w:t>
            </w:r>
          </w:p>
        </w:tc>
      </w:tr>
      <w:tr w:rsidR="006F49ED" w:rsidRPr="003A681F" w14:paraId="47BE6FA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6286C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20/CEN/158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7DA0CF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impact of deprivation in palliative care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331075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Mrs Jackie Robinson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AF2C49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E6C62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F02B83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15/09/2020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6633829" w14:textId="1CF6C765"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76E264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112AFF0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CDD3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20/CEN/162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62D1A1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PROGRAM</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B4E7284"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Dr.</w:t>
            </w:r>
            <w:proofErr w:type="spellEnd"/>
            <w:r w:rsidRPr="003A681F">
              <w:rPr>
                <w:rFonts w:cs="Arial"/>
                <w:color w:val="000000"/>
                <w:sz w:val="18"/>
                <w:szCs w:val="18"/>
                <w:lang w:val="en-NZ" w:eastAsia="en-NZ"/>
              </w:rPr>
              <w:t xml:space="preserve"> Patrick Gladding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B8C187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893068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B6F95C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2D200D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Bioengineering Institute,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D76C9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6F3DE52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85631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20/CEN/163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D3642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Engagement with Māori </w:t>
            </w:r>
            <w:proofErr w:type="spellStart"/>
            <w:r w:rsidRPr="003A681F">
              <w:rPr>
                <w:rFonts w:cs="Arial"/>
                <w:color w:val="000000"/>
                <w:sz w:val="18"/>
                <w:szCs w:val="18"/>
                <w:lang w:val="en-NZ" w:eastAsia="en-NZ"/>
              </w:rPr>
              <w:t>whānau</w:t>
            </w:r>
            <w:proofErr w:type="spellEnd"/>
            <w:r w:rsidRPr="003A681F">
              <w:rPr>
                <w:rFonts w:cs="Arial"/>
                <w:color w:val="000000"/>
                <w:sz w:val="18"/>
                <w:szCs w:val="18"/>
                <w:lang w:val="en-NZ" w:eastAsia="en-NZ"/>
              </w:rPr>
              <w:t xml:space="preserve"> on CT screening for lung cancer in Māori</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599024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Bernard Kim</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9F9DE0C" w14:textId="424C2D1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1C8544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D56843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31/07/2020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B1BB41D" w14:textId="7F6A4BBA"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0D9667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593473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8E2E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20/CEN/164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D8BFA0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Exercise Training and the Chemoreflex.</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E04DE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Miss Thalia Babbage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BC67E71" w14:textId="2BE81B41"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8EDB5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252302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30/07/2020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60E43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C4BDE1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982923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1FA0F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20/CEN/165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E6EB5A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Experiences of telehealth in hospice care at home.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83B17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Ms Wendy English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E0F577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D9B7C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10F6EA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81506F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9B9D7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5F5F9E6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2FAF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20/CEN/166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D660C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Opiate substitution during the COVID lockdown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EFD1B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Elizabeth Pollock</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F213EE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975ED5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C1E236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B4009B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Southern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2C29F2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1EE8F5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4D11C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20/CEN/167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1B03E97"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ABCpro</w:t>
            </w:r>
            <w:proofErr w:type="spellEnd"/>
            <w:r w:rsidRPr="003A681F">
              <w:rPr>
                <w:rFonts w:cs="Arial"/>
                <w:color w:val="000000"/>
                <w:sz w:val="18"/>
                <w:szCs w:val="18"/>
                <w:lang w:val="en-NZ" w:eastAsia="en-NZ"/>
              </w:rPr>
              <w:t xml:space="preserv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15DCFF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Marion </w:t>
            </w:r>
            <w:proofErr w:type="spellStart"/>
            <w:r w:rsidRPr="003A681F">
              <w:rPr>
                <w:rFonts w:cs="Arial"/>
                <w:color w:val="000000"/>
                <w:sz w:val="18"/>
                <w:szCs w:val="18"/>
                <w:lang w:val="en-NZ" w:eastAsia="en-NZ"/>
              </w:rPr>
              <w:t>Kuper-Hommel</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701126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F2BA5B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880AB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18/08/2020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B3A881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F84BA5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non-governmental organisation (NGO)</w:t>
            </w:r>
          </w:p>
        </w:tc>
      </w:tr>
      <w:tr w:rsidR="006F49ED" w:rsidRPr="003A681F" w14:paraId="0AA4750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FD419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20/CEN/168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9C9061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Breathing and anxiety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FFA48A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Olivia Harrison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FC1713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B219A0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31E13B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3E66CE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9ECC09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3E33854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2AA59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20/CEN/169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91EC0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SARS-CoV-2 HCQ Prophylaxis Staff Survey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BDC64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 Richard Beasley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0F7D8CF" w14:textId="026A49AF"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F4567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4B28F1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5/08/2020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127C10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Research Institute of New Zealand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D248C9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E53610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8BF2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8D44B2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Views and use of the World Health Organisation Surgical Safety Checklist to improve patient safety: a qualitative study of </w:t>
            </w:r>
            <w:r w:rsidRPr="003A681F">
              <w:rPr>
                <w:rFonts w:cs="Arial"/>
                <w:color w:val="000000"/>
                <w:sz w:val="18"/>
                <w:szCs w:val="18"/>
                <w:lang w:val="en-NZ" w:eastAsia="en-NZ"/>
              </w:rPr>
              <w:lastRenderedPageBreak/>
              <w:t>operating room staff in Auckland, New Zealand.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3530F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Ms Anna McGregor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493D007" w14:textId="42997379"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5A0480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0F70F5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30/07/2020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113CF7F" w14:textId="13EFCBF1"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00C2E2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2FD1AA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BE926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D0446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An audit to assess the incidence of post-induction hypotension in patients receiving endovascular thrombectomy for large vessel ischaemic stroke under general anaesthesia at Christchurch Hospital</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80AB91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Holly Edmond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E6C7B01" w14:textId="716FA501"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2B7BDA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DF3F69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30/07/2020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3485599" w14:textId="631A0A00"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908D5C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1883BD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F4C5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34A706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PBM Retrospective Review</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9C63D1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Elizabeth Dunn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5234F64" w14:textId="78FE9EE7"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6A9583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9AAFCB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5/08/2020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FAEE4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36EED0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BBFCB3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6CDBE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53D389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The </w:t>
            </w:r>
            <w:proofErr w:type="spellStart"/>
            <w:r w:rsidRPr="003A681F">
              <w:rPr>
                <w:rFonts w:cs="Arial"/>
                <w:color w:val="000000"/>
                <w:sz w:val="18"/>
                <w:szCs w:val="18"/>
                <w:lang w:val="en-NZ" w:eastAsia="en-NZ"/>
              </w:rPr>
              <w:t>FiDGIT</w:t>
            </w:r>
            <w:proofErr w:type="spellEnd"/>
            <w:r w:rsidRPr="003A681F">
              <w:rPr>
                <w:rFonts w:cs="Arial"/>
                <w:color w:val="000000"/>
                <w:sz w:val="18"/>
                <w:szCs w:val="18"/>
                <w:lang w:val="en-NZ" w:eastAsia="en-NZ"/>
              </w:rPr>
              <w:t xml:space="preserv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8B09C2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Mrs Sharon Erdrich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A63267D" w14:textId="5B22FC4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8C8443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5EE55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31/07/2020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3517B6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University of Sydney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7F777E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5FFFC45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E2BAF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02C71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Anaesthetists' Well-being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41867E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Susan Nicoll</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757BDA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C12646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8A20B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22/09/2020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BAC59A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DF8E1E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C53B6A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1B505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CE6B9B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Colour vision in glaucoma</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A6F17F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Jesse Gale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2F735F2" w14:textId="683418A9"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0DD6F3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A0147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E1D4F3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 Wellington</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57533D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B0AB03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92C07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2EE7E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Exercise Training and the Chemoreflex.</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266BD5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Miss Thalia Babbage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A7AC624" w14:textId="31A2FD7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3101F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C957C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DCA45F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3EAA0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5C45731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182A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E13A0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Sleep Quality Quantified by Cardiac Vagal Tone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1EF070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Andrew George Veale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9EE8E1B" w14:textId="54E176B2"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FCEA2D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549BD5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8F185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Sleep &amp; Breathing (NZ) Ltd t/</w:t>
            </w:r>
            <w:proofErr w:type="gramStart"/>
            <w:r w:rsidRPr="003A681F">
              <w:rPr>
                <w:rFonts w:cs="Arial"/>
                <w:color w:val="000000"/>
                <w:sz w:val="18"/>
                <w:szCs w:val="18"/>
                <w:lang w:val="en-NZ" w:eastAsia="en-NZ"/>
              </w:rPr>
              <w:t>a the</w:t>
            </w:r>
            <w:proofErr w:type="gramEnd"/>
            <w:r w:rsidRPr="003A681F">
              <w:rPr>
                <w:rFonts w:cs="Arial"/>
                <w:color w:val="000000"/>
                <w:sz w:val="18"/>
                <w:szCs w:val="18"/>
                <w:lang w:val="en-NZ" w:eastAsia="en-NZ"/>
              </w:rPr>
              <w:t xml:space="preserve"> NZ Respiratory &amp; Sleep Institute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48C0FC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009094E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5D55F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AB7639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MND Retrospective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87515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Jee-Eun</w:t>
            </w:r>
            <w:proofErr w:type="spellEnd"/>
            <w:r w:rsidRPr="003A681F">
              <w:rPr>
                <w:rFonts w:cs="Arial"/>
                <w:color w:val="000000"/>
                <w:sz w:val="18"/>
                <w:szCs w:val="18"/>
                <w:lang w:val="en-NZ" w:eastAsia="en-NZ"/>
              </w:rPr>
              <w:t xml:space="preserve"> Oh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ED1B01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D5E182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DD2A02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45629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8744B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E729DB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ACBC9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20/CEN/179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ECC4E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Hospital based assessment of depression and psoriasis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EF0CD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Karen Koch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6FD1A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3/09/2020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6EEC62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1352A6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28/09/2020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FA86F8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Waikato District </w:t>
            </w:r>
            <w:proofErr w:type="spellStart"/>
            <w:r w:rsidRPr="003A681F">
              <w:rPr>
                <w:rFonts w:cs="Arial"/>
                <w:color w:val="000000"/>
                <w:sz w:val="18"/>
                <w:szCs w:val="18"/>
                <w:lang w:val="en-NZ" w:eastAsia="en-NZ"/>
              </w:rPr>
              <w:t>Healthboard</w:t>
            </w:r>
            <w:proofErr w:type="spellEnd"/>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BCBA48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659B3B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1844F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20/CEN/180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419FA3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Impact of Covid lockdown on ICU admissions and mortality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3A0E4F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Tobias Merz</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E7C175F" w14:textId="68936FA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99949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8B37F8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930022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Cardiovascular Intensive Care Unit 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1CFA7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67AEBE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5041A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20/CEN/181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3F2BFA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Retrospective Assessment of Baseline Sexual function in Men Diagnosed with Prostate Cancer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2AEBD9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A/Prof </w:t>
            </w:r>
            <w:proofErr w:type="spellStart"/>
            <w:r w:rsidRPr="003A681F">
              <w:rPr>
                <w:rFonts w:cs="Arial"/>
                <w:color w:val="000000"/>
                <w:sz w:val="18"/>
                <w:szCs w:val="18"/>
                <w:lang w:val="en-NZ" w:eastAsia="en-NZ"/>
              </w:rPr>
              <w:t>kamran</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Zargar</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Shoshtari</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4ACEB02" w14:textId="7B2FC743"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8C05D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6C942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214597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Counties Manukau DHB and </w:t>
            </w:r>
            <w:proofErr w:type="spellStart"/>
            <w:r w:rsidRPr="003A681F">
              <w:rPr>
                <w:rFonts w:cs="Arial"/>
                <w:color w:val="000000"/>
                <w:sz w:val="18"/>
                <w:szCs w:val="18"/>
                <w:lang w:val="en-NZ" w:eastAsia="en-NZ"/>
              </w:rPr>
              <w:t>Univerity</w:t>
            </w:r>
            <w:proofErr w:type="spellEnd"/>
            <w:r w:rsidRPr="003A681F">
              <w:rPr>
                <w:rFonts w:cs="Arial"/>
                <w:color w:val="000000"/>
                <w:sz w:val="18"/>
                <w:szCs w:val="18"/>
                <w:lang w:val="en-NZ" w:eastAsia="en-NZ"/>
              </w:rPr>
              <w:t xml:space="preserve">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1B7E2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0B8494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9BF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20/CEN/182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4F3D0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Social issues in Down Syndrome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891259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Laura </w:t>
            </w:r>
            <w:proofErr w:type="spellStart"/>
            <w:r w:rsidRPr="003A681F">
              <w:rPr>
                <w:rFonts w:cs="Arial"/>
                <w:color w:val="000000"/>
                <w:sz w:val="18"/>
                <w:szCs w:val="18"/>
                <w:lang w:val="en-NZ" w:eastAsia="en-NZ"/>
              </w:rPr>
              <w:t>Bridson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35C13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E5B99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B0B6BE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30/10/2020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03751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Counties Manukau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5336BB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456A1E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E04E6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20/CEN/183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02BEFC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Wintec Partnership Project for Student- Assisted Community Healthcare in Hamilton, Huntly and </w:t>
            </w:r>
            <w:proofErr w:type="spellStart"/>
            <w:r w:rsidRPr="003A681F">
              <w:rPr>
                <w:rFonts w:cs="Arial"/>
                <w:color w:val="000000"/>
                <w:sz w:val="18"/>
                <w:szCs w:val="18"/>
                <w:lang w:val="en-NZ" w:eastAsia="en-NZ"/>
              </w:rPr>
              <w:t>Ngāruawāhia</w:t>
            </w:r>
            <w:proofErr w:type="spellEnd"/>
            <w:r w:rsidRPr="003A681F">
              <w:rPr>
                <w:rFonts w:cs="Arial"/>
                <w:color w:val="000000"/>
                <w:sz w:val="18"/>
                <w:szCs w:val="18"/>
                <w:lang w:val="en-NZ" w:eastAsia="en-NZ"/>
              </w:rPr>
              <w:t xml:space="preserve"> – Determining the Need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09A678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 Sharon Brownie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E8295C2" w14:textId="72FC54DD"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2B82D0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EA3976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4F3C63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Wintec</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7084BF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66E78D8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8E529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20/CEN/184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102663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Surgical AVR at Waikato</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418D2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Sarah Page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748D140" w14:textId="5550A87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F90791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4813B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CD6307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00D3C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744D2B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2CE1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20/CEN/185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0E6630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Trametinib in Neurofibromatosis-associated Tumours (</w:t>
            </w:r>
            <w:proofErr w:type="spellStart"/>
            <w:r w:rsidRPr="003A681F">
              <w:rPr>
                <w:rFonts w:cs="Arial"/>
                <w:color w:val="000000"/>
                <w:sz w:val="18"/>
                <w:szCs w:val="18"/>
                <w:lang w:val="en-NZ" w:eastAsia="en-NZ"/>
              </w:rPr>
              <w:t>TiNT</w:t>
            </w:r>
            <w:proofErr w:type="spellEnd"/>
            <w:r w:rsidRPr="003A681F">
              <w:rPr>
                <w:rFonts w:cs="Arial"/>
                <w:color w:val="000000"/>
                <w:sz w:val="18"/>
                <w:szCs w:val="18"/>
                <w:lang w:val="en-NZ" w:eastAsia="en-NZ"/>
              </w:rPr>
              <w: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170EAC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Andrew </w:t>
            </w:r>
            <w:proofErr w:type="spellStart"/>
            <w:r w:rsidRPr="003A681F">
              <w:rPr>
                <w:rFonts w:cs="Arial"/>
                <w:color w:val="000000"/>
                <w:sz w:val="18"/>
                <w:szCs w:val="18"/>
                <w:lang w:val="en-NZ" w:eastAsia="en-NZ"/>
              </w:rPr>
              <w:t>Dodgshun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3EB2D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3/09/2020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02B5E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AE2ADF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30/10/2020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53864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F839DA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546B33C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535F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20/CEN/186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78119AF"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Choosebetweenamab</w:t>
            </w:r>
            <w:proofErr w:type="spellEnd"/>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EC352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 Peter Wark</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636341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3/09/2020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87938F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D8B10B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B0CB35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Newcastle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148E4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112EF39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ADBF3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20/CEN/187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78D99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YO42137: Stage II/III </w:t>
            </w:r>
            <w:proofErr w:type="spellStart"/>
            <w:r w:rsidRPr="003A681F">
              <w:rPr>
                <w:rFonts w:cs="Arial"/>
                <w:color w:val="000000"/>
                <w:sz w:val="18"/>
                <w:szCs w:val="18"/>
                <w:lang w:val="en-NZ" w:eastAsia="en-NZ"/>
              </w:rPr>
              <w:t>esophageal</w:t>
            </w:r>
            <w:proofErr w:type="spellEnd"/>
            <w:r w:rsidRPr="003A681F">
              <w:rPr>
                <w:rFonts w:cs="Arial"/>
                <w:color w:val="000000"/>
                <w:sz w:val="18"/>
                <w:szCs w:val="18"/>
                <w:lang w:val="en-NZ" w:eastAsia="en-NZ"/>
              </w:rPr>
              <w:t xml:space="preserve"> squamous cell cancers following concurrent chemotherapy and radiation therapy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E36E7B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Richard North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B642196" w14:textId="125C5CD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B69439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053F3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FA6779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Tauranga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047E52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5945A0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42D8D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20/CEN/188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C84AD4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 Study Evaluating the Safety, Tolerability, and Pharmacokinetics of HB0017</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8F8777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Christian Schwabe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F0B5DE1" w14:textId="7C616124"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21D582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ACCB59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A5EB29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Clinical Studies (ACS)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DF5B10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6EC236F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4E1F9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20/CEN/189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B1F09B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Retrospective cohort study of antineutrophil cytoplasmic antibodies (ANCA) associated vasculitis in the Auckland region.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0C5C41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Alina Ali</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DFFBE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741FDE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9B5BE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C475D0C" w14:textId="3ED88A27"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8C954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D2BA83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C415A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20/CEN/190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C7E57E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 Phase 1 Study of mRNA-5671/V941 as Monotherapy and in Combination with Pembrolizumab</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5FEAB9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Sanjeev Deva</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609403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7/09/2020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BF1EDC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B3AC22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5/10/2020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83839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014E89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2636CEB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E245F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20/CEN/191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9A3D14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PIVOT-12</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CA1615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Richard North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62150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3/09/2020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71FFA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0C78C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264E50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Tauranga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3B447E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180523E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A4467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20/CEN/192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C30788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AK119-101: A study assessing single doses of the investigational drug AK119-101, in healthy adults.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A8DCF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Chris Wynne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D56B694" w14:textId="1438DF8D"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2A7446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5F7E7D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28583A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Clinical Studies Trust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717D2F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6F67EDC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3F040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20/CEN/193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48B23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BGB-11417-101</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8EBB7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Henry Chan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5EC21C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3/09/2020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EDA00C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C5BBE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22/09/2020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69541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Waitemata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6EF24E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0DDA201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1939F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20/CEN/194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FD28B5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Vitamin D and glycaemic control in pre-diabetic patients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B380F5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Associate Professor Pamela von Hurst</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0B1BB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D8515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5A4103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20F8A0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Massey University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92F7CF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44DF4F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0EF99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20/CEN/195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D88DAE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Prospective case series comparing patient reported outcomes and anatomical success following fascial </w:t>
            </w:r>
            <w:proofErr w:type="spellStart"/>
            <w:r w:rsidRPr="003A681F">
              <w:rPr>
                <w:rFonts w:cs="Arial"/>
                <w:color w:val="000000"/>
                <w:sz w:val="18"/>
                <w:szCs w:val="18"/>
                <w:lang w:val="en-NZ" w:eastAsia="en-NZ"/>
              </w:rPr>
              <w:lastRenderedPageBreak/>
              <w:t>sacrocolpopexy</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sacrohysteropexy</w:t>
            </w:r>
            <w:proofErr w:type="spellEnd"/>
            <w:r w:rsidRPr="003A681F">
              <w:rPr>
                <w:rFonts w:cs="Arial"/>
                <w:color w:val="000000"/>
                <w:sz w:val="18"/>
                <w:szCs w:val="18"/>
                <w:lang w:val="en-NZ" w:eastAsia="en-NZ"/>
              </w:rPr>
              <w:t xml:space="preserve"> versus mesh </w:t>
            </w:r>
            <w:proofErr w:type="spellStart"/>
            <w:r w:rsidRPr="003A681F">
              <w:rPr>
                <w:rFonts w:cs="Arial"/>
                <w:color w:val="000000"/>
                <w:sz w:val="18"/>
                <w:szCs w:val="18"/>
                <w:lang w:val="en-NZ" w:eastAsia="en-NZ"/>
              </w:rPr>
              <w:t>sacrocolpopexy</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sacrohysteropexy</w:t>
            </w:r>
            <w:proofErr w:type="spellEnd"/>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642EF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Dr Eva Fong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0DA3186" w14:textId="64E4CE7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DAAAD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7BDE7F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B78247A" w14:textId="38D22F9B"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B1C35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65935B9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BB1A6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20/CEN/196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DF061F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CAMEO-1</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9EA3EE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A/Prof Peter Jones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A7B1FE5" w14:textId="72792EDD"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0836C1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CD63D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25/08/2020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21317F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18C7C8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D473FC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2D309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20/CEN/197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DAE7D1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The </w:t>
            </w:r>
            <w:proofErr w:type="spellStart"/>
            <w:r w:rsidRPr="003A681F">
              <w:rPr>
                <w:rFonts w:cs="Arial"/>
                <w:color w:val="000000"/>
                <w:sz w:val="18"/>
                <w:szCs w:val="18"/>
                <w:lang w:val="en-NZ" w:eastAsia="en-NZ"/>
              </w:rPr>
              <w:t>FiDGIT</w:t>
            </w:r>
            <w:proofErr w:type="spellEnd"/>
            <w:r w:rsidRPr="003A681F">
              <w:rPr>
                <w:rFonts w:cs="Arial"/>
                <w:color w:val="000000"/>
                <w:sz w:val="18"/>
                <w:szCs w:val="18"/>
                <w:lang w:val="en-NZ" w:eastAsia="en-NZ"/>
              </w:rPr>
              <w:t xml:space="preserv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A0243A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Mrs Sharon Erdrich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3E97AF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25/08/2020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F200D4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BAA670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29/10/2020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33FA2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University of Sydney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B5C417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4F8295C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658F5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20/CEN/199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038568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Lymphoma in pregnant patients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C5CE1D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Nada Hamad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2510305" w14:textId="2E07C128"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8EDB1D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1CCECA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4/09/2020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D9EE7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St Vincent's Health Network</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411F22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C8921B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B80F0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20/CEN/200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325CB2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Modifying activity behaviours in people with osteoarthritis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BEE51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Rebecca Meiring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0CAFAD9" w14:textId="7A89F28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6061E5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3C5C7D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59068B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00DCD4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4E95372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DF4C2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20/CEN/201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879A3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Testing the Brain Injury Screening Tool (BIST)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D76C1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 Alice </w:t>
            </w:r>
            <w:proofErr w:type="spellStart"/>
            <w:r w:rsidRPr="003A681F">
              <w:rPr>
                <w:rFonts w:cs="Arial"/>
                <w:color w:val="000000"/>
                <w:sz w:val="18"/>
                <w:szCs w:val="18"/>
                <w:lang w:val="en-NZ" w:eastAsia="en-NZ"/>
              </w:rPr>
              <w:t>Theadom</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FE4942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F13882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B5C56E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07DCD7C" w14:textId="1929D41A"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540B6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37645D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712F6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20/CEN/203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A35502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ABP-671-201: Study to Assess the Efficacy, Safety, and Pharmacokinetics of ABP-671 in Patients with Gout or high uric acid level in the blood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A509CB2"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Dr.</w:t>
            </w:r>
            <w:proofErr w:type="spellEnd"/>
            <w:r w:rsidRPr="003A681F">
              <w:rPr>
                <w:rFonts w:cs="Arial"/>
                <w:color w:val="000000"/>
                <w:sz w:val="18"/>
                <w:szCs w:val="18"/>
                <w:lang w:val="en-NZ" w:eastAsia="en-NZ"/>
              </w:rPr>
              <w:t xml:space="preserve"> Barnaby Montgomery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19818C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2FC5C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Withdrawn by Researcher</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68490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6AE8A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Optimal Clinical Trials</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106F8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1D95154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614E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20/CEN/204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F059EA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BONANZA trial</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5A5A1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Paul Young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E2044C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6FAF3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45325E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4E31E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Capital Coast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81375A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48BE1D9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5F2D9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20/CEN/205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D642AE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Progesterone loading as a strategy for treating Post-Partum Depression.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6CDE8D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Health Research South Yoram Barak</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46B01B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82D69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122F71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56D835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Otago University School of Medicine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553BE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other</w:t>
            </w:r>
          </w:p>
        </w:tc>
      </w:tr>
      <w:tr w:rsidR="006F49ED" w:rsidRPr="003A681F" w14:paraId="4BFA24E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810AB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20/CEN/206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184A31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FIS 002-2020: A study assessing single and multiple doses of FTX-6058.</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8715A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Chris Wynne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FBB4C49" w14:textId="74BA9F9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F6A59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E059EB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8A5C35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Clinical Studies Trust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A44C9A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2D6D429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67769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20/CEN/207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A3D0DD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Pharmacogenetics in General Practice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348D78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Simran </w:t>
            </w:r>
            <w:proofErr w:type="spellStart"/>
            <w:r w:rsidRPr="003A681F">
              <w:rPr>
                <w:rFonts w:cs="Arial"/>
                <w:color w:val="000000"/>
                <w:sz w:val="18"/>
                <w:szCs w:val="18"/>
                <w:lang w:val="en-NZ" w:eastAsia="en-NZ"/>
              </w:rPr>
              <w:t>Maggo</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C8161DC" w14:textId="368A56C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A940C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CB6A4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7/10/2020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5C3860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8FA17B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2066E7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9F823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20/CEN/208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953C4D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Glycaemic suppressing effect of kiwifruit – a mechanistic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DB3107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John </w:t>
            </w:r>
            <w:proofErr w:type="spellStart"/>
            <w:r w:rsidRPr="003A681F">
              <w:rPr>
                <w:rFonts w:cs="Arial"/>
                <w:color w:val="000000"/>
                <w:sz w:val="18"/>
                <w:szCs w:val="18"/>
                <w:lang w:val="en-NZ" w:eastAsia="en-NZ"/>
              </w:rPr>
              <w:t>Monro</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98AC2E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25/09/2020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B64CBF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4F0F8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19/10/2020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B7C19C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Plant and Food research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2F6D2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other</w:t>
            </w:r>
          </w:p>
        </w:tc>
      </w:tr>
      <w:tr w:rsidR="006F49ED" w:rsidRPr="003A681F" w14:paraId="63418E2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C8B7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20/CEN/209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E23562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BO42592: Atezolizumab plus chemotherapy with or without </w:t>
            </w:r>
            <w:proofErr w:type="spellStart"/>
            <w:r w:rsidRPr="003A681F">
              <w:rPr>
                <w:rFonts w:cs="Arial"/>
                <w:color w:val="000000"/>
                <w:sz w:val="18"/>
                <w:szCs w:val="18"/>
                <w:lang w:val="en-NZ" w:eastAsia="en-NZ"/>
              </w:rPr>
              <w:t>tiragolumab</w:t>
            </w:r>
            <w:proofErr w:type="spellEnd"/>
            <w:r w:rsidRPr="003A681F">
              <w:rPr>
                <w:rFonts w:cs="Arial"/>
                <w:color w:val="000000"/>
                <w:sz w:val="18"/>
                <w:szCs w:val="18"/>
                <w:lang w:val="en-NZ" w:eastAsia="en-NZ"/>
              </w:rPr>
              <w:t xml:space="preserve"> in 1L NSCLC</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CADB7C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Jonathan Davis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F6FB5B1" w14:textId="742EE262"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B9A18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1B7221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9A43C4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Bay of Plenty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CA93A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4AA788C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F689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20/CEN/210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0F330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How does peritoneal dialysis affect the removal </w:t>
            </w:r>
            <w:r w:rsidRPr="003A681F">
              <w:rPr>
                <w:rFonts w:cs="Arial"/>
                <w:color w:val="000000"/>
                <w:sz w:val="18"/>
                <w:szCs w:val="18"/>
                <w:lang w:val="en-NZ" w:eastAsia="en-NZ"/>
              </w:rPr>
              <w:lastRenderedPageBreak/>
              <w:t xml:space="preserve">of </w:t>
            </w:r>
            <w:proofErr w:type="spellStart"/>
            <w:r w:rsidRPr="003A681F">
              <w:rPr>
                <w:rFonts w:cs="Arial"/>
                <w:color w:val="000000"/>
                <w:sz w:val="18"/>
                <w:szCs w:val="18"/>
                <w:lang w:val="en-NZ" w:eastAsia="en-NZ"/>
              </w:rPr>
              <w:t>oxypurinol</w:t>
            </w:r>
            <w:proofErr w:type="spellEnd"/>
            <w:r w:rsidRPr="003A681F">
              <w:rPr>
                <w:rFonts w:cs="Arial"/>
                <w:color w:val="000000"/>
                <w:sz w:val="18"/>
                <w:szCs w:val="18"/>
                <w:lang w:val="en-NZ" w:eastAsia="en-NZ"/>
              </w:rPr>
              <w:t xml:space="preserve"> in patients with gout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C87352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Professor Robert Walker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A0E9ECA" w14:textId="45AFB34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DEE76D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051C6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7/10/2020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C2DD09E" w14:textId="007C7C97"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4A936C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1332BF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36DFE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20/CEN/211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C38A82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Comparison of two iron polymaltose tablets.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49827C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Noelyn</w:t>
            </w:r>
            <w:proofErr w:type="spellEnd"/>
            <w:r w:rsidRPr="003A681F">
              <w:rPr>
                <w:rFonts w:cs="Arial"/>
                <w:color w:val="000000"/>
                <w:sz w:val="18"/>
                <w:szCs w:val="18"/>
                <w:lang w:val="en-NZ" w:eastAsia="en-NZ"/>
              </w:rPr>
              <w:t xml:space="preserve"> Hung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3AD2F1" w14:textId="42C4544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7BB0C5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DD5468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A00DDC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Zenith Technology Corporation Limited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E49D31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1E9A9CF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2A4EB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20/CEN/212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91A8D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Ph1 INBRX-101: Assessment of single and multiple doses of INBRX-101, in adults with alpha-1 antitrypsin deficiency.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AC3E04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Andrew George Veale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7806840" w14:textId="00E1A361"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42C32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E9164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29/09/2020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AD4B6E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Sleep &amp; Breathing (NZ) Ltd t/</w:t>
            </w:r>
            <w:proofErr w:type="gramStart"/>
            <w:r w:rsidRPr="003A681F">
              <w:rPr>
                <w:rFonts w:cs="Arial"/>
                <w:color w:val="000000"/>
                <w:sz w:val="18"/>
                <w:szCs w:val="18"/>
                <w:lang w:val="en-NZ" w:eastAsia="en-NZ"/>
              </w:rPr>
              <w:t>a the</w:t>
            </w:r>
            <w:proofErr w:type="gramEnd"/>
            <w:r w:rsidRPr="003A681F">
              <w:rPr>
                <w:rFonts w:cs="Arial"/>
                <w:color w:val="000000"/>
                <w:sz w:val="18"/>
                <w:szCs w:val="18"/>
                <w:lang w:val="en-NZ" w:eastAsia="en-NZ"/>
              </w:rPr>
              <w:t xml:space="preserve"> NZ Respiratory &amp; Sleep Institute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D78CE9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459EFA0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84CAC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20/CEN/214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D634732"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Multimorbity</w:t>
            </w:r>
            <w:proofErr w:type="spellEnd"/>
            <w:r w:rsidRPr="003A681F">
              <w:rPr>
                <w:rFonts w:cs="Arial"/>
                <w:color w:val="000000"/>
                <w:sz w:val="18"/>
                <w:szCs w:val="18"/>
                <w:lang w:val="en-NZ" w:eastAsia="en-NZ"/>
              </w:rPr>
              <w:t xml:space="preserve"> as a uniquely disparate population group</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4AF376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Mrs Janine Palmer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0EC8BE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DC127C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62053A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22/01/2021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1366E28" w14:textId="6B4563AD"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02CE6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D29455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EA90D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20/CEN/215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7C29D9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Postoperative Pain in IBD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02345B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Carrie Falling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435BA3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C34E5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45B41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29/10/2020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BF0E6D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3D5D3C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4F638D3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5502B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20/CEN/216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F566C5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Bioequivalence of spray-dried versus commercial blackcurrant extract and the effect of caffeine on blackcurrant polyphenol bioavailability.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18820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Dominic </w:t>
            </w:r>
            <w:proofErr w:type="spellStart"/>
            <w:r w:rsidRPr="003A681F">
              <w:rPr>
                <w:rFonts w:cs="Arial"/>
                <w:color w:val="000000"/>
                <w:sz w:val="18"/>
                <w:szCs w:val="18"/>
                <w:lang w:val="en-NZ" w:eastAsia="en-NZ"/>
              </w:rPr>
              <w:t>Lomiwes</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E65CD9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28D119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8E8B1B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30/10/2020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1F7580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New Zealand Institute for Plant and Food Research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8F80EF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other government agency</w:t>
            </w:r>
          </w:p>
        </w:tc>
      </w:tr>
      <w:tr w:rsidR="006F49ED" w:rsidRPr="003A681F" w14:paraId="22CB262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2E907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20/CEN/217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A68F24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Effective mental health practice with care-involved young people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7229D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Mrs Joanna Appleby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5FA60B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15CB44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C7CEE4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FCE9F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4D0369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FA4D92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849F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20/CEN/218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8D6CEF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ROAM (Researching Osteoarthritis and </w:t>
            </w:r>
            <w:proofErr w:type="spellStart"/>
            <w:r w:rsidRPr="003A681F">
              <w:rPr>
                <w:rFonts w:cs="Arial"/>
                <w:color w:val="000000"/>
                <w:sz w:val="18"/>
                <w:szCs w:val="18"/>
                <w:lang w:val="en-NZ" w:eastAsia="en-NZ"/>
              </w:rPr>
              <w:t>Greenshell</w:t>
            </w:r>
            <w:proofErr w:type="spellEnd"/>
            <w:r w:rsidRPr="003A681F">
              <w:rPr>
                <w:rFonts w:cs="Arial"/>
                <w:color w:val="000000"/>
                <w:sz w:val="18"/>
                <w:szCs w:val="18"/>
                <w:lang w:val="en-NZ" w:eastAsia="en-NZ"/>
              </w:rPr>
              <w:t xml:space="preserve"> Mussels)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3CE2B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Associate Professor Pamela von Hurst</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76A847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C6794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CCA2D6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33DB82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Massey University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1CF0F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other</w:t>
            </w:r>
          </w:p>
        </w:tc>
      </w:tr>
      <w:tr w:rsidR="006F49ED" w:rsidRPr="003A681F" w14:paraId="146264A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2C0E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20/CEN/219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F2300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 Study of Nivolumab or Placebo in Combination with Docetaxel in Men with Metastatic Castration-resistant Prostate Cancer (</w:t>
            </w:r>
            <w:proofErr w:type="spellStart"/>
            <w:r w:rsidRPr="003A681F">
              <w:rPr>
                <w:rFonts w:cs="Arial"/>
                <w:color w:val="000000"/>
                <w:sz w:val="18"/>
                <w:szCs w:val="18"/>
                <w:lang w:val="en-NZ" w:eastAsia="en-NZ"/>
              </w:rPr>
              <w:t>mCRPC</w:t>
            </w:r>
            <w:proofErr w:type="spellEnd"/>
            <w:r w:rsidRPr="003A681F">
              <w:rPr>
                <w:rFonts w:cs="Arial"/>
                <w:color w:val="000000"/>
                <w:sz w:val="18"/>
                <w:szCs w:val="18"/>
                <w:lang w:val="en-NZ" w:eastAsia="en-NZ"/>
              </w:rPr>
              <w: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CD1666C"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Dr.</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Navin</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Wewala</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852FC06" w14:textId="600DE0D4"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29B54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BFC5F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BDF6DC7"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MidCentral</w:t>
            </w:r>
            <w:proofErr w:type="spellEnd"/>
            <w:r w:rsidRPr="003A681F">
              <w:rPr>
                <w:rFonts w:cs="Arial"/>
                <w:color w:val="000000"/>
                <w:sz w:val="18"/>
                <w:szCs w:val="18"/>
                <w:lang w:val="en-NZ" w:eastAsia="en-NZ"/>
              </w:rPr>
              <w:t xml:space="preserve">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5832D0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075661A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BCBDC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20/CEN/220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CC943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Retrospective Analysis of the efficacy and safety of the </w:t>
            </w:r>
            <w:proofErr w:type="spellStart"/>
            <w:r w:rsidRPr="003A681F">
              <w:rPr>
                <w:rFonts w:cs="Arial"/>
                <w:color w:val="000000"/>
                <w:sz w:val="18"/>
                <w:szCs w:val="18"/>
                <w:lang w:val="en-NZ" w:eastAsia="en-NZ"/>
              </w:rPr>
              <w:t>MonaLisa</w:t>
            </w:r>
            <w:proofErr w:type="spellEnd"/>
            <w:r w:rsidRPr="003A681F">
              <w:rPr>
                <w:rFonts w:cs="Arial"/>
                <w:color w:val="000000"/>
                <w:sz w:val="18"/>
                <w:szCs w:val="18"/>
                <w:lang w:val="en-NZ" w:eastAsia="en-NZ"/>
              </w:rPr>
              <w:t xml:space="preserve"> Fractionated CO2 Laser for Genitourinary syndrome of menopause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04188A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Anna </w:t>
            </w:r>
            <w:proofErr w:type="spellStart"/>
            <w:r w:rsidRPr="003A681F">
              <w:rPr>
                <w:rFonts w:cs="Arial"/>
                <w:color w:val="000000"/>
                <w:sz w:val="18"/>
                <w:szCs w:val="18"/>
                <w:lang w:val="en-NZ" w:eastAsia="en-NZ"/>
              </w:rPr>
              <w:t>Hudspith</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D23C5A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06396B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7994E3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26/01/2021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F5B1B48" w14:textId="0F77097F"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532579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6D27EEF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ECB61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20/CEN/221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F13085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Vitamin D Level in Children with Cancer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834E0D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Leonie </w:t>
            </w:r>
            <w:proofErr w:type="spellStart"/>
            <w:r w:rsidRPr="003A681F">
              <w:rPr>
                <w:rFonts w:cs="Arial"/>
                <w:color w:val="000000"/>
                <w:sz w:val="18"/>
                <w:szCs w:val="18"/>
                <w:lang w:val="en-NZ" w:eastAsia="en-NZ"/>
              </w:rPr>
              <w:t>Naeije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FA2076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6029A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CED7D5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22/12/2020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DEF05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5A2446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691884A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07BD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20/CEN/222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3FE62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Parent coaching in the Early Start Denver Model for parents of young </w:t>
            </w:r>
            <w:r w:rsidRPr="003A681F">
              <w:rPr>
                <w:rFonts w:cs="Arial"/>
                <w:color w:val="000000"/>
                <w:sz w:val="18"/>
                <w:szCs w:val="18"/>
                <w:lang w:val="en-NZ" w:eastAsia="en-NZ"/>
              </w:rPr>
              <w:lastRenderedPageBreak/>
              <w:t>children with Autism Spectrum Disorder.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125B5C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 xml:space="preserve">Ms Lauren van </w:t>
            </w:r>
            <w:proofErr w:type="spellStart"/>
            <w:r w:rsidRPr="003A681F">
              <w:rPr>
                <w:rFonts w:cs="Arial"/>
                <w:color w:val="000000"/>
                <w:sz w:val="18"/>
                <w:szCs w:val="18"/>
                <w:lang w:val="en-NZ" w:eastAsia="en-NZ"/>
              </w:rPr>
              <w:t>Noorden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EBB560D" w14:textId="64B416DD"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3E12AD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035F04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04E6ED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Victoria University of Wellington</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BFDF7C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ED2D81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A7082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20/CEN/223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EF0FDE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TWIST3: Validation of the Time to Walking Independently after Stroke Tool</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E48C40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Professor Cathy </w:t>
            </w:r>
            <w:proofErr w:type="spellStart"/>
            <w:r w:rsidRPr="003A681F">
              <w:rPr>
                <w:rFonts w:cs="Arial"/>
                <w:color w:val="000000"/>
                <w:sz w:val="18"/>
                <w:szCs w:val="18"/>
                <w:lang w:val="en-NZ" w:eastAsia="en-NZ"/>
              </w:rPr>
              <w:t>Stinear</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89452B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D356BE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57A473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F0A632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C8A40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794031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B7E0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20/CEN/225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E234D3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Follow up study of children conceived following a Lipiodol HSG</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B573AB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 Paul </w:t>
            </w:r>
            <w:proofErr w:type="spellStart"/>
            <w:r w:rsidRPr="003A681F">
              <w:rPr>
                <w:rFonts w:cs="Arial"/>
                <w:color w:val="000000"/>
                <w:sz w:val="18"/>
                <w:szCs w:val="18"/>
                <w:lang w:val="en-NZ" w:eastAsia="en-NZ"/>
              </w:rPr>
              <w:t>Hofman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C7517C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31D690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A5345F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7B05B2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Liggins Institute,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3A54D5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1D01963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46EA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20/CEN/226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F95D7A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VIS649-102: A study assessing single doses of VIS649, in healthy adults.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27E9D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Paul Hamilton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E6BFE33" w14:textId="6BDE124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003E32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02E86D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3F6E1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Clinical Studies (ACS)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13518B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15438DF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EDB53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20/CEN/227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A4EFADF"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EmQuest</w:t>
            </w:r>
            <w:proofErr w:type="spellEnd"/>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2FAED5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Michelle Wilson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F7002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30/10/2020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71D48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9776D8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5B19A4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9776AA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F93E1E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AA1BE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20/CEN/228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7FCC78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BO41932: Tumour-agnostic Precision Immuno-oncology Phase II Platform Trial (TAPISTRY)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77F6DB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Michelle Wilson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EA1FAD9" w14:textId="4170CAAC"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721351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FFEA08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66127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8340A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715D823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4DBFB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20/CEN/229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CC0D22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DNLI-F-0002: A study assessing different formulations of DNL343, in healthy adults.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C4B19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Christian Schwabe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83076AB" w14:textId="1F1BF30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64558B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D6908B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1815DE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Clinical Studies (ACS)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AFD45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6B9094C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59A8D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20/CEN/230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9AE00D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MK3475-U03</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3620FD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Nicola Lawrence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405A01D" w14:textId="0E479636"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6DC54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DA45AC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53C191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D9AED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148C7D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A84C2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20/CEN/231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77ED82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Gender match and mismatch in the care of emergency department patients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83805E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Paul Bridgman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84804D3" w14:textId="6B5A4558"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DEE078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FA420C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68994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70C63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72BA7D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27A6B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20/CEN/232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C34E23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MK-3655-001: Assessment of the safety and effectiveness of MK-3655, in adults with non-alcoholic steatohepatitis (NASH).</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3D69F4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Professor Edward </w:t>
            </w:r>
            <w:proofErr w:type="spellStart"/>
            <w:r w:rsidRPr="003A681F">
              <w:rPr>
                <w:rFonts w:cs="Arial"/>
                <w:color w:val="000000"/>
                <w:sz w:val="18"/>
                <w:szCs w:val="18"/>
                <w:lang w:val="en-NZ" w:eastAsia="en-NZ"/>
              </w:rPr>
              <w:t>Gane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BA893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D3FA29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D4E782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664CB4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New Zealand Clinical Research and 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3D6814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BF1878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D2AB9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20/CEN/233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D0C7F9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73763989HPB2003 Combination of siRNA and Nucleoside analogue with or without Core Inhibitor for chronic hepatitis B</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3879A4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Professor Edward </w:t>
            </w:r>
            <w:proofErr w:type="spellStart"/>
            <w:r w:rsidRPr="003A681F">
              <w:rPr>
                <w:rFonts w:cs="Arial"/>
                <w:color w:val="000000"/>
                <w:sz w:val="18"/>
                <w:szCs w:val="18"/>
                <w:lang w:val="en-NZ" w:eastAsia="en-NZ"/>
              </w:rPr>
              <w:t>Gane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4354D4A" w14:textId="012335DC"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BE2C0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505F6C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0D7F8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New Zealand Clinical Research and 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853A51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9E3A79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E8F88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20/CEN/238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393D6AC"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Whakapounamu</w:t>
            </w:r>
            <w:proofErr w:type="spellEnd"/>
            <w:r w:rsidRPr="003A681F">
              <w:rPr>
                <w:rFonts w:cs="Arial"/>
                <w:color w:val="000000"/>
                <w:sz w:val="18"/>
                <w:szCs w:val="18"/>
                <w:lang w:val="en-NZ" w:eastAsia="en-NZ"/>
              </w:rPr>
              <w:t xml:space="preserve"> Mana </w:t>
            </w:r>
            <w:proofErr w:type="spellStart"/>
            <w:r w:rsidRPr="003A681F">
              <w:rPr>
                <w:rFonts w:cs="Arial"/>
                <w:color w:val="000000"/>
                <w:sz w:val="18"/>
                <w:szCs w:val="18"/>
                <w:lang w:val="en-NZ" w:eastAsia="en-NZ"/>
              </w:rPr>
              <w:t>Wāhine</w:t>
            </w:r>
            <w:proofErr w:type="spellEnd"/>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99F46B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Professor Bev Lawton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E68F08F" w14:textId="3ED5FA2F"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AE1977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B7D3B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E5AB4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Victoria University of Wellington</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8C3C83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31B6C2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A110A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20/CEN/239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70833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Evaluation of dried blood spot testing for HIV and syphilis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0B3545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Rose Forster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AB7FF19" w14:textId="31EBBEEF"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FC24C5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BF7221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2E36B3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99563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41B623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11FB0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20/CEN/240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2D7041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Co-designing </w:t>
            </w:r>
            <w:proofErr w:type="spellStart"/>
            <w:r w:rsidRPr="003A681F">
              <w:rPr>
                <w:rFonts w:cs="Arial"/>
                <w:color w:val="000000"/>
                <w:sz w:val="18"/>
                <w:szCs w:val="18"/>
                <w:lang w:val="en-NZ" w:eastAsia="en-NZ"/>
              </w:rPr>
              <w:t>hauora-oranga</w:t>
            </w:r>
            <w:proofErr w:type="spellEnd"/>
            <w:r w:rsidRPr="003A681F">
              <w:rPr>
                <w:rFonts w:cs="Arial"/>
                <w:color w:val="000000"/>
                <w:sz w:val="18"/>
                <w:szCs w:val="18"/>
                <w:lang w:val="en-NZ" w:eastAsia="en-NZ"/>
              </w:rPr>
              <w:t xml:space="preserve"> services for </w:t>
            </w:r>
            <w:proofErr w:type="spellStart"/>
            <w:r w:rsidRPr="003A681F">
              <w:rPr>
                <w:rFonts w:cs="Arial"/>
                <w:color w:val="000000"/>
                <w:sz w:val="18"/>
                <w:szCs w:val="18"/>
                <w:lang w:val="en-NZ" w:eastAsia="en-NZ"/>
              </w:rPr>
              <w:t>rangatahi</w:t>
            </w:r>
            <w:proofErr w:type="spellEnd"/>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DC5D9E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Ridvan</w:t>
            </w:r>
            <w:proofErr w:type="spellEnd"/>
            <w:r w:rsidRPr="003A681F">
              <w:rPr>
                <w:rFonts w:cs="Arial"/>
                <w:color w:val="000000"/>
                <w:sz w:val="18"/>
                <w:szCs w:val="18"/>
                <w:lang w:val="en-NZ" w:eastAsia="en-NZ"/>
              </w:rPr>
              <w:t xml:space="preserve"> Firestone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A462992" w14:textId="3C089E4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0B5BA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Withdrawn by HDEC</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6AE7F4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F558D73" w14:textId="31ADFB1E"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02059A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other</w:t>
            </w:r>
          </w:p>
        </w:tc>
      </w:tr>
      <w:tr w:rsidR="006F49ED" w:rsidRPr="003A681F" w14:paraId="3E87387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937A9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20/CEN/242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9D31646"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AWESSoM</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Lifecurve</w:t>
            </w:r>
            <w:proofErr w:type="spellEnd"/>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20A5B5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Professor </w:t>
            </w:r>
            <w:proofErr w:type="spellStart"/>
            <w:r w:rsidRPr="003A681F">
              <w:rPr>
                <w:rFonts w:cs="Arial"/>
                <w:color w:val="000000"/>
                <w:sz w:val="18"/>
                <w:szCs w:val="18"/>
                <w:lang w:val="en-NZ" w:eastAsia="en-NZ"/>
              </w:rPr>
              <w:t>Ngaire</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Kerse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25EDF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26/11/2020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CA7F23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2032E5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26/01/2021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F16D3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9CCBD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8E38B0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8F2D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20/CEN/243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3E4122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Reducing Inequities in Well Child Tamariki Ora Developmental Surveillance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F9A75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Alison </w:t>
            </w:r>
            <w:proofErr w:type="spellStart"/>
            <w:r w:rsidRPr="003A681F">
              <w:rPr>
                <w:rFonts w:cs="Arial"/>
                <w:color w:val="000000"/>
                <w:sz w:val="18"/>
                <w:szCs w:val="18"/>
                <w:lang w:val="en-NZ" w:eastAsia="en-NZ"/>
              </w:rPr>
              <w:t>Leversha</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3A08D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24/11/2020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14F9EC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68A686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22/01/2021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6D4B8F2"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Starship</w:t>
            </w:r>
            <w:proofErr w:type="spellEnd"/>
            <w:r w:rsidRPr="003A681F">
              <w:rPr>
                <w:rFonts w:cs="Arial"/>
                <w:color w:val="000000"/>
                <w:sz w:val="18"/>
                <w:szCs w:val="18"/>
                <w:lang w:val="en-NZ" w:eastAsia="en-NZ"/>
              </w:rPr>
              <w:t xml:space="preserve"> Child Health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9C801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6585E88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5847A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20/CEN/245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1C2BF6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GEn1E-1124-001: A study assessing single and multiple doses of GEn1E-1124.</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7354FB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Chris Wynne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340315D" w14:textId="7A876D22"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0B2AFB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20C3E9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ACB41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Clinical Studies Trust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2A0FF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71116EE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376C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20/CEN/246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255A67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C109-CTD1: A study assessing single and multiple doses of ALP001E, in healthy adults and adults with type 2 diabetes.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ADF698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Chris Wynne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7E08BDB" w14:textId="3872BD3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C62174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A245DB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02BAAD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Clinical Studies Trust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645DBE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037E366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D7784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20/CEN/247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92EA4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AR882-104: A study assessing single and multiple doses of AR882, in adults with differing levels of kidney function or albumin in the urine.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D78C24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Richard Robson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C1020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3773B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030AF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6C8A9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Clinical Studies Trust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B0BEC8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B791B6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FA308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20/CEN/248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824E22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GS-US-540-9015: A study comparing how </w:t>
            </w:r>
            <w:proofErr w:type="spellStart"/>
            <w:r w:rsidRPr="003A681F">
              <w:rPr>
                <w:rFonts w:cs="Arial"/>
                <w:color w:val="000000"/>
                <w:sz w:val="18"/>
                <w:szCs w:val="18"/>
                <w:lang w:val="en-NZ" w:eastAsia="en-NZ"/>
              </w:rPr>
              <w:t>remdesivir</w:t>
            </w:r>
            <w:proofErr w:type="spellEnd"/>
            <w:r w:rsidRPr="003A681F">
              <w:rPr>
                <w:rFonts w:cs="Arial"/>
                <w:color w:val="000000"/>
                <w:sz w:val="18"/>
                <w:szCs w:val="18"/>
                <w:lang w:val="en-NZ" w:eastAsia="en-NZ"/>
              </w:rPr>
              <w:t xml:space="preserve"> is processed and cleared from the body, in adults with normal and reduced kidney function.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A0562C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Michael Collins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BAAB631" w14:textId="24D2D229"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F1C70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1131FA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5B334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6F68C8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03C68C9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1D70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20/CEN/249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46715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Review of the SACAT Act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1BCEE5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Ms Marnie Carter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81012F0" w14:textId="46D5322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BB355C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9EEB6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5D33C0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Allen + Clarke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3B28C8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other government agency</w:t>
            </w:r>
          </w:p>
        </w:tc>
      </w:tr>
      <w:tr w:rsidR="006F49ED" w:rsidRPr="003A681F" w14:paraId="590A299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0C13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20/CEN/250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14311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Effects of thyroid hormone levels on the eye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4F485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Stuti</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Misra</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3AFF5D9" w14:textId="7BF2ECE4"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0776F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10AFF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DEDFF7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E6DE57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5AFA2C1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EAEB8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20/CEN/251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059D0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Effect of air humidification and warming on surgical site temperature during spinal surgery.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08DF19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Simon Manners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07AC471" w14:textId="3176F36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0CEE39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BFCF4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231AC5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Middlemore Clinical Trials, Middlemore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6AD8C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63CF303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79B85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20/CEN/252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AA1702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APOLLO-B: A Study to Evaluate </w:t>
            </w:r>
            <w:proofErr w:type="spellStart"/>
            <w:r w:rsidRPr="003A681F">
              <w:rPr>
                <w:rFonts w:cs="Arial"/>
                <w:color w:val="000000"/>
                <w:sz w:val="18"/>
                <w:szCs w:val="18"/>
                <w:lang w:val="en-NZ" w:eastAsia="en-NZ"/>
              </w:rPr>
              <w:t>Patisiran</w:t>
            </w:r>
            <w:proofErr w:type="spellEnd"/>
            <w:r w:rsidRPr="003A681F">
              <w:rPr>
                <w:rFonts w:cs="Arial"/>
                <w:color w:val="000000"/>
                <w:sz w:val="18"/>
                <w:szCs w:val="18"/>
                <w:lang w:val="en-NZ" w:eastAsia="en-NZ"/>
              </w:rPr>
              <w:t xml:space="preserve"> in Patients with Transthyretin Amyloidosis with </w:t>
            </w:r>
            <w:r w:rsidRPr="003A681F">
              <w:rPr>
                <w:rFonts w:cs="Arial"/>
                <w:color w:val="000000"/>
                <w:sz w:val="18"/>
                <w:szCs w:val="18"/>
                <w:lang w:val="en-NZ" w:eastAsia="en-NZ"/>
              </w:rPr>
              <w:lastRenderedPageBreak/>
              <w:t>Cardiomyopathy (ATTR Amyloidosis with Cardiomyopathy)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E57F80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Dr Hugh Goodman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FD42F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A2619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29BB70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AC86C7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5F5050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38D6A5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7A8B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20/CEN/253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E4D147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Parent coaching for parents of young children with autism.</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E16B7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Ms Lauren van </w:t>
            </w:r>
            <w:proofErr w:type="spellStart"/>
            <w:r w:rsidRPr="003A681F">
              <w:rPr>
                <w:rFonts w:cs="Arial"/>
                <w:color w:val="000000"/>
                <w:sz w:val="18"/>
                <w:szCs w:val="18"/>
                <w:lang w:val="en-NZ" w:eastAsia="en-NZ"/>
              </w:rPr>
              <w:t>Noorden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88D71E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55742D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FAB49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941036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Victoria University of Wellington</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E2CB0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77F9FA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3656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20/CEN/254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6B2174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BI 1404-0036: A study to test whether different doses of BI 456906 can help people overweight or obese to lose weight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933831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Dean Quinn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837E4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33ADEE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4873F3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390998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P3 Research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D6003D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1CF8BBE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1D8A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20/CEN/255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65795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Effect of Ketamine and brain stimulation on tinnitus loudness and distress.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90324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William Pitts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8A9DE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7C0C87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9D68CE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6E8BC2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986370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180626B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4CD8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20/CEN/256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827A717"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Atrasentan</w:t>
            </w:r>
            <w:proofErr w:type="spellEnd"/>
            <w:r w:rsidRPr="003A681F">
              <w:rPr>
                <w:rFonts w:cs="Arial"/>
                <w:color w:val="000000"/>
                <w:sz w:val="18"/>
                <w:szCs w:val="18"/>
                <w:lang w:val="en-NZ" w:eastAsia="en-NZ"/>
              </w:rPr>
              <w:t xml:space="preserve"> in Patients with IgA Nephropathy (</w:t>
            </w:r>
            <w:proofErr w:type="spellStart"/>
            <w:r w:rsidRPr="003A681F">
              <w:rPr>
                <w:rFonts w:cs="Arial"/>
                <w:color w:val="000000"/>
                <w:sz w:val="18"/>
                <w:szCs w:val="18"/>
                <w:lang w:val="en-NZ" w:eastAsia="en-NZ"/>
              </w:rPr>
              <w:t>IgAN</w:t>
            </w:r>
            <w:proofErr w:type="spellEnd"/>
            <w:r w:rsidRPr="003A681F">
              <w:rPr>
                <w:rFonts w:cs="Arial"/>
                <w:color w:val="000000"/>
                <w:sz w:val="18"/>
                <w:szCs w:val="18"/>
                <w:lang w:val="en-NZ" w:eastAsia="en-NZ"/>
              </w:rPr>
              <w: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442084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Kalpa</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Jayanatha</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4446D5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023DC3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AC38DE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B26EC8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Middlemore Clinical Trials, Middlemore Hospital, CMDHB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F4C953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1B346B6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0827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20/CEN/258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6DA7E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IgA nephropathy audit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7381B7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Kalpa</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Jayanatha</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E8344B4" w14:textId="3B643A3D"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CEF938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DFB1E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5DD1F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Middlemore Clinical Trials, Middlemore Hospital, CMDHB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F05590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3A33BD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08574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20/CEN/262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C09465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Osteoporosis therapies within 12 months of IV zoledronic acid in hospital</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ADC41A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Mr Rajan </w:t>
            </w:r>
            <w:proofErr w:type="spellStart"/>
            <w:r w:rsidRPr="003A681F">
              <w:rPr>
                <w:rFonts w:cs="Arial"/>
                <w:color w:val="000000"/>
                <w:sz w:val="18"/>
                <w:szCs w:val="18"/>
                <w:lang w:val="en-NZ" w:eastAsia="en-NZ"/>
              </w:rPr>
              <w:t>Ragupathy</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ECECF60" w14:textId="0F1B1A1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EF6627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D2BC8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3A627E8" w14:textId="1DC5B037"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855EE4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07B752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3C62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20/CEN/263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FA92FA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Medication safety in resus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896913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SMO Andrew Brainard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34E63AB" w14:textId="4405F41D"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1526B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1FE07F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23/11/2020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984519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Middlemore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43A02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4B2305E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4A081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20/CEN/264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2248F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Autologous protein solution in the treatment of knee osteoarthritis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FA21017"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Dr.</w:t>
            </w:r>
            <w:proofErr w:type="spellEnd"/>
            <w:r w:rsidRPr="003A681F">
              <w:rPr>
                <w:rFonts w:cs="Arial"/>
                <w:color w:val="000000"/>
                <w:sz w:val="18"/>
                <w:szCs w:val="18"/>
                <w:lang w:val="en-NZ" w:eastAsia="en-NZ"/>
              </w:rPr>
              <w:t xml:space="preserve"> MARLA Ross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75046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DABB2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EFDC45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861F4D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Northland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0FA3DD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district health board (DHB)</w:t>
            </w:r>
          </w:p>
        </w:tc>
      </w:tr>
      <w:tr w:rsidR="006F49ED" w:rsidRPr="003A681F" w14:paraId="55B611E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A6033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20/CEN/265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0D6842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Prospective observation of ischaemic optic neuropathy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0990CA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Jesse Gale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A877B3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A8F0C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CE53F6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1BF33D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 Wellington</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F352AC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7CDE5F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DA531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20/CEN/266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6B36B3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Inflammation and outcomes of knee replacements.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C24AAC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Simon Young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5B80B3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0938AB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73E1FE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55A66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Waitemata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81F676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9F94ED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FC9DA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20/CEN/268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63A11B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Lung cancer outcome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CC5D2A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Amanda </w:t>
            </w:r>
            <w:proofErr w:type="spellStart"/>
            <w:r w:rsidRPr="003A681F">
              <w:rPr>
                <w:rFonts w:cs="Arial"/>
                <w:color w:val="000000"/>
                <w:sz w:val="18"/>
                <w:szCs w:val="18"/>
                <w:lang w:val="en-NZ" w:eastAsia="en-NZ"/>
              </w:rPr>
              <w:t>Gimblett</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C2FF7BC" w14:textId="3372D6F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73FCC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5A199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37F8F4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FA938E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154827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523BE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20/CEN/269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9D04CA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SPR206-103: A study comparing how fast the trial drug SPR206 is processed and cleared from the body, in adults with varying levels of kidney function.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7189C2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Richard Robson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62C1C19" w14:textId="57ADF183"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53EDC4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7963B0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96474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Clinical Studies Trust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DC5337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0660206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1F1E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20/CEN/270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EDA33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AVT04-GL-101: A study comparing single doses of Stelara® and the trial drug AVT04, in healthy adults.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3F5E8C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Chris Wynne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BEFCDC5" w14:textId="47170D6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9B5D03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F028D8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FFD287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Clinical Studies Trust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E058F8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331B05C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C730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20/CEN/271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49BD990"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ICare</w:t>
            </w:r>
            <w:proofErr w:type="spellEnd"/>
            <w:r w:rsidRPr="003A681F">
              <w:rPr>
                <w:rFonts w:cs="Arial"/>
                <w:color w:val="000000"/>
                <w:sz w:val="18"/>
                <w:szCs w:val="18"/>
                <w:lang w:val="en-NZ" w:eastAsia="en-NZ"/>
              </w:rPr>
              <w:t>-FASTER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9F6655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MARTIN THAN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99C5DF" w14:textId="5A68ED19"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248AFA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986DF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4/12/2020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64572CE" w14:textId="065CAE07"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15208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7C20AA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B9B9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20/CEN/272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6206A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Pilot study for the National Eye Health Survey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48FC5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Jacqueline </w:t>
            </w:r>
            <w:proofErr w:type="spellStart"/>
            <w:r w:rsidRPr="003A681F">
              <w:rPr>
                <w:rFonts w:cs="Arial"/>
                <w:color w:val="000000"/>
                <w:sz w:val="18"/>
                <w:szCs w:val="18"/>
                <w:lang w:val="en-NZ" w:eastAsia="en-NZ"/>
              </w:rPr>
              <w:t>Ramke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AA3A1E9" w14:textId="2C8D0322"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287451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A71FD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2175DFB" w14:textId="38BDF8DB"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57D6CC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916CFF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1F305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20/CEN/274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98D34C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Factors influencing perioperative opioid use following elective and emergency surgery at Counties Manukau Health</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92E3CE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Mr </w:t>
            </w:r>
            <w:proofErr w:type="spellStart"/>
            <w:r w:rsidRPr="003A681F">
              <w:rPr>
                <w:rFonts w:cs="Arial"/>
                <w:color w:val="000000"/>
                <w:sz w:val="18"/>
                <w:szCs w:val="18"/>
                <w:lang w:val="en-NZ" w:eastAsia="en-NZ"/>
              </w:rPr>
              <w:t>Taehoon</w:t>
            </w:r>
            <w:proofErr w:type="spellEnd"/>
            <w:r w:rsidRPr="003A681F">
              <w:rPr>
                <w:rFonts w:cs="Arial"/>
                <w:color w:val="000000"/>
                <w:sz w:val="18"/>
                <w:szCs w:val="18"/>
                <w:lang w:val="en-NZ" w:eastAsia="en-NZ"/>
              </w:rPr>
              <w:t xml:space="preserve"> Kim</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DE2A9B4" w14:textId="6B00CAA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B9545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8868AF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18/12/2020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C8EFD80" w14:textId="186BC52F"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49FFF6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43D607E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3508C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20/CEN/275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C9E902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Generation 2040</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A0D54E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Rawiri</w:t>
            </w:r>
            <w:proofErr w:type="spellEnd"/>
            <w:r w:rsidRPr="003A681F">
              <w:rPr>
                <w:rFonts w:cs="Arial"/>
                <w:color w:val="000000"/>
                <w:sz w:val="18"/>
                <w:szCs w:val="18"/>
                <w:lang w:val="en-NZ" w:eastAsia="en-NZ"/>
              </w:rPr>
              <w:t xml:space="preserve"> Jansen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C7E0971" w14:textId="7978656D"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A3CF56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F9EBFC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18/12/2020</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83086A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National Hauora Coalition</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8AA2E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non-governmental organisation (NGO)</w:t>
            </w:r>
          </w:p>
        </w:tc>
      </w:tr>
      <w:tr w:rsidR="006F49ED" w:rsidRPr="003A681F" w14:paraId="371D805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FA9E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20/CEN/276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D9DD1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Effect of a </w:t>
            </w:r>
            <w:proofErr w:type="gramStart"/>
            <w:r w:rsidRPr="003A681F">
              <w:rPr>
                <w:rFonts w:cs="Arial"/>
                <w:color w:val="000000"/>
                <w:sz w:val="18"/>
                <w:szCs w:val="18"/>
                <w:lang w:val="en-NZ" w:eastAsia="en-NZ"/>
              </w:rPr>
              <w:t>3 day</w:t>
            </w:r>
            <w:proofErr w:type="gramEnd"/>
            <w:r w:rsidRPr="003A681F">
              <w:rPr>
                <w:rFonts w:cs="Arial"/>
                <w:color w:val="000000"/>
                <w:sz w:val="18"/>
                <w:szCs w:val="18"/>
                <w:lang w:val="en-NZ" w:eastAsia="en-NZ"/>
              </w:rPr>
              <w:t xml:space="preserve"> course of dexamethasone on acute phase response to zoledronic acid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A7779F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Distinguished Professor Ian Reid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48FDEB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21/12/2020</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E60CD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2C612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3B4AE2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589EB8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DACED3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D0A14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20/CEN/277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BC90D2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“It’s all in your head” – investigating the prevalence of traumatic brain injury in the adult mental health population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B0B10A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Rebecca Stephanie Westcott</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28B96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11/01/2021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018100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62A8F63" w14:textId="1AD80022"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9CBBC6E" w14:textId="6B89E3CD"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8089E4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AA6880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157EF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20/CEN/278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9B4D31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ICAD and Stroke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91257B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Martin Punter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FBC032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11/01/2021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AD31E0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032F6F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E3A0D98" w14:textId="23F52C4E"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42857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838556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BD9DC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20/CEN/280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25BCE30"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Riskometer</w:t>
            </w:r>
            <w:proofErr w:type="spellEnd"/>
            <w:r w:rsidRPr="003A681F">
              <w:rPr>
                <w:rFonts w:cs="Arial"/>
                <w:color w:val="000000"/>
                <w:sz w:val="18"/>
                <w:szCs w:val="18"/>
                <w:lang w:val="en-NZ" w:eastAsia="en-NZ"/>
              </w:rPr>
              <w:t xml:space="preserve"> RCT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701E5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 Valery </w:t>
            </w:r>
            <w:proofErr w:type="spellStart"/>
            <w:r w:rsidRPr="003A681F">
              <w:rPr>
                <w:rFonts w:cs="Arial"/>
                <w:color w:val="000000"/>
                <w:sz w:val="18"/>
                <w:szCs w:val="18"/>
                <w:lang w:val="en-NZ" w:eastAsia="en-NZ"/>
              </w:rPr>
              <w:t>Feigin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EDE8174" w14:textId="0FB1777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918F63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DAA62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C9F8BA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AUT</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FBE726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091280B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3124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C5D21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 Biomarker-directed Study of XPro1595 in Patients </w:t>
            </w:r>
            <w:proofErr w:type="gramStart"/>
            <w:r w:rsidRPr="003A681F">
              <w:rPr>
                <w:rFonts w:cs="Arial"/>
                <w:color w:val="000000"/>
                <w:sz w:val="18"/>
                <w:szCs w:val="18"/>
                <w:lang w:val="en-NZ" w:eastAsia="en-NZ"/>
              </w:rPr>
              <w:t>With</w:t>
            </w:r>
            <w:proofErr w:type="gramEnd"/>
            <w:r w:rsidRPr="003A681F">
              <w:rPr>
                <w:rFonts w:cs="Arial"/>
                <w:color w:val="000000"/>
                <w:sz w:val="18"/>
                <w:szCs w:val="18"/>
                <w:lang w:val="en-NZ" w:eastAsia="en-NZ"/>
              </w:rPr>
              <w:t xml:space="preserve"> Mild to Moderate Alzheimer's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BCB42AE"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Dr.</w:t>
            </w:r>
            <w:proofErr w:type="spellEnd"/>
            <w:r w:rsidRPr="003A681F">
              <w:rPr>
                <w:rFonts w:cs="Arial"/>
                <w:color w:val="000000"/>
                <w:sz w:val="18"/>
                <w:szCs w:val="18"/>
                <w:lang w:val="en-NZ" w:eastAsia="en-NZ"/>
              </w:rPr>
              <w:t xml:space="preserve"> Barnaby Montgomery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FC9C0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9DAF2A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F9B77E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A54FD6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Optimal Clinical Trials</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98AB36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701F4A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DFD83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775E4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Macrolide resistant Mycoplasma pneumoniae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0CA44B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Matthew </w:t>
            </w:r>
            <w:proofErr w:type="spellStart"/>
            <w:r w:rsidRPr="003A681F">
              <w:rPr>
                <w:rFonts w:cs="Arial"/>
                <w:color w:val="000000"/>
                <w:sz w:val="18"/>
                <w:szCs w:val="18"/>
                <w:lang w:val="en-NZ" w:eastAsia="en-NZ"/>
              </w:rPr>
              <w:t>Blakiston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ABB86D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72F9A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859324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0E99B6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CFB128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E5C3D7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133B9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9E25EB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Automated Echocardiography Analysis in Clinical Practise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C5919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Ms Hanna Van der Giessen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12D984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D3905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F8216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CAC31AE" w14:textId="2641D75F"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4FAA36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1A38F15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AE4F1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11D68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Disparities in dog related injuries within New Zealand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0435CD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Michael Shepherd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34ED14B" w14:textId="46F00CA3"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1C014D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0ED74B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0A2A7A8"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Starship</w:t>
            </w:r>
            <w:proofErr w:type="spellEnd"/>
            <w:r w:rsidRPr="003A681F">
              <w:rPr>
                <w:rFonts w:cs="Arial"/>
                <w:color w:val="000000"/>
                <w:sz w:val="18"/>
                <w:szCs w:val="18"/>
                <w:lang w:val="en-NZ" w:eastAsia="en-NZ"/>
              </w:rPr>
              <w:t xml:space="preserve">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B06AD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811D2D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8E706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47B70F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RESHAPING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EAA9B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Yuxuan</w:t>
            </w:r>
            <w:proofErr w:type="spellEnd"/>
            <w:r w:rsidRPr="003A681F">
              <w:rPr>
                <w:rFonts w:cs="Arial"/>
                <w:color w:val="000000"/>
                <w:sz w:val="18"/>
                <w:szCs w:val="18"/>
                <w:lang w:val="en-NZ" w:eastAsia="en-NZ"/>
              </w:rPr>
              <w:t xml:space="preserve"> Zhou</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22EF8F9" w14:textId="02219AB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F124DE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C43BB3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D72D3AD" w14:textId="5E3A101D"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92F566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7FB11CE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D1F82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82950D9"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KiwiC</w:t>
            </w:r>
            <w:proofErr w:type="spellEnd"/>
            <w:r w:rsidRPr="003A681F">
              <w:rPr>
                <w:rFonts w:cs="Arial"/>
                <w:color w:val="000000"/>
                <w:sz w:val="18"/>
                <w:szCs w:val="18"/>
                <w:lang w:val="en-NZ" w:eastAsia="en-NZ"/>
              </w:rPr>
              <w:t xml:space="preserve"> and Immunity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40F71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Professor </w:t>
            </w:r>
            <w:proofErr w:type="spellStart"/>
            <w:r w:rsidRPr="003A681F">
              <w:rPr>
                <w:rFonts w:cs="Arial"/>
                <w:color w:val="000000"/>
                <w:sz w:val="18"/>
                <w:szCs w:val="18"/>
                <w:lang w:val="en-NZ" w:eastAsia="en-NZ"/>
              </w:rPr>
              <w:t>Margreet</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Vissers</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F82C93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28/04/2021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76F25C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E08ACA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DD4D52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 Christchurch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901A8A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B05809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AF009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21/CEN/105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CB69B0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Diabetes intervention programme with Pacific families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46798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Ridvan</w:t>
            </w:r>
            <w:proofErr w:type="spellEnd"/>
            <w:r w:rsidRPr="003A681F">
              <w:rPr>
                <w:rFonts w:cs="Arial"/>
                <w:color w:val="000000"/>
                <w:sz w:val="18"/>
                <w:szCs w:val="18"/>
                <w:lang w:val="en-NZ" w:eastAsia="en-NZ"/>
              </w:rPr>
              <w:t xml:space="preserve"> Firestone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550FD8D" w14:textId="7488FF0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F1BC8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7E45B3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28/04/2021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E8BCBC9" w14:textId="46ABAB5F"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41595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other</w:t>
            </w:r>
          </w:p>
        </w:tc>
      </w:tr>
      <w:tr w:rsidR="006F49ED" w:rsidRPr="003A681F" w14:paraId="737C9D7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23677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24614A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Metabolic syndrome in Huntington’s disease: A retrospective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59245C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Eileen Mc Manus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78A8188" w14:textId="42DA2577"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79833B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505EB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F18E74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96DC7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111C1D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B0E63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37BE69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Project Vitality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34A850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 Marlena Kruger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CDD2FC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C7F033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FAC377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CD8B72E" w14:textId="45DC2AC9"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0F84F9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other</w:t>
            </w:r>
          </w:p>
        </w:tc>
      </w:tr>
      <w:tr w:rsidR="006F49ED" w:rsidRPr="003A681F" w14:paraId="39224DB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47717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CD7AA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HICCUP</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8B228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Rebecca </w:t>
            </w:r>
            <w:proofErr w:type="spellStart"/>
            <w:r w:rsidRPr="003A681F">
              <w:rPr>
                <w:rFonts w:cs="Arial"/>
                <w:color w:val="000000"/>
                <w:sz w:val="18"/>
                <w:szCs w:val="18"/>
                <w:lang w:val="en-NZ" w:eastAsia="en-NZ"/>
              </w:rPr>
              <w:t>Slykerman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5C8E84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784D3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DB0B7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F88D359" w14:textId="2A6231B8"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F20D1E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19979E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0C06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21/CEN/109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C51E1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Computer vision in Surgery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C3BC9F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A/Prof Tim Eglinton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CBEED07" w14:textId="141A2B6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398148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C57BFC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D660F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 (Christchurch), Christchurch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F8021B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41F9788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E6CE2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C7FF8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Efficacy and safety of GMRx2 compared to dual combinations for the treatment of hypertension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45DC4E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Hari </w:t>
            </w:r>
            <w:proofErr w:type="spellStart"/>
            <w:r w:rsidRPr="003A681F">
              <w:rPr>
                <w:rFonts w:cs="Arial"/>
                <w:color w:val="000000"/>
                <w:sz w:val="18"/>
                <w:szCs w:val="18"/>
                <w:lang w:val="en-NZ" w:eastAsia="en-NZ"/>
              </w:rPr>
              <w:t>Talreja</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589CE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E8722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155B65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24/03/2021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04152E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Middlemore Clinical Trials, Middlemore Hospital, CMDHB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515D78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9F466B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91DF3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92DD4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Clinical Trial of </w:t>
            </w:r>
            <w:proofErr w:type="spellStart"/>
            <w:r w:rsidRPr="003A681F">
              <w:rPr>
                <w:rFonts w:cs="Arial"/>
                <w:color w:val="000000"/>
                <w:sz w:val="18"/>
                <w:szCs w:val="18"/>
                <w:lang w:val="en-NZ" w:eastAsia="en-NZ"/>
              </w:rPr>
              <w:t>efinopegdutide</w:t>
            </w:r>
            <w:proofErr w:type="spellEnd"/>
            <w:r w:rsidRPr="003A681F">
              <w:rPr>
                <w:rFonts w:cs="Arial"/>
                <w:color w:val="000000"/>
                <w:sz w:val="18"/>
                <w:szCs w:val="18"/>
                <w:lang w:val="en-NZ" w:eastAsia="en-NZ"/>
              </w:rPr>
              <w:t xml:space="preserve"> (MK-6024) in people with </w:t>
            </w:r>
            <w:proofErr w:type="spellStart"/>
            <w:r w:rsidRPr="003A681F">
              <w:rPr>
                <w:rFonts w:cs="Arial"/>
                <w:color w:val="000000"/>
                <w:sz w:val="18"/>
                <w:szCs w:val="18"/>
                <w:lang w:val="en-NZ" w:eastAsia="en-NZ"/>
              </w:rPr>
              <w:t>nonalcoholic</w:t>
            </w:r>
            <w:proofErr w:type="spellEnd"/>
            <w:r w:rsidRPr="003A681F">
              <w:rPr>
                <w:rFonts w:cs="Arial"/>
                <w:color w:val="000000"/>
                <w:sz w:val="18"/>
                <w:szCs w:val="18"/>
                <w:lang w:val="en-NZ" w:eastAsia="en-NZ"/>
              </w:rPr>
              <w:t xml:space="preserve"> fatty liver disease (NAFLD)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E4C1A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John Baker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8AEB4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146B92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13A9B5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5/07/2021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066F21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Middlemore Clinical Trials</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863064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642CD75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14AE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4775DD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IRIS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256AAF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Eileen Mc Manus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1E97443" w14:textId="4AFEB8F2"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41E007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E048BB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15/04/2021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F70544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35D0F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833F0C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4D441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A3A4EB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Methylphenidate OROS dose finding for Methamphetamine Use Disorder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9EAC84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Christopher Gale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F131B8D" w14:textId="290A0929"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B14A11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174403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3D0C152" w14:textId="010E3D4B"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A952ED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AA349C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AA203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8A206B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Does the addition of remote patient monitoring to existing care pathways reduce ED visits for frail elderly? A pilot project.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AE776C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Lik</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Loh</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CC3F519" w14:textId="1A522018"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49EAD4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669631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40C3AD5" w14:textId="5BA5F4E3"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439DB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district health board (DHB)</w:t>
            </w:r>
          </w:p>
        </w:tc>
      </w:tr>
      <w:tr w:rsidR="006F49ED" w:rsidRPr="003A681F" w14:paraId="6168D08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5209D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7517AC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Investigating the effectiveness of machine learning support for emergency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BE07BD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Mack Delany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DFC9704" w14:textId="08B08857"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E3A44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C5376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8F623C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STAN Technologies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5C77F3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33204F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14999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A5437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Dipeptidyl peptidase-4 inhibitor-associated Bullous pemphigoid in Auckland region, New Zealand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BDA66D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Cheng Huang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4A7B566" w14:textId="776B218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0E6D0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1D91B5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15/04/2021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0FB6B11" w14:textId="63F34E61"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847526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47A8A19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F5BB7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E24C8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Improving Health Care for Cook Islands people with Chronic Kidney Disease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43EDA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Debbie Ryan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A3E91F7" w14:textId="0812BA94"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D72614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80AFBF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15/06/2021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87139C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Pacific Perspectives Limited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AC160B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other government agency</w:t>
            </w:r>
          </w:p>
        </w:tc>
      </w:tr>
      <w:tr w:rsidR="006F49ED" w:rsidRPr="003A681F" w14:paraId="50D1A13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4B74B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21/CEN/117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8C99B6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Comparison of tioguanine tablets under fasting conditions.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95B68C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Noelyn</w:t>
            </w:r>
            <w:proofErr w:type="spellEnd"/>
            <w:r w:rsidRPr="003A681F">
              <w:rPr>
                <w:rFonts w:cs="Arial"/>
                <w:color w:val="000000"/>
                <w:sz w:val="18"/>
                <w:szCs w:val="18"/>
                <w:lang w:val="en-NZ" w:eastAsia="en-NZ"/>
              </w:rPr>
              <w:t xml:space="preserve"> Hung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2CE7FA5" w14:textId="518C835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70394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F52245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D48E1A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Zenith Technology Corporation Limited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00527B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22A10DB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21F5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2E0606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COG AREN1921</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4DEB3C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Amanda </w:t>
            </w:r>
            <w:proofErr w:type="spellStart"/>
            <w:r w:rsidRPr="003A681F">
              <w:rPr>
                <w:rFonts w:cs="Arial"/>
                <w:color w:val="000000"/>
                <w:sz w:val="18"/>
                <w:szCs w:val="18"/>
                <w:lang w:val="en-NZ" w:eastAsia="en-NZ"/>
              </w:rPr>
              <w:t>Lyver</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EA3656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D77172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CBF5C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43A48D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B0A3BB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4D1BAA2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979DC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21/CEN/119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E8C26D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VNRX-9945-101: A Phase 1 Study of VNRX-9945 in Healthy Adult Volunteers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1BB00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Professor Edward </w:t>
            </w:r>
            <w:proofErr w:type="spellStart"/>
            <w:r w:rsidRPr="003A681F">
              <w:rPr>
                <w:rFonts w:cs="Arial"/>
                <w:color w:val="000000"/>
                <w:sz w:val="18"/>
                <w:szCs w:val="18"/>
                <w:lang w:val="en-NZ" w:eastAsia="en-NZ"/>
              </w:rPr>
              <w:t>Gane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E136034" w14:textId="1697E76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85E64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83743B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B2E4E2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New Zealand Clinical Research and 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A78F3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4A91507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5C067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A71E59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WO42633: A Study to look at whether atezolizumab taken together with trastuzumab emtansine works in people with early breast cancer who have already had chemotherapy and surgery - and how safe this me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E80C4B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Michelle Head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D068C0C" w14:textId="5C94BD0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F3788B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084C4F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0846A6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Bay of Plenty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2F2E03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19A08AC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C7AF1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21/CEN/120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E947C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ASSET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17F5CE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Nicholas Cross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E1BC6EA" w14:textId="51254768"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AAAAC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Out </w:t>
            </w:r>
            <w:proofErr w:type="gramStart"/>
            <w:r w:rsidRPr="003A681F">
              <w:rPr>
                <w:rFonts w:cs="Arial"/>
                <w:color w:val="000000"/>
                <w:sz w:val="18"/>
                <w:szCs w:val="18"/>
                <w:lang w:val="en-NZ" w:eastAsia="en-NZ"/>
              </w:rPr>
              <w:t>Of</w:t>
            </w:r>
            <w:proofErr w:type="gramEnd"/>
            <w:r w:rsidRPr="003A681F">
              <w:rPr>
                <w:rFonts w:cs="Arial"/>
                <w:color w:val="000000"/>
                <w:sz w:val="18"/>
                <w:szCs w:val="18"/>
                <w:lang w:val="en-NZ" w:eastAsia="en-NZ"/>
              </w:rPr>
              <w:t xml:space="preserve"> Scope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0B965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15/04/2021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382DC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Canterbury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E4F77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8891D4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F9E5C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21/CEN/121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3F05D6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Healthy Lungs Study Follow-up</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73B2F8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Adrian Trenholme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49B06F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A67F3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0F7215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3C609F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Counties Manukau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F7A793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DDC264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36098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21/CEN/122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717A7B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Tamariki/children growing up in financial hardship: Participation, potential and wellbeing</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189786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Mr Simon John </w:t>
            </w:r>
            <w:proofErr w:type="spellStart"/>
            <w:r w:rsidRPr="003A681F">
              <w:rPr>
                <w:rFonts w:cs="Arial"/>
                <w:color w:val="000000"/>
                <w:sz w:val="18"/>
                <w:szCs w:val="18"/>
                <w:lang w:val="en-NZ" w:eastAsia="en-NZ"/>
              </w:rPr>
              <w:t>Leadley</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1DC3932" w14:textId="1E3136A7"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88AF4B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Out </w:t>
            </w:r>
            <w:proofErr w:type="gramStart"/>
            <w:r w:rsidRPr="003A681F">
              <w:rPr>
                <w:rFonts w:cs="Arial"/>
                <w:color w:val="000000"/>
                <w:sz w:val="18"/>
                <w:szCs w:val="18"/>
                <w:lang w:val="en-NZ" w:eastAsia="en-NZ"/>
              </w:rPr>
              <w:t>Of</w:t>
            </w:r>
            <w:proofErr w:type="gramEnd"/>
            <w:r w:rsidRPr="003A681F">
              <w:rPr>
                <w:rFonts w:cs="Arial"/>
                <w:color w:val="000000"/>
                <w:sz w:val="18"/>
                <w:szCs w:val="18"/>
                <w:lang w:val="en-NZ" w:eastAsia="en-NZ"/>
              </w:rPr>
              <w:t xml:space="preserve"> Scope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5DB5AF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15/04/2021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B3C922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Otago Polytechnic (WINTEC city campus)</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DC01B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687315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B58BC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21/CEN/123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CBFE8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 Phase 2 Study of </w:t>
            </w:r>
            <w:proofErr w:type="spellStart"/>
            <w:r w:rsidRPr="003A681F">
              <w:rPr>
                <w:rFonts w:cs="Arial"/>
                <w:color w:val="000000"/>
                <w:sz w:val="18"/>
                <w:szCs w:val="18"/>
                <w:lang w:val="en-NZ" w:eastAsia="en-NZ"/>
              </w:rPr>
              <w:t>Galicaftor</w:t>
            </w:r>
            <w:proofErr w:type="spellEnd"/>
            <w:r w:rsidRPr="003A681F">
              <w:rPr>
                <w:rFonts w:cs="Arial"/>
                <w:color w:val="000000"/>
                <w:sz w:val="18"/>
                <w:szCs w:val="18"/>
                <w:lang w:val="en-NZ" w:eastAsia="en-NZ"/>
              </w:rPr>
              <w:t>/</w:t>
            </w:r>
            <w:proofErr w:type="spellStart"/>
            <w:r w:rsidRPr="003A681F">
              <w:rPr>
                <w:rFonts w:cs="Arial"/>
                <w:color w:val="000000"/>
                <w:sz w:val="18"/>
                <w:szCs w:val="18"/>
                <w:lang w:val="en-NZ" w:eastAsia="en-NZ"/>
              </w:rPr>
              <w:t>Navocaftor</w:t>
            </w:r>
            <w:proofErr w:type="spellEnd"/>
            <w:r w:rsidRPr="003A681F">
              <w:rPr>
                <w:rFonts w:cs="Arial"/>
                <w:color w:val="000000"/>
                <w:sz w:val="18"/>
                <w:szCs w:val="18"/>
                <w:lang w:val="en-NZ" w:eastAsia="en-NZ"/>
              </w:rPr>
              <w:t xml:space="preserve">/ABBV-119 in Subjects </w:t>
            </w:r>
            <w:proofErr w:type="gramStart"/>
            <w:r w:rsidRPr="003A681F">
              <w:rPr>
                <w:rFonts w:cs="Arial"/>
                <w:color w:val="000000"/>
                <w:sz w:val="18"/>
                <w:szCs w:val="18"/>
                <w:lang w:val="en-NZ" w:eastAsia="en-NZ"/>
              </w:rPr>
              <w:t>With</w:t>
            </w:r>
            <w:proofErr w:type="gramEnd"/>
            <w:r w:rsidRPr="003A681F">
              <w:rPr>
                <w:rFonts w:cs="Arial"/>
                <w:color w:val="000000"/>
                <w:sz w:val="18"/>
                <w:szCs w:val="18"/>
                <w:lang w:val="en-NZ" w:eastAsia="en-NZ"/>
              </w:rPr>
              <w:t xml:space="preserve"> Cystic Fibrosis Who Are Homozygous or Heterozygous for the F508del Mutation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9567B5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Michael </w:t>
            </w:r>
            <w:proofErr w:type="spellStart"/>
            <w:r w:rsidRPr="003A681F">
              <w:rPr>
                <w:rFonts w:cs="Arial"/>
                <w:color w:val="000000"/>
                <w:sz w:val="18"/>
                <w:szCs w:val="18"/>
                <w:lang w:val="en-NZ" w:eastAsia="en-NZ"/>
              </w:rPr>
              <w:t>Epton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5C6F4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C94285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ADB7DB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5/07/2021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172007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D879C6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7CF3FAD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7BE8D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21/CEN/124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BA02FB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Prospective observation of ischaemic optic neuropathy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B52338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Jesse Gale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B8F8B8C" w14:textId="610A5E49"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CE95B0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F567F0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453F4B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 Wellington</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3DF6A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142AEE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EBEC7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21/CEN/125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3DA842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Vaping cue reactivity in VR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10C31C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Simon </w:t>
            </w:r>
            <w:proofErr w:type="spellStart"/>
            <w:r w:rsidRPr="003A681F">
              <w:rPr>
                <w:rFonts w:cs="Arial"/>
                <w:color w:val="000000"/>
                <w:sz w:val="18"/>
                <w:szCs w:val="18"/>
                <w:lang w:val="en-NZ" w:eastAsia="en-NZ"/>
              </w:rPr>
              <w:t>Hoermann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BDF14F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18/05/2021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834D2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D6A1F2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27/05/2021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B39CF0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Canterbury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3C7C0F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district health board (DHB)</w:t>
            </w:r>
          </w:p>
        </w:tc>
      </w:tr>
      <w:tr w:rsidR="006F49ED" w:rsidRPr="003A681F" w14:paraId="2AF7C41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3BBDD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21/CEN/127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CEE9B5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The </w:t>
            </w:r>
            <w:proofErr w:type="spellStart"/>
            <w:r w:rsidRPr="003A681F">
              <w:rPr>
                <w:rFonts w:cs="Arial"/>
                <w:color w:val="000000"/>
                <w:sz w:val="18"/>
                <w:szCs w:val="18"/>
                <w:lang w:val="en-NZ" w:eastAsia="en-NZ"/>
              </w:rPr>
              <w:t>DESyne</w:t>
            </w:r>
            <w:proofErr w:type="spellEnd"/>
            <w:r w:rsidRPr="003A681F">
              <w:rPr>
                <w:rFonts w:cs="Arial"/>
                <w:color w:val="000000"/>
                <w:sz w:val="18"/>
                <w:szCs w:val="18"/>
                <w:lang w:val="en-NZ" w:eastAsia="en-NZ"/>
              </w:rPr>
              <w:t xml:space="preserve"> BDS Plus Randomised Clinical Trial</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8C99E2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Mark Webster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9C5710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68DBCC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68F46B4" w14:textId="65D00A82"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19834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719FC7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01F5ED0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2B66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21/CEN/128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20EC2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ECHO: Examining congenital heart outcomes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B3675F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Simone Watkins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3583C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B03B4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82FA7A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5/07/2021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73F8AC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BBB0D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EE9028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9363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21/CEN/129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B50F8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BTX.1702.111- A trial of BTX 1702 in patients with Papulopustular Rosacea</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C47782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Professor Marius </w:t>
            </w:r>
            <w:proofErr w:type="spellStart"/>
            <w:r w:rsidRPr="003A681F">
              <w:rPr>
                <w:rFonts w:cs="Arial"/>
                <w:color w:val="000000"/>
                <w:sz w:val="18"/>
                <w:szCs w:val="18"/>
                <w:lang w:val="en-NZ" w:eastAsia="en-NZ"/>
              </w:rPr>
              <w:t>Rademaker</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DA8E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7A8CFB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235883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AB816B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Clinical Trials New Zealand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34CA88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6D519A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13C3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D2F80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Assisting lifestyle change: A case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25F9FC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Clare Harvey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9828E7B" w14:textId="792FFDF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0A0ED0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8B333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DC270E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Massey University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7710B8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F98FF1C"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4712E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9AD414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Remote Patient Monitoring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6AED37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Mrs Ruth Kibble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BF3EB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79D805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05134FD" w14:textId="412E8CF3"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66AAE4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South Canterbury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5AC572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district health board (DHB)</w:t>
            </w:r>
          </w:p>
        </w:tc>
      </w:tr>
      <w:tr w:rsidR="006F49ED" w:rsidRPr="003A681F" w14:paraId="235450A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7FC3F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F8EB3A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PACE Trial</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08DDE7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Giuseppe </w:t>
            </w:r>
            <w:proofErr w:type="spellStart"/>
            <w:r w:rsidRPr="003A681F">
              <w:rPr>
                <w:rFonts w:cs="Arial"/>
                <w:color w:val="000000"/>
                <w:sz w:val="18"/>
                <w:szCs w:val="18"/>
                <w:lang w:val="en-NZ" w:eastAsia="en-NZ"/>
              </w:rPr>
              <w:t>Sasso</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D9D2153" w14:textId="31E2245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01444A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49B3F6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2DCC9E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B3AA1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119E74F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A6D38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F0D0EF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Do micronutrients cause micronutrient-drug interaction?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30349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Ben </w:t>
            </w:r>
            <w:proofErr w:type="spellStart"/>
            <w:r w:rsidRPr="003A681F">
              <w:rPr>
                <w:rFonts w:cs="Arial"/>
                <w:color w:val="000000"/>
                <w:sz w:val="18"/>
                <w:szCs w:val="18"/>
                <w:lang w:val="en-NZ" w:eastAsia="en-NZ"/>
              </w:rPr>
              <w:t>Beaglehole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0211F8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17/06/2021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1C3CD1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F9F00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1E3547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92C3F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B6E204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FA15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30C2DD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‘Round Ligament Pain’ in pregnancy – A prevalent theory?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546F1D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Emily </w:t>
            </w:r>
            <w:proofErr w:type="spellStart"/>
            <w:r w:rsidRPr="003A681F">
              <w:rPr>
                <w:rFonts w:cs="Arial"/>
                <w:color w:val="000000"/>
                <w:sz w:val="18"/>
                <w:szCs w:val="18"/>
                <w:lang w:val="en-NZ" w:eastAsia="en-NZ"/>
              </w:rPr>
              <w:t>Twidale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DB968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25/05/2021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CEDBF9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7DB1A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B9A77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FF9563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A5F1BD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D90D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3E89D5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OSCAR: Optimal selenium for bowel polyps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DE87CA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Assoc. Professor Michael Jameson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B02E41E" w14:textId="4B97E954"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8F6176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3EBE5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BC4536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5C1798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5CA74B5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BBAFC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453CA6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Long term outcome of biopsy proven Henoch Schoenlein nephritis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D897C9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William Wong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E7E2B4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31/05/2021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95070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DED7A7F" w14:textId="1DDF144F"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A811A80" w14:textId="121AD78B"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5E27B7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21ECA6C"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020A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E5B4A5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BEST sunscreen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F3FCF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Sharad Paul</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DFF074C" w14:textId="2ACBB5D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BC7AC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63D052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DFC34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Skin Surgery Clinic</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F7763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575CE15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488AF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409128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Telerehabilitation for people with mild traumatic brain injury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B19BB1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Denise Taylor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52B0B3E" w14:textId="640C5B89"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F5B11A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3C216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7F85B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AUT University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DE8644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2AC94A9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3CF0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21/CEN/139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9E976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 RCT comparing </w:t>
            </w:r>
            <w:proofErr w:type="spellStart"/>
            <w:r w:rsidRPr="003A681F">
              <w:rPr>
                <w:rFonts w:cs="Arial"/>
                <w:color w:val="000000"/>
                <w:sz w:val="18"/>
                <w:szCs w:val="18"/>
                <w:lang w:val="en-NZ" w:eastAsia="en-NZ"/>
              </w:rPr>
              <w:t>prehabilitative</w:t>
            </w:r>
            <w:proofErr w:type="spellEnd"/>
            <w:r w:rsidRPr="003A681F">
              <w:rPr>
                <w:rFonts w:cs="Arial"/>
                <w:color w:val="000000"/>
                <w:sz w:val="18"/>
                <w:szCs w:val="18"/>
                <w:lang w:val="en-NZ" w:eastAsia="en-NZ"/>
              </w:rPr>
              <w:t xml:space="preserve"> exercise in home, hospital and community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C734CE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John Woodfield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E5972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87C821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B98141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44848E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Otago Medical School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421410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district health board (DHB)</w:t>
            </w:r>
          </w:p>
        </w:tc>
      </w:tr>
      <w:tr w:rsidR="006F49ED" w:rsidRPr="003A681F" w14:paraId="21FD2E6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40606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21/CEN/140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BBEEA1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Validation of </w:t>
            </w:r>
            <w:proofErr w:type="gramStart"/>
            <w:r w:rsidRPr="003A681F">
              <w:rPr>
                <w:rFonts w:cs="Arial"/>
                <w:color w:val="000000"/>
                <w:sz w:val="18"/>
                <w:szCs w:val="18"/>
                <w:lang w:val="en-NZ" w:eastAsia="en-NZ"/>
              </w:rPr>
              <w:t>Quality of Life</w:t>
            </w:r>
            <w:proofErr w:type="gramEnd"/>
            <w:r w:rsidRPr="003A681F">
              <w:rPr>
                <w:rFonts w:cs="Arial"/>
                <w:color w:val="000000"/>
                <w:sz w:val="18"/>
                <w:szCs w:val="18"/>
                <w:lang w:val="en-NZ" w:eastAsia="en-NZ"/>
              </w:rPr>
              <w:t xml:space="preserve"> Questionnaire in locally recurrent rectal cancer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62767A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Tamara Glyn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0C0F9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17/06/2021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63E7F1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69F17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04C20C3" w14:textId="492093D3"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3918DE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81E51F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E9352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21/CEN/141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5A9D57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Association between intraoperative oxygen exposure and postoperative morbidity: A retrospective database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F6E1E9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Daniel Frei</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E97D5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1D44F6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8F6DE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1C0353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Capital and Coast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5C5962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6E7E2F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3AB3D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21/CEN/142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D1118F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PRECISE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3F8875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Claire Henry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06DD28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032536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5B7099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9F69D0C" w14:textId="01D3E591"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4F3C56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2666460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FC126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21/CEN/143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95BA5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efficacy of a brief mindset intervention on side effect reporting and experience of the COVID-19 vaccination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BE931C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Professor Keith J. Petrie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C26CEE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7DC04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EB2FAF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3535C94" w14:textId="391A8BF8"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0137B1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4D6DDF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9A1DA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21/CEN/144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F6FE9E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Feasibility of APT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36D2E2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Marion Roberts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E8FF2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34C31B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D1B745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14A54E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BA7864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1BF3941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0CE92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21/CEN/145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458B49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Retrospective cohort review of radiotherapy for head and neck cancer in New Zealand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A1541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Miss Rebekah Sizer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C85597E" w14:textId="4A788DF3"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2C73A3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010811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434D2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CCDHB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970EA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93E010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845E2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21/CEN/146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31D531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Aneurysmal SAH in Māori and European Zealanders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70A61E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Doctor Ben Smith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45B3AE0" w14:textId="0DEA807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AEEA0A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F961B7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CA91E6B" w14:textId="785013BF"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F00B57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DFE04F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BA33D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21/CEN/147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464D3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Australian &amp; New Zealand Thyroid Cancer Registry (ANZTCR)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B012F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Goswin</w:t>
            </w:r>
            <w:proofErr w:type="spellEnd"/>
            <w:r w:rsidRPr="003A681F">
              <w:rPr>
                <w:rFonts w:cs="Arial"/>
                <w:color w:val="000000"/>
                <w:sz w:val="18"/>
                <w:szCs w:val="18"/>
                <w:lang w:val="en-NZ" w:eastAsia="en-NZ"/>
              </w:rPr>
              <w:t xml:space="preserve"> Meyer-</w:t>
            </w:r>
            <w:proofErr w:type="spellStart"/>
            <w:r w:rsidRPr="003A681F">
              <w:rPr>
                <w:rFonts w:cs="Arial"/>
                <w:color w:val="000000"/>
                <w:sz w:val="18"/>
                <w:szCs w:val="18"/>
                <w:lang w:val="en-NZ" w:eastAsia="en-NZ"/>
              </w:rPr>
              <w:t>Rochow</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786428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17/06/2021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4B39A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93435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2E5DCD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7561F5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C55CBF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11F51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21/CEN/148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CF34586"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rNHF</w:t>
            </w:r>
            <w:proofErr w:type="spellEnd"/>
            <w:r w:rsidRPr="003A681F">
              <w:rPr>
                <w:rFonts w:cs="Arial"/>
                <w:color w:val="000000"/>
                <w:sz w:val="18"/>
                <w:szCs w:val="18"/>
                <w:lang w:val="en-NZ" w:eastAsia="en-NZ"/>
              </w:rPr>
              <w:t xml:space="preserve"> tolerability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BBEEF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Karen Oldfield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7077DE4" w14:textId="33128C82"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57554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125F70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17/06/2021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882708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Research Institute of New Zealand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F23D2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448B396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7F18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21/CEN/149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0D0495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NIV masks for COPD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199C5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Alex </w:t>
            </w:r>
            <w:proofErr w:type="spellStart"/>
            <w:r w:rsidRPr="003A681F">
              <w:rPr>
                <w:rFonts w:cs="Arial"/>
                <w:color w:val="000000"/>
                <w:sz w:val="18"/>
                <w:szCs w:val="18"/>
                <w:lang w:val="en-NZ" w:eastAsia="en-NZ"/>
              </w:rPr>
              <w:t>Semprini</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32B4904" w14:textId="69A5367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E9CFEE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7EB1B8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18C4523" w14:textId="0227218A"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D453EE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16ED36D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25E63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4FD452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Progression of aortic valve stenosis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35321C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Sean Coffey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74431C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E3763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DE2EB2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5638B1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6DC92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42B7558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5D464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65E9E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Ongoing HIV cascade of care surveillance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70422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Sue McAllister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49AFD6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8F91B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792CDC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28/06/2021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5ED30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776C6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4E3E4AF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5864E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0238B0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Regional anaesthesia for Above and Below knee amputations - Retrospective review</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E9912E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Will Tomkins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17660C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56CD6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B7EAB34" w14:textId="323E685A"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57AA09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C6F8B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129F149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CF372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683C74F"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Te</w:t>
            </w:r>
            <w:proofErr w:type="spellEnd"/>
            <w:r w:rsidRPr="003A681F">
              <w:rPr>
                <w:rFonts w:cs="Arial"/>
                <w:color w:val="000000"/>
                <w:sz w:val="18"/>
                <w:szCs w:val="18"/>
                <w:lang w:val="en-NZ" w:eastAsia="en-NZ"/>
              </w:rPr>
              <w:t xml:space="preserve"> Puna </w:t>
            </w:r>
            <w:proofErr w:type="spellStart"/>
            <w:r w:rsidRPr="003A681F">
              <w:rPr>
                <w:rFonts w:cs="Arial"/>
                <w:color w:val="000000"/>
                <w:sz w:val="18"/>
                <w:szCs w:val="18"/>
                <w:lang w:val="en-NZ" w:eastAsia="en-NZ"/>
              </w:rPr>
              <w:t>Rongoā</w:t>
            </w:r>
            <w:proofErr w:type="spellEnd"/>
            <w:r w:rsidRPr="003A681F">
              <w:rPr>
                <w:rFonts w:cs="Arial"/>
                <w:color w:val="000000"/>
                <w:sz w:val="18"/>
                <w:szCs w:val="18"/>
                <w:lang w:val="en-NZ" w:eastAsia="en-NZ"/>
              </w:rPr>
              <w:t xml:space="preserve"> : Achieving Medicines Access Equity for Māori - Pharmacists' role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881EA0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Ms Joanna </w:t>
            </w:r>
            <w:proofErr w:type="spellStart"/>
            <w:r w:rsidRPr="003A681F">
              <w:rPr>
                <w:rFonts w:cs="Arial"/>
                <w:color w:val="000000"/>
                <w:sz w:val="18"/>
                <w:szCs w:val="18"/>
                <w:lang w:val="en-NZ" w:eastAsia="en-NZ"/>
              </w:rPr>
              <w:t>Hikaka</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AFB0D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C3123C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437A5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5E25404" w14:textId="1F360789"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6BE03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non-governmental organisation (NGO)</w:t>
            </w:r>
          </w:p>
        </w:tc>
      </w:tr>
      <w:tr w:rsidR="006F49ED" w:rsidRPr="003A681F" w14:paraId="32FF07C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E555B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8165986" w14:textId="76CBDE25" w:rsidR="006F49ED" w:rsidRPr="003A681F" w:rsidRDefault="006F49ED" w:rsidP="003A681F">
            <w:pPr>
              <w:jc w:val="center"/>
              <w:rPr>
                <w:rFonts w:cs="Arial"/>
                <w:color w:val="000000"/>
                <w:sz w:val="18"/>
                <w:szCs w:val="18"/>
                <w:lang w:val="en-NZ" w:eastAsia="en-NZ"/>
              </w:rPr>
            </w:pP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C752FE2" w14:textId="0616274F" w:rsidR="006F49ED" w:rsidRPr="003A681F" w:rsidRDefault="006F49ED" w:rsidP="003A681F">
            <w:pPr>
              <w:jc w:val="center"/>
              <w:rPr>
                <w:rFonts w:cs="Arial"/>
                <w:color w:val="000000"/>
                <w:sz w:val="18"/>
                <w:szCs w:val="18"/>
                <w:lang w:val="en-NZ" w:eastAsia="en-NZ"/>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6BAF8DF" w14:textId="1AEEAA8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DEA61F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3BC60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CBE869A" w14:textId="51112362"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43EA9A5" w14:textId="198749BC" w:rsidR="006F49ED" w:rsidRPr="003A681F" w:rsidRDefault="006F49ED" w:rsidP="003A681F">
            <w:pPr>
              <w:jc w:val="center"/>
              <w:rPr>
                <w:rFonts w:cs="Arial"/>
                <w:color w:val="000000"/>
                <w:sz w:val="18"/>
                <w:szCs w:val="18"/>
                <w:lang w:val="en-NZ" w:eastAsia="en-NZ"/>
              </w:rPr>
            </w:pPr>
          </w:p>
        </w:tc>
      </w:tr>
      <w:tr w:rsidR="006F49ED" w:rsidRPr="003A681F" w14:paraId="45B90D9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D9C8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9EC440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Stubbs Tissue Bank</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7FB002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Richard Stubbs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34103A6" w14:textId="762470AF"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035D55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C4642E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6/07/2021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E803DC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P3 Research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8CFC4AE" w14:textId="6F03DD09" w:rsidR="006F49ED" w:rsidRPr="003A681F" w:rsidRDefault="006F49ED" w:rsidP="003A681F">
            <w:pPr>
              <w:jc w:val="center"/>
              <w:rPr>
                <w:rFonts w:cs="Arial"/>
                <w:color w:val="000000"/>
                <w:sz w:val="18"/>
                <w:szCs w:val="18"/>
                <w:lang w:val="en-NZ" w:eastAsia="en-NZ"/>
              </w:rPr>
            </w:pPr>
          </w:p>
        </w:tc>
      </w:tr>
      <w:tr w:rsidR="006F49ED" w:rsidRPr="003A681F" w14:paraId="5436846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4A630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BC58D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Embrace: ExPEC9V Vaccination to Prevent Invasive Extraintestinal Pathogenic Escherichia coli </w:t>
            </w:r>
            <w:r w:rsidRPr="003A681F">
              <w:rPr>
                <w:rFonts w:cs="Arial"/>
                <w:color w:val="000000"/>
                <w:sz w:val="18"/>
                <w:szCs w:val="18"/>
                <w:lang w:val="en-NZ" w:eastAsia="en-NZ"/>
              </w:rPr>
              <w:lastRenderedPageBreak/>
              <w:t xml:space="preserve">Disease in Adults Aged 60 Years </w:t>
            </w:r>
            <w:proofErr w:type="gramStart"/>
            <w:r w:rsidRPr="003A681F">
              <w:rPr>
                <w:rFonts w:cs="Arial"/>
                <w:color w:val="000000"/>
                <w:sz w:val="18"/>
                <w:szCs w:val="18"/>
                <w:lang w:val="en-NZ" w:eastAsia="en-NZ"/>
              </w:rPr>
              <w:t>And</w:t>
            </w:r>
            <w:proofErr w:type="gramEnd"/>
            <w:r w:rsidRPr="003A681F">
              <w:rPr>
                <w:rFonts w:cs="Arial"/>
                <w:color w:val="000000"/>
                <w:sz w:val="18"/>
                <w:szCs w:val="18"/>
                <w:lang w:val="en-NZ" w:eastAsia="en-NZ"/>
              </w:rPr>
              <w:t xml:space="preserve"> Older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4D294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Dr Ian Rosen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D89C96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6/07/2021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9FF265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C6FAA5B" w14:textId="02439F07"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2E7467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Middlemore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D87222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774641E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82CA9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6A22AB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TRANSFORM. RF ablation of the trigone for the treatment of urinary urge incontinence.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64E7D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Associate Professor Michael </w:t>
            </w:r>
            <w:proofErr w:type="spellStart"/>
            <w:r w:rsidRPr="003A681F">
              <w:rPr>
                <w:rFonts w:cs="Arial"/>
                <w:color w:val="000000"/>
                <w:sz w:val="18"/>
                <w:szCs w:val="18"/>
                <w:lang w:val="en-NZ" w:eastAsia="en-NZ"/>
              </w:rPr>
              <w:t>Stitely</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C30DC4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6/07/2021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980898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3280CBA" w14:textId="773893A6"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27D26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648F0A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69BBF9A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5B8DC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C5A777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Days Alive and Out of Hospital (DAOH) as a measure of stroke outcome in patients receiving hyperacute stroke intervention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5A4D85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Jae </w:t>
            </w:r>
            <w:proofErr w:type="spellStart"/>
            <w:r w:rsidRPr="003A681F">
              <w:rPr>
                <w:rFonts w:cs="Arial"/>
                <w:color w:val="000000"/>
                <w:sz w:val="18"/>
                <w:szCs w:val="18"/>
                <w:lang w:val="en-NZ" w:eastAsia="en-NZ"/>
              </w:rPr>
              <w:t>Beom</w:t>
            </w:r>
            <w:proofErr w:type="spellEnd"/>
            <w:r w:rsidRPr="003A681F">
              <w:rPr>
                <w:rFonts w:cs="Arial"/>
                <w:color w:val="000000"/>
                <w:sz w:val="18"/>
                <w:szCs w:val="18"/>
                <w:lang w:val="en-NZ" w:eastAsia="en-NZ"/>
              </w:rPr>
              <w:t xml:space="preserve"> Hong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00CFEA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28/06/2021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D919C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62A693F" w14:textId="50854BC8"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4146E8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EE1065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district health board (DHB)</w:t>
            </w:r>
          </w:p>
        </w:tc>
      </w:tr>
      <w:tr w:rsidR="006F49ED" w:rsidRPr="003A681F" w14:paraId="3F9A228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65B6F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829E5A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ONC201 single ascending dose and food effect study in healthy adults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A5BCDC6"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Dr.</w:t>
            </w:r>
            <w:proofErr w:type="spellEnd"/>
            <w:r w:rsidRPr="003A681F">
              <w:rPr>
                <w:rFonts w:cs="Arial"/>
                <w:color w:val="000000"/>
                <w:sz w:val="18"/>
                <w:szCs w:val="18"/>
                <w:lang w:val="en-NZ" w:eastAsia="en-NZ"/>
              </w:rPr>
              <w:t xml:space="preserve"> Chris Wynne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EF1EECE" w14:textId="24B9079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26358C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851EBE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6/07/2021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9D442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New Zealand Clinical Research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EF9C8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9C3932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2AEF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21/CEN/159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54440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Computer vision in Surgery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678C38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A/Prof Tim Eglinton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1F23E87" w14:textId="696597E1"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555A02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0ECD8B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28/06/2021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942F6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 (Christchurch), Christchurch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8FDC03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1F1C2BD"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F25B6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2AA26E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MRI Upgrading Project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4A388F9"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mr</w:t>
            </w:r>
            <w:proofErr w:type="spellEnd"/>
            <w:r w:rsidRPr="003A681F">
              <w:rPr>
                <w:rFonts w:cs="Arial"/>
                <w:color w:val="000000"/>
                <w:sz w:val="18"/>
                <w:szCs w:val="18"/>
                <w:lang w:val="en-NZ" w:eastAsia="en-NZ"/>
              </w:rPr>
              <w:t xml:space="preserve"> Joshua </w:t>
            </w:r>
            <w:proofErr w:type="spellStart"/>
            <w:r w:rsidRPr="003A681F">
              <w:rPr>
                <w:rFonts w:cs="Arial"/>
                <w:color w:val="000000"/>
                <w:sz w:val="18"/>
                <w:szCs w:val="18"/>
                <w:lang w:val="en-NZ" w:eastAsia="en-NZ"/>
              </w:rPr>
              <w:t>Tiro</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0CA6125" w14:textId="7980730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EFD941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1282E4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D83F212" w14:textId="4FC97051"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9EA70A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9857F2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C8AC5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21/CEN/161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788841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WHIRI: Pandemic system redesign to maximise Māori health gains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B400A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Nina Scott</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2ECEBE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28/06/2021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6235BF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58C7C3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985D6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E8E05E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4F1B23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6BEE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21/CEN/163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4A313A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2102CLI: A Study to Evaluate CDX-7108 in Healthy Adults and in Patients with Exocrine Pancreatic Insufficiency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F37147E"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Dr.</w:t>
            </w:r>
            <w:proofErr w:type="spellEnd"/>
            <w:r w:rsidRPr="003A681F">
              <w:rPr>
                <w:rFonts w:cs="Arial"/>
                <w:color w:val="000000"/>
                <w:sz w:val="18"/>
                <w:szCs w:val="18"/>
                <w:lang w:val="en-NZ" w:eastAsia="en-NZ"/>
              </w:rPr>
              <w:t xml:space="preserve"> Chris Wynne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F19D92C" w14:textId="7DE6A3AC"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DAD5E0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EFDF63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6/07/2021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FDC29A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New Zealand Clinical Research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C3694A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08FE034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4EE93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21/CEN/164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95662E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BETTER-B Better Treatments for Chronic Breathlessness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21E573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Michael </w:t>
            </w:r>
            <w:proofErr w:type="spellStart"/>
            <w:r w:rsidRPr="003A681F">
              <w:rPr>
                <w:rFonts w:cs="Arial"/>
                <w:color w:val="000000"/>
                <w:sz w:val="18"/>
                <w:szCs w:val="18"/>
                <w:lang w:val="en-NZ" w:eastAsia="en-NZ"/>
              </w:rPr>
              <w:t>Epton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105DF5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6/07/2021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9568D3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8751535" w14:textId="1421EBEF"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EBB66F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Canterbury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66B2F2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collaborative research</w:t>
            </w:r>
          </w:p>
        </w:tc>
      </w:tr>
      <w:tr w:rsidR="006F49ED" w:rsidRPr="003A681F" w14:paraId="740BF04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D18A1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21/CEN/166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8ABB4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Comparison of dihydrocodeine oral liquid.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E45EBE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Noelyn</w:t>
            </w:r>
            <w:proofErr w:type="spellEnd"/>
            <w:r w:rsidRPr="003A681F">
              <w:rPr>
                <w:rFonts w:cs="Arial"/>
                <w:color w:val="000000"/>
                <w:sz w:val="18"/>
                <w:szCs w:val="18"/>
                <w:lang w:val="en-NZ" w:eastAsia="en-NZ"/>
              </w:rPr>
              <w:t xml:space="preserve"> Hung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B770B06" w14:textId="7464D968"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0EEE1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758B88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6/07/2021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1AD05E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Zenith Technology Corporation Limited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5C9A6A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76DD297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0D747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21/CEN/167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439B43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EEG, MRI and Parkinson's disease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4C2E07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 John Dalrymple-Alford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32B25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6/07/2021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93957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7DB425E" w14:textId="5BF563B7"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18DE74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New Zealand Brain Research Institute / University of Canterbury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BEEE53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37D2C7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8C2E3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21/CEN/176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5D6D7F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Family Diabetes Intervention Programme (F-DIP)</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E27F79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Ridvan</w:t>
            </w:r>
            <w:proofErr w:type="spellEnd"/>
            <w:r w:rsidRPr="003A681F">
              <w:rPr>
                <w:rFonts w:cs="Arial"/>
                <w:color w:val="000000"/>
                <w:sz w:val="18"/>
                <w:szCs w:val="18"/>
                <w:lang w:val="en-NZ" w:eastAsia="en-NZ"/>
              </w:rPr>
              <w:t xml:space="preserve"> Firestone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E526C6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12/07/2021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B1520E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49D13D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90E0C19" w14:textId="6FFF43E9"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AF2E66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other</w:t>
            </w:r>
          </w:p>
        </w:tc>
      </w:tr>
      <w:tr w:rsidR="006F49ED" w:rsidRPr="003A681F" w14:paraId="3F11BD2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20D76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21/CEN/178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AF39CF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(duplicate) BEST sunscreen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ED8E1A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Sharad Paul</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155B98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19/07/2021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0BB658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032E50D" w14:textId="2EDD3915"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B8A0A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Skin Surgery Clinic</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9D3D7F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2DE2D9E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93775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21/CEN/18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256E29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Prediction of uncorrected-visual-acuity outliers using refractive data</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A403A8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James </w:t>
            </w:r>
            <w:proofErr w:type="spellStart"/>
            <w:r w:rsidRPr="003A681F">
              <w:rPr>
                <w:rFonts w:cs="Arial"/>
                <w:color w:val="000000"/>
                <w:sz w:val="18"/>
                <w:szCs w:val="18"/>
                <w:lang w:val="en-NZ" w:eastAsia="en-NZ"/>
              </w:rPr>
              <w:t>McKelvie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D118423" w14:textId="77E3A2C8"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4072D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26FFC2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D29F1EA" w14:textId="72E8CFC9"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D324DE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459EBA6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CF387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21/CEN/19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2B6A94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Post Discharge Phone Follow up Pilot – A Review</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48957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Rosemary </w:t>
            </w:r>
            <w:proofErr w:type="spellStart"/>
            <w:r w:rsidRPr="003A681F">
              <w:rPr>
                <w:rFonts w:cs="Arial"/>
                <w:color w:val="000000"/>
                <w:sz w:val="18"/>
                <w:szCs w:val="18"/>
                <w:lang w:val="en-NZ" w:eastAsia="en-NZ"/>
              </w:rPr>
              <w:t>Chellet</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3E3E94B" w14:textId="6878390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979B5F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D45B4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6218D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Counties </w:t>
            </w:r>
            <w:proofErr w:type="spellStart"/>
            <w:r w:rsidRPr="003A681F">
              <w:rPr>
                <w:rFonts w:cs="Arial"/>
                <w:color w:val="000000"/>
                <w:sz w:val="18"/>
                <w:szCs w:val="18"/>
                <w:lang w:val="en-NZ" w:eastAsia="en-NZ"/>
              </w:rPr>
              <w:t>Manakau</w:t>
            </w:r>
            <w:proofErr w:type="spellEnd"/>
            <w:r w:rsidRPr="003A681F">
              <w:rPr>
                <w:rFonts w:cs="Arial"/>
                <w:color w:val="000000"/>
                <w:sz w:val="18"/>
                <w:szCs w:val="18"/>
                <w:lang w:val="en-NZ" w:eastAsia="en-NZ"/>
              </w:rPr>
              <w:t xml:space="preserve"> District Health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02F676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175C80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61CF0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450B9B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Raman markers for photodamage in skin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7F2019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Ira Mautner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A33E2B5" w14:textId="673151E8"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38D265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9041F9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E3B8FE2" w14:textId="6A20153C"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E0BB04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4255AA7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880F5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21/CEN/20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4C118B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Quality of TURBT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EDD9B2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Cynthia O'Sullivan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695FC95" w14:textId="6BDB8479"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307E3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09D69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1F734A0" w14:textId="5F760274"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3AA965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BDC9E1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79B6E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21/CEN/21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76A3CA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Seroprevalence Survey of SARS-CoV-2</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1A63F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Richard </w:t>
            </w:r>
            <w:proofErr w:type="spellStart"/>
            <w:r w:rsidRPr="003A681F">
              <w:rPr>
                <w:rFonts w:cs="Arial"/>
                <w:color w:val="000000"/>
                <w:sz w:val="18"/>
                <w:szCs w:val="18"/>
                <w:lang w:val="en-NZ" w:eastAsia="en-NZ"/>
              </w:rPr>
              <w:t>Charlewood</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1CE4BEF" w14:textId="4D48F694"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2440B1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76A02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8E3CCC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New Zealand Blood Service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6349FA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75E7745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A967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21/CEN/24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2E5BB6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 Case control study of milk curd obstruction in </w:t>
            </w:r>
            <w:proofErr w:type="spellStart"/>
            <w:r w:rsidRPr="003A681F">
              <w:rPr>
                <w:rFonts w:cs="Arial"/>
                <w:color w:val="000000"/>
                <w:sz w:val="18"/>
                <w:szCs w:val="18"/>
                <w:lang w:val="en-NZ" w:eastAsia="en-NZ"/>
              </w:rPr>
              <w:t>newborn</w:t>
            </w:r>
            <w:proofErr w:type="spellEnd"/>
            <w:r w:rsidRPr="003A681F">
              <w:rPr>
                <w:rFonts w:cs="Arial"/>
                <w:color w:val="000000"/>
                <w:sz w:val="18"/>
                <w:szCs w:val="18"/>
                <w:lang w:val="en-NZ" w:eastAsia="en-NZ"/>
              </w:rPr>
              <w:t xml:space="preserve"> infants in a tertiary surgical NICU.</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253E9B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Professor Frank Bloomfield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838DB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845EF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E0CC50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AEFF45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Liggins Institute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27E64A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744E15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661CC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76A873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Neonate Stoma Refeeding Device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CD1EDB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Greg O'Grady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C989FA7" w14:textId="03286ED3"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631A94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A37D9F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BB0C18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6FD1CC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03152FFC"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84CC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21/CEN/32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996B59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(duplicate) Dignified Dying, Reality of Human Mortality- the New Zealand context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5C1723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Mrs </w:t>
            </w:r>
            <w:proofErr w:type="spellStart"/>
            <w:r w:rsidRPr="003A681F">
              <w:rPr>
                <w:rFonts w:cs="Arial"/>
                <w:color w:val="000000"/>
                <w:sz w:val="18"/>
                <w:szCs w:val="18"/>
                <w:lang w:val="en-NZ" w:eastAsia="en-NZ"/>
              </w:rPr>
              <w:t>Inderpreet</w:t>
            </w:r>
            <w:proofErr w:type="spellEnd"/>
            <w:r w:rsidRPr="003A681F">
              <w:rPr>
                <w:rFonts w:cs="Arial"/>
                <w:color w:val="000000"/>
                <w:sz w:val="18"/>
                <w:szCs w:val="18"/>
                <w:lang w:val="en-NZ" w:eastAsia="en-NZ"/>
              </w:rPr>
              <w:t xml:space="preserve"> Kaur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9488F44" w14:textId="41304D13"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FACD5E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496F39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E0B6D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Massey University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7820C0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other</w:t>
            </w:r>
          </w:p>
        </w:tc>
      </w:tr>
      <w:tr w:rsidR="006F49ED" w:rsidRPr="003A681F" w14:paraId="719B258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DE812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21/CEN/35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90EA9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Paediatric Induction and Maintenance Gas Flows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27AA17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Ben Van Der Griend</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5921E17" w14:textId="7509A320"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1991E7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A337BD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42316E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131E14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50B75D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FC48C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21/CEN/36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4809BE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Diverticulitis Management: A Snapshot Collaborative Audit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4EB0F0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Deborah Wright</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8ABFB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8DEF8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CE435B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9ED4CA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Otago Medical School, Dunedin Campus</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FA26BB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0BCC0A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B5A17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21/CEN/37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9FF0CB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Restoring elbow flexion using ulnar fascicle as donors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897D02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Richard Tee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31A265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D3CAE5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BF9334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231AF78" w14:textId="0DC3EF93"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72565B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6661931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379AF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21/CEN/38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440B6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Hearing loss and CMV</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1A4F10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Holly Teagle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FBFBF22" w14:textId="30CA9213"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A14658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B87AE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27/01/2021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F38A9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BC9C39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6D733A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555A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21/CEN/39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D7B362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Melanoma in BOPDHB: A regional hospital experience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ADA65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Doctor Tea Williams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7651027" w14:textId="6652BB2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B2978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0F1E97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27/01/2021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B9680E1" w14:textId="0EE3396A"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7DAFAD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65A3897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E4494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8DC25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 Phase 2, Long-Term Extension (LTE) Study in Subjects with Moderately to Severely Active Systemic Lupus Erythematosus A phase 2, long-term extension (LTE) Study in Subject with Moderately to </w:t>
            </w:r>
            <w:proofErr w:type="spellStart"/>
            <w:r w:rsidRPr="003A681F">
              <w:rPr>
                <w:rFonts w:cs="Arial"/>
                <w:color w:val="000000"/>
                <w:sz w:val="18"/>
                <w:szCs w:val="18"/>
                <w:lang w:val="en-NZ" w:eastAsia="en-NZ"/>
              </w:rPr>
              <w:t>severel</w:t>
            </w:r>
            <w:proofErr w:type="spellEnd"/>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0A7B5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Douglas White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EF0A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97568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82DE1C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33A75E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4CA72D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D87D76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DDE71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21/CEN/40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4F701B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Pre-emptive analgesia</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308E72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Monique </w:t>
            </w:r>
            <w:proofErr w:type="spellStart"/>
            <w:r w:rsidRPr="003A681F">
              <w:rPr>
                <w:rFonts w:cs="Arial"/>
                <w:color w:val="000000"/>
                <w:sz w:val="18"/>
                <w:szCs w:val="18"/>
                <w:lang w:val="en-NZ" w:eastAsia="en-NZ"/>
              </w:rPr>
              <w:t>Mahadik</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7997733" w14:textId="3E1E545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57EAEC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804CF0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B882B18" w14:textId="2C96C70E"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1EA1DD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A6890B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5FBF3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21/CEN/41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737ACA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Emotional stress and physiological tremor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DE725F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Rebekah Blakemore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7A817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68908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219869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84D8E1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250375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0E4D15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83F96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21/CEN/46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A0468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Objective 2: Why do Māori have low notified rates of yersinosis?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620F63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Ms Maria </w:t>
            </w:r>
            <w:proofErr w:type="spellStart"/>
            <w:r w:rsidRPr="003A681F">
              <w:rPr>
                <w:rFonts w:cs="Arial"/>
                <w:color w:val="000000"/>
                <w:sz w:val="18"/>
                <w:szCs w:val="18"/>
                <w:lang w:val="en-NZ" w:eastAsia="en-NZ"/>
              </w:rPr>
              <w:t>Hepi</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992329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8AC5EF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7C410D4" w14:textId="2F5F2D11"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7C692D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ESR</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7FB5B2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F91088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3FDF3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21/CEN/47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E62BD9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Does weather influence presentation rates to the emergency department? and mental health services?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D10DCD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Emily Dickinson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AF515EB" w14:textId="7150BBDD"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756D53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93DF7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93B41F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CCDHB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15E09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9BFC36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0055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21/CEN/48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9CB5D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COPES (</w:t>
            </w:r>
            <w:proofErr w:type="spellStart"/>
            <w:r w:rsidRPr="003A681F">
              <w:rPr>
                <w:rFonts w:cs="Arial"/>
                <w:color w:val="000000"/>
                <w:sz w:val="18"/>
                <w:szCs w:val="18"/>
                <w:lang w:val="en-NZ" w:eastAsia="en-NZ"/>
              </w:rPr>
              <w:t>COmbination</w:t>
            </w:r>
            <w:proofErr w:type="spellEnd"/>
            <w:r w:rsidRPr="003A681F">
              <w:rPr>
                <w:rFonts w:cs="Arial"/>
                <w:color w:val="000000"/>
                <w:sz w:val="18"/>
                <w:szCs w:val="18"/>
                <w:lang w:val="en-NZ" w:eastAsia="en-NZ"/>
              </w:rPr>
              <w:t xml:space="preserve"> of Physical Exercise and </w:t>
            </w:r>
            <w:proofErr w:type="spellStart"/>
            <w:r w:rsidRPr="003A681F">
              <w:rPr>
                <w:rFonts w:cs="Arial"/>
                <w:color w:val="000000"/>
                <w:sz w:val="18"/>
                <w:szCs w:val="18"/>
                <w:lang w:val="en-NZ" w:eastAsia="en-NZ"/>
              </w:rPr>
              <w:t>Synbiotics</w:t>
            </w:r>
            <w:proofErr w:type="spellEnd"/>
            <w:r w:rsidRPr="003A681F">
              <w:rPr>
                <w:rFonts w:cs="Arial"/>
                <w:color w:val="000000"/>
                <w:sz w:val="18"/>
                <w:szCs w:val="18"/>
                <w:lang w:val="en-NZ" w:eastAsia="en-NZ"/>
              </w:rPr>
              <w:t>) 4 Bones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9CD693B"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Dr.</w:t>
            </w:r>
            <w:proofErr w:type="spellEnd"/>
            <w:r w:rsidRPr="003A681F">
              <w:rPr>
                <w:rFonts w:cs="Arial"/>
                <w:color w:val="000000"/>
                <w:sz w:val="18"/>
                <w:szCs w:val="18"/>
                <w:lang w:val="en-NZ" w:eastAsia="en-NZ"/>
              </w:rPr>
              <w:t xml:space="preserve"> Bolaji Lilian Ilesanmi-</w:t>
            </w:r>
            <w:proofErr w:type="spellStart"/>
            <w:r w:rsidRPr="003A681F">
              <w:rPr>
                <w:rFonts w:cs="Arial"/>
                <w:color w:val="000000"/>
                <w:sz w:val="18"/>
                <w:szCs w:val="18"/>
                <w:lang w:val="en-NZ" w:eastAsia="en-NZ"/>
              </w:rPr>
              <w:t>Oyelere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84AF5D2" w14:textId="4144138F"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EC536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ECE9BC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4/02/2021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73C005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Massey University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3E5963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other government agency</w:t>
            </w:r>
          </w:p>
        </w:tc>
      </w:tr>
      <w:tr w:rsidR="006F49ED" w:rsidRPr="003A681F" w14:paraId="4CD6AF1C"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B8D61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21/CEN/49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9FABB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AB-836-001: Safety, Tolerability, and Pharmacokinetics of AB-836 in Healthy Subjects and Subjects with Chronic HBV Infection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3083F1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Professor Edward </w:t>
            </w:r>
            <w:proofErr w:type="spellStart"/>
            <w:r w:rsidRPr="003A681F">
              <w:rPr>
                <w:rFonts w:cs="Arial"/>
                <w:color w:val="000000"/>
                <w:sz w:val="18"/>
                <w:szCs w:val="18"/>
                <w:lang w:val="en-NZ" w:eastAsia="en-NZ"/>
              </w:rPr>
              <w:t>Gane</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E689CC8" w14:textId="6BAF1B9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E539F8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91C46C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CD40B6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Clinical Studies Ltd and 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DC5158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17942CC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08965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B7B96C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Access to Pirfenidone Solution for Inhalation (AP01) for Treatment of Progressive, Fibrosing Interstitial Lung Diseases, including Idiopathic Pulmonary Fibrosis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F53A1E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Margaret </w:t>
            </w:r>
            <w:proofErr w:type="spellStart"/>
            <w:r w:rsidRPr="003A681F">
              <w:rPr>
                <w:rFonts w:cs="Arial"/>
                <w:color w:val="000000"/>
                <w:sz w:val="18"/>
                <w:szCs w:val="18"/>
                <w:lang w:val="en-NZ" w:eastAsia="en-NZ"/>
              </w:rPr>
              <w:t>Wilsher</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677572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B56BE5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9D10DA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404EDA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Greenlane Clinical Centre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C1CCA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4065B5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8619F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5A007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What does it take to stop hitting home?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746FE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Emily Cooney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9B0C39E" w14:textId="37C2EE2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D4D55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AD4CAF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07B2E90" w14:textId="4C37879D"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0B613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A15DE6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EA6B6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627FA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Investigation of Yersiniosis in New Zealand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6B3B3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Brent </w:t>
            </w:r>
            <w:proofErr w:type="spellStart"/>
            <w:r w:rsidRPr="003A681F">
              <w:rPr>
                <w:rFonts w:cs="Arial"/>
                <w:color w:val="000000"/>
                <w:sz w:val="18"/>
                <w:szCs w:val="18"/>
                <w:lang w:val="en-NZ" w:eastAsia="en-NZ"/>
              </w:rPr>
              <w:t>Gilpin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6F67A71" w14:textId="095A8162"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8C41CD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6932B2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6EABF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ESR</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6B007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4AD6C89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0315A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5626C8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(duplicate) </w:t>
            </w:r>
            <w:proofErr w:type="spellStart"/>
            <w:r w:rsidRPr="003A681F">
              <w:rPr>
                <w:rFonts w:cs="Arial"/>
                <w:color w:val="000000"/>
                <w:sz w:val="18"/>
                <w:szCs w:val="18"/>
                <w:lang w:val="en-NZ" w:eastAsia="en-NZ"/>
              </w:rPr>
              <w:t>Tokēke</w:t>
            </w:r>
            <w:proofErr w:type="spellEnd"/>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BEA4E1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Peter Carswell</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6C3648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0F59A5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92FC883" w14:textId="70223CED"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92C248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Synergia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D8322B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5EBDC00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DA8FC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7CB1C0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Efficacy &amp; safety of CHF6001 DPI vs placebo added to COPD therapy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5FF757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Simon Carson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449204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469294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16153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DCFEC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Southern Clinical Trials</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CB174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4C23171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7BE9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CC4B4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Efficacy &amp; safety of CHF6001 DPI vs double-dummy added to COPD therapy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1586B0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Simon Carson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80E7D2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EE40EF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E1E225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51962C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Southern Clinical Trials</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9EFB5E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78CEF1D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38DC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21/CEN/55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56D98C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GC42880: A study assessing single and multiple doses of GDC-2394 in healthy adults.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88B710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Chris Wynne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87ACAE5" w14:textId="6C88565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9C668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B913D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DEFDA2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Christchurch Clinical Studies Trust Ltd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59178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5B02EC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1FB3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936D20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Effects of BI685509 on kidney function in people with diabetic kidney disease.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7233E4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Professor Robert Walker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E197320" w14:textId="4566412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1626F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84C7E6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9990B7C" w14:textId="7EDEF38C"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F5A490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6F6E171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FEE8E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83995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Effect of BI 685509 on kidney function in people with chronic kidney disease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420707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Professor Robert Walker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B87CE30" w14:textId="4A323566"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3FDE76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EA3E7E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105A387" w14:textId="0337677F"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05F34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077C2A9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79F8E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B4E541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BGB-15025 and Tislelizumab in advanced solid tumours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6FDBE2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Sanjeev Deva</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F75452C" w14:textId="7F8A13A7"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0EB82B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603CA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A7AA1A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City Hospital</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D98518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7143098C"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7AC39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21/CEN/59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DAE3E7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(duplicate) Baby’s SOS message in a bottle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09E2C9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Associate professor </w:t>
            </w:r>
            <w:proofErr w:type="spellStart"/>
            <w:r w:rsidRPr="003A681F">
              <w:rPr>
                <w:rFonts w:cs="Arial"/>
                <w:color w:val="000000"/>
                <w:sz w:val="18"/>
                <w:szCs w:val="18"/>
                <w:lang w:val="en-NZ" w:eastAsia="en-NZ"/>
              </w:rPr>
              <w:t>Mhoyra</w:t>
            </w:r>
            <w:proofErr w:type="spellEnd"/>
            <w:r w:rsidRPr="003A681F">
              <w:rPr>
                <w:rFonts w:cs="Arial"/>
                <w:color w:val="000000"/>
                <w:sz w:val="18"/>
                <w:szCs w:val="18"/>
                <w:lang w:val="en-NZ" w:eastAsia="en-NZ"/>
              </w:rPr>
              <w:t xml:space="preserve"> Fraser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F20CDB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8815FF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64B69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5/07/2021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60F23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DE47A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 district health board (DHB)</w:t>
            </w:r>
          </w:p>
        </w:tc>
      </w:tr>
      <w:tr w:rsidR="006F49ED" w:rsidRPr="003A681F" w14:paraId="2E171D4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D243C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480311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Kiwifruit and exercise performance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4E837D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Kerry Bentley-Hewitt</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BB30FF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F776C6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Withdrawn by Researcher</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386EC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24/02/2021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A2C146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Plant and Food research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818E5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B374BF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CBF2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611F02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Phase 2/3 Study of MK-5475 in Adults with Pulmonary Arterial Hypertension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938008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Sasiharan</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Sithamparanathan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47949E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C1618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6ABA6E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27/04/2021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22F039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 Greenlane Clinical Centre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0A8EA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0CC29C8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6B1FD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FB09F3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Mirror image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5D9F3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Marella </w:t>
            </w:r>
            <w:proofErr w:type="spellStart"/>
            <w:r w:rsidRPr="003A681F">
              <w:rPr>
                <w:rFonts w:cs="Arial"/>
                <w:color w:val="000000"/>
                <w:sz w:val="18"/>
                <w:szCs w:val="18"/>
                <w:lang w:val="en-NZ" w:eastAsia="en-NZ"/>
              </w:rPr>
              <w:t>Bedggood</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553D80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C9338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6EFE8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CB58914" w14:textId="6F20E76D"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B587D0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000570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FB355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03B209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Device Development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75DA7E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Mr Shane </w:t>
            </w:r>
            <w:proofErr w:type="spellStart"/>
            <w:r w:rsidRPr="003A681F">
              <w:rPr>
                <w:rFonts w:cs="Arial"/>
                <w:color w:val="000000"/>
                <w:sz w:val="18"/>
                <w:szCs w:val="18"/>
                <w:lang w:val="en-NZ" w:eastAsia="en-NZ"/>
              </w:rPr>
              <w:t>Leath</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EFF367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FD93C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BE4DA7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27/04/2021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59CDEB8" w14:textId="5C5B37CF"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E18FF2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239338D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1675E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0B56BF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Brain Signature of Pain </w:t>
            </w:r>
            <w:proofErr w:type="gramStart"/>
            <w:r w:rsidRPr="003A681F">
              <w:rPr>
                <w:rFonts w:cs="Arial"/>
                <w:color w:val="000000"/>
                <w:sz w:val="18"/>
                <w:szCs w:val="18"/>
                <w:lang w:val="en-NZ" w:eastAsia="en-NZ"/>
              </w:rPr>
              <w:t>In</w:t>
            </w:r>
            <w:proofErr w:type="gramEnd"/>
            <w:r w:rsidRPr="003A681F">
              <w:rPr>
                <w:rFonts w:cs="Arial"/>
                <w:color w:val="000000"/>
                <w:sz w:val="18"/>
                <w:szCs w:val="18"/>
                <w:lang w:val="en-NZ" w:eastAsia="en-NZ"/>
              </w:rPr>
              <w:t xml:space="preserve"> Knee Osteoarthritis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AFBCF2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Mr. </w:t>
            </w:r>
            <w:proofErr w:type="spellStart"/>
            <w:r w:rsidRPr="003A681F">
              <w:rPr>
                <w:rFonts w:cs="Arial"/>
                <w:color w:val="000000"/>
                <w:sz w:val="18"/>
                <w:szCs w:val="18"/>
                <w:lang w:val="en-NZ" w:eastAsia="en-NZ"/>
              </w:rPr>
              <w:t>Jerin</w:t>
            </w:r>
            <w:proofErr w:type="spellEnd"/>
            <w:r w:rsidRPr="003A681F">
              <w:rPr>
                <w:rFonts w:cs="Arial"/>
                <w:color w:val="000000"/>
                <w:sz w:val="18"/>
                <w:szCs w:val="18"/>
                <w:lang w:val="en-NZ" w:eastAsia="en-NZ"/>
              </w:rPr>
              <w:t xml:space="preserve"> Mathew</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946DEA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ED7FA6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EADACB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22/03/2021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7C8A36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73190F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79A144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F7384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4382A1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Expanding Media Smart-Targeted</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9B42DD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Simon </w:t>
            </w:r>
            <w:proofErr w:type="spellStart"/>
            <w:r w:rsidRPr="003A681F">
              <w:rPr>
                <w:rFonts w:cs="Arial"/>
                <w:color w:val="000000"/>
                <w:sz w:val="18"/>
                <w:szCs w:val="18"/>
                <w:lang w:val="en-NZ" w:eastAsia="en-NZ"/>
              </w:rPr>
              <w:t>Wilksch</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050723D" w14:textId="3278D9BD"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93B91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D3BB2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6424AD9" w14:textId="614603D2"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83E42E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7B3839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08B8A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2A045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Home-based monitoring of visual function of age-related macular degeneration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9858C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Tony Han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35FFB6F" w14:textId="560D7929"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43D9DA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Decline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AD6D33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E717E8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30FFE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D2B73E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CB37B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B25C38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Pharmacogenetics in Primary Practice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2CB97B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Simran </w:t>
            </w:r>
            <w:proofErr w:type="spellStart"/>
            <w:r w:rsidRPr="003A681F">
              <w:rPr>
                <w:rFonts w:cs="Arial"/>
                <w:color w:val="000000"/>
                <w:sz w:val="18"/>
                <w:szCs w:val="18"/>
                <w:lang w:val="en-NZ" w:eastAsia="en-NZ"/>
              </w:rPr>
              <w:t>Maggo</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787463A" w14:textId="5DEE0CFC"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B9E12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A3CC81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8D5A10E" w14:textId="1074F964"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690697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924177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09D45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F24A1C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Ethics application for retrospective follow-up of new-onset atrial fibrillation </w:t>
            </w:r>
            <w:r w:rsidRPr="003A681F">
              <w:rPr>
                <w:rFonts w:cs="Arial"/>
                <w:color w:val="000000"/>
                <w:sz w:val="18"/>
                <w:szCs w:val="18"/>
                <w:lang w:val="en-NZ" w:eastAsia="en-NZ"/>
              </w:rPr>
              <w:lastRenderedPageBreak/>
              <w:t>in isolated AVR with/without CABG</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B5FB07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Mr Isaac Teng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1012577" w14:textId="72901CA2"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406F91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A8F67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27/05/2021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A80EE02" w14:textId="1DA7729B"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F37C24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7EC3A059"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A4567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395FC3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 breath test for bowel cancer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BF943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Kirsty Danielson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48F87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15E35E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264708E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19/05/2021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E2E71C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6CF6E3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FDBDEB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EB5FE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21/CEN/69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DCB1E93"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Emoqol</w:t>
            </w:r>
            <w:proofErr w:type="spellEnd"/>
            <w:r w:rsidRPr="003A681F">
              <w:rPr>
                <w:rFonts w:cs="Arial"/>
                <w:color w:val="000000"/>
                <w:sz w:val="18"/>
                <w:szCs w:val="18"/>
                <w:lang w:val="en-NZ" w:eastAsia="en-NZ"/>
              </w:rPr>
              <w:t xml:space="preserve"> validation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460B8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Professor Bruce </w:t>
            </w:r>
            <w:proofErr w:type="spellStart"/>
            <w:r w:rsidRPr="003A681F">
              <w:rPr>
                <w:rFonts w:cs="Arial"/>
                <w:color w:val="000000"/>
                <w:sz w:val="18"/>
                <w:szCs w:val="18"/>
                <w:lang w:val="en-NZ" w:eastAsia="en-NZ"/>
              </w:rPr>
              <w:t>Arroll</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D8C60E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D6F725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781379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33F3FA1" w14:textId="3BE4729C"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C78C2F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53926C4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FBBE5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4C0E6D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How does body mass index impact on vaginal pressures?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765AA6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Xiamin</w:t>
            </w:r>
            <w:proofErr w:type="spellEnd"/>
            <w:r w:rsidRPr="003A681F">
              <w:rPr>
                <w:rFonts w:cs="Arial"/>
                <w:color w:val="000000"/>
                <w:sz w:val="18"/>
                <w:szCs w:val="18"/>
                <w:lang w:val="en-NZ" w:eastAsia="en-NZ"/>
              </w:rPr>
              <w:t xml:space="preserve"> Liang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2468CB4" w14:textId="460D9D6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790AF1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4997C5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13/01/2021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F44DD6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Middlemore Hospital,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FEF1F5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6015E9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50BC8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B5E687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efficacy of platelet-rich fibrin clots in the use of third molar surgery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2FDB08CE" w14:textId="135BF38D" w:rsidR="006F49ED" w:rsidRPr="003A681F" w:rsidRDefault="006F49ED" w:rsidP="003A681F">
            <w:pPr>
              <w:jc w:val="center"/>
              <w:rPr>
                <w:rFonts w:cs="Arial"/>
                <w:color w:val="000000"/>
                <w:sz w:val="18"/>
                <w:szCs w:val="18"/>
                <w:lang w:val="en-NZ" w:eastAsia="en-NZ"/>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0EDA3AD" w14:textId="499B231E"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7ACD95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D1AF95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EDC1A8F" w14:textId="5F9F06E5"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CF389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26B1D97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95A83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163CB2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Atomic force microscopy assessment for early diagnosis of oral cancer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C76853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Simon Guan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9E08EB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6CF75F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FED78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4260C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2BEA44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555D58B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F08C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A4F297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effect of the auto-immune protocol diet in people with rheumatoid arthritis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9F6B08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Ms Julianne McNeill (nee Taylor)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7DF9711" w14:textId="72D86697"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7B3477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3C93D0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25/02/2021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A361F9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University of Technology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967921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54595B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208FA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1342EEB"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Te</w:t>
            </w:r>
            <w:proofErr w:type="spellEnd"/>
            <w:r w:rsidRPr="003A681F">
              <w:rPr>
                <w:rFonts w:cs="Arial"/>
                <w:color w:val="000000"/>
                <w:sz w:val="18"/>
                <w:szCs w:val="18"/>
                <w:lang w:val="en-NZ" w:eastAsia="en-NZ"/>
              </w:rPr>
              <w:t xml:space="preserve"> </w:t>
            </w:r>
            <w:proofErr w:type="spellStart"/>
            <w:r w:rsidRPr="003A681F">
              <w:rPr>
                <w:rFonts w:cs="Arial"/>
                <w:color w:val="000000"/>
                <w:sz w:val="18"/>
                <w:szCs w:val="18"/>
                <w:lang w:val="en-NZ" w:eastAsia="en-NZ"/>
              </w:rPr>
              <w:t>Kuiti</w:t>
            </w:r>
            <w:proofErr w:type="spellEnd"/>
            <w:r w:rsidRPr="003A681F">
              <w:rPr>
                <w:rFonts w:cs="Arial"/>
                <w:color w:val="000000"/>
                <w:sz w:val="18"/>
                <w:szCs w:val="18"/>
                <w:lang w:val="en-NZ" w:eastAsia="en-NZ"/>
              </w:rPr>
              <w:t xml:space="preserve"> Equity of Access to Cardiology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9F8D63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Mark Davis</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A3E1A7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B8B6E5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F1541F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27/04/2021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D90A7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17D76D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D57F97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8C4A8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61392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Wearing your Continuous Glucose Monitor on your sleeve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7D5FBD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Shekhar Sehgal</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72B7D7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A79ED1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2896C8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4D15B429"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Hawkesbay</w:t>
            </w:r>
            <w:proofErr w:type="spellEnd"/>
            <w:r w:rsidRPr="003A681F">
              <w:rPr>
                <w:rFonts w:cs="Arial"/>
                <w:color w:val="000000"/>
                <w:sz w:val="18"/>
                <w:szCs w:val="18"/>
                <w:lang w:val="en-NZ" w:eastAsia="en-NZ"/>
              </w:rPr>
              <w:t xml:space="preserve"> 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4AD746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60B3DA01"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097CA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21/CEN/75</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E00F92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2GO-CGM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66219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Martin de Bock</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C701AF9" w14:textId="72E4A22B"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3C791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A1A746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3F128B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5B44B2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413D7D0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BF331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818450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 Study to Evaluate the Effectiveness and Safety of Vedolizumab Research Medicine in Young People with Ulcerative Colitis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61C528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Stephen </w:t>
            </w:r>
            <w:proofErr w:type="spellStart"/>
            <w:r w:rsidRPr="003A681F">
              <w:rPr>
                <w:rFonts w:cs="Arial"/>
                <w:color w:val="000000"/>
                <w:sz w:val="18"/>
                <w:szCs w:val="18"/>
                <w:lang w:val="en-NZ" w:eastAsia="en-NZ"/>
              </w:rPr>
              <w:t>Mouat</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79758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436235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BF7626E" w14:textId="482E3A71"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C87DFEB"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Starship</w:t>
            </w:r>
            <w:proofErr w:type="spellEnd"/>
            <w:r w:rsidRPr="003A681F">
              <w:rPr>
                <w:rFonts w:cs="Arial"/>
                <w:color w:val="000000"/>
                <w:sz w:val="18"/>
                <w:szCs w:val="18"/>
                <w:lang w:val="en-NZ" w:eastAsia="en-NZ"/>
              </w:rPr>
              <w:t xml:space="preserve"> Children's Health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3A5F88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32EE303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F1A7B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7BB15B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 Study to Evaluate the Effectiveness and Safety of Vedolizumab Research Medicine in Young People with Crohn's Disease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F3C83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Stephen </w:t>
            </w:r>
            <w:proofErr w:type="spellStart"/>
            <w:r w:rsidRPr="003A681F">
              <w:rPr>
                <w:rFonts w:cs="Arial"/>
                <w:color w:val="000000"/>
                <w:sz w:val="18"/>
                <w:szCs w:val="18"/>
                <w:lang w:val="en-NZ" w:eastAsia="en-NZ"/>
              </w:rPr>
              <w:t>Mouat</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F8E32B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D3CC0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Provisionally 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EA041EE" w14:textId="3084CD67" w:rsidR="006F49ED" w:rsidRPr="003A681F" w:rsidRDefault="006F49ED" w:rsidP="003A681F">
            <w:pPr>
              <w:jc w:val="center"/>
              <w:rPr>
                <w:rFonts w:cs="Arial"/>
                <w:color w:val="000000"/>
                <w:sz w:val="18"/>
                <w:szCs w:val="18"/>
                <w:lang w:val="en-NZ" w:eastAsia="en-NZ"/>
              </w:rPr>
            </w:pP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50E42CC"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Starship</w:t>
            </w:r>
            <w:proofErr w:type="spellEnd"/>
            <w:r w:rsidRPr="003A681F">
              <w:rPr>
                <w:rFonts w:cs="Arial"/>
                <w:color w:val="000000"/>
                <w:sz w:val="18"/>
                <w:szCs w:val="18"/>
                <w:lang w:val="en-NZ" w:eastAsia="en-NZ"/>
              </w:rPr>
              <w:t xml:space="preserve"> Children's Health</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F253E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7FBAF94F"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BE8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1D427E9"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Tripalma</w:t>
            </w:r>
            <w:proofErr w:type="spellEnd"/>
            <w:r w:rsidRPr="003A681F">
              <w:rPr>
                <w:rFonts w:cs="Arial"/>
                <w:color w:val="000000"/>
                <w:sz w:val="18"/>
                <w:szCs w:val="18"/>
                <w:lang w:val="en-NZ" w:eastAsia="en-NZ"/>
              </w:rPr>
              <w:t>™ for the Topical Treatment of Impetigo (MBS01)</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30BD7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Alex </w:t>
            </w:r>
            <w:proofErr w:type="spellStart"/>
            <w:r w:rsidRPr="003A681F">
              <w:rPr>
                <w:rFonts w:cs="Arial"/>
                <w:color w:val="000000"/>
                <w:sz w:val="18"/>
                <w:szCs w:val="18"/>
                <w:lang w:val="en-NZ" w:eastAsia="en-NZ"/>
              </w:rPr>
              <w:t>Semprini</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84BE39E" w14:textId="71C8C5C7"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72681CA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F20475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45D2361" w14:textId="3E584992"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4230D1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other</w:t>
            </w:r>
          </w:p>
        </w:tc>
      </w:tr>
      <w:tr w:rsidR="006F49ED" w:rsidRPr="003A681F" w14:paraId="04FC061C"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FB3B9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21/CEN/79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B290AD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TAVBTS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309263F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Robert Rowan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B114C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1BC210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94CBBC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10/06/2021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FCC82C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Capital &amp; Coast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3C203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423C0906"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83015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3D8388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Amplitude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8FD9AE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Peter Fong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42BDC5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1B1DD3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F7F48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16/03/2021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10DADC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4D032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pharmaceutical company</w:t>
            </w:r>
          </w:p>
        </w:tc>
      </w:tr>
      <w:tr w:rsidR="006F49ED" w:rsidRPr="003A681F" w14:paraId="5E3595F3"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330E1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21/CEN/80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5B174C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Telehealth-delivered sleep treatment for children with Autism Spectrum Disorder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3DAEFD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Laurie </w:t>
            </w:r>
            <w:proofErr w:type="spellStart"/>
            <w:r w:rsidRPr="003A681F">
              <w:rPr>
                <w:rFonts w:cs="Arial"/>
                <w:color w:val="000000"/>
                <w:sz w:val="18"/>
                <w:szCs w:val="18"/>
                <w:lang w:val="en-NZ" w:eastAsia="en-NZ"/>
              </w:rPr>
              <w:t>McLay</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130896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E146DB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0C1E6E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14/06/2021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9C37CD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Canterbury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B9A016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4B148D1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C6861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21/CEN/81</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312C8A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Tell me about you</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2A9175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Associate Professor Brigit </w:t>
            </w:r>
            <w:proofErr w:type="spellStart"/>
            <w:r w:rsidRPr="003A681F">
              <w:rPr>
                <w:rFonts w:cs="Arial"/>
                <w:color w:val="000000"/>
                <w:sz w:val="18"/>
                <w:szCs w:val="18"/>
                <w:lang w:val="en-NZ" w:eastAsia="en-NZ"/>
              </w:rPr>
              <w:t>Mirfin</w:t>
            </w:r>
            <w:proofErr w:type="spellEnd"/>
            <w:r w:rsidRPr="003A681F">
              <w:rPr>
                <w:rFonts w:cs="Arial"/>
                <w:color w:val="000000"/>
                <w:sz w:val="18"/>
                <w:szCs w:val="18"/>
                <w:lang w:val="en-NZ" w:eastAsia="en-NZ"/>
              </w:rPr>
              <w:t>-Veitch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BF07E6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42E2F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AE2E2E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D2797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Donald Beasley Institute</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2FE266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other</w:t>
            </w:r>
          </w:p>
        </w:tc>
      </w:tr>
      <w:tr w:rsidR="006F49ED" w:rsidRPr="003A681F" w14:paraId="3718183C"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76A53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21/CEN/82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8AD2FB5" w14:textId="77777777" w:rsidR="006F49ED" w:rsidRPr="003A681F" w:rsidRDefault="006F49ED" w:rsidP="003A681F">
            <w:pPr>
              <w:jc w:val="center"/>
              <w:rPr>
                <w:rFonts w:cs="Arial"/>
                <w:color w:val="000000"/>
                <w:sz w:val="18"/>
                <w:szCs w:val="18"/>
                <w:lang w:val="en-NZ" w:eastAsia="en-NZ"/>
              </w:rPr>
            </w:pPr>
            <w:proofErr w:type="spellStart"/>
            <w:r w:rsidRPr="003A681F">
              <w:rPr>
                <w:rFonts w:cs="Arial"/>
                <w:color w:val="000000"/>
                <w:sz w:val="18"/>
                <w:szCs w:val="18"/>
                <w:lang w:val="en-NZ" w:eastAsia="en-NZ"/>
              </w:rPr>
              <w:t>FaR</w:t>
            </w:r>
            <w:proofErr w:type="spellEnd"/>
            <w:r w:rsidRPr="003A681F">
              <w:rPr>
                <w:rFonts w:cs="Arial"/>
                <w:color w:val="000000"/>
                <w:sz w:val="18"/>
                <w:szCs w:val="18"/>
                <w:lang w:val="en-NZ" w:eastAsia="en-NZ"/>
              </w:rPr>
              <w:t>-RMS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70C0EF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Tristan Pettit</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4A7F0C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9/04/2021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69CBE4B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E12412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D598A7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Canterbury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F2204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collaborative research</w:t>
            </w:r>
          </w:p>
        </w:tc>
      </w:tr>
      <w:tr w:rsidR="006F49ED" w:rsidRPr="003A681F" w14:paraId="55A55572"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6692C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21/CEN/83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419EC7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Salivary Gland Pathology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1910A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Mckenzie</w:t>
            </w:r>
            <w:proofErr w:type="spellEnd"/>
            <w:r w:rsidRPr="003A681F">
              <w:rPr>
                <w:rFonts w:cs="Arial"/>
                <w:color w:val="000000"/>
                <w:sz w:val="18"/>
                <w:szCs w:val="18"/>
                <w:lang w:val="en-NZ" w:eastAsia="en-NZ"/>
              </w:rPr>
              <w:t xml:space="preserve"> Jamie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4438A4E" w14:textId="5C0B3DA1"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E1D7D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C5B9C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21A205A7" w14:textId="3648304A"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FBFA18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4D3E309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CBCB3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21/CEN/84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F4087F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(duplicate) What does it take to stop hitting home?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9AC563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Emily Cooney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375174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25/03/2021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2E0B1D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B65FA7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245E43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Otago University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E52100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12A4CD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DAEC5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21/CEN/86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1AA9BD7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 retrospective review of the delays in recognition, diagnosis and treatment of adults with metastatic spinal cord compression.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CD756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Evelyn Gerrish</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C13C589" w14:textId="0A7168D1"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D8E0A4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D2D738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3B6CAA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BOPDHB</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68A42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9DDE60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D38D3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21/CEN/87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4DDED3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Usefulness of the digital knee for rehabilitation post knee Surgery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0E177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Miss Anja van Gulden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4B319C9" w14:textId="3BCEDCEA"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5F100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9A25A2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25/03/2021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6468928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university of Technology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AC95C1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04CC324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CE329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21/CEN/88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177D6D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(duplicate) Home-based monitoring of visual function of age-related macular degeneration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D791BD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Tony Han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A2CFF7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1B521AE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7DDF39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8D7D1F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A9F855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3C5F5B70"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B294E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21/CEN/89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60849F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Understanding Knee Osteoarthritis Pain Experiences (U-KOPE)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6709C0C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Mark Overton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C3643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8D8B19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C20D2D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20/04/2021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5244EF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39B6FEF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52A9F92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43A32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0AD6728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"Novel transcranial electrical modulation for Major Depressive Disorder."</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FF52FD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Nathaniel Hutchinson-Wong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C3A044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11/02/2021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8C4081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37644F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29/04/2021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B3FF0C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University of Otago</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5F04B53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02501FEA"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C7D05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21/CEN/90</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558F7F0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Evaluating the use of the WHO Surgical Safety Checklist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D0913F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Professor Alan Merry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04F1409" w14:textId="09FDBF53"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4C0977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B8006F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31/03/2021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79986E9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The University of Auckland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67D8C6D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074017A8"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E4FB4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21/CEN/92</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98866C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 Female Specific Anterior Cruciate Ligament Rehab Programme</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0DCA40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Ms Emma O'Loughlin</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B8EA84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7/04/2021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ADA2A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E92874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28/05/2021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65D7077" w14:textId="66A17D1C"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49B03077"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12261D67"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D8340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21/CEN/93</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15048D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CORI.2019.06</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006E2E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Simon Young</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33AA0DC" w14:textId="5C499095" w:rsidR="006F49ED" w:rsidRPr="003A681F" w:rsidRDefault="006F49ED" w:rsidP="003A681F">
            <w:pPr>
              <w:jc w:val="center"/>
              <w:rPr>
                <w:rFonts w:cs="Arial"/>
                <w:color w:val="000000"/>
                <w:sz w:val="18"/>
                <w:szCs w:val="18"/>
                <w:lang w:val="en-NZ" w:eastAsia="en-NZ"/>
              </w:rPr>
            </w:pP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B3A10EE"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Invalid Application</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DA861B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31/03/2021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FB9687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Waikato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6EAA0C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659DECC4"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42B39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21/CEN/94</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28F1548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(duplicate) </w:t>
            </w:r>
            <w:proofErr w:type="spellStart"/>
            <w:r w:rsidRPr="003A681F">
              <w:rPr>
                <w:rFonts w:cs="Arial"/>
                <w:color w:val="000000"/>
                <w:sz w:val="18"/>
                <w:szCs w:val="18"/>
                <w:lang w:val="en-NZ" w:eastAsia="en-NZ"/>
              </w:rPr>
              <w:t>Riskometer</w:t>
            </w:r>
            <w:proofErr w:type="spellEnd"/>
            <w:r w:rsidRPr="003A681F">
              <w:rPr>
                <w:rFonts w:cs="Arial"/>
                <w:color w:val="000000"/>
                <w:sz w:val="18"/>
                <w:szCs w:val="18"/>
                <w:lang w:val="en-NZ" w:eastAsia="en-NZ"/>
              </w:rPr>
              <w:t xml:space="preserve"> RCT</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4D452F6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Prof Valery </w:t>
            </w:r>
            <w:proofErr w:type="spellStart"/>
            <w:r w:rsidRPr="003A681F">
              <w:rPr>
                <w:rFonts w:cs="Arial"/>
                <w:color w:val="000000"/>
                <w:sz w:val="18"/>
                <w:szCs w:val="18"/>
                <w:lang w:val="en-NZ" w:eastAsia="en-NZ"/>
              </w:rPr>
              <w:t>Feigin</w:t>
            </w:r>
            <w:proofErr w:type="spellEnd"/>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238C3F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8/04/2021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6C26EA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6C1C2F8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18/05/2021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1057F14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AUT</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18CF593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07481EB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9102F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lastRenderedPageBreak/>
              <w:t>21/CEN/96</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342C209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Skin cancer risk in renal transplant patients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BEC012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 xml:space="preserve">Dr </w:t>
            </w:r>
            <w:proofErr w:type="spellStart"/>
            <w:r w:rsidRPr="003A681F">
              <w:rPr>
                <w:rFonts w:cs="Arial"/>
                <w:color w:val="000000"/>
                <w:sz w:val="18"/>
                <w:szCs w:val="18"/>
                <w:lang w:val="en-NZ" w:eastAsia="en-NZ"/>
              </w:rPr>
              <w:t>Xiaoyu</w:t>
            </w:r>
            <w:proofErr w:type="spellEnd"/>
            <w:r w:rsidRPr="003A681F">
              <w:rPr>
                <w:rFonts w:cs="Arial"/>
                <w:color w:val="000000"/>
                <w:sz w:val="18"/>
                <w:szCs w:val="18"/>
                <w:lang w:val="en-NZ" w:eastAsia="en-NZ"/>
              </w:rPr>
              <w:t xml:space="preserve"> Zhu</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7F5E28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3F00445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84980C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6DE830D" w14:textId="0D3C962C"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156500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no sponsor</w:t>
            </w:r>
          </w:p>
        </w:tc>
      </w:tr>
      <w:tr w:rsidR="006F49ED" w:rsidRPr="003A681F" w14:paraId="633520DB"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D0137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21/CEN/97</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6D87E87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Raman markers for photodamage in skin</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11EEF408"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Ira Mautner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7148AA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12/05/2021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0A1922C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157356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3/06/2021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9A7C054" w14:textId="6859DAFE" w:rsidR="006F49ED" w:rsidRPr="003A681F" w:rsidRDefault="006F49ED" w:rsidP="003A681F">
            <w:pPr>
              <w:jc w:val="center"/>
              <w:rPr>
                <w:rFonts w:cs="Arial"/>
                <w:color w:val="000000"/>
                <w:sz w:val="18"/>
                <w:szCs w:val="18"/>
                <w:lang w:val="en-NZ" w:eastAsia="en-NZ"/>
              </w:rPr>
            </w:pP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038A1430"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r w:rsidR="006F49ED" w:rsidRPr="003A681F" w14:paraId="54F4087E"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3A6896"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21/CEN/98</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43CAF764"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Axon for Pain Clinical Trial</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5C819A4F"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Dr David Rice</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309A083"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23/04/2021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535FBD4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AEDE24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17/05/2021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30DA2B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Auckland University of Technology</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2D273A4B"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medical device company</w:t>
            </w:r>
          </w:p>
        </w:tc>
      </w:tr>
      <w:tr w:rsidR="006F49ED" w:rsidRPr="003A681F" w14:paraId="76174485" w14:textId="77777777" w:rsidTr="003A681F">
        <w:tc>
          <w:tcPr>
            <w:tcW w:w="11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F69AEC"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21/CEN/99</w:t>
            </w:r>
          </w:p>
        </w:tc>
        <w:tc>
          <w:tcPr>
            <w:tcW w:w="2435" w:type="dxa"/>
            <w:tcBorders>
              <w:top w:val="nil"/>
              <w:left w:val="nil"/>
              <w:bottom w:val="single" w:sz="4" w:space="0" w:color="auto"/>
              <w:right w:val="single" w:sz="4" w:space="0" w:color="auto"/>
            </w:tcBorders>
            <w:shd w:val="clear" w:color="auto" w:fill="FFFFFF" w:themeFill="background1"/>
            <w:vAlign w:val="center"/>
            <w:hideMark/>
          </w:tcPr>
          <w:p w14:paraId="7FA21EB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Acoustic therapy study</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0980F0D5"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Mr Jim Bartley</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2A3BE39"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27/04/2021</w:t>
            </w:r>
          </w:p>
        </w:tc>
        <w:tc>
          <w:tcPr>
            <w:tcW w:w="1177" w:type="dxa"/>
            <w:tcBorders>
              <w:top w:val="nil"/>
              <w:left w:val="nil"/>
              <w:bottom w:val="single" w:sz="4" w:space="0" w:color="auto"/>
              <w:right w:val="single" w:sz="4" w:space="0" w:color="auto"/>
            </w:tcBorders>
            <w:shd w:val="clear" w:color="auto" w:fill="FFFFFF" w:themeFill="background1"/>
            <w:vAlign w:val="center"/>
            <w:hideMark/>
          </w:tcPr>
          <w:p w14:paraId="4EC555F1"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Approve</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037ED21A"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18/05/2021</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334ED0DD"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Counties Manukau District Health Board</w:t>
            </w:r>
          </w:p>
        </w:tc>
        <w:tc>
          <w:tcPr>
            <w:tcW w:w="1404" w:type="dxa"/>
            <w:tcBorders>
              <w:top w:val="nil"/>
              <w:left w:val="nil"/>
              <w:bottom w:val="single" w:sz="4" w:space="0" w:color="auto"/>
              <w:right w:val="single" w:sz="4" w:space="0" w:color="auto"/>
            </w:tcBorders>
            <w:shd w:val="clear" w:color="auto" w:fill="FFFFFF" w:themeFill="background1"/>
            <w:vAlign w:val="center"/>
            <w:hideMark/>
          </w:tcPr>
          <w:p w14:paraId="71AF8892" w14:textId="77777777" w:rsidR="006F49ED" w:rsidRPr="003A681F" w:rsidRDefault="006F49ED" w:rsidP="003A681F">
            <w:pPr>
              <w:jc w:val="center"/>
              <w:rPr>
                <w:rFonts w:cs="Arial"/>
                <w:color w:val="000000"/>
                <w:sz w:val="18"/>
                <w:szCs w:val="18"/>
                <w:lang w:val="en-NZ" w:eastAsia="en-NZ"/>
              </w:rPr>
            </w:pPr>
            <w:r w:rsidRPr="003A681F">
              <w:rPr>
                <w:rFonts w:cs="Arial"/>
                <w:color w:val="000000"/>
                <w:sz w:val="18"/>
                <w:szCs w:val="18"/>
                <w:lang w:val="en-NZ" w:eastAsia="en-NZ"/>
              </w:rPr>
              <w:t>academic institution</w:t>
            </w:r>
          </w:p>
        </w:tc>
      </w:tr>
    </w:tbl>
    <w:p w14:paraId="5AFB60E8" w14:textId="77777777" w:rsidR="006B182E" w:rsidRDefault="006B182E" w:rsidP="0098143B">
      <w:pPr>
        <w:pStyle w:val="Heading2"/>
        <w:sectPr w:rsidR="006B182E" w:rsidSect="006B182E">
          <w:footerReference w:type="default" r:id="rId18"/>
          <w:pgSz w:w="16834" w:h="11904" w:orient="landscape"/>
          <w:pgMar w:top="1021" w:right="1440" w:bottom="357" w:left="1440" w:header="709" w:footer="567" w:gutter="0"/>
          <w:cols w:space="708"/>
          <w:docGrid w:linePitch="360"/>
        </w:sectPr>
      </w:pPr>
    </w:p>
    <w:p w14:paraId="00DAF0F0" w14:textId="77777777" w:rsidR="006B182E" w:rsidRPr="005471F5" w:rsidRDefault="006B182E" w:rsidP="006B182E">
      <w:pPr>
        <w:pStyle w:val="Heading1"/>
        <w:rPr>
          <w:sz w:val="32"/>
          <w:szCs w:val="22"/>
        </w:rPr>
      </w:pPr>
      <w:bookmarkStart w:id="42" w:name="_Toc108441730"/>
      <w:bookmarkStart w:id="43" w:name="_Toc108456100"/>
      <w:bookmarkStart w:id="44" w:name="_Toc108519286"/>
      <w:bookmarkStart w:id="45" w:name="_Toc108618477"/>
      <w:bookmarkStart w:id="46" w:name="_Toc108680460"/>
      <w:bookmarkStart w:id="47" w:name="_Hlk108440014"/>
      <w:bookmarkStart w:id="48" w:name="_Hlk108442762"/>
      <w:bookmarkStart w:id="49" w:name="_Hlk108519166"/>
      <w:bookmarkStart w:id="50" w:name="_Hlk108622765"/>
      <w:bookmarkStart w:id="51" w:name="_Hlk108703883"/>
      <w:r w:rsidRPr="005471F5">
        <w:rPr>
          <w:sz w:val="32"/>
          <w:szCs w:val="22"/>
        </w:rPr>
        <w:lastRenderedPageBreak/>
        <w:t>Declaration by Head of Organisation with Primary Responsibility for the EC</w:t>
      </w:r>
      <w:bookmarkEnd w:id="42"/>
      <w:bookmarkEnd w:id="43"/>
      <w:bookmarkEnd w:id="44"/>
      <w:bookmarkEnd w:id="45"/>
      <w:bookmarkEnd w:id="46"/>
    </w:p>
    <w:p w14:paraId="6A59DE68" w14:textId="77777777" w:rsidR="006B182E" w:rsidRPr="00F52726" w:rsidRDefault="006B182E" w:rsidP="006B182E">
      <w:pPr>
        <w:pStyle w:val="Heading2"/>
        <w:rPr>
          <w:i w:val="0"/>
          <w:iCs w:val="0"/>
        </w:rPr>
      </w:pPr>
      <w:bookmarkStart w:id="52" w:name="_Toc108441731"/>
      <w:bookmarkStart w:id="53" w:name="_Toc108456101"/>
      <w:bookmarkStart w:id="54" w:name="_Toc108519287"/>
      <w:bookmarkStart w:id="55" w:name="_Toc108618478"/>
      <w:bookmarkStart w:id="56" w:name="_Toc108680461"/>
      <w:r w:rsidRPr="00F52726">
        <w:rPr>
          <w:i w:val="0"/>
          <w:iCs w:val="0"/>
        </w:rPr>
        <w:t>Declaration by EC Chairperson</w:t>
      </w:r>
      <w:bookmarkEnd w:id="52"/>
      <w:bookmarkEnd w:id="53"/>
      <w:bookmarkEnd w:id="54"/>
      <w:bookmarkEnd w:id="55"/>
      <w:bookmarkEnd w:id="56"/>
    </w:p>
    <w:p w14:paraId="14B636F8" w14:textId="77777777" w:rsidR="006B182E" w:rsidRDefault="006B182E" w:rsidP="006B182E">
      <w:pPr>
        <w:rPr>
          <w:rFonts w:cs="Arial"/>
          <w:b/>
          <w:color w:val="548DD4"/>
          <w:szCs w:val="22"/>
        </w:rPr>
      </w:pPr>
      <w:r w:rsidRPr="00950786">
        <w:rPr>
          <w:rFonts w:cs="Arial"/>
          <w:b/>
          <w:szCs w:val="22"/>
        </w:rPr>
        <w:t>Name of EC:</w:t>
      </w:r>
      <w:r w:rsidRPr="00950786">
        <w:rPr>
          <w:rFonts w:cs="Arial"/>
          <w:b/>
        </w:rPr>
        <w:t xml:space="preserve"> </w:t>
      </w:r>
      <w:r w:rsidRPr="009F6926">
        <w:rPr>
          <w:rFonts w:cs="Arial"/>
          <w:b/>
          <w:color w:val="548DD4"/>
          <w:szCs w:val="22"/>
        </w:rPr>
        <w:t>Northern A Health and Disability Ethics Committee</w:t>
      </w:r>
    </w:p>
    <w:p w14:paraId="2D677859" w14:textId="77777777" w:rsidR="006B182E" w:rsidRPr="00950786" w:rsidRDefault="006B182E" w:rsidP="006B182E">
      <w:pPr>
        <w:rPr>
          <w:rFonts w:cs="Arial"/>
          <w:b/>
          <w:sz w:val="18"/>
          <w:szCs w:val="20"/>
        </w:rPr>
      </w:pPr>
    </w:p>
    <w:p w14:paraId="7580C745" w14:textId="77777777" w:rsidR="006B182E" w:rsidRPr="00950786" w:rsidRDefault="006B182E" w:rsidP="006B182E">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68699335" w14:textId="77777777" w:rsidR="006B182E" w:rsidRPr="00950786" w:rsidRDefault="006B182E" w:rsidP="006B182E">
      <w:pPr>
        <w:pStyle w:val="ListParagraph"/>
        <w:numPr>
          <w:ilvl w:val="0"/>
          <w:numId w:val="31"/>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35413CE2" w14:textId="77777777" w:rsidR="006B182E" w:rsidRPr="00950786" w:rsidRDefault="006B182E" w:rsidP="006B182E">
      <w:pPr>
        <w:pStyle w:val="ListParagraph"/>
        <w:numPr>
          <w:ilvl w:val="0"/>
          <w:numId w:val="31"/>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22C981C5" w14:textId="77777777" w:rsidR="006B182E" w:rsidRPr="00950786" w:rsidRDefault="006B182E" w:rsidP="006B182E">
      <w:pPr>
        <w:rPr>
          <w:rFonts w:cs="Arial"/>
          <w:b/>
          <w:sz w:val="18"/>
          <w:szCs w:val="20"/>
        </w:rPr>
      </w:pPr>
    </w:p>
    <w:p w14:paraId="278429FA" w14:textId="085CC0D1" w:rsidR="006B182E" w:rsidRPr="00950786" w:rsidRDefault="006B182E" w:rsidP="006B182E">
      <w:pPr>
        <w:rPr>
          <w:rFonts w:cs="Arial"/>
          <w:b/>
        </w:rPr>
      </w:pPr>
      <w:r w:rsidRPr="00950786">
        <w:rPr>
          <w:rFonts w:cs="Arial"/>
          <w:b/>
          <w:szCs w:val="22"/>
        </w:rPr>
        <w:t>Name:</w:t>
      </w:r>
      <w:r w:rsidRPr="00950786">
        <w:rPr>
          <w:rFonts w:cs="Arial"/>
          <w:b/>
        </w:rPr>
        <w:t xml:space="preserve"> </w:t>
      </w:r>
      <w:r w:rsidRPr="00950786">
        <w:rPr>
          <w:rFonts w:cs="Arial"/>
          <w:b/>
        </w:rPr>
        <w:tab/>
      </w:r>
      <w:r w:rsidRPr="006B182E">
        <w:rPr>
          <w:rFonts w:cs="Arial"/>
          <w:szCs w:val="22"/>
          <w:u w:val="single"/>
          <w:lang w:val="fr-FR"/>
        </w:rPr>
        <w:t xml:space="preserve">Brian </w:t>
      </w:r>
      <w:proofErr w:type="spellStart"/>
      <w:r w:rsidRPr="006B182E">
        <w:rPr>
          <w:rFonts w:cs="Arial"/>
          <w:szCs w:val="22"/>
          <w:u w:val="single"/>
          <w:lang w:val="fr-FR"/>
        </w:rPr>
        <w:t>Fergus</w:t>
      </w:r>
      <w:proofErr w:type="spellEnd"/>
      <w:r w:rsidRPr="006B182E">
        <w:rPr>
          <w:rFonts w:cs="Arial"/>
          <w:szCs w:val="22"/>
          <w:u w:val="single"/>
          <w:lang w:val="fr-FR"/>
        </w:rPr>
        <w:t xml:space="preserve"> </w:t>
      </w:r>
      <w:r w:rsidRPr="00950786">
        <w:rPr>
          <w:rFonts w:cs="Arial"/>
          <w:szCs w:val="22"/>
          <w:u w:val="single"/>
          <w:lang w:val="fr-FR"/>
        </w:rPr>
        <w:t>________________________________</w:t>
      </w:r>
    </w:p>
    <w:p w14:paraId="144B1345" w14:textId="77777777" w:rsidR="006B182E" w:rsidRPr="00950786" w:rsidRDefault="006B182E" w:rsidP="006B182E">
      <w:pPr>
        <w:rPr>
          <w:rFonts w:cs="Arial"/>
          <w:b/>
        </w:rPr>
      </w:pPr>
    </w:p>
    <w:p w14:paraId="1F2F016E" w14:textId="695DC8FF" w:rsidR="006B182E" w:rsidRPr="00273C17" w:rsidRDefault="006B182E" w:rsidP="006B182E">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w:t>
      </w:r>
    </w:p>
    <w:p w14:paraId="1B3EBB74" w14:textId="77777777" w:rsidR="006B182E" w:rsidRPr="00F52726" w:rsidRDefault="006B182E" w:rsidP="006B182E">
      <w:pPr>
        <w:pStyle w:val="Heading2"/>
        <w:spacing w:before="480"/>
        <w:rPr>
          <w:i w:val="0"/>
          <w:iCs w:val="0"/>
        </w:rPr>
      </w:pPr>
      <w:bookmarkStart w:id="57" w:name="_Toc108680462"/>
      <w:bookmarkStart w:id="58" w:name="_Toc108441732"/>
      <w:bookmarkStart w:id="59" w:name="_Toc108456102"/>
      <w:bookmarkStart w:id="60" w:name="_Toc108519288"/>
      <w:bookmarkStart w:id="61" w:name="_Toc108618479"/>
      <w:r w:rsidRPr="00F52726">
        <w:rPr>
          <w:i w:val="0"/>
          <w:iCs w:val="0"/>
        </w:rPr>
        <w:t>Declaration by EC Chairperson</w:t>
      </w:r>
      <w:bookmarkEnd w:id="57"/>
    </w:p>
    <w:p w14:paraId="535911A4" w14:textId="77777777" w:rsidR="006B182E" w:rsidRPr="00ED159E" w:rsidRDefault="006B182E" w:rsidP="006B182E">
      <w:pPr>
        <w:rPr>
          <w:rFonts w:cs="Arial"/>
          <w:b/>
          <w:szCs w:val="22"/>
        </w:rPr>
      </w:pPr>
      <w:r w:rsidRPr="00950786">
        <w:rPr>
          <w:rFonts w:cs="Arial"/>
          <w:b/>
          <w:szCs w:val="22"/>
        </w:rPr>
        <w:t>Name of EC:</w:t>
      </w:r>
      <w:r w:rsidRPr="00950786">
        <w:rPr>
          <w:rFonts w:cs="Arial"/>
          <w:b/>
        </w:rPr>
        <w:t xml:space="preserve"> </w:t>
      </w:r>
      <w:r w:rsidRPr="00ED159E">
        <w:rPr>
          <w:rFonts w:cs="Arial"/>
          <w:b/>
          <w:color w:val="548DD4"/>
          <w:szCs w:val="22"/>
        </w:rPr>
        <w:t>Central Health and Disability Ethics Committee</w:t>
      </w:r>
    </w:p>
    <w:p w14:paraId="27B63998" w14:textId="77777777" w:rsidR="006B182E" w:rsidRPr="00950786" w:rsidRDefault="006B182E" w:rsidP="006B182E">
      <w:pPr>
        <w:rPr>
          <w:rFonts w:cs="Arial"/>
          <w:b/>
          <w:sz w:val="18"/>
          <w:szCs w:val="20"/>
        </w:rPr>
      </w:pPr>
    </w:p>
    <w:p w14:paraId="14CC4F64" w14:textId="77777777" w:rsidR="006B182E" w:rsidRPr="00950786" w:rsidRDefault="006B182E" w:rsidP="006B182E">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7D0E7AA1" w14:textId="77777777" w:rsidR="006B182E" w:rsidRPr="00950786" w:rsidRDefault="006B182E" w:rsidP="006B182E">
      <w:pPr>
        <w:pStyle w:val="ListParagraph"/>
        <w:numPr>
          <w:ilvl w:val="0"/>
          <w:numId w:val="31"/>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2F836162" w14:textId="77777777" w:rsidR="006B182E" w:rsidRPr="00950786" w:rsidRDefault="006B182E" w:rsidP="006B182E">
      <w:pPr>
        <w:pStyle w:val="ListParagraph"/>
        <w:numPr>
          <w:ilvl w:val="0"/>
          <w:numId w:val="31"/>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5E3BBFD8" w14:textId="77777777" w:rsidR="006B182E" w:rsidRPr="00950786" w:rsidRDefault="006B182E" w:rsidP="006B182E">
      <w:pPr>
        <w:rPr>
          <w:rFonts w:cs="Arial"/>
          <w:b/>
          <w:sz w:val="18"/>
          <w:szCs w:val="20"/>
        </w:rPr>
      </w:pPr>
    </w:p>
    <w:p w14:paraId="353BBA1B" w14:textId="5E7C10C2" w:rsidR="006B182E" w:rsidRPr="00950786" w:rsidRDefault="006B182E" w:rsidP="006B182E">
      <w:pPr>
        <w:rPr>
          <w:rFonts w:cs="Arial"/>
          <w:b/>
        </w:rPr>
      </w:pPr>
      <w:r w:rsidRPr="00ED159E">
        <w:rPr>
          <w:rFonts w:cs="Arial"/>
          <w:bCs/>
          <w:noProof/>
          <w:szCs w:val="22"/>
        </w:rPr>
        <w:drawing>
          <wp:anchor distT="0" distB="0" distL="114300" distR="114300" simplePos="0" relativeHeight="251665408" behindDoc="1" locked="0" layoutInCell="1" allowOverlap="1" wp14:anchorId="71B26605" wp14:editId="5F934194">
            <wp:simplePos x="0" y="0"/>
            <wp:positionH relativeFrom="column">
              <wp:posOffset>1335026</wp:posOffset>
            </wp:positionH>
            <wp:positionV relativeFrom="paragraph">
              <wp:posOffset>98794</wp:posOffset>
            </wp:positionV>
            <wp:extent cx="1296537" cy="67114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6537" cy="671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0786">
        <w:rPr>
          <w:rFonts w:cs="Arial"/>
          <w:b/>
          <w:szCs w:val="22"/>
        </w:rPr>
        <w:t>Name:</w:t>
      </w:r>
      <w:r w:rsidRPr="00950786">
        <w:rPr>
          <w:rFonts w:cs="Arial"/>
          <w:b/>
        </w:rPr>
        <w:t xml:space="preserve"> </w:t>
      </w:r>
      <w:r w:rsidRPr="00950786">
        <w:rPr>
          <w:rFonts w:cs="Arial"/>
          <w:b/>
        </w:rPr>
        <w:tab/>
      </w:r>
      <w:r w:rsidRPr="006B182E">
        <w:rPr>
          <w:rFonts w:cs="Arial"/>
          <w:szCs w:val="22"/>
          <w:u w:val="single"/>
          <w:lang w:val="fr-FR"/>
        </w:rPr>
        <w:t xml:space="preserve">Helen Walker           </w:t>
      </w:r>
      <w:r w:rsidRPr="00950786">
        <w:rPr>
          <w:rFonts w:cs="Arial"/>
          <w:szCs w:val="22"/>
          <w:u w:val="single"/>
          <w:lang w:val="fr-FR"/>
        </w:rPr>
        <w:t>________________________________</w:t>
      </w:r>
    </w:p>
    <w:p w14:paraId="4F5F6238" w14:textId="4E66F2C3" w:rsidR="006B182E" w:rsidRPr="00950786" w:rsidRDefault="006B182E" w:rsidP="006B182E">
      <w:pPr>
        <w:rPr>
          <w:rFonts w:cs="Arial"/>
          <w:b/>
        </w:rPr>
      </w:pPr>
    </w:p>
    <w:p w14:paraId="1947D1F7" w14:textId="3D5C3749" w:rsidR="006B182E" w:rsidRPr="00273C17" w:rsidRDefault="006B182E" w:rsidP="006B182E">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w:t>
      </w:r>
      <w:r w:rsidRPr="006B182E">
        <w:rPr>
          <w:rFonts w:cs="Arial"/>
          <w:bCs/>
          <w:szCs w:val="22"/>
        </w:rPr>
        <w:t>24 September 2021</w:t>
      </w:r>
    </w:p>
    <w:p w14:paraId="695697C0" w14:textId="3AF00A0E" w:rsidR="006B182E" w:rsidRPr="00F52726" w:rsidRDefault="006B182E" w:rsidP="006B182E">
      <w:pPr>
        <w:pStyle w:val="Heading2"/>
        <w:spacing w:before="600"/>
        <w:rPr>
          <w:i w:val="0"/>
          <w:iCs w:val="0"/>
        </w:rPr>
      </w:pPr>
      <w:bookmarkStart w:id="62" w:name="_Toc108680463"/>
      <w:r w:rsidRPr="00F52726">
        <w:rPr>
          <w:i w:val="0"/>
          <w:iCs w:val="0"/>
        </w:rPr>
        <w:t xml:space="preserve">Declaration by Head of </w:t>
      </w:r>
      <w:proofErr w:type="spellStart"/>
      <w:r w:rsidRPr="00F52726">
        <w:rPr>
          <w:i w:val="0"/>
          <w:iCs w:val="0"/>
        </w:rPr>
        <w:t>Organisation</w:t>
      </w:r>
      <w:proofErr w:type="spellEnd"/>
      <w:r w:rsidRPr="00F52726">
        <w:rPr>
          <w:i w:val="0"/>
          <w:iCs w:val="0"/>
        </w:rPr>
        <w:t xml:space="preserve"> with Primary Responsibility for the EC</w:t>
      </w:r>
      <w:bookmarkEnd w:id="58"/>
      <w:bookmarkEnd w:id="59"/>
      <w:bookmarkEnd w:id="60"/>
      <w:bookmarkEnd w:id="61"/>
      <w:bookmarkEnd w:id="62"/>
    </w:p>
    <w:p w14:paraId="14C50AF7" w14:textId="77777777" w:rsidR="006B182E" w:rsidRPr="00ED159E" w:rsidRDefault="006B182E" w:rsidP="006B182E">
      <w:pPr>
        <w:rPr>
          <w:rFonts w:cs="Arial"/>
          <w:b/>
          <w:szCs w:val="22"/>
        </w:rPr>
      </w:pPr>
      <w:r w:rsidRPr="00273C17">
        <w:rPr>
          <w:rFonts w:cs="Arial"/>
          <w:b/>
          <w:szCs w:val="22"/>
        </w:rPr>
        <w:t xml:space="preserve">Name of EC: </w:t>
      </w:r>
      <w:r w:rsidRPr="00ED159E">
        <w:rPr>
          <w:rFonts w:cs="Arial"/>
          <w:b/>
          <w:color w:val="548DD4"/>
          <w:szCs w:val="22"/>
        </w:rPr>
        <w:t>Central Health and Disability Ethics Committee</w:t>
      </w:r>
    </w:p>
    <w:p w14:paraId="738FF64C" w14:textId="66425FF3" w:rsidR="006B182E" w:rsidRDefault="006B182E" w:rsidP="006B182E">
      <w:pPr>
        <w:rPr>
          <w:rFonts w:cs="Arial"/>
          <w:b/>
          <w:color w:val="548DD4"/>
          <w:szCs w:val="22"/>
        </w:rPr>
      </w:pPr>
    </w:p>
    <w:p w14:paraId="74E8C867" w14:textId="77777777" w:rsidR="006B182E" w:rsidRPr="00D626C3" w:rsidRDefault="006B182E" w:rsidP="006B182E">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6B182E">
        <w:rPr>
          <w:rFonts w:cs="Arial"/>
          <w:b/>
          <w:color w:val="548DD4"/>
          <w:szCs w:val="22"/>
        </w:rPr>
        <w:t>Ministry of Health</w:t>
      </w:r>
    </w:p>
    <w:p w14:paraId="215D0EEE" w14:textId="77777777" w:rsidR="006B182E" w:rsidRPr="00273C17" w:rsidRDefault="006B182E" w:rsidP="006B182E">
      <w:pPr>
        <w:rPr>
          <w:rFonts w:cs="Arial"/>
          <w:snapToGrid w:val="0"/>
          <w:szCs w:val="22"/>
        </w:rPr>
      </w:pPr>
    </w:p>
    <w:p w14:paraId="0A128F84" w14:textId="77777777" w:rsidR="006B182E" w:rsidRPr="00273C17" w:rsidRDefault="006B182E" w:rsidP="006B182E">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05186045" w14:textId="77777777" w:rsidR="006B182E" w:rsidRPr="00273C17" w:rsidRDefault="006B182E" w:rsidP="006B182E">
      <w:pPr>
        <w:pStyle w:val="ListParagraph"/>
        <w:numPr>
          <w:ilvl w:val="0"/>
          <w:numId w:val="3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1331FC14" w14:textId="77777777" w:rsidR="006B182E" w:rsidRPr="00273C17" w:rsidRDefault="006B182E" w:rsidP="006B182E">
      <w:pPr>
        <w:pStyle w:val="ListParagraph"/>
        <w:numPr>
          <w:ilvl w:val="0"/>
          <w:numId w:val="3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7FA049E7" w14:textId="77777777" w:rsidR="006B182E" w:rsidRPr="00273C17" w:rsidRDefault="006B182E" w:rsidP="006B182E">
      <w:pPr>
        <w:pStyle w:val="ListParagraph"/>
        <w:numPr>
          <w:ilvl w:val="0"/>
          <w:numId w:val="3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43401D6D" w14:textId="77777777" w:rsidR="006B182E" w:rsidRPr="00273C17" w:rsidRDefault="006B182E" w:rsidP="006B182E">
      <w:pPr>
        <w:pStyle w:val="ListParagraph"/>
        <w:numPr>
          <w:ilvl w:val="0"/>
          <w:numId w:val="3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0DB5B7D7" w14:textId="77777777" w:rsidR="006B182E" w:rsidRPr="00950786" w:rsidRDefault="006B182E" w:rsidP="006B182E">
      <w:pPr>
        <w:pStyle w:val="ListParagraph"/>
        <w:numPr>
          <w:ilvl w:val="1"/>
          <w:numId w:val="32"/>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0F5A7366" w14:textId="77777777" w:rsidR="006B182E" w:rsidRPr="00950786" w:rsidRDefault="006B182E" w:rsidP="006B182E">
      <w:pPr>
        <w:pStyle w:val="ListParagraph"/>
        <w:numPr>
          <w:ilvl w:val="1"/>
          <w:numId w:val="32"/>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1C09BDB0" w14:textId="77777777" w:rsidR="006B182E" w:rsidRPr="00950786" w:rsidRDefault="006B182E" w:rsidP="006B182E">
      <w:pPr>
        <w:pStyle w:val="ListParagraph"/>
        <w:numPr>
          <w:ilvl w:val="1"/>
          <w:numId w:val="32"/>
        </w:numPr>
        <w:spacing w:before="60" w:after="60"/>
        <w:ind w:left="850" w:hanging="391"/>
        <w:contextualSpacing w:val="0"/>
        <w:rPr>
          <w:rFonts w:cs="Arial"/>
          <w:snapToGrid w:val="0"/>
          <w:szCs w:val="22"/>
        </w:rPr>
      </w:pPr>
      <w:r w:rsidRPr="00950786">
        <w:rPr>
          <w:rFonts w:cs="Arial"/>
          <w:snapToGrid w:val="0"/>
          <w:szCs w:val="22"/>
        </w:rPr>
        <w:t>accountability,</w:t>
      </w:r>
    </w:p>
    <w:p w14:paraId="3CBED42B" w14:textId="77777777" w:rsidR="006B182E" w:rsidRPr="00950786" w:rsidRDefault="006B182E" w:rsidP="006B182E">
      <w:pPr>
        <w:pStyle w:val="ListParagraph"/>
        <w:numPr>
          <w:ilvl w:val="1"/>
          <w:numId w:val="32"/>
        </w:numPr>
        <w:spacing w:before="60" w:after="60"/>
        <w:ind w:left="850" w:hanging="391"/>
        <w:contextualSpacing w:val="0"/>
        <w:rPr>
          <w:rFonts w:cs="Arial"/>
          <w:snapToGrid w:val="0"/>
          <w:szCs w:val="22"/>
        </w:rPr>
      </w:pPr>
      <w:r w:rsidRPr="00950786">
        <w:rPr>
          <w:rFonts w:cs="Arial"/>
          <w:snapToGrid w:val="0"/>
          <w:szCs w:val="22"/>
        </w:rPr>
        <w:lastRenderedPageBreak/>
        <w:t xml:space="preserve">mechanisms of reporting, and </w:t>
      </w:r>
    </w:p>
    <w:p w14:paraId="7FDE372E" w14:textId="77777777" w:rsidR="006B182E" w:rsidRPr="00950786" w:rsidRDefault="006B182E" w:rsidP="006B182E">
      <w:pPr>
        <w:pStyle w:val="ListParagraph"/>
        <w:numPr>
          <w:ilvl w:val="1"/>
          <w:numId w:val="32"/>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0AF7DD72" w14:textId="77777777" w:rsidR="006B182E" w:rsidRPr="00273C17" w:rsidRDefault="006B182E" w:rsidP="006B182E">
      <w:pPr>
        <w:pStyle w:val="ListParagraph"/>
        <w:numPr>
          <w:ilvl w:val="0"/>
          <w:numId w:val="3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61F70A18" w14:textId="77777777" w:rsidR="006B182E" w:rsidRPr="00273C17" w:rsidRDefault="006B182E" w:rsidP="006B182E">
      <w:pPr>
        <w:pStyle w:val="ListParagraph"/>
        <w:numPr>
          <w:ilvl w:val="0"/>
          <w:numId w:val="31"/>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5D4B36F3" w14:textId="77777777" w:rsidR="006B182E" w:rsidRPr="005471F5" w:rsidRDefault="006B182E" w:rsidP="006B182E">
      <w:pPr>
        <w:rPr>
          <w:rFonts w:cs="Arial"/>
          <w:b/>
          <w:sz w:val="10"/>
          <w:szCs w:val="10"/>
        </w:rPr>
      </w:pPr>
    </w:p>
    <w:p w14:paraId="2987E843" w14:textId="77777777" w:rsidR="006B182E" w:rsidRPr="00273C17" w:rsidRDefault="006B182E" w:rsidP="006B182E">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9F6926">
        <w:rPr>
          <w:rFonts w:cs="Arial"/>
          <w:szCs w:val="22"/>
          <w:u w:val="single"/>
        </w:rPr>
        <w:t>Mr</w:t>
      </w:r>
      <w:proofErr w:type="spellEnd"/>
      <w:r w:rsidRPr="009F6926">
        <w:rPr>
          <w:rFonts w:cs="Arial"/>
          <w:szCs w:val="22"/>
          <w:u w:val="single"/>
        </w:rPr>
        <w:t xml:space="preserve"> </w:t>
      </w:r>
      <w:r>
        <w:rPr>
          <w:rFonts w:cs="Arial"/>
          <w:szCs w:val="22"/>
          <w:u w:val="single"/>
        </w:rPr>
        <w:t xml:space="preserve">                  </w:t>
      </w:r>
      <w:r w:rsidRPr="009F6926">
        <w:rPr>
          <w:rFonts w:cs="Arial"/>
          <w:szCs w:val="22"/>
          <w:u w:val="single"/>
        </w:rPr>
        <w:t xml:space="preserve">Nic </w:t>
      </w:r>
      <w:r>
        <w:rPr>
          <w:rFonts w:cs="Arial"/>
          <w:szCs w:val="22"/>
          <w:u w:val="single"/>
        </w:rPr>
        <w:t xml:space="preserve">                   </w:t>
      </w:r>
      <w:proofErr w:type="spellStart"/>
      <w:r w:rsidRPr="009F6926">
        <w:rPr>
          <w:rFonts w:cs="Arial"/>
          <w:szCs w:val="22"/>
          <w:u w:val="single"/>
        </w:rPr>
        <w:t>Aagaard</w:t>
      </w:r>
      <w:proofErr w:type="spellEnd"/>
      <w:r w:rsidRPr="00273C17">
        <w:rPr>
          <w:rFonts w:cs="Arial"/>
          <w:szCs w:val="22"/>
        </w:rPr>
        <w:tab/>
      </w:r>
    </w:p>
    <w:p w14:paraId="5DE61FF7" w14:textId="77777777" w:rsidR="006B182E" w:rsidRPr="00273C17" w:rsidRDefault="006B182E" w:rsidP="006B182E">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60652776" w14:textId="77777777" w:rsidR="006B182E" w:rsidRPr="005471F5" w:rsidRDefault="006B182E" w:rsidP="006B182E">
      <w:pPr>
        <w:tabs>
          <w:tab w:val="left" w:pos="1701"/>
          <w:tab w:val="left" w:pos="2835"/>
        </w:tabs>
        <w:rPr>
          <w:rFonts w:cs="Arial"/>
          <w:sz w:val="10"/>
          <w:szCs w:val="10"/>
        </w:rPr>
      </w:pPr>
    </w:p>
    <w:p w14:paraId="23A7C6D1" w14:textId="3B6D239E" w:rsidR="006B182E" w:rsidRPr="00273C17" w:rsidRDefault="006B182E" w:rsidP="006B182E">
      <w:pPr>
        <w:tabs>
          <w:tab w:val="left" w:pos="1560"/>
          <w:tab w:val="right" w:pos="9072"/>
        </w:tabs>
        <w:ind w:left="1560" w:hanging="1560"/>
        <w:rPr>
          <w:rFonts w:cs="Arial"/>
          <w:szCs w:val="22"/>
          <w:lang w:val="fr-FR"/>
        </w:rPr>
      </w:pPr>
      <w:r w:rsidRPr="00273C17">
        <w:rPr>
          <w:rFonts w:cs="Arial"/>
          <w:b/>
          <w:szCs w:val="22"/>
          <w:lang w:val="fr-FR"/>
        </w:rPr>
        <w:t>Position :</w:t>
      </w:r>
      <w:r w:rsidRPr="00273C17">
        <w:rPr>
          <w:rFonts w:cs="Arial"/>
          <w:szCs w:val="22"/>
          <w:lang w:val="fr-FR"/>
        </w:rPr>
        <w:tab/>
      </w:r>
      <w:r w:rsidR="00E73220" w:rsidRPr="00E73220">
        <w:rPr>
          <w:rFonts w:cs="Arial"/>
          <w:szCs w:val="22"/>
          <w:u w:val="single"/>
        </w:rPr>
        <w:t>Manager - Ethics</w:t>
      </w:r>
      <w:r w:rsidRPr="00273C17">
        <w:rPr>
          <w:rFonts w:cs="Arial"/>
          <w:szCs w:val="22"/>
          <w:u w:val="single"/>
          <w:lang w:val="fr-FR"/>
        </w:rPr>
        <w:tab/>
      </w:r>
    </w:p>
    <w:p w14:paraId="7682F772" w14:textId="77777777" w:rsidR="006B182E" w:rsidRPr="005471F5" w:rsidRDefault="006B182E" w:rsidP="006B182E">
      <w:pPr>
        <w:rPr>
          <w:rFonts w:cs="Arial"/>
          <w:b/>
          <w:sz w:val="10"/>
          <w:szCs w:val="10"/>
        </w:rPr>
      </w:pPr>
    </w:p>
    <w:p w14:paraId="195BC11C" w14:textId="77777777" w:rsidR="006B182E" w:rsidRPr="00273C17" w:rsidRDefault="006B182E" w:rsidP="006B182E">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9F6926">
        <w:rPr>
          <w:rFonts w:cs="Arial"/>
          <w:szCs w:val="22"/>
          <w:u w:val="single"/>
        </w:rPr>
        <w:t xml:space="preserve">hdecs@moh.govt.nz </w:t>
      </w:r>
      <w:proofErr w:type="spellStart"/>
      <w:r w:rsidRPr="00F52726">
        <w:rPr>
          <w:rFonts w:cs="Arial"/>
          <w:szCs w:val="22"/>
          <w:u w:val="single"/>
        </w:rPr>
        <w:t>nz</w:t>
      </w:r>
      <w:proofErr w:type="spellEnd"/>
      <w:r w:rsidRPr="00273C17">
        <w:rPr>
          <w:rFonts w:cs="Arial"/>
          <w:szCs w:val="22"/>
          <w:u w:val="single"/>
          <w:lang w:val="fr-FR"/>
        </w:rPr>
        <w:tab/>
      </w:r>
    </w:p>
    <w:p w14:paraId="700C09D7" w14:textId="77777777" w:rsidR="006B182E" w:rsidRDefault="006B182E" w:rsidP="006B182E">
      <w:pPr>
        <w:rPr>
          <w:rFonts w:cs="Arial"/>
          <w:b/>
          <w:szCs w:val="22"/>
        </w:rPr>
      </w:pPr>
      <w:r w:rsidRPr="00D441E7">
        <w:rPr>
          <w:noProof/>
          <w:color w:val="000000"/>
          <w:lang w:eastAsia="en-NZ"/>
        </w:rPr>
        <w:drawing>
          <wp:anchor distT="0" distB="0" distL="114300" distR="114300" simplePos="0" relativeHeight="251663360" behindDoc="1" locked="0" layoutInCell="1" allowOverlap="1" wp14:anchorId="0A32081D" wp14:editId="3C6DE806">
            <wp:simplePos x="0" y="0"/>
            <wp:positionH relativeFrom="column">
              <wp:posOffset>1021278</wp:posOffset>
            </wp:positionH>
            <wp:positionV relativeFrom="paragraph">
              <wp:posOffset>132534</wp:posOffset>
            </wp:positionV>
            <wp:extent cx="126492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25F90" w14:textId="77777777" w:rsidR="006B182E" w:rsidRPr="00273C17" w:rsidRDefault="006B182E" w:rsidP="006B182E">
      <w:pPr>
        <w:rPr>
          <w:rFonts w:cs="Arial"/>
          <w:b/>
          <w:szCs w:val="22"/>
        </w:rPr>
      </w:pPr>
    </w:p>
    <w:p w14:paraId="3F78E4DD" w14:textId="12FCE412" w:rsidR="006B182E" w:rsidRPr="00273C17" w:rsidRDefault="006B182E" w:rsidP="006B182E">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7"/>
      <w:bookmarkEnd w:id="48"/>
      <w:bookmarkEnd w:id="49"/>
      <w:bookmarkEnd w:id="50"/>
      <w:r w:rsidRPr="006B182E">
        <w:rPr>
          <w:rFonts w:cs="Arial"/>
          <w:szCs w:val="22"/>
        </w:rPr>
        <w:t>24 September 2021</w:t>
      </w:r>
      <w:r w:rsidRPr="006B182E">
        <w:rPr>
          <w:rFonts w:cs="Arial"/>
          <w:szCs w:val="22"/>
        </w:rPr>
        <w:tab/>
      </w:r>
      <w:bookmarkEnd w:id="51"/>
    </w:p>
    <w:sectPr w:rsidR="006B182E" w:rsidRPr="00273C17" w:rsidSect="006B182E">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A844B4" w:rsidRDefault="00A844B4">
      <w:r>
        <w:separator/>
      </w:r>
    </w:p>
  </w:endnote>
  <w:endnote w:type="continuationSeparator" w:id="0">
    <w:p w14:paraId="1BE0F1C4" w14:textId="77777777" w:rsidR="00A844B4" w:rsidRDefault="00A8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A844B4" w:rsidRDefault="00A844B4"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A844B4" w:rsidRDefault="00A84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5BB759C0" w:rsidR="00A844B4" w:rsidRPr="001D731E" w:rsidRDefault="00A844B4" w:rsidP="003A681F">
        <w:pPr>
          <w:pStyle w:val="Footer"/>
          <w:spacing w:before="120"/>
        </w:pPr>
        <w:r w:rsidRPr="001D731E">
          <w:fldChar w:fldCharType="begin"/>
        </w:r>
        <w:r w:rsidRPr="001D731E">
          <w:instrText xml:space="preserve"> PAGE   \* MERGEFORMAT </w:instrText>
        </w:r>
        <w:r w:rsidRPr="001D731E">
          <w:fldChar w:fldCharType="separate"/>
        </w:r>
        <w:r w:rsidRPr="001D731E">
          <w:rPr>
            <w:noProof/>
          </w:rPr>
          <w:t>24</w:t>
        </w:r>
        <w:r w:rsidRPr="001D731E">
          <w:rPr>
            <w:noProof/>
          </w:rPr>
          <w:fldChar w:fldCharType="end"/>
        </w:r>
        <w:r w:rsidRPr="001D731E">
          <w:rPr>
            <w:noProof/>
          </w:rPr>
          <w:tab/>
        </w:r>
        <w:r w:rsidRPr="001D731E">
          <w:t>Central Health and Disability Ethics Committee: Annual Report 2022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A844B4" w:rsidRPr="00EC15C3" w:rsidRDefault="00A844B4" w:rsidP="00262223">
    <w:pPr>
      <w:pStyle w:val="Footer"/>
      <w:framePr w:wrap="around" w:vAnchor="text" w:hAnchor="margin" w:xAlign="right" w:y="1"/>
      <w:rPr>
        <w:rStyle w:val="PageNumber"/>
        <w:color w:val="FF0000"/>
      </w:rPr>
    </w:pPr>
    <w:r w:rsidRPr="00EC15C3">
      <w:rPr>
        <w:rStyle w:val="PageNumber"/>
        <w:color w:val="FF0000"/>
      </w:rPr>
      <w:fldChar w:fldCharType="begin"/>
    </w:r>
    <w:r w:rsidRPr="00EC15C3">
      <w:rPr>
        <w:rStyle w:val="PageNumber"/>
        <w:color w:val="FF0000"/>
      </w:rPr>
      <w:instrText xml:space="preserve">PAGE  </w:instrText>
    </w:r>
    <w:r w:rsidRPr="00EC15C3">
      <w:rPr>
        <w:rStyle w:val="PageNumber"/>
        <w:color w:val="FF0000"/>
      </w:rPr>
      <w:fldChar w:fldCharType="separate"/>
    </w:r>
    <w:r w:rsidRPr="00EC15C3">
      <w:rPr>
        <w:rStyle w:val="PageNumber"/>
        <w:noProof/>
        <w:color w:val="FF0000"/>
      </w:rPr>
      <w:t>23</w:t>
    </w:r>
    <w:r w:rsidRPr="00EC15C3">
      <w:rPr>
        <w:rStyle w:val="PageNumber"/>
        <w:color w:val="FF0000"/>
      </w:rPr>
      <w:fldChar w:fldCharType="end"/>
    </w:r>
  </w:p>
  <w:p w14:paraId="52E42940" w14:textId="01E84C9B" w:rsidR="00A844B4" w:rsidRPr="00604504" w:rsidRDefault="00A844B4" w:rsidP="0089514A">
    <w:pPr>
      <w:pStyle w:val="Footer"/>
      <w:tabs>
        <w:tab w:val="clear" w:pos="8640"/>
      </w:tabs>
      <w:ind w:right="360"/>
      <w:jc w:val="right"/>
      <w:rPr>
        <w:sz w:val="16"/>
      </w:rPr>
    </w:pPr>
    <w:r w:rsidRPr="00604504">
      <w:t>Central Health and Disability Ethics Committee: Annual Report 2021</w:t>
    </w:r>
    <w:r w:rsidRPr="00604504">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69822BEC" w:rsidR="00A844B4" w:rsidRDefault="00A844B4" w:rsidP="00820ED4">
        <w:pPr>
          <w:pStyle w:val="Footer"/>
          <w:spacing w:before="120"/>
          <w:ind w:firstLine="720"/>
          <w:jc w:val="right"/>
        </w:pPr>
        <w:r w:rsidRPr="00F15DF9">
          <w:rPr>
            <w:rFonts w:cs="Arial"/>
          </w:rPr>
          <w:t xml:space="preserve">Central </w:t>
        </w:r>
        <w:r w:rsidRPr="00F15DF9">
          <w:t xml:space="preserve">Health </w:t>
        </w:r>
        <w:r w:rsidRPr="00BE6A9A">
          <w:t>and Disability</w:t>
        </w:r>
        <w:r>
          <w:t xml:space="preserve"> Ethics Committee: </w:t>
        </w:r>
        <w:r w:rsidRPr="00BE6A9A">
          <w:t>Annual Report</w:t>
        </w:r>
        <w:r>
          <w:t xml:space="preserve"> </w:t>
        </w:r>
        <w:r w:rsidRPr="00BE6A9A">
          <w:t>20</w:t>
        </w:r>
        <w:r>
          <w:t>21</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A844B4" w:rsidRPr="003A681F" w:rsidRDefault="00A844B4" w:rsidP="003A681F">
    <w:pPr>
      <w:pStyle w:val="Footer"/>
      <w:framePr w:wrap="around" w:vAnchor="text" w:hAnchor="margin" w:xAlign="right" w:y="1"/>
      <w:spacing w:before="120"/>
      <w:rPr>
        <w:rStyle w:val="PageNumber"/>
      </w:rPr>
    </w:pPr>
    <w:r w:rsidRPr="003A681F">
      <w:rPr>
        <w:rStyle w:val="PageNumber"/>
      </w:rPr>
      <w:fldChar w:fldCharType="begin"/>
    </w:r>
    <w:r w:rsidRPr="003A681F">
      <w:rPr>
        <w:rStyle w:val="PageNumber"/>
      </w:rPr>
      <w:instrText xml:space="preserve">PAGE  </w:instrText>
    </w:r>
    <w:r w:rsidRPr="003A681F">
      <w:rPr>
        <w:rStyle w:val="PageNumber"/>
      </w:rPr>
      <w:fldChar w:fldCharType="separate"/>
    </w:r>
    <w:r w:rsidRPr="003A681F">
      <w:rPr>
        <w:rStyle w:val="PageNumber"/>
        <w:noProof/>
      </w:rPr>
      <w:t>23</w:t>
    </w:r>
    <w:r w:rsidRPr="003A681F">
      <w:rPr>
        <w:rStyle w:val="PageNumber"/>
      </w:rPr>
      <w:fldChar w:fldCharType="end"/>
    </w:r>
  </w:p>
  <w:p w14:paraId="721154E2" w14:textId="4A2EE797" w:rsidR="00A844B4" w:rsidRPr="003F3397" w:rsidRDefault="00A844B4" w:rsidP="003A681F">
    <w:pPr>
      <w:pStyle w:val="Footer"/>
      <w:tabs>
        <w:tab w:val="clear" w:pos="8640"/>
      </w:tabs>
      <w:spacing w:before="120"/>
      <w:ind w:right="360"/>
      <w:jc w:val="right"/>
      <w:rPr>
        <w:sz w:val="16"/>
      </w:rPr>
    </w:pPr>
    <w:r w:rsidRPr="006F49ED">
      <w:t>Central Health and Disability Ethics Committee: Annual Report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A844B4" w:rsidRDefault="00A844B4">
      <w:r>
        <w:separator/>
      </w:r>
    </w:p>
  </w:footnote>
  <w:footnote w:type="continuationSeparator" w:id="0">
    <w:p w14:paraId="1BC5A565" w14:textId="77777777" w:rsidR="00A844B4" w:rsidRDefault="00A844B4">
      <w:r>
        <w:continuationSeparator/>
      </w:r>
    </w:p>
  </w:footnote>
  <w:footnote w:id="1">
    <w:p w14:paraId="7AB22047" w14:textId="026DCAB0" w:rsidR="00A844B4" w:rsidRPr="004B019F" w:rsidRDefault="00A844B4"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A7F1C"/>
    <w:multiLevelType w:val="multilevel"/>
    <w:tmpl w:val="48FA2CF2"/>
    <w:lvl w:ilvl="0">
      <w:start w:val="7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447A6C"/>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4" w15:restartNumberingAfterBreak="0">
    <w:nsid w:val="273C507A"/>
    <w:multiLevelType w:val="hybridMultilevel"/>
    <w:tmpl w:val="6082CB9C"/>
    <w:lvl w:ilvl="0" w:tplc="30BCF7EA">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2FA63614"/>
    <w:multiLevelType w:val="hybridMultilevel"/>
    <w:tmpl w:val="A1364746"/>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9" w15:restartNumberingAfterBreak="0">
    <w:nsid w:val="2FAF08B9"/>
    <w:multiLevelType w:val="hybridMultilevel"/>
    <w:tmpl w:val="46164038"/>
    <w:lvl w:ilvl="0" w:tplc="29400188">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0"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1830DF1"/>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13"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EE6FA0"/>
    <w:multiLevelType w:val="multilevel"/>
    <w:tmpl w:val="473E9846"/>
    <w:lvl w:ilvl="0">
      <w:start w:val="7"/>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24738C0"/>
    <w:multiLevelType w:val="hybridMultilevel"/>
    <w:tmpl w:val="A3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9"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057824"/>
    <w:multiLevelType w:val="hybridMultilevel"/>
    <w:tmpl w:val="B6EE6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BD3DAB"/>
    <w:multiLevelType w:val="hybridMultilevel"/>
    <w:tmpl w:val="3830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8579AA"/>
    <w:multiLevelType w:val="hybridMultilevel"/>
    <w:tmpl w:val="027A55AA"/>
    <w:lvl w:ilvl="0" w:tplc="92CC3D88">
      <w:start w:val="1"/>
      <w:numFmt w:val="upp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4"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5" w15:restartNumberingAfterBreak="0">
    <w:nsid w:val="6C1F3D10"/>
    <w:multiLevelType w:val="hybridMultilevel"/>
    <w:tmpl w:val="A2E83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EA21B02"/>
    <w:multiLevelType w:val="hybridMultilevel"/>
    <w:tmpl w:val="91AAA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F916622"/>
    <w:multiLevelType w:val="hybridMultilevel"/>
    <w:tmpl w:val="27D0A79E"/>
    <w:lvl w:ilvl="0" w:tplc="072A565A">
      <w:start w:val="1"/>
      <w:numFmt w:val="bullet"/>
      <w:lvlText w:val=""/>
      <w:lvlJc w:val="left"/>
      <w:pPr>
        <w:ind w:left="1080" w:hanging="720"/>
      </w:pPr>
      <w:rPr>
        <w:rFonts w:ascii="Symbol" w:hAnsi="Symbol" w:hint="default"/>
        <w:sz w:val="18"/>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1"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0"/>
  </w:num>
  <w:num w:numId="4">
    <w:abstractNumId w:val="5"/>
  </w:num>
  <w:num w:numId="5">
    <w:abstractNumId w:val="31"/>
  </w:num>
  <w:num w:numId="6">
    <w:abstractNumId w:val="18"/>
  </w:num>
  <w:num w:numId="7">
    <w:abstractNumId w:val="10"/>
  </w:num>
  <w:num w:numId="8">
    <w:abstractNumId w:val="29"/>
  </w:num>
  <w:num w:numId="9">
    <w:abstractNumId w:val="24"/>
  </w:num>
  <w:num w:numId="10">
    <w:abstractNumId w:val="26"/>
  </w:num>
  <w:num w:numId="11">
    <w:abstractNumId w:val="14"/>
  </w:num>
  <w:num w:numId="12">
    <w:abstractNumId w:val="21"/>
  </w:num>
  <w:num w:numId="13">
    <w:abstractNumId w:val="13"/>
  </w:num>
  <w:num w:numId="14">
    <w:abstractNumId w:val="16"/>
  </w:num>
  <w:num w:numId="15">
    <w:abstractNumId w:val="19"/>
  </w:num>
  <w:num w:numId="16">
    <w:abstractNumId w:val="9"/>
  </w:num>
  <w:num w:numId="17">
    <w:abstractNumId w:val="7"/>
  </w:num>
  <w:num w:numId="18">
    <w:abstractNumId w:val="17"/>
  </w:num>
  <w:num w:numId="19">
    <w:abstractNumId w:val="20"/>
  </w:num>
  <w:num w:numId="20">
    <w:abstractNumId w:val="3"/>
  </w:num>
  <w:num w:numId="21">
    <w:abstractNumId w:val="12"/>
  </w:num>
  <w:num w:numId="22">
    <w:abstractNumId w:val="27"/>
  </w:num>
  <w:num w:numId="23">
    <w:abstractNumId w:val="23"/>
  </w:num>
  <w:num w:numId="24">
    <w:abstractNumId w:val="2"/>
  </w:num>
  <w:num w:numId="25">
    <w:abstractNumId w:val="15"/>
  </w:num>
  <w:num w:numId="26">
    <w:abstractNumId w:val="8"/>
  </w:num>
  <w:num w:numId="27">
    <w:abstractNumId w:val="25"/>
  </w:num>
  <w:num w:numId="28">
    <w:abstractNumId w:val="22"/>
  </w:num>
  <w:num w:numId="29">
    <w:abstractNumId w:val="4"/>
  </w:num>
  <w:num w:numId="30">
    <w:abstractNumId w:val="28"/>
  </w:num>
  <w:num w:numId="31">
    <w:abstractNumId w:val="1"/>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61C24"/>
    <w:rsid w:val="000635B5"/>
    <w:rsid w:val="000669E9"/>
    <w:rsid w:val="000764ED"/>
    <w:rsid w:val="000766FC"/>
    <w:rsid w:val="00076856"/>
    <w:rsid w:val="000769ED"/>
    <w:rsid w:val="00080270"/>
    <w:rsid w:val="00082D7F"/>
    <w:rsid w:val="000879F9"/>
    <w:rsid w:val="000A1240"/>
    <w:rsid w:val="000A447B"/>
    <w:rsid w:val="000B15F0"/>
    <w:rsid w:val="000B171D"/>
    <w:rsid w:val="000C04F3"/>
    <w:rsid w:val="000C2E69"/>
    <w:rsid w:val="000C3626"/>
    <w:rsid w:val="000C7E96"/>
    <w:rsid w:val="000E1233"/>
    <w:rsid w:val="00105BE0"/>
    <w:rsid w:val="001061C7"/>
    <w:rsid w:val="00112212"/>
    <w:rsid w:val="00113969"/>
    <w:rsid w:val="00120ADE"/>
    <w:rsid w:val="00120D77"/>
    <w:rsid w:val="00122934"/>
    <w:rsid w:val="00122FAD"/>
    <w:rsid w:val="0012376A"/>
    <w:rsid w:val="00137386"/>
    <w:rsid w:val="00142A7F"/>
    <w:rsid w:val="001473E9"/>
    <w:rsid w:val="001550D9"/>
    <w:rsid w:val="00164A11"/>
    <w:rsid w:val="001667A5"/>
    <w:rsid w:val="0016762F"/>
    <w:rsid w:val="00190634"/>
    <w:rsid w:val="00192BC1"/>
    <w:rsid w:val="00194BD3"/>
    <w:rsid w:val="0019551B"/>
    <w:rsid w:val="001A03DB"/>
    <w:rsid w:val="001B164B"/>
    <w:rsid w:val="001B31EA"/>
    <w:rsid w:val="001D454E"/>
    <w:rsid w:val="001D62FD"/>
    <w:rsid w:val="001D731E"/>
    <w:rsid w:val="001D7649"/>
    <w:rsid w:val="001E6782"/>
    <w:rsid w:val="001F1BE5"/>
    <w:rsid w:val="00214426"/>
    <w:rsid w:val="0021730D"/>
    <w:rsid w:val="002207E6"/>
    <w:rsid w:val="00250B16"/>
    <w:rsid w:val="002543BC"/>
    <w:rsid w:val="0025589A"/>
    <w:rsid w:val="00262223"/>
    <w:rsid w:val="00273C17"/>
    <w:rsid w:val="002757DC"/>
    <w:rsid w:val="00284B86"/>
    <w:rsid w:val="00285525"/>
    <w:rsid w:val="00291C63"/>
    <w:rsid w:val="00296D0D"/>
    <w:rsid w:val="002A0A75"/>
    <w:rsid w:val="002C02D3"/>
    <w:rsid w:val="002C614C"/>
    <w:rsid w:val="002E3947"/>
    <w:rsid w:val="002E3C9A"/>
    <w:rsid w:val="002E488B"/>
    <w:rsid w:val="002F759C"/>
    <w:rsid w:val="00305897"/>
    <w:rsid w:val="00312B90"/>
    <w:rsid w:val="003307AE"/>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EAE"/>
    <w:rsid w:val="003A4978"/>
    <w:rsid w:val="003A4E5B"/>
    <w:rsid w:val="003A681F"/>
    <w:rsid w:val="003B03BE"/>
    <w:rsid w:val="003B2BA5"/>
    <w:rsid w:val="003B2F2A"/>
    <w:rsid w:val="003D1A1D"/>
    <w:rsid w:val="003D31A9"/>
    <w:rsid w:val="003E3E5E"/>
    <w:rsid w:val="003E4CA0"/>
    <w:rsid w:val="003E65FB"/>
    <w:rsid w:val="003E7CA9"/>
    <w:rsid w:val="004139C0"/>
    <w:rsid w:val="004227BC"/>
    <w:rsid w:val="004369C3"/>
    <w:rsid w:val="00446C61"/>
    <w:rsid w:val="00460FDC"/>
    <w:rsid w:val="0046101B"/>
    <w:rsid w:val="00461B49"/>
    <w:rsid w:val="0046492F"/>
    <w:rsid w:val="004659D5"/>
    <w:rsid w:val="004669B7"/>
    <w:rsid w:val="00486876"/>
    <w:rsid w:val="004A2D25"/>
    <w:rsid w:val="004A63B7"/>
    <w:rsid w:val="004B378D"/>
    <w:rsid w:val="004C099A"/>
    <w:rsid w:val="004C17F8"/>
    <w:rsid w:val="004D177F"/>
    <w:rsid w:val="004D5342"/>
    <w:rsid w:val="004E0E27"/>
    <w:rsid w:val="004F038E"/>
    <w:rsid w:val="004F26F0"/>
    <w:rsid w:val="004F6ACB"/>
    <w:rsid w:val="00511527"/>
    <w:rsid w:val="005173FF"/>
    <w:rsid w:val="005208C5"/>
    <w:rsid w:val="00521C91"/>
    <w:rsid w:val="00522C70"/>
    <w:rsid w:val="0054005A"/>
    <w:rsid w:val="0054055B"/>
    <w:rsid w:val="00546334"/>
    <w:rsid w:val="00546945"/>
    <w:rsid w:val="0055242F"/>
    <w:rsid w:val="005558E0"/>
    <w:rsid w:val="00562E3F"/>
    <w:rsid w:val="005631A8"/>
    <w:rsid w:val="00580AD1"/>
    <w:rsid w:val="00584351"/>
    <w:rsid w:val="00593530"/>
    <w:rsid w:val="005A2BE2"/>
    <w:rsid w:val="005B2799"/>
    <w:rsid w:val="005B5D85"/>
    <w:rsid w:val="005C54C9"/>
    <w:rsid w:val="005C7B85"/>
    <w:rsid w:val="005E3E7E"/>
    <w:rsid w:val="00602CEC"/>
    <w:rsid w:val="00604504"/>
    <w:rsid w:val="0060601F"/>
    <w:rsid w:val="00616650"/>
    <w:rsid w:val="00617A7E"/>
    <w:rsid w:val="00617F95"/>
    <w:rsid w:val="00621B4B"/>
    <w:rsid w:val="006323DE"/>
    <w:rsid w:val="00653964"/>
    <w:rsid w:val="0065744A"/>
    <w:rsid w:val="00661754"/>
    <w:rsid w:val="006711E7"/>
    <w:rsid w:val="00684F4F"/>
    <w:rsid w:val="006872E6"/>
    <w:rsid w:val="0069029F"/>
    <w:rsid w:val="006B182E"/>
    <w:rsid w:val="006D05D1"/>
    <w:rsid w:val="006D13EB"/>
    <w:rsid w:val="006D40A2"/>
    <w:rsid w:val="006D4DEC"/>
    <w:rsid w:val="006E1CB8"/>
    <w:rsid w:val="006E4457"/>
    <w:rsid w:val="006E4E2F"/>
    <w:rsid w:val="006E5438"/>
    <w:rsid w:val="006E546E"/>
    <w:rsid w:val="006E5ACD"/>
    <w:rsid w:val="006F2904"/>
    <w:rsid w:val="006F49ED"/>
    <w:rsid w:val="00700309"/>
    <w:rsid w:val="007102A9"/>
    <w:rsid w:val="00735804"/>
    <w:rsid w:val="00742DC9"/>
    <w:rsid w:val="007574F0"/>
    <w:rsid w:val="00762439"/>
    <w:rsid w:val="007745E5"/>
    <w:rsid w:val="007800A5"/>
    <w:rsid w:val="007800CD"/>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1AB"/>
    <w:rsid w:val="007E1390"/>
    <w:rsid w:val="007E29DF"/>
    <w:rsid w:val="007E462D"/>
    <w:rsid w:val="007E7084"/>
    <w:rsid w:val="007F4BBF"/>
    <w:rsid w:val="007F693F"/>
    <w:rsid w:val="008113C1"/>
    <w:rsid w:val="008156AE"/>
    <w:rsid w:val="00820373"/>
    <w:rsid w:val="00820ED4"/>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F0BA1"/>
    <w:rsid w:val="008F0F33"/>
    <w:rsid w:val="008F1BB6"/>
    <w:rsid w:val="009049CC"/>
    <w:rsid w:val="0090635F"/>
    <w:rsid w:val="009078AA"/>
    <w:rsid w:val="009101B5"/>
    <w:rsid w:val="009138C8"/>
    <w:rsid w:val="009166DF"/>
    <w:rsid w:val="00932474"/>
    <w:rsid w:val="0094525E"/>
    <w:rsid w:val="00950133"/>
    <w:rsid w:val="0095098E"/>
    <w:rsid w:val="00950C06"/>
    <w:rsid w:val="009624F9"/>
    <w:rsid w:val="00966B2E"/>
    <w:rsid w:val="00971A0E"/>
    <w:rsid w:val="00973A3D"/>
    <w:rsid w:val="009759BC"/>
    <w:rsid w:val="00980DF1"/>
    <w:rsid w:val="0098143B"/>
    <w:rsid w:val="009866FE"/>
    <w:rsid w:val="00990223"/>
    <w:rsid w:val="00991B4E"/>
    <w:rsid w:val="009929EA"/>
    <w:rsid w:val="00993583"/>
    <w:rsid w:val="00997FD8"/>
    <w:rsid w:val="009A2ED5"/>
    <w:rsid w:val="009A4348"/>
    <w:rsid w:val="009A5637"/>
    <w:rsid w:val="009B78FE"/>
    <w:rsid w:val="009D2FD0"/>
    <w:rsid w:val="009D4536"/>
    <w:rsid w:val="009D7FA5"/>
    <w:rsid w:val="009E0986"/>
    <w:rsid w:val="009E22F2"/>
    <w:rsid w:val="009E62B3"/>
    <w:rsid w:val="009F5366"/>
    <w:rsid w:val="00A0282E"/>
    <w:rsid w:val="00A1250C"/>
    <w:rsid w:val="00A2435D"/>
    <w:rsid w:val="00A307D9"/>
    <w:rsid w:val="00A31783"/>
    <w:rsid w:val="00A34812"/>
    <w:rsid w:val="00A40482"/>
    <w:rsid w:val="00A4390D"/>
    <w:rsid w:val="00A53980"/>
    <w:rsid w:val="00A6223E"/>
    <w:rsid w:val="00A63EAA"/>
    <w:rsid w:val="00A73E26"/>
    <w:rsid w:val="00A844B4"/>
    <w:rsid w:val="00AA7E28"/>
    <w:rsid w:val="00AC6E75"/>
    <w:rsid w:val="00AD2D56"/>
    <w:rsid w:val="00AD2E55"/>
    <w:rsid w:val="00AD490B"/>
    <w:rsid w:val="00AD4F61"/>
    <w:rsid w:val="00AE235F"/>
    <w:rsid w:val="00AE3D26"/>
    <w:rsid w:val="00AF3065"/>
    <w:rsid w:val="00B036B5"/>
    <w:rsid w:val="00B0545D"/>
    <w:rsid w:val="00B23FE1"/>
    <w:rsid w:val="00B25290"/>
    <w:rsid w:val="00B2698D"/>
    <w:rsid w:val="00B316E5"/>
    <w:rsid w:val="00B4374A"/>
    <w:rsid w:val="00B4506F"/>
    <w:rsid w:val="00B556D5"/>
    <w:rsid w:val="00B5693B"/>
    <w:rsid w:val="00B575E8"/>
    <w:rsid w:val="00B60F7F"/>
    <w:rsid w:val="00B7040F"/>
    <w:rsid w:val="00B86225"/>
    <w:rsid w:val="00B94A5C"/>
    <w:rsid w:val="00BA645B"/>
    <w:rsid w:val="00BC20ED"/>
    <w:rsid w:val="00BC7864"/>
    <w:rsid w:val="00BD1FA5"/>
    <w:rsid w:val="00BF542D"/>
    <w:rsid w:val="00BF5DC8"/>
    <w:rsid w:val="00C01D36"/>
    <w:rsid w:val="00C059BE"/>
    <w:rsid w:val="00C13DB6"/>
    <w:rsid w:val="00C1765B"/>
    <w:rsid w:val="00C201EB"/>
    <w:rsid w:val="00C325F7"/>
    <w:rsid w:val="00C32E34"/>
    <w:rsid w:val="00C36116"/>
    <w:rsid w:val="00C36DB4"/>
    <w:rsid w:val="00C56523"/>
    <w:rsid w:val="00C6132B"/>
    <w:rsid w:val="00C63BC0"/>
    <w:rsid w:val="00C65E2F"/>
    <w:rsid w:val="00C70B6C"/>
    <w:rsid w:val="00C733AF"/>
    <w:rsid w:val="00C73A16"/>
    <w:rsid w:val="00C73E80"/>
    <w:rsid w:val="00C74978"/>
    <w:rsid w:val="00C7698D"/>
    <w:rsid w:val="00C7789A"/>
    <w:rsid w:val="00CA37CB"/>
    <w:rsid w:val="00CB5328"/>
    <w:rsid w:val="00CC7307"/>
    <w:rsid w:val="00CE47D3"/>
    <w:rsid w:val="00D071F8"/>
    <w:rsid w:val="00D12CBE"/>
    <w:rsid w:val="00D272BC"/>
    <w:rsid w:val="00D31630"/>
    <w:rsid w:val="00D31F1B"/>
    <w:rsid w:val="00D4431F"/>
    <w:rsid w:val="00D47942"/>
    <w:rsid w:val="00D47E90"/>
    <w:rsid w:val="00D626C3"/>
    <w:rsid w:val="00D81720"/>
    <w:rsid w:val="00D829AE"/>
    <w:rsid w:val="00D83680"/>
    <w:rsid w:val="00D908DE"/>
    <w:rsid w:val="00D9392E"/>
    <w:rsid w:val="00DB00D0"/>
    <w:rsid w:val="00DB08B7"/>
    <w:rsid w:val="00DB1971"/>
    <w:rsid w:val="00DB227C"/>
    <w:rsid w:val="00DB738D"/>
    <w:rsid w:val="00DC3911"/>
    <w:rsid w:val="00DD69A8"/>
    <w:rsid w:val="00DD6AFB"/>
    <w:rsid w:val="00DE114D"/>
    <w:rsid w:val="00DE26B2"/>
    <w:rsid w:val="00DE5922"/>
    <w:rsid w:val="00DE7DD2"/>
    <w:rsid w:val="00DF1F4F"/>
    <w:rsid w:val="00DF5D05"/>
    <w:rsid w:val="00DF7C5C"/>
    <w:rsid w:val="00E04986"/>
    <w:rsid w:val="00E321E2"/>
    <w:rsid w:val="00E43A11"/>
    <w:rsid w:val="00E44351"/>
    <w:rsid w:val="00E4776A"/>
    <w:rsid w:val="00E5073E"/>
    <w:rsid w:val="00E50D08"/>
    <w:rsid w:val="00E52092"/>
    <w:rsid w:val="00E554C7"/>
    <w:rsid w:val="00E64893"/>
    <w:rsid w:val="00E65233"/>
    <w:rsid w:val="00E73220"/>
    <w:rsid w:val="00E80AB4"/>
    <w:rsid w:val="00E81FEE"/>
    <w:rsid w:val="00E84538"/>
    <w:rsid w:val="00E862A6"/>
    <w:rsid w:val="00E86D3B"/>
    <w:rsid w:val="00E95FEC"/>
    <w:rsid w:val="00E96BD2"/>
    <w:rsid w:val="00EB4EB8"/>
    <w:rsid w:val="00EC0786"/>
    <w:rsid w:val="00EC15C3"/>
    <w:rsid w:val="00EE3400"/>
    <w:rsid w:val="00EE349A"/>
    <w:rsid w:val="00EF4762"/>
    <w:rsid w:val="00EF4A88"/>
    <w:rsid w:val="00EF56C5"/>
    <w:rsid w:val="00F05399"/>
    <w:rsid w:val="00F13084"/>
    <w:rsid w:val="00F14810"/>
    <w:rsid w:val="00F15DF9"/>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2324"/>
    <w:rsid w:val="00F83A3E"/>
    <w:rsid w:val="00F84FC6"/>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820ED4"/>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820ED4"/>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styleId="Revision">
    <w:name w:val="Revision"/>
    <w:hidden/>
    <w:uiPriority w:val="99"/>
    <w:semiHidden/>
    <w:rsid w:val="006F49ED"/>
    <w:pPr>
      <w:spacing w:after="0" w:line="240" w:lineRule="auto"/>
    </w:pPr>
    <w:rPr>
      <w:rFonts w:ascii="Verdana" w:eastAsia="Times New Roman" w:hAnsi="Verdana" w:cs="Times New Roman"/>
      <w:sz w:val="18"/>
      <w:szCs w:val="20"/>
      <w:lang w:val="en-AU" w:eastAsia="en-AU"/>
    </w:rPr>
  </w:style>
  <w:style w:type="paragraph" w:customStyle="1" w:styleId="msonormal0">
    <w:name w:val="msonormal"/>
    <w:basedOn w:val="Normal"/>
    <w:rsid w:val="006F49ED"/>
    <w:pPr>
      <w:spacing w:before="100" w:beforeAutospacing="1" w:after="100" w:afterAutospacing="1"/>
    </w:pPr>
    <w:rPr>
      <w:rFonts w:ascii="Times New Roman" w:hAnsi="Times New Roman"/>
      <w:sz w:val="24"/>
      <w:lang w:val="en-NZ" w:eastAsia="en-NZ"/>
    </w:rPr>
  </w:style>
  <w:style w:type="paragraph" w:customStyle="1" w:styleId="xmsonormal">
    <w:name w:val="x_msonormal"/>
    <w:basedOn w:val="Normal"/>
    <w:rsid w:val="006F49ED"/>
    <w:rPr>
      <w:rFonts w:ascii="Calibri" w:eastAsiaTheme="minorHAnsi" w:hAnsi="Calibri" w:cs="Calibri"/>
      <w:szCs w:val="22"/>
      <w:lang w:val="en-NZ" w:eastAsia="en-NZ"/>
    </w:rPr>
  </w:style>
  <w:style w:type="table" w:customStyle="1" w:styleId="TableGrid1">
    <w:name w:val="Table Grid1"/>
    <w:basedOn w:val="TableNormal"/>
    <w:next w:val="TableGrid"/>
    <w:uiPriority w:val="99"/>
    <w:rsid w:val="003A681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34</Pages>
  <Words>8237</Words>
  <Characters>51070</Characters>
  <Application>Microsoft Office Word</Application>
  <DocSecurity>0</DocSecurity>
  <Lines>4057</Lines>
  <Paragraphs>2247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4</cp:revision>
  <cp:lastPrinted>2014-11-03T02:12:00Z</cp:lastPrinted>
  <dcterms:created xsi:type="dcterms:W3CDTF">2022-07-05T04:29:00Z</dcterms:created>
  <dcterms:modified xsi:type="dcterms:W3CDTF">2022-07-14T06:59:00Z</dcterms:modified>
</cp:coreProperties>
</file>