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5A04C" w14:textId="77777777" w:rsidR="000112D8" w:rsidRPr="004D54E7" w:rsidRDefault="000112D8" w:rsidP="000112D8">
      <w:pPr>
        <w:jc w:val="center"/>
        <w:rPr>
          <w:rFonts w:cs="Arial"/>
        </w:rPr>
      </w:pPr>
    </w:p>
    <w:p w14:paraId="681330F0" w14:textId="77777777" w:rsidR="000112D8" w:rsidRPr="004D54E7" w:rsidRDefault="000112D8" w:rsidP="000112D8">
      <w:pPr>
        <w:jc w:val="center"/>
        <w:rPr>
          <w:rFonts w:cs="Arial"/>
        </w:rPr>
      </w:pPr>
    </w:p>
    <w:p w14:paraId="43496345" w14:textId="77777777" w:rsidR="000112D8" w:rsidRPr="004D54E7" w:rsidRDefault="000112D8" w:rsidP="000112D8">
      <w:pPr>
        <w:jc w:val="center"/>
        <w:rPr>
          <w:rFonts w:cs="Arial"/>
        </w:rPr>
      </w:pPr>
    </w:p>
    <w:p w14:paraId="7172201C" w14:textId="77777777" w:rsidR="000112D8" w:rsidRPr="004D54E7" w:rsidRDefault="000112D8" w:rsidP="000112D8">
      <w:pPr>
        <w:jc w:val="center"/>
        <w:rPr>
          <w:rFonts w:cs="Arial"/>
        </w:rPr>
      </w:pPr>
    </w:p>
    <w:p w14:paraId="4246CE67" w14:textId="77777777" w:rsidR="000112D8" w:rsidRPr="004D54E7" w:rsidRDefault="000112D8" w:rsidP="000112D8">
      <w:pPr>
        <w:jc w:val="center"/>
        <w:rPr>
          <w:rFonts w:cs="Arial"/>
        </w:rPr>
      </w:pPr>
    </w:p>
    <w:p w14:paraId="3169258D" w14:textId="77777777" w:rsidR="000112D8" w:rsidRPr="004D54E7" w:rsidRDefault="000112D8" w:rsidP="000112D8">
      <w:pPr>
        <w:jc w:val="center"/>
        <w:rPr>
          <w:rFonts w:cs="Arial"/>
        </w:rPr>
      </w:pPr>
    </w:p>
    <w:p w14:paraId="29D26DC9" w14:textId="77777777" w:rsidR="000112D8" w:rsidRPr="004D54E7" w:rsidRDefault="000112D8" w:rsidP="000112D8">
      <w:pPr>
        <w:jc w:val="center"/>
        <w:rPr>
          <w:rFonts w:cs="Arial"/>
        </w:rPr>
      </w:pPr>
    </w:p>
    <w:p w14:paraId="08CA9083" w14:textId="77777777" w:rsidR="000112D8" w:rsidRPr="004D54E7" w:rsidRDefault="000112D8" w:rsidP="000112D8">
      <w:pPr>
        <w:jc w:val="center"/>
        <w:rPr>
          <w:rFonts w:cs="Arial"/>
        </w:rPr>
      </w:pPr>
    </w:p>
    <w:p w14:paraId="4612345E" w14:textId="77777777" w:rsidR="00A92A16" w:rsidRDefault="00B04265" w:rsidP="00A92A16">
      <w:pPr>
        <w:pStyle w:val="Title"/>
      </w:pPr>
      <w:bookmarkStart w:id="0" w:name="_Toc271030683"/>
      <w:bookmarkStart w:id="1" w:name="_Toc271031694"/>
      <w:bookmarkStart w:id="2" w:name="_Toc297889271"/>
      <w:bookmarkStart w:id="3" w:name="_Toc473811273"/>
      <w:r>
        <w:rPr>
          <w:noProof/>
          <w:lang w:eastAsia="en-NZ"/>
        </w:rPr>
        <w:object w:dxaOrig="1440" w:dyaOrig="1440" w14:anchorId="7799B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3pt;width:183.3pt;height:125.7pt;z-index:-251658752" wrapcoords="-89 0 -89 21471 21600 21471 21600 0 -89 0" filled="t">
            <v:imagedata r:id="rId8" o:title=""/>
            <w10:wrap type="tight"/>
          </v:shape>
          <o:OLEObject Type="Embed" ProgID="MSPhotoEd.3" ShapeID="_x0000_s1027" DrawAspect="Content" ObjectID="_1600150081" r:id="rId9"/>
        </w:object>
      </w:r>
    </w:p>
    <w:p w14:paraId="436FCE4B" w14:textId="77777777" w:rsidR="00A92A16" w:rsidRDefault="00A92A16" w:rsidP="00A92A16">
      <w:pPr>
        <w:pStyle w:val="Title"/>
      </w:pPr>
    </w:p>
    <w:p w14:paraId="3349EC69" w14:textId="77777777" w:rsidR="00A92A16" w:rsidRPr="00BF5A61" w:rsidRDefault="00A92A16" w:rsidP="00A92A16"/>
    <w:p w14:paraId="35FF57D4" w14:textId="77777777" w:rsidR="00A92A16" w:rsidRPr="00091075" w:rsidRDefault="00A92A16" w:rsidP="00A92A16">
      <w:pPr>
        <w:pStyle w:val="Title"/>
      </w:pPr>
      <w:r>
        <w:t>Central Health and Disability Ethics Committee</w:t>
      </w:r>
    </w:p>
    <w:p w14:paraId="1FD93822" w14:textId="0812D5F8" w:rsidR="00A92A16" w:rsidRPr="00091075" w:rsidRDefault="00A92A16" w:rsidP="00A92A16">
      <w:pPr>
        <w:pStyle w:val="Subtitle"/>
      </w:pPr>
      <w:r>
        <w:t>Annual Report</w:t>
      </w:r>
      <w:r>
        <w:br/>
        <w:t>2014</w:t>
      </w:r>
    </w:p>
    <w:p w14:paraId="6B4B3B34" w14:textId="77777777" w:rsidR="00A92A16" w:rsidRPr="00091075" w:rsidRDefault="00A92A16" w:rsidP="00A92A16"/>
    <w:p w14:paraId="402B2557" w14:textId="77777777" w:rsidR="00A92A16" w:rsidRPr="00091075" w:rsidRDefault="00A92A16" w:rsidP="00A92A16">
      <w:pPr>
        <w:sectPr w:rsidR="00A92A16" w:rsidRPr="00091075" w:rsidSect="00A92A16">
          <w:headerReference w:type="default" r:id="rId10"/>
          <w:pgSz w:w="11907" w:h="16834" w:code="9"/>
          <w:pgMar w:top="3686" w:right="1134" w:bottom="1134" w:left="1134" w:header="567" w:footer="851" w:gutter="0"/>
          <w:pgNumType w:start="1"/>
          <w:cols w:space="720"/>
        </w:sectPr>
      </w:pPr>
    </w:p>
    <w:p w14:paraId="5244405D" w14:textId="64A7B077" w:rsidR="00A92A16" w:rsidRPr="00282811" w:rsidRDefault="00A92A16" w:rsidP="00A92A16">
      <w:pPr>
        <w:pStyle w:val="Imprint"/>
        <w:spacing w:before="1200"/>
        <w:rPr>
          <w:rFonts w:ascii="Arial" w:hAnsi="Arial" w:cs="Arial"/>
        </w:rPr>
      </w:pPr>
      <w:r w:rsidRPr="00282811">
        <w:rPr>
          <w:rFonts w:ascii="Arial" w:hAnsi="Arial" w:cs="Arial"/>
        </w:rPr>
        <w:lastRenderedPageBreak/>
        <w:t xml:space="preserve">Citation: New Zealand Health and Disability Ethics Committee. 2018. </w:t>
      </w:r>
      <w:r w:rsidRPr="00282811">
        <w:rPr>
          <w:rFonts w:ascii="Arial" w:hAnsi="Arial" w:cs="Arial"/>
          <w:i/>
        </w:rPr>
        <w:t>Central Health and Disability Ethics Committee: Annual Report 201</w:t>
      </w:r>
      <w:r>
        <w:rPr>
          <w:rFonts w:ascii="Arial" w:hAnsi="Arial" w:cs="Arial"/>
          <w:i/>
        </w:rPr>
        <w:t>4</w:t>
      </w:r>
      <w:r w:rsidRPr="00282811">
        <w:rPr>
          <w:rFonts w:ascii="Arial" w:hAnsi="Arial" w:cs="Arial"/>
          <w:i/>
        </w:rPr>
        <w:t xml:space="preserve">. </w:t>
      </w:r>
      <w:r w:rsidRPr="00282811">
        <w:rPr>
          <w:rFonts w:ascii="Arial" w:hAnsi="Arial" w:cs="Arial"/>
        </w:rPr>
        <w:t>Wellington: Ministry of Health.</w:t>
      </w:r>
    </w:p>
    <w:p w14:paraId="1F660DBF" w14:textId="77777777" w:rsidR="00A92A16" w:rsidRPr="00282811" w:rsidRDefault="00A92A16" w:rsidP="00A92A16">
      <w:pPr>
        <w:pStyle w:val="Imprint"/>
        <w:rPr>
          <w:rFonts w:ascii="Arial" w:hAnsi="Arial" w:cs="Arial"/>
        </w:rPr>
      </w:pPr>
      <w:r w:rsidRPr="00282811">
        <w:rPr>
          <w:rFonts w:ascii="Arial" w:hAnsi="Arial" w:cs="Arial"/>
        </w:rPr>
        <w:t>Published in September 2018 by the Ministry of Health</w:t>
      </w:r>
      <w:r w:rsidRPr="00282811">
        <w:rPr>
          <w:rFonts w:ascii="Arial" w:hAnsi="Arial" w:cs="Arial"/>
        </w:rPr>
        <w:br/>
        <w:t>PO Box 5013, Wellington 6140, New Zealand</w:t>
      </w:r>
    </w:p>
    <w:p w14:paraId="292A29B0" w14:textId="5BBFE028" w:rsidR="00A92A16" w:rsidRPr="00282811" w:rsidRDefault="00A92A16" w:rsidP="00A92A16">
      <w:pPr>
        <w:pStyle w:val="Imprint"/>
        <w:rPr>
          <w:rFonts w:ascii="Arial" w:hAnsi="Arial" w:cs="Arial"/>
        </w:rPr>
      </w:pPr>
      <w:r w:rsidRPr="00282811">
        <w:rPr>
          <w:rFonts w:ascii="Arial" w:hAnsi="Arial" w:cs="Arial"/>
        </w:rPr>
        <w:t>ISBN 978-1-98-8568</w:t>
      </w:r>
      <w:r w:rsidR="00B437CC">
        <w:rPr>
          <w:rFonts w:ascii="Arial" w:hAnsi="Arial" w:cs="Arial"/>
        </w:rPr>
        <w:t>09</w:t>
      </w:r>
      <w:r w:rsidRPr="00282811">
        <w:rPr>
          <w:rFonts w:ascii="Arial" w:hAnsi="Arial" w:cs="Arial"/>
        </w:rPr>
        <w:t>-</w:t>
      </w:r>
      <w:r w:rsidR="00B437CC">
        <w:rPr>
          <w:rFonts w:ascii="Arial" w:hAnsi="Arial" w:cs="Arial"/>
        </w:rPr>
        <w:t>6</w:t>
      </w:r>
      <w:r w:rsidRPr="00282811">
        <w:rPr>
          <w:rFonts w:ascii="Arial" w:hAnsi="Arial" w:cs="Arial"/>
        </w:rPr>
        <w:t xml:space="preserve"> (online</w:t>
      </w:r>
      <w:proofErr w:type="gramStart"/>
      <w:r w:rsidRPr="00282811">
        <w:rPr>
          <w:rFonts w:ascii="Arial" w:hAnsi="Arial" w:cs="Arial"/>
        </w:rPr>
        <w:t>)</w:t>
      </w:r>
      <w:proofErr w:type="gramEnd"/>
      <w:r w:rsidRPr="00282811">
        <w:rPr>
          <w:rFonts w:ascii="Arial" w:hAnsi="Arial" w:cs="Arial"/>
        </w:rPr>
        <w:br/>
        <w:t xml:space="preserve">HP </w:t>
      </w:r>
      <w:r>
        <w:rPr>
          <w:rFonts w:ascii="Arial" w:hAnsi="Arial" w:cs="Arial"/>
        </w:rPr>
        <w:t>695</w:t>
      </w:r>
      <w:r w:rsidR="00B437CC">
        <w:rPr>
          <w:rFonts w:ascii="Arial" w:hAnsi="Arial" w:cs="Arial"/>
        </w:rPr>
        <w:t>5</w:t>
      </w:r>
    </w:p>
    <w:p w14:paraId="518DFB7C" w14:textId="77777777" w:rsidR="00A92A16" w:rsidRPr="00282811" w:rsidRDefault="00A92A16" w:rsidP="00A92A16">
      <w:pPr>
        <w:rPr>
          <w:rFonts w:cs="Arial"/>
        </w:rPr>
      </w:pPr>
    </w:p>
    <w:p w14:paraId="4EF5A6E0" w14:textId="77777777" w:rsidR="00A92A16" w:rsidRPr="00282811" w:rsidRDefault="00A92A16" w:rsidP="00A92A16">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on the New Zealand Health and Disability Ethics Committee website: www.ethicscommittees.health.govt.nz</w:t>
      </w:r>
    </w:p>
    <w:tbl>
      <w:tblPr>
        <w:tblW w:w="0" w:type="auto"/>
        <w:tblLayout w:type="fixed"/>
        <w:tblLook w:val="04A0" w:firstRow="1" w:lastRow="0" w:firstColumn="1" w:lastColumn="0" w:noHBand="0" w:noVBand="1"/>
      </w:tblPr>
      <w:tblGrid>
        <w:gridCol w:w="1526"/>
        <w:gridCol w:w="6061"/>
      </w:tblGrid>
      <w:tr w:rsidR="00A92A16" w:rsidRPr="00091075" w14:paraId="1631415E" w14:textId="77777777" w:rsidTr="00A92A16">
        <w:trPr>
          <w:cantSplit/>
        </w:trPr>
        <w:tc>
          <w:tcPr>
            <w:tcW w:w="1526" w:type="dxa"/>
          </w:tcPr>
          <w:p w14:paraId="410FCF9E" w14:textId="77777777" w:rsidR="00A92A16" w:rsidRPr="00091075" w:rsidRDefault="00A92A16" w:rsidP="00A92A16">
            <w:pPr>
              <w:rPr>
                <w:rFonts w:cs="Segoe UI"/>
                <w:sz w:val="15"/>
                <w:szCs w:val="15"/>
              </w:rPr>
            </w:pPr>
            <w:r w:rsidRPr="00091075">
              <w:rPr>
                <w:rFonts w:cs="Segoe UI"/>
                <w:b/>
                <w:noProof/>
                <w:sz w:val="15"/>
                <w:szCs w:val="15"/>
                <w:lang w:eastAsia="en-NZ"/>
              </w:rPr>
              <w:drawing>
                <wp:inline distT="0" distB="0" distL="0" distR="0" wp14:anchorId="0EC0F61A" wp14:editId="1BADFC8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69CBDFD" w14:textId="77777777" w:rsidR="00A92A16" w:rsidRPr="00091075" w:rsidRDefault="00A92A16" w:rsidP="00A92A16">
            <w:pPr>
              <w:rPr>
                <w:rFonts w:cs="Segoe UI"/>
                <w:sz w:val="15"/>
                <w:szCs w:val="15"/>
              </w:rPr>
            </w:pPr>
            <w:r w:rsidRPr="00091075">
              <w:rPr>
                <w:rFonts w:cs="Segoe UI"/>
                <w:sz w:val="15"/>
                <w:szCs w:val="15"/>
              </w:rPr>
              <w:t xml:space="preserve">This work is licensed under the Creative Commons Attribution 4.0 International licence.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You must give appropriate credit, provide a link to the licence and indicate if changes were made.</w:t>
            </w:r>
          </w:p>
        </w:tc>
      </w:tr>
    </w:tbl>
    <w:p w14:paraId="7AA57E4C" w14:textId="77777777" w:rsidR="00A92A16" w:rsidRPr="00091075" w:rsidRDefault="00A92A16" w:rsidP="00A92A16"/>
    <w:p w14:paraId="39EB30EE" w14:textId="77777777" w:rsidR="00A92A16" w:rsidRPr="00091075" w:rsidRDefault="00A92A16" w:rsidP="00A92A16">
      <w:pPr>
        <w:jc w:val="center"/>
        <w:sectPr w:rsidR="00A92A16" w:rsidRPr="00091075" w:rsidSect="00A92A16">
          <w:footerReference w:type="even" r:id="rId12"/>
          <w:footerReference w:type="default" r:id="rId13"/>
          <w:pgSz w:w="11907" w:h="16834" w:code="9"/>
          <w:pgMar w:top="1701" w:right="2268" w:bottom="1134" w:left="2268" w:header="0" w:footer="0" w:gutter="0"/>
          <w:cols w:space="720"/>
          <w:vAlign w:val="bottom"/>
        </w:sectPr>
      </w:pPr>
    </w:p>
    <w:p w14:paraId="175A5006" w14:textId="77777777" w:rsidR="00A92A16" w:rsidRPr="004D54E7" w:rsidRDefault="00A92A16" w:rsidP="00A92A16">
      <w:pPr>
        <w:pStyle w:val="Heading1"/>
        <w:rPr>
          <w:rFonts w:cs="Arial"/>
        </w:rPr>
      </w:pPr>
      <w:bookmarkStart w:id="4" w:name="_Toc525811587"/>
      <w:bookmarkStart w:id="5" w:name="_Toc526408131"/>
      <w:bookmarkEnd w:id="0"/>
      <w:bookmarkEnd w:id="1"/>
      <w:bookmarkEnd w:id="2"/>
      <w:bookmarkEnd w:id="3"/>
      <w:r w:rsidRPr="004D54E7">
        <w:rPr>
          <w:rFonts w:cs="Arial"/>
        </w:rPr>
        <w:lastRenderedPageBreak/>
        <w:t>Contents</w:t>
      </w:r>
      <w:bookmarkEnd w:id="4"/>
      <w:bookmarkEnd w:id="5"/>
    </w:p>
    <w:p w14:paraId="6CBD5BD2" w14:textId="6F2D811D" w:rsidR="00B04265" w:rsidRDefault="00A92A16">
      <w:pPr>
        <w:pStyle w:val="TOC1"/>
        <w:rPr>
          <w:rFonts w:asciiTheme="minorHAnsi" w:eastAsiaTheme="minorEastAsia" w:hAnsiTheme="minorHAnsi"/>
          <w:b w:val="0"/>
          <w:noProof/>
          <w:sz w:val="22"/>
          <w:lang w:eastAsia="en-NZ"/>
        </w:rPr>
      </w:pPr>
      <w:r w:rsidRPr="001B1473">
        <w:rPr>
          <w:rFonts w:cs="Arial"/>
          <w:sz w:val="22"/>
        </w:rPr>
        <w:fldChar w:fldCharType="begin"/>
      </w:r>
      <w:r w:rsidRPr="001B1473">
        <w:rPr>
          <w:rFonts w:cs="Arial"/>
          <w:sz w:val="22"/>
        </w:rPr>
        <w:instrText xml:space="preserve"> TOC \o "1-2" \h \z \u </w:instrText>
      </w:r>
      <w:r w:rsidRPr="001B1473">
        <w:rPr>
          <w:rFonts w:cs="Arial"/>
          <w:sz w:val="22"/>
        </w:rPr>
        <w:fldChar w:fldCharType="separate"/>
      </w:r>
      <w:hyperlink w:anchor="_Toc526408132" w:history="1">
        <w:r w:rsidR="00B04265" w:rsidRPr="004659F4">
          <w:rPr>
            <w:rStyle w:val="Hyperlink"/>
            <w:rFonts w:cs="Arial"/>
            <w:noProof/>
          </w:rPr>
          <w:t>About the committee</w:t>
        </w:r>
        <w:r w:rsidR="00B04265">
          <w:rPr>
            <w:noProof/>
            <w:webHidden/>
          </w:rPr>
          <w:tab/>
        </w:r>
        <w:r w:rsidR="00B04265">
          <w:rPr>
            <w:noProof/>
            <w:webHidden/>
          </w:rPr>
          <w:fldChar w:fldCharType="begin"/>
        </w:r>
        <w:r w:rsidR="00B04265">
          <w:rPr>
            <w:noProof/>
            <w:webHidden/>
          </w:rPr>
          <w:instrText xml:space="preserve"> PAGEREF _Toc526408132 \h </w:instrText>
        </w:r>
        <w:r w:rsidR="00B04265">
          <w:rPr>
            <w:noProof/>
            <w:webHidden/>
          </w:rPr>
        </w:r>
        <w:r w:rsidR="00B04265">
          <w:rPr>
            <w:noProof/>
            <w:webHidden/>
          </w:rPr>
          <w:fldChar w:fldCharType="separate"/>
        </w:r>
        <w:r w:rsidR="00B04265">
          <w:rPr>
            <w:noProof/>
            <w:webHidden/>
          </w:rPr>
          <w:t>1</w:t>
        </w:r>
        <w:r w:rsidR="00B04265">
          <w:rPr>
            <w:noProof/>
            <w:webHidden/>
          </w:rPr>
          <w:fldChar w:fldCharType="end"/>
        </w:r>
      </w:hyperlink>
    </w:p>
    <w:p w14:paraId="37787C67" w14:textId="77777777" w:rsidR="00B04265" w:rsidRDefault="00B04265">
      <w:pPr>
        <w:pStyle w:val="TOC2"/>
        <w:rPr>
          <w:rFonts w:asciiTheme="minorHAnsi" w:eastAsiaTheme="minorEastAsia" w:hAnsiTheme="minorHAnsi"/>
          <w:noProof/>
          <w:lang w:eastAsia="en-NZ"/>
        </w:rPr>
      </w:pPr>
      <w:hyperlink w:anchor="_Toc526408133" w:history="1">
        <w:r w:rsidRPr="004659F4">
          <w:rPr>
            <w:rStyle w:val="Hyperlink"/>
            <w:noProof/>
          </w:rPr>
          <w:t>Approvals and registrations</w:t>
        </w:r>
        <w:r>
          <w:rPr>
            <w:noProof/>
            <w:webHidden/>
          </w:rPr>
          <w:tab/>
        </w:r>
        <w:r>
          <w:rPr>
            <w:noProof/>
            <w:webHidden/>
          </w:rPr>
          <w:fldChar w:fldCharType="begin"/>
        </w:r>
        <w:r>
          <w:rPr>
            <w:noProof/>
            <w:webHidden/>
          </w:rPr>
          <w:instrText xml:space="preserve"> PAGEREF _Toc526408133 \h </w:instrText>
        </w:r>
        <w:r>
          <w:rPr>
            <w:noProof/>
            <w:webHidden/>
          </w:rPr>
        </w:r>
        <w:r>
          <w:rPr>
            <w:noProof/>
            <w:webHidden/>
          </w:rPr>
          <w:fldChar w:fldCharType="separate"/>
        </w:r>
        <w:r>
          <w:rPr>
            <w:noProof/>
            <w:webHidden/>
          </w:rPr>
          <w:t>1</w:t>
        </w:r>
        <w:r>
          <w:rPr>
            <w:noProof/>
            <w:webHidden/>
          </w:rPr>
          <w:fldChar w:fldCharType="end"/>
        </w:r>
      </w:hyperlink>
    </w:p>
    <w:p w14:paraId="244951AA" w14:textId="77777777" w:rsidR="00B04265" w:rsidRDefault="00B04265">
      <w:pPr>
        <w:pStyle w:val="TOC1"/>
        <w:rPr>
          <w:rFonts w:asciiTheme="minorHAnsi" w:eastAsiaTheme="minorEastAsia" w:hAnsiTheme="minorHAnsi"/>
          <w:b w:val="0"/>
          <w:noProof/>
          <w:sz w:val="22"/>
          <w:lang w:eastAsia="en-NZ"/>
        </w:rPr>
      </w:pPr>
      <w:hyperlink w:anchor="_Toc526408134" w:history="1">
        <w:r w:rsidRPr="004659F4">
          <w:rPr>
            <w:rStyle w:val="Hyperlink"/>
            <w:rFonts w:cs="Arial"/>
            <w:noProof/>
          </w:rPr>
          <w:t>Chairperson’s report</w:t>
        </w:r>
        <w:r>
          <w:rPr>
            <w:noProof/>
            <w:webHidden/>
          </w:rPr>
          <w:tab/>
        </w:r>
        <w:r>
          <w:rPr>
            <w:noProof/>
            <w:webHidden/>
          </w:rPr>
          <w:fldChar w:fldCharType="begin"/>
        </w:r>
        <w:r>
          <w:rPr>
            <w:noProof/>
            <w:webHidden/>
          </w:rPr>
          <w:instrText xml:space="preserve"> PAGEREF _Toc526408134 \h </w:instrText>
        </w:r>
        <w:r>
          <w:rPr>
            <w:noProof/>
            <w:webHidden/>
          </w:rPr>
        </w:r>
        <w:r>
          <w:rPr>
            <w:noProof/>
            <w:webHidden/>
          </w:rPr>
          <w:fldChar w:fldCharType="separate"/>
        </w:r>
        <w:r>
          <w:rPr>
            <w:noProof/>
            <w:webHidden/>
          </w:rPr>
          <w:t>2</w:t>
        </w:r>
        <w:r>
          <w:rPr>
            <w:noProof/>
            <w:webHidden/>
          </w:rPr>
          <w:fldChar w:fldCharType="end"/>
        </w:r>
      </w:hyperlink>
    </w:p>
    <w:p w14:paraId="2BCE9CDC" w14:textId="77777777" w:rsidR="00B04265" w:rsidRDefault="00B04265">
      <w:pPr>
        <w:pStyle w:val="TOC1"/>
        <w:rPr>
          <w:rFonts w:asciiTheme="minorHAnsi" w:eastAsiaTheme="minorEastAsia" w:hAnsiTheme="minorHAnsi"/>
          <w:b w:val="0"/>
          <w:noProof/>
          <w:sz w:val="22"/>
          <w:lang w:eastAsia="en-NZ"/>
        </w:rPr>
      </w:pPr>
      <w:hyperlink w:anchor="_Toc526408135" w:history="1">
        <w:r w:rsidRPr="004659F4">
          <w:rPr>
            <w:rStyle w:val="Hyperlink"/>
            <w:rFonts w:cs="Arial"/>
            <w:noProof/>
          </w:rPr>
          <w:t>Membership and attendance</w:t>
        </w:r>
        <w:r>
          <w:rPr>
            <w:noProof/>
            <w:webHidden/>
          </w:rPr>
          <w:tab/>
        </w:r>
        <w:r>
          <w:rPr>
            <w:noProof/>
            <w:webHidden/>
          </w:rPr>
          <w:fldChar w:fldCharType="begin"/>
        </w:r>
        <w:r>
          <w:rPr>
            <w:noProof/>
            <w:webHidden/>
          </w:rPr>
          <w:instrText xml:space="preserve"> PAGEREF _Toc526408135 \h </w:instrText>
        </w:r>
        <w:r>
          <w:rPr>
            <w:noProof/>
            <w:webHidden/>
          </w:rPr>
        </w:r>
        <w:r>
          <w:rPr>
            <w:noProof/>
            <w:webHidden/>
          </w:rPr>
          <w:fldChar w:fldCharType="separate"/>
        </w:r>
        <w:r>
          <w:rPr>
            <w:noProof/>
            <w:webHidden/>
          </w:rPr>
          <w:t>3</w:t>
        </w:r>
        <w:r>
          <w:rPr>
            <w:noProof/>
            <w:webHidden/>
          </w:rPr>
          <w:fldChar w:fldCharType="end"/>
        </w:r>
      </w:hyperlink>
    </w:p>
    <w:p w14:paraId="30645CF2" w14:textId="77777777" w:rsidR="00B04265" w:rsidRDefault="00B04265">
      <w:pPr>
        <w:pStyle w:val="TOC2"/>
        <w:rPr>
          <w:rFonts w:asciiTheme="minorHAnsi" w:eastAsiaTheme="minorEastAsia" w:hAnsiTheme="minorHAnsi"/>
          <w:noProof/>
          <w:lang w:eastAsia="en-NZ"/>
        </w:rPr>
      </w:pPr>
      <w:hyperlink w:anchor="_Toc526408136" w:history="1">
        <w:r w:rsidRPr="004659F4">
          <w:rPr>
            <w:rStyle w:val="Hyperlink"/>
            <w:noProof/>
          </w:rPr>
          <w:t>Membership</w:t>
        </w:r>
        <w:r>
          <w:rPr>
            <w:noProof/>
            <w:webHidden/>
          </w:rPr>
          <w:tab/>
        </w:r>
        <w:r>
          <w:rPr>
            <w:noProof/>
            <w:webHidden/>
          </w:rPr>
          <w:fldChar w:fldCharType="begin"/>
        </w:r>
        <w:r>
          <w:rPr>
            <w:noProof/>
            <w:webHidden/>
          </w:rPr>
          <w:instrText xml:space="preserve"> PAGEREF _Toc526408136 \h </w:instrText>
        </w:r>
        <w:r>
          <w:rPr>
            <w:noProof/>
            <w:webHidden/>
          </w:rPr>
        </w:r>
        <w:r>
          <w:rPr>
            <w:noProof/>
            <w:webHidden/>
          </w:rPr>
          <w:fldChar w:fldCharType="separate"/>
        </w:r>
        <w:r>
          <w:rPr>
            <w:noProof/>
            <w:webHidden/>
          </w:rPr>
          <w:t>3</w:t>
        </w:r>
        <w:r>
          <w:rPr>
            <w:noProof/>
            <w:webHidden/>
          </w:rPr>
          <w:fldChar w:fldCharType="end"/>
        </w:r>
      </w:hyperlink>
    </w:p>
    <w:p w14:paraId="154E6C29" w14:textId="77777777" w:rsidR="00B04265" w:rsidRDefault="00B04265">
      <w:pPr>
        <w:pStyle w:val="TOC2"/>
        <w:rPr>
          <w:rFonts w:asciiTheme="minorHAnsi" w:eastAsiaTheme="minorEastAsia" w:hAnsiTheme="minorHAnsi"/>
          <w:noProof/>
          <w:lang w:eastAsia="en-NZ"/>
        </w:rPr>
      </w:pPr>
      <w:hyperlink w:anchor="_Toc526408137" w:history="1">
        <w:r w:rsidRPr="004659F4">
          <w:rPr>
            <w:rStyle w:val="Hyperlink"/>
            <w:noProof/>
          </w:rPr>
          <w:t>Attendance</w:t>
        </w:r>
        <w:r>
          <w:rPr>
            <w:noProof/>
            <w:webHidden/>
          </w:rPr>
          <w:tab/>
        </w:r>
        <w:r>
          <w:rPr>
            <w:noProof/>
            <w:webHidden/>
          </w:rPr>
          <w:fldChar w:fldCharType="begin"/>
        </w:r>
        <w:r>
          <w:rPr>
            <w:noProof/>
            <w:webHidden/>
          </w:rPr>
          <w:instrText xml:space="preserve"> PAGEREF _Toc526408137 \h </w:instrText>
        </w:r>
        <w:r>
          <w:rPr>
            <w:noProof/>
            <w:webHidden/>
          </w:rPr>
        </w:r>
        <w:r>
          <w:rPr>
            <w:noProof/>
            <w:webHidden/>
          </w:rPr>
          <w:fldChar w:fldCharType="separate"/>
        </w:r>
        <w:r>
          <w:rPr>
            <w:noProof/>
            <w:webHidden/>
          </w:rPr>
          <w:t>5</w:t>
        </w:r>
        <w:r>
          <w:rPr>
            <w:noProof/>
            <w:webHidden/>
          </w:rPr>
          <w:fldChar w:fldCharType="end"/>
        </w:r>
      </w:hyperlink>
    </w:p>
    <w:p w14:paraId="7C9815DE" w14:textId="77777777" w:rsidR="00B04265" w:rsidRDefault="00B04265">
      <w:pPr>
        <w:pStyle w:val="TOC2"/>
        <w:rPr>
          <w:rFonts w:asciiTheme="minorHAnsi" w:eastAsiaTheme="minorEastAsia" w:hAnsiTheme="minorHAnsi"/>
          <w:noProof/>
          <w:lang w:eastAsia="en-NZ"/>
        </w:rPr>
      </w:pPr>
      <w:hyperlink w:anchor="_Toc526408138" w:history="1">
        <w:r w:rsidRPr="004659F4">
          <w:rPr>
            <w:rStyle w:val="Hyperlink"/>
            <w:noProof/>
          </w:rPr>
          <w:t>Training and conferences</w:t>
        </w:r>
        <w:r>
          <w:rPr>
            <w:noProof/>
            <w:webHidden/>
          </w:rPr>
          <w:tab/>
        </w:r>
        <w:r>
          <w:rPr>
            <w:noProof/>
            <w:webHidden/>
          </w:rPr>
          <w:fldChar w:fldCharType="begin"/>
        </w:r>
        <w:r>
          <w:rPr>
            <w:noProof/>
            <w:webHidden/>
          </w:rPr>
          <w:instrText xml:space="preserve"> PAGEREF _Toc526408138 \h </w:instrText>
        </w:r>
        <w:r>
          <w:rPr>
            <w:noProof/>
            <w:webHidden/>
          </w:rPr>
        </w:r>
        <w:r>
          <w:rPr>
            <w:noProof/>
            <w:webHidden/>
          </w:rPr>
          <w:fldChar w:fldCharType="separate"/>
        </w:r>
        <w:r>
          <w:rPr>
            <w:noProof/>
            <w:webHidden/>
          </w:rPr>
          <w:t>5</w:t>
        </w:r>
        <w:r>
          <w:rPr>
            <w:noProof/>
            <w:webHidden/>
          </w:rPr>
          <w:fldChar w:fldCharType="end"/>
        </w:r>
      </w:hyperlink>
    </w:p>
    <w:p w14:paraId="718BCF98" w14:textId="77777777" w:rsidR="00B04265" w:rsidRDefault="00B04265">
      <w:pPr>
        <w:pStyle w:val="TOC2"/>
        <w:rPr>
          <w:rFonts w:asciiTheme="minorHAnsi" w:eastAsiaTheme="minorEastAsia" w:hAnsiTheme="minorHAnsi"/>
          <w:noProof/>
          <w:lang w:eastAsia="en-NZ"/>
        </w:rPr>
      </w:pPr>
      <w:hyperlink w:anchor="_Toc526408139" w:history="1">
        <w:r w:rsidRPr="004659F4">
          <w:rPr>
            <w:rStyle w:val="Hyperlink"/>
            <w:noProof/>
          </w:rPr>
          <w:t>Chairpersons’ meetings</w:t>
        </w:r>
        <w:r>
          <w:rPr>
            <w:noProof/>
            <w:webHidden/>
          </w:rPr>
          <w:tab/>
        </w:r>
        <w:r>
          <w:rPr>
            <w:noProof/>
            <w:webHidden/>
          </w:rPr>
          <w:fldChar w:fldCharType="begin"/>
        </w:r>
        <w:r>
          <w:rPr>
            <w:noProof/>
            <w:webHidden/>
          </w:rPr>
          <w:instrText xml:space="preserve"> PAGEREF _Toc526408139 \h </w:instrText>
        </w:r>
        <w:r>
          <w:rPr>
            <w:noProof/>
            <w:webHidden/>
          </w:rPr>
        </w:r>
        <w:r>
          <w:rPr>
            <w:noProof/>
            <w:webHidden/>
          </w:rPr>
          <w:fldChar w:fldCharType="separate"/>
        </w:r>
        <w:r>
          <w:rPr>
            <w:noProof/>
            <w:webHidden/>
          </w:rPr>
          <w:t>5</w:t>
        </w:r>
        <w:r>
          <w:rPr>
            <w:noProof/>
            <w:webHidden/>
          </w:rPr>
          <w:fldChar w:fldCharType="end"/>
        </w:r>
      </w:hyperlink>
    </w:p>
    <w:p w14:paraId="1BA7F46E" w14:textId="77777777" w:rsidR="00B04265" w:rsidRDefault="00B04265">
      <w:pPr>
        <w:pStyle w:val="TOC1"/>
        <w:rPr>
          <w:rFonts w:asciiTheme="minorHAnsi" w:eastAsiaTheme="minorEastAsia" w:hAnsiTheme="minorHAnsi"/>
          <w:b w:val="0"/>
          <w:noProof/>
          <w:sz w:val="22"/>
          <w:lang w:eastAsia="en-NZ"/>
        </w:rPr>
      </w:pPr>
      <w:hyperlink w:anchor="_Toc526408140" w:history="1">
        <w:r w:rsidRPr="004659F4">
          <w:rPr>
            <w:rStyle w:val="Hyperlink"/>
            <w:noProof/>
          </w:rPr>
          <w:t>Applications reviewed</w:t>
        </w:r>
        <w:r>
          <w:rPr>
            <w:noProof/>
            <w:webHidden/>
          </w:rPr>
          <w:tab/>
        </w:r>
        <w:r>
          <w:rPr>
            <w:noProof/>
            <w:webHidden/>
          </w:rPr>
          <w:fldChar w:fldCharType="begin"/>
        </w:r>
        <w:r>
          <w:rPr>
            <w:noProof/>
            <w:webHidden/>
          </w:rPr>
          <w:instrText xml:space="preserve"> PAGEREF _Toc526408140 \h </w:instrText>
        </w:r>
        <w:r>
          <w:rPr>
            <w:noProof/>
            <w:webHidden/>
          </w:rPr>
        </w:r>
        <w:r>
          <w:rPr>
            <w:noProof/>
            <w:webHidden/>
          </w:rPr>
          <w:fldChar w:fldCharType="separate"/>
        </w:r>
        <w:r>
          <w:rPr>
            <w:noProof/>
            <w:webHidden/>
          </w:rPr>
          <w:t>6</w:t>
        </w:r>
        <w:r>
          <w:rPr>
            <w:noProof/>
            <w:webHidden/>
          </w:rPr>
          <w:fldChar w:fldCharType="end"/>
        </w:r>
      </w:hyperlink>
    </w:p>
    <w:p w14:paraId="1558DD55" w14:textId="77777777" w:rsidR="00B04265" w:rsidRDefault="00B04265">
      <w:pPr>
        <w:pStyle w:val="TOC1"/>
        <w:rPr>
          <w:rFonts w:asciiTheme="minorHAnsi" w:eastAsiaTheme="minorEastAsia" w:hAnsiTheme="minorHAnsi"/>
          <w:b w:val="0"/>
          <w:noProof/>
          <w:sz w:val="22"/>
          <w:lang w:eastAsia="en-NZ"/>
        </w:rPr>
      </w:pPr>
      <w:hyperlink w:anchor="_Toc526408141" w:history="1">
        <w:r w:rsidRPr="004659F4">
          <w:rPr>
            <w:rStyle w:val="Hyperlink"/>
            <w:rFonts w:cs="Arial"/>
            <w:noProof/>
          </w:rPr>
          <w:t>Complaints and overdue applications</w:t>
        </w:r>
        <w:r>
          <w:rPr>
            <w:noProof/>
            <w:webHidden/>
          </w:rPr>
          <w:tab/>
        </w:r>
        <w:r>
          <w:rPr>
            <w:noProof/>
            <w:webHidden/>
          </w:rPr>
          <w:fldChar w:fldCharType="begin"/>
        </w:r>
        <w:r>
          <w:rPr>
            <w:noProof/>
            <w:webHidden/>
          </w:rPr>
          <w:instrText xml:space="preserve"> PAGEREF _Toc526408141 \h </w:instrText>
        </w:r>
        <w:r>
          <w:rPr>
            <w:noProof/>
            <w:webHidden/>
          </w:rPr>
        </w:r>
        <w:r>
          <w:rPr>
            <w:noProof/>
            <w:webHidden/>
          </w:rPr>
          <w:fldChar w:fldCharType="separate"/>
        </w:r>
        <w:r>
          <w:rPr>
            <w:noProof/>
            <w:webHidden/>
          </w:rPr>
          <w:t>6</w:t>
        </w:r>
        <w:r>
          <w:rPr>
            <w:noProof/>
            <w:webHidden/>
          </w:rPr>
          <w:fldChar w:fldCharType="end"/>
        </w:r>
      </w:hyperlink>
    </w:p>
    <w:p w14:paraId="0D2FB04B" w14:textId="77777777" w:rsidR="00B04265" w:rsidRDefault="00B04265">
      <w:pPr>
        <w:pStyle w:val="TOC2"/>
        <w:rPr>
          <w:rFonts w:asciiTheme="minorHAnsi" w:eastAsiaTheme="minorEastAsia" w:hAnsiTheme="minorHAnsi"/>
          <w:noProof/>
          <w:lang w:eastAsia="en-NZ"/>
        </w:rPr>
      </w:pPr>
      <w:hyperlink w:anchor="_Toc526408142" w:history="1">
        <w:r w:rsidRPr="004659F4">
          <w:rPr>
            <w:rStyle w:val="Hyperlink"/>
            <w:noProof/>
          </w:rPr>
          <w:t>Complaints received</w:t>
        </w:r>
        <w:r>
          <w:rPr>
            <w:noProof/>
            <w:webHidden/>
          </w:rPr>
          <w:tab/>
        </w:r>
        <w:r>
          <w:rPr>
            <w:noProof/>
            <w:webHidden/>
          </w:rPr>
          <w:fldChar w:fldCharType="begin"/>
        </w:r>
        <w:r>
          <w:rPr>
            <w:noProof/>
            <w:webHidden/>
          </w:rPr>
          <w:instrText xml:space="preserve"> PAGEREF _Toc526408142 \h </w:instrText>
        </w:r>
        <w:r>
          <w:rPr>
            <w:noProof/>
            <w:webHidden/>
          </w:rPr>
        </w:r>
        <w:r>
          <w:rPr>
            <w:noProof/>
            <w:webHidden/>
          </w:rPr>
          <w:fldChar w:fldCharType="separate"/>
        </w:r>
        <w:r>
          <w:rPr>
            <w:noProof/>
            <w:webHidden/>
          </w:rPr>
          <w:t>6</w:t>
        </w:r>
        <w:r>
          <w:rPr>
            <w:noProof/>
            <w:webHidden/>
          </w:rPr>
          <w:fldChar w:fldCharType="end"/>
        </w:r>
      </w:hyperlink>
    </w:p>
    <w:p w14:paraId="798AD960" w14:textId="77777777" w:rsidR="00B04265" w:rsidRDefault="00B04265">
      <w:pPr>
        <w:pStyle w:val="TOC2"/>
        <w:rPr>
          <w:rFonts w:asciiTheme="minorHAnsi" w:eastAsiaTheme="minorEastAsia" w:hAnsiTheme="minorHAnsi"/>
          <w:noProof/>
          <w:lang w:eastAsia="en-NZ"/>
        </w:rPr>
      </w:pPr>
      <w:hyperlink w:anchor="_Toc526408143" w:history="1">
        <w:r w:rsidRPr="004659F4">
          <w:rPr>
            <w:rStyle w:val="Hyperlink"/>
            <w:noProof/>
          </w:rPr>
          <w:t>Overdue review</w:t>
        </w:r>
        <w:r>
          <w:rPr>
            <w:noProof/>
            <w:webHidden/>
          </w:rPr>
          <w:tab/>
        </w:r>
        <w:r>
          <w:rPr>
            <w:noProof/>
            <w:webHidden/>
          </w:rPr>
          <w:fldChar w:fldCharType="begin"/>
        </w:r>
        <w:r>
          <w:rPr>
            <w:noProof/>
            <w:webHidden/>
          </w:rPr>
          <w:instrText xml:space="preserve"> PAGEREF _Toc526408143 \h </w:instrText>
        </w:r>
        <w:r>
          <w:rPr>
            <w:noProof/>
            <w:webHidden/>
          </w:rPr>
        </w:r>
        <w:r>
          <w:rPr>
            <w:noProof/>
            <w:webHidden/>
          </w:rPr>
          <w:fldChar w:fldCharType="separate"/>
        </w:r>
        <w:r>
          <w:rPr>
            <w:noProof/>
            <w:webHidden/>
          </w:rPr>
          <w:t>6</w:t>
        </w:r>
        <w:r>
          <w:rPr>
            <w:noProof/>
            <w:webHidden/>
          </w:rPr>
          <w:fldChar w:fldCharType="end"/>
        </w:r>
      </w:hyperlink>
    </w:p>
    <w:p w14:paraId="5EC2378D" w14:textId="77777777" w:rsidR="00B04265" w:rsidRDefault="00B04265">
      <w:pPr>
        <w:pStyle w:val="TOC1"/>
        <w:rPr>
          <w:rFonts w:asciiTheme="minorHAnsi" w:eastAsiaTheme="minorEastAsia" w:hAnsiTheme="minorHAnsi"/>
          <w:b w:val="0"/>
          <w:noProof/>
          <w:sz w:val="22"/>
          <w:lang w:eastAsia="en-NZ"/>
        </w:rPr>
      </w:pPr>
      <w:hyperlink w:anchor="_Toc526408144" w:history="1">
        <w:r w:rsidRPr="004659F4">
          <w:rPr>
            <w:rStyle w:val="Hyperlink"/>
            <w:rFonts w:cs="Arial"/>
            <w:noProof/>
          </w:rPr>
          <w:t>Appendix 1: Details of applications reviewed:</w:t>
        </w:r>
        <w:r>
          <w:rPr>
            <w:noProof/>
            <w:webHidden/>
          </w:rPr>
          <w:tab/>
        </w:r>
        <w:r>
          <w:rPr>
            <w:noProof/>
            <w:webHidden/>
          </w:rPr>
          <w:fldChar w:fldCharType="begin"/>
        </w:r>
        <w:r>
          <w:rPr>
            <w:noProof/>
            <w:webHidden/>
          </w:rPr>
          <w:instrText xml:space="preserve"> PAGEREF _Toc526408144 \h </w:instrText>
        </w:r>
        <w:r>
          <w:rPr>
            <w:noProof/>
            <w:webHidden/>
          </w:rPr>
        </w:r>
        <w:r>
          <w:rPr>
            <w:noProof/>
            <w:webHidden/>
          </w:rPr>
          <w:fldChar w:fldCharType="separate"/>
        </w:r>
        <w:r>
          <w:rPr>
            <w:noProof/>
            <w:webHidden/>
          </w:rPr>
          <w:t>7</w:t>
        </w:r>
        <w:r>
          <w:rPr>
            <w:noProof/>
            <w:webHidden/>
          </w:rPr>
          <w:fldChar w:fldCharType="end"/>
        </w:r>
      </w:hyperlink>
    </w:p>
    <w:p w14:paraId="5BDA09D7" w14:textId="77777777" w:rsidR="00B04265" w:rsidRDefault="00B04265">
      <w:pPr>
        <w:pStyle w:val="TOC2"/>
        <w:rPr>
          <w:rFonts w:asciiTheme="minorHAnsi" w:eastAsiaTheme="minorEastAsia" w:hAnsiTheme="minorHAnsi"/>
          <w:noProof/>
          <w:lang w:eastAsia="en-NZ"/>
        </w:rPr>
      </w:pPr>
      <w:hyperlink w:anchor="_Toc526408145" w:history="1">
        <w:r w:rsidRPr="004659F4">
          <w:rPr>
            <w:rStyle w:val="Hyperlink"/>
            <w:noProof/>
          </w:rPr>
          <w:t>Applications reviewed by full committee</w:t>
        </w:r>
        <w:r>
          <w:rPr>
            <w:noProof/>
            <w:webHidden/>
          </w:rPr>
          <w:tab/>
        </w:r>
        <w:r>
          <w:rPr>
            <w:noProof/>
            <w:webHidden/>
          </w:rPr>
          <w:fldChar w:fldCharType="begin"/>
        </w:r>
        <w:r>
          <w:rPr>
            <w:noProof/>
            <w:webHidden/>
          </w:rPr>
          <w:instrText xml:space="preserve"> PAGEREF _Toc526408145 \h </w:instrText>
        </w:r>
        <w:r>
          <w:rPr>
            <w:noProof/>
            <w:webHidden/>
          </w:rPr>
        </w:r>
        <w:r>
          <w:rPr>
            <w:noProof/>
            <w:webHidden/>
          </w:rPr>
          <w:fldChar w:fldCharType="separate"/>
        </w:r>
        <w:r>
          <w:rPr>
            <w:noProof/>
            <w:webHidden/>
          </w:rPr>
          <w:t>7</w:t>
        </w:r>
        <w:r>
          <w:rPr>
            <w:noProof/>
            <w:webHidden/>
          </w:rPr>
          <w:fldChar w:fldCharType="end"/>
        </w:r>
      </w:hyperlink>
    </w:p>
    <w:p w14:paraId="56B87357" w14:textId="77777777" w:rsidR="00B04265" w:rsidRDefault="00B04265">
      <w:pPr>
        <w:pStyle w:val="TOC2"/>
        <w:rPr>
          <w:rFonts w:asciiTheme="minorHAnsi" w:eastAsiaTheme="minorEastAsia" w:hAnsiTheme="minorHAnsi"/>
          <w:noProof/>
          <w:lang w:eastAsia="en-NZ"/>
        </w:rPr>
      </w:pPr>
      <w:hyperlink w:anchor="_Toc526408146" w:history="1">
        <w:r w:rsidRPr="004659F4">
          <w:rPr>
            <w:rStyle w:val="Hyperlink"/>
            <w:noProof/>
          </w:rPr>
          <w:t>Applications reviewed by expedited review</w:t>
        </w:r>
        <w:r>
          <w:rPr>
            <w:noProof/>
            <w:webHidden/>
          </w:rPr>
          <w:tab/>
        </w:r>
        <w:r>
          <w:rPr>
            <w:noProof/>
            <w:webHidden/>
          </w:rPr>
          <w:fldChar w:fldCharType="begin"/>
        </w:r>
        <w:r>
          <w:rPr>
            <w:noProof/>
            <w:webHidden/>
          </w:rPr>
          <w:instrText xml:space="preserve"> PAGEREF _Toc526408146 \h </w:instrText>
        </w:r>
        <w:r>
          <w:rPr>
            <w:noProof/>
            <w:webHidden/>
          </w:rPr>
        </w:r>
        <w:r>
          <w:rPr>
            <w:noProof/>
            <w:webHidden/>
          </w:rPr>
          <w:fldChar w:fldCharType="separate"/>
        </w:r>
        <w:r>
          <w:rPr>
            <w:noProof/>
            <w:webHidden/>
          </w:rPr>
          <w:t>13</w:t>
        </w:r>
        <w:r>
          <w:rPr>
            <w:noProof/>
            <w:webHidden/>
          </w:rPr>
          <w:fldChar w:fldCharType="end"/>
        </w:r>
      </w:hyperlink>
    </w:p>
    <w:p w14:paraId="7D2DC291" w14:textId="77777777" w:rsidR="00B04265" w:rsidRDefault="00B04265">
      <w:pPr>
        <w:pStyle w:val="TOC2"/>
        <w:rPr>
          <w:rFonts w:asciiTheme="minorHAnsi" w:eastAsiaTheme="minorEastAsia" w:hAnsiTheme="minorHAnsi"/>
          <w:noProof/>
          <w:lang w:eastAsia="en-NZ"/>
        </w:rPr>
      </w:pPr>
      <w:hyperlink w:anchor="_Toc526408147" w:history="1">
        <w:r w:rsidRPr="004659F4">
          <w:rPr>
            <w:rStyle w:val="Hyperlink"/>
            <w:noProof/>
          </w:rPr>
          <w:t>Overdue full applications</w:t>
        </w:r>
        <w:r>
          <w:rPr>
            <w:noProof/>
            <w:webHidden/>
          </w:rPr>
          <w:tab/>
        </w:r>
        <w:r>
          <w:rPr>
            <w:noProof/>
            <w:webHidden/>
          </w:rPr>
          <w:fldChar w:fldCharType="begin"/>
        </w:r>
        <w:r>
          <w:rPr>
            <w:noProof/>
            <w:webHidden/>
          </w:rPr>
          <w:instrText xml:space="preserve"> PAGEREF _Toc526408147 \h </w:instrText>
        </w:r>
        <w:r>
          <w:rPr>
            <w:noProof/>
            <w:webHidden/>
          </w:rPr>
        </w:r>
        <w:r>
          <w:rPr>
            <w:noProof/>
            <w:webHidden/>
          </w:rPr>
          <w:fldChar w:fldCharType="separate"/>
        </w:r>
        <w:r>
          <w:rPr>
            <w:noProof/>
            <w:webHidden/>
          </w:rPr>
          <w:t>18</w:t>
        </w:r>
        <w:r>
          <w:rPr>
            <w:noProof/>
            <w:webHidden/>
          </w:rPr>
          <w:fldChar w:fldCharType="end"/>
        </w:r>
      </w:hyperlink>
    </w:p>
    <w:p w14:paraId="5F8E3F71" w14:textId="77777777" w:rsidR="00B04265" w:rsidRDefault="00B04265">
      <w:pPr>
        <w:pStyle w:val="TOC2"/>
        <w:rPr>
          <w:rFonts w:asciiTheme="minorHAnsi" w:eastAsiaTheme="minorEastAsia" w:hAnsiTheme="minorHAnsi"/>
          <w:noProof/>
          <w:lang w:eastAsia="en-NZ"/>
        </w:rPr>
      </w:pPr>
      <w:hyperlink w:anchor="_Toc526408148" w:history="1">
        <w:r w:rsidRPr="004659F4">
          <w:rPr>
            <w:rStyle w:val="Hyperlink"/>
            <w:noProof/>
          </w:rPr>
          <w:t>Overdue expedited applications</w:t>
        </w:r>
        <w:r>
          <w:rPr>
            <w:noProof/>
            <w:webHidden/>
          </w:rPr>
          <w:tab/>
        </w:r>
        <w:r>
          <w:rPr>
            <w:noProof/>
            <w:webHidden/>
          </w:rPr>
          <w:fldChar w:fldCharType="begin"/>
        </w:r>
        <w:r>
          <w:rPr>
            <w:noProof/>
            <w:webHidden/>
          </w:rPr>
          <w:instrText xml:space="preserve"> PAGEREF _Toc526408148 \h </w:instrText>
        </w:r>
        <w:r>
          <w:rPr>
            <w:noProof/>
            <w:webHidden/>
          </w:rPr>
        </w:r>
        <w:r>
          <w:rPr>
            <w:noProof/>
            <w:webHidden/>
          </w:rPr>
          <w:fldChar w:fldCharType="separate"/>
        </w:r>
        <w:r>
          <w:rPr>
            <w:noProof/>
            <w:webHidden/>
          </w:rPr>
          <w:t>19</w:t>
        </w:r>
        <w:r>
          <w:rPr>
            <w:noProof/>
            <w:webHidden/>
          </w:rPr>
          <w:fldChar w:fldCharType="end"/>
        </w:r>
      </w:hyperlink>
    </w:p>
    <w:p w14:paraId="05B3CBB8" w14:textId="3310DDCD" w:rsidR="00BA353F" w:rsidRDefault="00A92A16" w:rsidP="00BA353F">
      <w:pPr>
        <w:spacing w:before="120" w:after="120"/>
        <w:rPr>
          <w:rFonts w:cs="Arial"/>
        </w:rPr>
        <w:sectPr w:rsidR="00BA353F" w:rsidSect="007A1938">
          <w:footerReference w:type="even" r:id="rId14"/>
          <w:footerReference w:type="default" r:id="rId15"/>
          <w:footnotePr>
            <w:numRestart w:val="eachPage"/>
          </w:footnotePr>
          <w:pgSz w:w="11906" w:h="16838"/>
          <w:pgMar w:top="1418" w:right="1826" w:bottom="1134" w:left="1797" w:header="709" w:footer="709" w:gutter="0"/>
          <w:pgNumType w:fmt="lowerRoman" w:start="1"/>
          <w:cols w:space="708"/>
          <w:docGrid w:linePitch="360"/>
        </w:sectPr>
      </w:pPr>
      <w:r w:rsidRPr="001B1473">
        <w:rPr>
          <w:rFonts w:cs="Arial"/>
        </w:rPr>
        <w:fldChar w:fldCharType="end"/>
      </w:r>
      <w:bookmarkStart w:id="6" w:name="_Toc271030684"/>
    </w:p>
    <w:p w14:paraId="29B03F46" w14:textId="1A568EDF" w:rsidR="00A92A16" w:rsidRPr="004D54E7" w:rsidRDefault="00A92A16" w:rsidP="00A92A16">
      <w:pPr>
        <w:pStyle w:val="Heading1"/>
        <w:rPr>
          <w:rFonts w:cs="Arial"/>
        </w:rPr>
      </w:pPr>
      <w:bookmarkStart w:id="7" w:name="_Toc526408132"/>
      <w:r w:rsidRPr="004D54E7">
        <w:rPr>
          <w:rFonts w:cs="Arial"/>
        </w:rPr>
        <w:lastRenderedPageBreak/>
        <w:t xml:space="preserve">About the </w:t>
      </w:r>
      <w:r>
        <w:rPr>
          <w:rFonts w:cs="Arial"/>
        </w:rPr>
        <w:t>c</w:t>
      </w:r>
      <w:r w:rsidRPr="004D54E7">
        <w:rPr>
          <w:rFonts w:cs="Arial"/>
        </w:rPr>
        <w:t>ommittee</w:t>
      </w:r>
      <w:bookmarkEnd w:id="6"/>
      <w:bookmarkEnd w:id="7"/>
    </w:p>
    <w:p w14:paraId="791EA33A" w14:textId="12A23CCD" w:rsidR="000112D8" w:rsidRPr="004D54E7" w:rsidRDefault="000112D8" w:rsidP="000112D8">
      <w:pPr>
        <w:rPr>
          <w:rFonts w:cs="Arial"/>
        </w:rPr>
      </w:pPr>
      <w:r w:rsidRPr="004D54E7">
        <w:rPr>
          <w:rFonts w:cs="Arial"/>
        </w:rPr>
        <w:t xml:space="preserve">The Central </w:t>
      </w:r>
      <w:r w:rsidR="00246BD3">
        <w:rPr>
          <w:rFonts w:cs="Arial"/>
        </w:rPr>
        <w:t>Health and Disability</w:t>
      </w:r>
      <w:r w:rsidRPr="004D54E7">
        <w:rPr>
          <w:rFonts w:cs="Arial"/>
        </w:rPr>
        <w:t xml:space="preserve"> Ethics Committee</w:t>
      </w:r>
      <w:r w:rsidR="00246BD3">
        <w:rPr>
          <w:rFonts w:cs="Arial"/>
        </w:rPr>
        <w:t xml:space="preserve"> (HDEC)</w:t>
      </w:r>
      <w:r w:rsidRPr="004D54E7">
        <w:rPr>
          <w:rFonts w:cs="Arial"/>
        </w:rPr>
        <w:t xml:space="preserve"> is a </w:t>
      </w:r>
      <w:r w:rsidR="00B202F6">
        <w:rPr>
          <w:rFonts w:cs="Arial"/>
        </w:rPr>
        <w:t>Minister</w:t>
      </w:r>
      <w:r w:rsidRPr="004D54E7">
        <w:rPr>
          <w:rFonts w:cs="Arial"/>
        </w:rPr>
        <w:t xml:space="preserve">ial committee established under section 11 of the </w:t>
      </w:r>
      <w:hyperlink r:id="rId16" w:history="1">
        <w:r w:rsidRPr="004D54E7">
          <w:rPr>
            <w:rStyle w:val="Hyperlink"/>
            <w:rFonts w:cs="Arial"/>
          </w:rPr>
          <w:t>New Zealand Public Health and Disability Act 2000</w:t>
        </w:r>
      </w:hyperlink>
      <w:r w:rsidR="00B437CC">
        <w:rPr>
          <w:rFonts w:cs="Arial"/>
        </w:rPr>
        <w:t xml:space="preserve">. </w:t>
      </w:r>
      <w:r w:rsidRPr="004D54E7">
        <w:rPr>
          <w:rFonts w:cs="Arial"/>
        </w:rPr>
        <w:t xml:space="preserve">Its members are appointed by the </w:t>
      </w:r>
      <w:r w:rsidR="00B202F6">
        <w:rPr>
          <w:rFonts w:cs="Arial"/>
        </w:rPr>
        <w:t>Minister</w:t>
      </w:r>
      <w:r w:rsidRPr="004D54E7">
        <w:rPr>
          <w:rFonts w:cs="Arial"/>
        </w:rPr>
        <w:t xml:space="preserve"> of Health through the public appointments process.</w:t>
      </w:r>
    </w:p>
    <w:p w14:paraId="2768F038" w14:textId="77777777" w:rsidR="000112D8" w:rsidRPr="004D54E7" w:rsidRDefault="000112D8" w:rsidP="000112D8">
      <w:pPr>
        <w:rPr>
          <w:rFonts w:cs="Arial"/>
        </w:rPr>
      </w:pPr>
    </w:p>
    <w:p w14:paraId="7FD44977" w14:textId="77777777" w:rsidR="000112D8" w:rsidRPr="004D54E7" w:rsidRDefault="000112D8" w:rsidP="000112D8">
      <w:pPr>
        <w:rPr>
          <w:rFonts w:cs="Arial"/>
        </w:rPr>
      </w:pPr>
      <w:r w:rsidRPr="004D54E7">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E13521E" w14:textId="77777777" w:rsidR="000112D8" w:rsidRPr="004D54E7" w:rsidRDefault="000112D8" w:rsidP="000112D8">
      <w:pPr>
        <w:rPr>
          <w:rFonts w:cs="Arial"/>
        </w:rPr>
      </w:pPr>
    </w:p>
    <w:p w14:paraId="1642145B" w14:textId="1B128E16" w:rsidR="000112D8" w:rsidRPr="004D54E7" w:rsidRDefault="000112D8" w:rsidP="000112D8">
      <w:pPr>
        <w:rPr>
          <w:rFonts w:cs="Arial"/>
        </w:rPr>
      </w:pPr>
      <w:r w:rsidRPr="004D54E7">
        <w:rPr>
          <w:rFonts w:cs="Arial"/>
        </w:rPr>
        <w:t xml:space="preserve">The Committee is required by its </w:t>
      </w:r>
      <w:hyperlink r:id="rId17" w:anchor="tor" w:history="1">
        <w:r w:rsidRPr="004D54E7">
          <w:rPr>
            <w:rStyle w:val="Hyperlink"/>
            <w:rFonts w:cs="Arial"/>
          </w:rPr>
          <w:t>Terms of Reference</w:t>
        </w:r>
      </w:hyperlink>
      <w:r w:rsidRPr="004D54E7">
        <w:rPr>
          <w:rFonts w:cs="Arial"/>
        </w:rPr>
        <w:t xml:space="preserve"> to submit an Annual Report to the </w:t>
      </w:r>
      <w:r w:rsidR="00B202F6">
        <w:rPr>
          <w:rFonts w:cs="Arial"/>
        </w:rPr>
        <w:t>Minister</w:t>
      </w:r>
      <w:r w:rsidR="00B437CC">
        <w:rPr>
          <w:rFonts w:cs="Arial"/>
        </w:rPr>
        <w:t xml:space="preserve"> of Health. </w:t>
      </w:r>
      <w:r w:rsidRPr="004D54E7">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A65ED6">
        <w:rPr>
          <w:rFonts w:cs="Arial"/>
        </w:rPr>
        <w:t>when</w:t>
      </w:r>
      <w:r w:rsidRPr="004D54E7">
        <w:rPr>
          <w:rFonts w:cs="Arial"/>
        </w:rPr>
        <w:t xml:space="preserve"> making decisions, among other matters. </w:t>
      </w:r>
    </w:p>
    <w:p w14:paraId="0013972B" w14:textId="77777777" w:rsidR="000112D8" w:rsidRPr="004D54E7" w:rsidRDefault="000112D8" w:rsidP="000112D8">
      <w:pPr>
        <w:rPr>
          <w:rFonts w:cs="Arial"/>
        </w:rPr>
      </w:pPr>
    </w:p>
    <w:p w14:paraId="0A9AF144" w14:textId="77777777" w:rsidR="000112D8" w:rsidRDefault="000112D8" w:rsidP="00A64710">
      <w:pPr>
        <w:pStyle w:val="Heading2"/>
      </w:pPr>
      <w:bookmarkStart w:id="8" w:name="_Toc526408133"/>
      <w:r w:rsidRPr="004D54E7">
        <w:t>Approvals and registrations</w:t>
      </w:r>
      <w:bookmarkEnd w:id="8"/>
    </w:p>
    <w:p w14:paraId="5DCB3CCE" w14:textId="77777777" w:rsidR="000112D8" w:rsidRPr="004D54E7" w:rsidRDefault="000112D8" w:rsidP="000112D8">
      <w:pPr>
        <w:rPr>
          <w:rFonts w:cs="Arial"/>
        </w:rPr>
      </w:pPr>
      <w:r w:rsidRPr="004D54E7">
        <w:rPr>
          <w:rFonts w:cs="Arial"/>
        </w:rPr>
        <w:t xml:space="preserve">The Central </w:t>
      </w:r>
      <w:r w:rsidR="00246BD3">
        <w:rPr>
          <w:rFonts w:cs="Arial"/>
        </w:rPr>
        <w:t>HDEC</w:t>
      </w:r>
      <w:r w:rsidRPr="004D54E7">
        <w:rPr>
          <w:rFonts w:cs="Arial"/>
        </w:rPr>
        <w:t xml:space="preserve"> is approved </w:t>
      </w:r>
      <w:r w:rsidR="00A65ED6">
        <w:rPr>
          <w:rFonts w:cs="Arial"/>
        </w:rPr>
        <w:t>by the Health Research Council</w:t>
      </w:r>
      <w:r w:rsidRPr="004D54E7">
        <w:rPr>
          <w:rFonts w:cs="Arial"/>
        </w:rPr>
        <w:t xml:space="preserve"> Ethics Committee for the purposes of section 25(1</w:t>
      </w:r>
      <w:proofErr w:type="gramStart"/>
      <w:r w:rsidRPr="004D54E7">
        <w:rPr>
          <w:rFonts w:cs="Arial"/>
        </w:rPr>
        <w:t>)(</w:t>
      </w:r>
      <w:proofErr w:type="gramEnd"/>
      <w:r w:rsidRPr="004D54E7">
        <w:rPr>
          <w:rFonts w:cs="Arial"/>
        </w:rPr>
        <w:t xml:space="preserve">c) of the </w:t>
      </w:r>
      <w:hyperlink r:id="rId18" w:history="1">
        <w:r w:rsidRPr="004D54E7">
          <w:rPr>
            <w:rStyle w:val="Hyperlink"/>
            <w:rFonts w:cs="Arial"/>
          </w:rPr>
          <w:t>Health Research Council Act 1990</w:t>
        </w:r>
      </w:hyperlink>
      <w:r w:rsidRPr="004D54E7">
        <w:rPr>
          <w:rFonts w:cs="Arial"/>
        </w:rPr>
        <w:t>.</w:t>
      </w:r>
    </w:p>
    <w:p w14:paraId="58E89C80" w14:textId="77777777" w:rsidR="000112D8" w:rsidRPr="004D54E7" w:rsidRDefault="000112D8" w:rsidP="000112D8">
      <w:pPr>
        <w:rPr>
          <w:rFonts w:cs="Arial"/>
        </w:rPr>
      </w:pPr>
    </w:p>
    <w:p w14:paraId="6EC8C964" w14:textId="3674EB2A" w:rsidR="000112D8" w:rsidRPr="004D54E7" w:rsidRDefault="000112D8" w:rsidP="000112D8">
      <w:pPr>
        <w:rPr>
          <w:rFonts w:cs="Arial"/>
        </w:rPr>
      </w:pPr>
      <w:r w:rsidRPr="004D54E7">
        <w:rPr>
          <w:rFonts w:cs="Arial"/>
        </w:rPr>
        <w:t xml:space="preserve">The </w:t>
      </w:r>
      <w:r w:rsidRPr="007D4FF6">
        <w:rPr>
          <w:rFonts w:cs="Arial"/>
        </w:rPr>
        <w:t>Central</w:t>
      </w:r>
      <w:r w:rsidR="00246BD3" w:rsidRPr="007D4FF6">
        <w:rPr>
          <w:rFonts w:cs="Arial"/>
        </w:rPr>
        <w:t xml:space="preserve"> HDEC</w:t>
      </w:r>
      <w:r w:rsidRPr="007D4FF6">
        <w:rPr>
          <w:rFonts w:cs="Arial"/>
        </w:rPr>
        <w:t xml:space="preserve"> is registered (number </w:t>
      </w:r>
      <w:r w:rsidR="00C73E80" w:rsidRPr="007D4FF6">
        <w:rPr>
          <w:rFonts w:cs="Arial"/>
        </w:rPr>
        <w:t>IRB00008712</w:t>
      </w:r>
      <w:r w:rsidRPr="007D4FF6">
        <w:rPr>
          <w:rFonts w:cs="Arial"/>
        </w:rPr>
        <w:t>) with</w:t>
      </w:r>
      <w:r w:rsidRPr="004D54E7">
        <w:rPr>
          <w:rFonts w:cs="Arial"/>
        </w:rPr>
        <w:t xml:space="preserve"> the United States’ Office f</w:t>
      </w:r>
      <w:r w:rsidR="00B437CC">
        <w:rPr>
          <w:rFonts w:cs="Arial"/>
        </w:rPr>
        <w:t xml:space="preserve">or Human Research Protections. </w:t>
      </w:r>
      <w:r w:rsidRPr="004D54E7">
        <w:rPr>
          <w:rFonts w:cs="Arial"/>
        </w:rPr>
        <w:t>This registration enables the committee to review research conducted or supported by the US Department of Health and Human Services.</w:t>
      </w:r>
    </w:p>
    <w:p w14:paraId="27E2FAF0" w14:textId="77777777" w:rsidR="00CE47D3" w:rsidRPr="004D54E7" w:rsidRDefault="00CE47D3" w:rsidP="000112D8">
      <w:pPr>
        <w:rPr>
          <w:rFonts w:cs="Arial"/>
        </w:rPr>
      </w:pPr>
    </w:p>
    <w:p w14:paraId="49C19B89" w14:textId="77777777" w:rsidR="000112D8" w:rsidRPr="004D54E7" w:rsidRDefault="000112D8" w:rsidP="000112D8">
      <w:pPr>
        <w:pStyle w:val="Heading1"/>
        <w:rPr>
          <w:rFonts w:cs="Arial"/>
        </w:rPr>
      </w:pPr>
      <w:r w:rsidRPr="004D54E7">
        <w:rPr>
          <w:rFonts w:cs="Arial"/>
          <w:highlight w:val="yellow"/>
        </w:rPr>
        <w:br w:type="page"/>
      </w:r>
      <w:bookmarkStart w:id="9" w:name="_Toc271030685"/>
      <w:bookmarkStart w:id="10" w:name="_Toc473811275"/>
      <w:bookmarkStart w:id="11" w:name="_Toc526408134"/>
      <w:r w:rsidRPr="004D54E7">
        <w:rPr>
          <w:rFonts w:cs="Arial"/>
        </w:rPr>
        <w:lastRenderedPageBreak/>
        <w:t>Chairperson’s report</w:t>
      </w:r>
      <w:bookmarkEnd w:id="9"/>
      <w:bookmarkEnd w:id="10"/>
      <w:bookmarkEnd w:id="11"/>
    </w:p>
    <w:p w14:paraId="2378A226" w14:textId="77777777" w:rsidR="00230F09" w:rsidRDefault="00230F09" w:rsidP="0074391C">
      <w:pPr>
        <w:jc w:val="both"/>
      </w:pPr>
      <w:r>
        <w:t>The Central team has finished another successful year. The processes and their coordination have improved out of sight during the last year and this is in no small part due to the HDEC secretariat with their efficiency and dedication.</w:t>
      </w:r>
    </w:p>
    <w:p w14:paraId="65F15B4D" w14:textId="77777777" w:rsidR="00230F09" w:rsidRDefault="00230F09" w:rsidP="0074391C">
      <w:pPr>
        <w:jc w:val="both"/>
      </w:pPr>
    </w:p>
    <w:p w14:paraId="77488E75" w14:textId="6A74900A" w:rsidR="00230F09" w:rsidRDefault="00230F09" w:rsidP="0074391C">
      <w:pPr>
        <w:jc w:val="both"/>
      </w:pPr>
      <w:r>
        <w:t>The Chairs meet as regularly as possible to address the short</w:t>
      </w:r>
      <w:r w:rsidR="00D87F7F">
        <w:t>-</w:t>
      </w:r>
      <w:r>
        <w:t>comings of the processes and</w:t>
      </w:r>
      <w:r w:rsidR="00B437CC">
        <w:t>,</w:t>
      </w:r>
      <w:r>
        <w:t xml:space="preserve"> with the</w:t>
      </w:r>
      <w:r w:rsidRPr="009F4B5E">
        <w:t xml:space="preserve"> </w:t>
      </w:r>
      <w:r>
        <w:t>guidance of the secretariat</w:t>
      </w:r>
      <w:r w:rsidR="00B437CC">
        <w:t>,</w:t>
      </w:r>
      <w:r>
        <w:t xml:space="preserve"> endeavo</w:t>
      </w:r>
      <w:r w:rsidR="00950C09">
        <w:t>u</w:t>
      </w:r>
      <w:r>
        <w:t xml:space="preserve">r to improve them. The online portal is continuing to make things more streamlined and is being improved where possible and when finances allow. </w:t>
      </w:r>
    </w:p>
    <w:p w14:paraId="358E1784" w14:textId="77777777" w:rsidR="00230F09" w:rsidRDefault="00230F09" w:rsidP="0074391C">
      <w:pPr>
        <w:jc w:val="both"/>
      </w:pPr>
    </w:p>
    <w:p w14:paraId="2728E3EB" w14:textId="271AD934" w:rsidR="00230F09" w:rsidRDefault="00230F09" w:rsidP="0074391C">
      <w:pPr>
        <w:jc w:val="both"/>
      </w:pPr>
      <w:r>
        <w:t>The greatest improvement to the committee process is the regular attendance of most researchers at their application hearings. This occurs either personally or by teleconference. I can’t stress enough how thi</w:t>
      </w:r>
      <w:r w:rsidR="00950C09">
        <w:t>s simple move shortens the time</w:t>
      </w:r>
      <w:r>
        <w:t>frame for the approval of an application when questions can be answered immediately.</w:t>
      </w:r>
    </w:p>
    <w:p w14:paraId="66BC745A" w14:textId="77777777" w:rsidR="00230F09" w:rsidRDefault="00230F09" w:rsidP="0074391C">
      <w:pPr>
        <w:jc w:val="both"/>
      </w:pPr>
      <w:r>
        <w:t xml:space="preserve">The number of first time approvals is also increasing as the quality of application increases. Those researchers or administrators applying for the first time should seek advice in the process to enable their research to get the prompt start it deserves. </w:t>
      </w:r>
    </w:p>
    <w:p w14:paraId="66C8938F" w14:textId="77777777" w:rsidR="00230F09" w:rsidRDefault="00230F09" w:rsidP="0074391C">
      <w:pPr>
        <w:jc w:val="both"/>
      </w:pPr>
    </w:p>
    <w:p w14:paraId="37D1C03F" w14:textId="66B6CE85" w:rsidR="00230F09" w:rsidRDefault="00230F09" w:rsidP="0074391C">
      <w:pPr>
        <w:jc w:val="both"/>
      </w:pPr>
      <w:r>
        <w:t xml:space="preserve">The few time over runs </w:t>
      </w:r>
      <w:r w:rsidR="00B437CC">
        <w:t xml:space="preserve">occurred </w:t>
      </w:r>
      <w:r>
        <w:t>on applications is not ideal but is explainable and it must always be remembered that the committee members also all have day jobs.</w:t>
      </w:r>
    </w:p>
    <w:p w14:paraId="04C90EED" w14:textId="4C0B754F" w:rsidR="00230F09" w:rsidRDefault="00230F09" w:rsidP="0074391C">
      <w:pPr>
        <w:jc w:val="both"/>
      </w:pPr>
      <w:r>
        <w:t xml:space="preserve">The Central Committee has a great team of dedicated members who take their roles extremely seriously to ensure the safety and respect of participants. This year we were joined by </w:t>
      </w:r>
      <w:r w:rsidRPr="00931783">
        <w:t xml:space="preserve">Dr </w:t>
      </w:r>
      <w:proofErr w:type="spellStart"/>
      <w:r w:rsidRPr="00931783">
        <w:t>Cordelia</w:t>
      </w:r>
      <w:proofErr w:type="spellEnd"/>
      <w:r w:rsidRPr="00931783">
        <w:t xml:space="preserve"> Thomas</w:t>
      </w:r>
      <w:r>
        <w:t xml:space="preserve"> and Dr Kay </w:t>
      </w:r>
      <w:r w:rsidRPr="00931783">
        <w:t xml:space="preserve">de </w:t>
      </w:r>
      <w:proofErr w:type="spellStart"/>
      <w:r w:rsidRPr="00931783">
        <w:t>Vries</w:t>
      </w:r>
      <w:proofErr w:type="spellEnd"/>
      <w:r>
        <w:t>, this has brought us back up to our full complement for the first time in a while. Training was undertaken by them</w:t>
      </w:r>
      <w:r w:rsidR="00950C09">
        <w:t>,</w:t>
      </w:r>
      <w:r>
        <w:t xml:space="preserve"> which they both found enlightening and extremely helpful. Thanks to the team for your hard work and support.</w:t>
      </w:r>
    </w:p>
    <w:p w14:paraId="304E4C00" w14:textId="77777777" w:rsidR="00230F09" w:rsidRDefault="00230F09" w:rsidP="0074391C">
      <w:pPr>
        <w:jc w:val="both"/>
      </w:pPr>
    </w:p>
    <w:p w14:paraId="46C674CA" w14:textId="77777777" w:rsidR="00230F09" w:rsidRDefault="00230F09" w:rsidP="0074391C">
      <w:pPr>
        <w:jc w:val="both"/>
      </w:pPr>
      <w:r>
        <w:t>Each year I am impressed with the amount and quality of research that is emanating from New Zealand. It makes me proud to be a small part of this wonderful community.</w:t>
      </w:r>
    </w:p>
    <w:p w14:paraId="467B4C96" w14:textId="77777777" w:rsidR="005071B2" w:rsidRPr="004D54E7" w:rsidRDefault="005071B2" w:rsidP="005071B2">
      <w:pPr>
        <w:rPr>
          <w:rFonts w:cs="Arial"/>
        </w:rPr>
      </w:pPr>
    </w:p>
    <w:p w14:paraId="03360338" w14:textId="77777777" w:rsidR="005071B2" w:rsidRPr="004D54E7" w:rsidRDefault="005071B2" w:rsidP="005071B2">
      <w:pPr>
        <w:rPr>
          <w:rFonts w:cs="Arial"/>
        </w:rPr>
      </w:pPr>
    </w:p>
    <w:p w14:paraId="4A261DF6" w14:textId="77777777" w:rsidR="005071B2" w:rsidRPr="004D54E7" w:rsidRDefault="005071B2" w:rsidP="005071B2">
      <w:pPr>
        <w:jc w:val="both"/>
        <w:rPr>
          <w:rFonts w:cs="Arial"/>
          <w:color w:val="FF0000"/>
        </w:rPr>
      </w:pPr>
      <w:r w:rsidRPr="004D54E7">
        <w:rPr>
          <w:rFonts w:cs="Arial"/>
          <w:b/>
          <w:bCs/>
          <w:noProof/>
          <w:color w:val="FF0000"/>
          <w:lang w:eastAsia="en-NZ"/>
        </w:rPr>
        <w:drawing>
          <wp:inline distT="0" distB="0" distL="0" distR="0" wp14:anchorId="5A16856D" wp14:editId="2D098A1B">
            <wp:extent cx="1393249"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8907" cy="737231"/>
                    </a:xfrm>
                    <a:prstGeom prst="rect">
                      <a:avLst/>
                    </a:prstGeom>
                    <a:noFill/>
                    <a:ln>
                      <a:noFill/>
                    </a:ln>
                  </pic:spPr>
                </pic:pic>
              </a:graphicData>
            </a:graphic>
          </wp:inline>
        </w:drawing>
      </w:r>
    </w:p>
    <w:p w14:paraId="33583D10" w14:textId="77777777" w:rsidR="005071B2" w:rsidRPr="004D54E7" w:rsidRDefault="005071B2" w:rsidP="005071B2">
      <w:pPr>
        <w:jc w:val="both"/>
        <w:rPr>
          <w:rFonts w:cs="Arial"/>
        </w:rPr>
      </w:pPr>
      <w:r w:rsidRPr="004D54E7">
        <w:rPr>
          <w:rFonts w:cs="Arial"/>
        </w:rPr>
        <w:t>Helen Walker</w:t>
      </w:r>
    </w:p>
    <w:p w14:paraId="5B2B5F5C" w14:textId="77777777" w:rsidR="005071B2" w:rsidRPr="004D54E7" w:rsidRDefault="005071B2" w:rsidP="005071B2">
      <w:pPr>
        <w:jc w:val="both"/>
        <w:rPr>
          <w:rFonts w:cs="Arial"/>
        </w:rPr>
      </w:pPr>
      <w:r w:rsidRPr="004D54E7">
        <w:rPr>
          <w:rFonts w:cs="Arial"/>
        </w:rPr>
        <w:t>Chairperson</w:t>
      </w:r>
    </w:p>
    <w:p w14:paraId="29F63061" w14:textId="77777777" w:rsidR="005071B2" w:rsidRPr="004D54E7" w:rsidRDefault="005071B2" w:rsidP="005071B2">
      <w:pPr>
        <w:jc w:val="both"/>
        <w:rPr>
          <w:rFonts w:cs="Arial"/>
        </w:rPr>
      </w:pPr>
      <w:r w:rsidRPr="004D54E7">
        <w:rPr>
          <w:rFonts w:cs="Arial"/>
        </w:rPr>
        <w:t xml:space="preserve">Central </w:t>
      </w:r>
      <w:r w:rsidR="00F00806">
        <w:rPr>
          <w:rFonts w:cs="Arial"/>
        </w:rPr>
        <w:t>Health and Disability</w:t>
      </w:r>
      <w:r w:rsidRPr="004D54E7">
        <w:rPr>
          <w:rFonts w:cs="Arial"/>
        </w:rPr>
        <w:t xml:space="preserve"> Ethics Committee</w:t>
      </w:r>
    </w:p>
    <w:p w14:paraId="64AAB88D" w14:textId="77777777" w:rsidR="00F802D8" w:rsidRPr="004D54E7" w:rsidRDefault="00F802D8" w:rsidP="00C7789A">
      <w:pPr>
        <w:rPr>
          <w:rFonts w:cs="Arial"/>
        </w:rPr>
      </w:pPr>
    </w:p>
    <w:p w14:paraId="0476E5B9" w14:textId="77777777" w:rsidR="000112D8" w:rsidRPr="004D54E7" w:rsidRDefault="000112D8" w:rsidP="000112D8">
      <w:pPr>
        <w:pStyle w:val="Heading1"/>
        <w:rPr>
          <w:rFonts w:cs="Arial"/>
        </w:rPr>
      </w:pPr>
      <w:r w:rsidRPr="004D54E7">
        <w:rPr>
          <w:rFonts w:cs="Arial"/>
        </w:rPr>
        <w:br w:type="page"/>
      </w:r>
      <w:bookmarkStart w:id="12" w:name="_Toc271030686"/>
      <w:bookmarkStart w:id="13" w:name="_Toc473811276"/>
      <w:bookmarkStart w:id="14" w:name="_Toc526408135"/>
      <w:r w:rsidRPr="004D54E7">
        <w:rPr>
          <w:rFonts w:cs="Arial"/>
        </w:rPr>
        <w:lastRenderedPageBreak/>
        <w:t>Membership and attendance</w:t>
      </w:r>
      <w:bookmarkEnd w:id="12"/>
      <w:bookmarkEnd w:id="13"/>
      <w:bookmarkEnd w:id="14"/>
    </w:p>
    <w:p w14:paraId="60579E48" w14:textId="6EA0343C" w:rsidR="00280831" w:rsidRPr="004D54E7" w:rsidRDefault="00A264F3" w:rsidP="000112D8">
      <w:pPr>
        <w:rPr>
          <w:rFonts w:cs="Arial"/>
        </w:rPr>
      </w:pPr>
      <w:bookmarkStart w:id="15" w:name="_Toc271030687"/>
      <w:r w:rsidRPr="00A264F3">
        <w:rPr>
          <w:rFonts w:cs="Arial"/>
        </w:rPr>
        <w:t>No</w:t>
      </w:r>
      <w:r w:rsidR="000112D8" w:rsidRPr="00A264F3">
        <w:rPr>
          <w:rFonts w:cs="Arial"/>
        </w:rPr>
        <w:t xml:space="preserve"> </w:t>
      </w:r>
      <w:r w:rsidR="000112D8" w:rsidRPr="004D54E7">
        <w:rPr>
          <w:rFonts w:cs="Arial"/>
        </w:rPr>
        <w:t>meetings were postponed or cancelled due to inability to make quorum.</w:t>
      </w:r>
      <w:r w:rsidR="00CA37CB" w:rsidRPr="004D54E7">
        <w:rPr>
          <w:rFonts w:cs="Arial"/>
        </w:rPr>
        <w:t xml:space="preserve"> </w:t>
      </w:r>
      <w:r w:rsidR="0014604F">
        <w:rPr>
          <w:rFonts w:cs="Arial"/>
        </w:rPr>
        <w:t>Two members joined the Committee in 2014</w:t>
      </w:r>
      <w:r w:rsidR="00950C09">
        <w:rPr>
          <w:rFonts w:cs="Arial"/>
        </w:rPr>
        <w:t>.</w:t>
      </w:r>
    </w:p>
    <w:p w14:paraId="1C601337" w14:textId="77777777" w:rsidR="000112D8" w:rsidRPr="00280831" w:rsidRDefault="000112D8" w:rsidP="00A64710">
      <w:pPr>
        <w:pStyle w:val="Heading2"/>
      </w:pPr>
      <w:bookmarkStart w:id="16" w:name="_Toc473811277"/>
      <w:bookmarkStart w:id="17" w:name="_Toc526408136"/>
      <w:r w:rsidRPr="00A64710">
        <w:t>Membership</w:t>
      </w:r>
      <w:bookmarkEnd w:id="15"/>
      <w:bookmarkEnd w:id="16"/>
      <w:bookmarkEnd w:id="17"/>
    </w:p>
    <w:p w14:paraId="2CCDDD67" w14:textId="77777777" w:rsidR="000112D8" w:rsidRDefault="000112D8" w:rsidP="00A64710">
      <w:pPr>
        <w:pStyle w:val="Heading3"/>
      </w:pPr>
      <w:r w:rsidRPr="00280831">
        <w:t xml:space="preserve">Lay </w:t>
      </w:r>
      <w:r w:rsidRPr="00A64710">
        <w:t>members</w:t>
      </w:r>
    </w:p>
    <w:tbl>
      <w:tblPr>
        <w:tblW w:w="8865" w:type="dxa"/>
        <w:tblLook w:val="00A0" w:firstRow="1" w:lastRow="0" w:firstColumn="1" w:lastColumn="0" w:noHBand="0" w:noVBand="0"/>
      </w:tblPr>
      <w:tblGrid>
        <w:gridCol w:w="2977"/>
        <w:gridCol w:w="5888"/>
      </w:tblGrid>
      <w:tr w:rsidR="00C7789A" w:rsidRPr="004D54E7" w14:paraId="45698B58" w14:textId="77777777" w:rsidTr="00F35DC2">
        <w:trPr>
          <w:trHeight w:val="375"/>
        </w:trPr>
        <w:tc>
          <w:tcPr>
            <w:tcW w:w="8865" w:type="dxa"/>
            <w:gridSpan w:val="2"/>
          </w:tcPr>
          <w:p w14:paraId="32B42E86" w14:textId="77777777" w:rsidR="008560BA" w:rsidRPr="004D54E7" w:rsidRDefault="008560BA" w:rsidP="003307AE">
            <w:pPr>
              <w:pStyle w:val="Heading3"/>
            </w:pPr>
            <w:r w:rsidRPr="004D54E7">
              <w:t>Mrs Helen Walker</w:t>
            </w:r>
            <w:r w:rsidR="001830E5">
              <w:t xml:space="preserve"> (Chair)</w:t>
            </w:r>
          </w:p>
        </w:tc>
      </w:tr>
      <w:tr w:rsidR="00C7789A" w:rsidRPr="004D54E7" w14:paraId="3B3B1625" w14:textId="77777777" w:rsidTr="00C94677">
        <w:trPr>
          <w:trHeight w:val="225"/>
        </w:trPr>
        <w:tc>
          <w:tcPr>
            <w:tcW w:w="2977" w:type="dxa"/>
          </w:tcPr>
          <w:p w14:paraId="7D137F70" w14:textId="77777777" w:rsidR="008560BA" w:rsidRPr="004D54E7" w:rsidRDefault="008560BA" w:rsidP="003307AE">
            <w:pPr>
              <w:rPr>
                <w:rFonts w:cs="Arial"/>
                <w:sz w:val="20"/>
                <w:szCs w:val="20"/>
              </w:rPr>
            </w:pPr>
            <w:r w:rsidRPr="004D54E7">
              <w:rPr>
                <w:rFonts w:cs="Arial"/>
                <w:sz w:val="20"/>
                <w:szCs w:val="20"/>
              </w:rPr>
              <w:t>Membership category:</w:t>
            </w:r>
          </w:p>
        </w:tc>
        <w:tc>
          <w:tcPr>
            <w:tcW w:w="5888" w:type="dxa"/>
          </w:tcPr>
          <w:p w14:paraId="700CEF09" w14:textId="200B3871" w:rsidR="008560BA" w:rsidRPr="004D54E7" w:rsidRDefault="008560BA" w:rsidP="00D10DB8">
            <w:pPr>
              <w:rPr>
                <w:rFonts w:cs="Arial"/>
                <w:sz w:val="20"/>
                <w:szCs w:val="20"/>
              </w:rPr>
            </w:pPr>
            <w:r w:rsidRPr="004D54E7">
              <w:rPr>
                <w:rFonts w:cs="Arial"/>
                <w:sz w:val="20"/>
                <w:szCs w:val="20"/>
              </w:rPr>
              <w:t xml:space="preserve">Community </w:t>
            </w:r>
            <w:r w:rsidR="00950C09">
              <w:rPr>
                <w:rFonts w:cs="Arial"/>
                <w:sz w:val="20"/>
                <w:szCs w:val="20"/>
              </w:rPr>
              <w:t>r</w:t>
            </w:r>
            <w:r w:rsidRPr="004D54E7">
              <w:rPr>
                <w:rFonts w:cs="Arial"/>
                <w:sz w:val="20"/>
                <w:szCs w:val="20"/>
              </w:rPr>
              <w:t>epresentative</w:t>
            </w:r>
          </w:p>
        </w:tc>
      </w:tr>
      <w:tr w:rsidR="00C7789A" w:rsidRPr="004D54E7" w14:paraId="243FAF6F" w14:textId="77777777" w:rsidTr="00C94677">
        <w:trPr>
          <w:trHeight w:val="225"/>
        </w:trPr>
        <w:tc>
          <w:tcPr>
            <w:tcW w:w="2977" w:type="dxa"/>
          </w:tcPr>
          <w:p w14:paraId="64CD563E" w14:textId="77777777" w:rsidR="008560BA" w:rsidRPr="004D54E7" w:rsidRDefault="008560BA" w:rsidP="003307AE">
            <w:pPr>
              <w:rPr>
                <w:rFonts w:cs="Arial"/>
                <w:sz w:val="20"/>
                <w:szCs w:val="20"/>
              </w:rPr>
            </w:pPr>
            <w:r w:rsidRPr="004D54E7">
              <w:rPr>
                <w:rFonts w:cs="Arial"/>
                <w:sz w:val="20"/>
                <w:szCs w:val="20"/>
              </w:rPr>
              <w:t>Date of appointment:</w:t>
            </w:r>
          </w:p>
        </w:tc>
        <w:tc>
          <w:tcPr>
            <w:tcW w:w="5888" w:type="dxa"/>
          </w:tcPr>
          <w:p w14:paraId="34726955" w14:textId="77777777" w:rsidR="008560BA" w:rsidRPr="004D54E7" w:rsidRDefault="008560BA" w:rsidP="008560BA">
            <w:pPr>
              <w:rPr>
                <w:rFonts w:cs="Arial"/>
                <w:sz w:val="20"/>
                <w:szCs w:val="20"/>
              </w:rPr>
            </w:pPr>
            <w:r w:rsidRPr="004D54E7">
              <w:rPr>
                <w:rFonts w:cs="Arial"/>
                <w:sz w:val="20"/>
                <w:szCs w:val="20"/>
              </w:rPr>
              <w:t>1 July 2012</w:t>
            </w:r>
          </w:p>
        </w:tc>
      </w:tr>
      <w:tr w:rsidR="008560BA" w:rsidRPr="004D54E7" w14:paraId="11D844F1" w14:textId="77777777" w:rsidTr="00C94677">
        <w:trPr>
          <w:trHeight w:val="240"/>
        </w:trPr>
        <w:tc>
          <w:tcPr>
            <w:tcW w:w="2977" w:type="dxa"/>
          </w:tcPr>
          <w:p w14:paraId="3A39E8BA" w14:textId="77777777" w:rsidR="008560BA" w:rsidRPr="004D54E7" w:rsidRDefault="008560BA" w:rsidP="003307AE">
            <w:pPr>
              <w:rPr>
                <w:rFonts w:cs="Arial"/>
                <w:sz w:val="20"/>
                <w:szCs w:val="20"/>
              </w:rPr>
            </w:pPr>
            <w:r w:rsidRPr="004D54E7">
              <w:rPr>
                <w:rFonts w:cs="Arial"/>
                <w:sz w:val="20"/>
                <w:szCs w:val="20"/>
              </w:rPr>
              <w:t>Current term expires:</w:t>
            </w:r>
          </w:p>
        </w:tc>
        <w:tc>
          <w:tcPr>
            <w:tcW w:w="5888" w:type="dxa"/>
          </w:tcPr>
          <w:p w14:paraId="5AA1F246" w14:textId="77777777" w:rsidR="008560BA" w:rsidRPr="004D54E7" w:rsidRDefault="008560BA" w:rsidP="003307AE">
            <w:pPr>
              <w:rPr>
                <w:rFonts w:cs="Arial"/>
                <w:sz w:val="20"/>
                <w:szCs w:val="20"/>
              </w:rPr>
            </w:pPr>
            <w:r w:rsidRPr="004D54E7">
              <w:rPr>
                <w:rFonts w:cs="Arial"/>
                <w:sz w:val="20"/>
                <w:szCs w:val="20"/>
              </w:rPr>
              <w:t>1 July 2015</w:t>
            </w:r>
          </w:p>
        </w:tc>
      </w:tr>
    </w:tbl>
    <w:p w14:paraId="30D99F67" w14:textId="77777777" w:rsidR="00F35DC2" w:rsidRPr="00C76F1E" w:rsidRDefault="00F35DC2" w:rsidP="008560BA">
      <w:pPr>
        <w:rPr>
          <w:rFonts w:cs="Arial"/>
          <w:sz w:val="16"/>
          <w:szCs w:val="16"/>
        </w:rPr>
      </w:pPr>
    </w:p>
    <w:p w14:paraId="27C501B2" w14:textId="77777777" w:rsidR="008560BA" w:rsidRPr="004D54E7" w:rsidRDefault="008560BA" w:rsidP="008560BA">
      <w:pPr>
        <w:rPr>
          <w:rFonts w:cs="Arial"/>
          <w:sz w:val="16"/>
          <w:szCs w:val="16"/>
        </w:rPr>
      </w:pPr>
      <w:r w:rsidRPr="004D54E7">
        <w:rPr>
          <w:rFonts w:cs="Arial"/>
          <w:sz w:val="16"/>
          <w:szCs w:val="16"/>
        </w:rPr>
        <w:t>Mrs Helen Walker is currently the Chairman of the Medical</w:t>
      </w:r>
      <w:r w:rsidR="0027643C">
        <w:rPr>
          <w:rFonts w:cs="Arial"/>
          <w:sz w:val="16"/>
          <w:szCs w:val="16"/>
        </w:rPr>
        <w:t xml:space="preserve"> Sciences Council, Chairman of </w:t>
      </w:r>
      <w:r w:rsidRPr="004D54E7">
        <w:rPr>
          <w:rFonts w:cs="Arial"/>
          <w:sz w:val="16"/>
          <w:szCs w:val="16"/>
        </w:rPr>
        <w:t xml:space="preserve">Audit for Health Hawkes Bay Ltd, a </w:t>
      </w:r>
      <w:proofErr w:type="spellStart"/>
      <w:r w:rsidRPr="004D54E7">
        <w:rPr>
          <w:rFonts w:cs="Arial"/>
          <w:sz w:val="16"/>
          <w:szCs w:val="16"/>
        </w:rPr>
        <w:t>Kaitiaki</w:t>
      </w:r>
      <w:proofErr w:type="spellEnd"/>
      <w:r w:rsidRPr="004D54E7">
        <w:rPr>
          <w:rFonts w:cs="Arial"/>
          <w:sz w:val="16"/>
          <w:szCs w:val="16"/>
        </w:rPr>
        <w:t xml:space="preserve">/Guardian of the Turnbull Library and the owner and financial controller of </w:t>
      </w:r>
      <w:proofErr w:type="spellStart"/>
      <w:r w:rsidRPr="004D54E7">
        <w:rPr>
          <w:rFonts w:cs="Arial"/>
          <w:sz w:val="16"/>
          <w:szCs w:val="16"/>
        </w:rPr>
        <w:t>Kilgaren</w:t>
      </w:r>
      <w:proofErr w:type="spellEnd"/>
      <w:r w:rsidRPr="004D54E7">
        <w:rPr>
          <w:rFonts w:cs="Arial"/>
          <w:sz w:val="16"/>
          <w:szCs w:val="16"/>
        </w:rPr>
        <w:t xml:space="preserve"> Farming Partnership. She completed a Bachelor of Science at Massey University (1975) and a Certificate in Company Direction through the New Zealand Institute of Directors (2002). Mrs Walker is a previous Director of Unison Networks Ltd (2004-2010), the Hawke’s Bay District Health Board (2001-2007) and Chairman of the Central Hawke’s Bay Consumers Power Trust (1993-2003). On a voluntary basis she is the President of the </w:t>
      </w:r>
      <w:proofErr w:type="spellStart"/>
      <w:r w:rsidRPr="004D54E7">
        <w:rPr>
          <w:rFonts w:cs="Arial"/>
          <w:sz w:val="16"/>
          <w:szCs w:val="16"/>
        </w:rPr>
        <w:t>Waipawa</w:t>
      </w:r>
      <w:proofErr w:type="spellEnd"/>
      <w:r w:rsidRPr="004D54E7">
        <w:rPr>
          <w:rFonts w:cs="Arial"/>
          <w:sz w:val="16"/>
          <w:szCs w:val="16"/>
        </w:rPr>
        <w:t xml:space="preserve"> Musical and Dramatic Club (1999-present), a member of the </w:t>
      </w:r>
      <w:proofErr w:type="spellStart"/>
      <w:r w:rsidRPr="004D54E7">
        <w:rPr>
          <w:rFonts w:cs="Arial"/>
          <w:sz w:val="16"/>
          <w:szCs w:val="16"/>
        </w:rPr>
        <w:t>Waipawa</w:t>
      </w:r>
      <w:proofErr w:type="spellEnd"/>
      <w:r w:rsidRPr="004D54E7">
        <w:rPr>
          <w:rFonts w:cs="Arial"/>
          <w:sz w:val="16"/>
          <w:szCs w:val="16"/>
        </w:rPr>
        <w:t xml:space="preserve"> Municipal Theatre Refurbishment Trust and Trustee of the New Zealand Singing School.</w:t>
      </w:r>
      <w:r w:rsidR="00A31783" w:rsidRPr="004D54E7">
        <w:rPr>
          <w:rFonts w:cs="Arial"/>
          <w:sz w:val="16"/>
          <w:szCs w:val="16"/>
        </w:rPr>
        <w:br/>
      </w:r>
    </w:p>
    <w:tbl>
      <w:tblPr>
        <w:tblW w:w="8865" w:type="dxa"/>
        <w:tblLook w:val="00A0" w:firstRow="1" w:lastRow="0" w:firstColumn="1" w:lastColumn="0" w:noHBand="0" w:noVBand="0"/>
      </w:tblPr>
      <w:tblGrid>
        <w:gridCol w:w="2977"/>
        <w:gridCol w:w="5888"/>
      </w:tblGrid>
      <w:tr w:rsidR="00C7789A" w:rsidRPr="004D54E7" w14:paraId="3C0D941C" w14:textId="77777777" w:rsidTr="00C94677">
        <w:trPr>
          <w:trHeight w:val="375"/>
        </w:trPr>
        <w:tc>
          <w:tcPr>
            <w:tcW w:w="8865" w:type="dxa"/>
            <w:gridSpan w:val="2"/>
          </w:tcPr>
          <w:p w14:paraId="4BDEC3E2" w14:textId="77777777" w:rsidR="00F17E5D" w:rsidRPr="004D54E7" w:rsidRDefault="00F17E5D" w:rsidP="00E96BD2">
            <w:pPr>
              <w:pStyle w:val="Heading3"/>
            </w:pPr>
            <w:r w:rsidRPr="004D54E7">
              <w:t>Mr Paul Barnett</w:t>
            </w:r>
          </w:p>
        </w:tc>
      </w:tr>
      <w:tr w:rsidR="00BA12EC" w:rsidRPr="00BA12EC" w14:paraId="1A51EC73" w14:textId="77777777" w:rsidTr="00C94677">
        <w:trPr>
          <w:trHeight w:val="225"/>
        </w:trPr>
        <w:tc>
          <w:tcPr>
            <w:tcW w:w="2977" w:type="dxa"/>
          </w:tcPr>
          <w:p w14:paraId="6FF7DC4C" w14:textId="77777777" w:rsidR="00F17E5D" w:rsidRPr="00BA12EC" w:rsidRDefault="00F17E5D" w:rsidP="00E96BD2">
            <w:pPr>
              <w:rPr>
                <w:rFonts w:cs="Arial"/>
                <w:sz w:val="20"/>
                <w:szCs w:val="20"/>
              </w:rPr>
            </w:pPr>
            <w:r w:rsidRPr="00BA12EC">
              <w:rPr>
                <w:rFonts w:cs="Arial"/>
                <w:sz w:val="20"/>
                <w:szCs w:val="20"/>
              </w:rPr>
              <w:t>Membership category:</w:t>
            </w:r>
          </w:p>
        </w:tc>
        <w:tc>
          <w:tcPr>
            <w:tcW w:w="5888" w:type="dxa"/>
          </w:tcPr>
          <w:p w14:paraId="12CB3F8E" w14:textId="77777777" w:rsidR="00F17E5D" w:rsidRPr="00BA12EC" w:rsidRDefault="00F17E5D" w:rsidP="0027643C">
            <w:pPr>
              <w:rPr>
                <w:rFonts w:cs="Arial"/>
                <w:sz w:val="20"/>
                <w:szCs w:val="20"/>
              </w:rPr>
            </w:pPr>
            <w:r w:rsidRPr="00BA12EC">
              <w:rPr>
                <w:rFonts w:cs="Arial"/>
                <w:sz w:val="20"/>
                <w:szCs w:val="20"/>
              </w:rPr>
              <w:t xml:space="preserve">The </w:t>
            </w:r>
            <w:r w:rsidR="00D10DB8" w:rsidRPr="00BA12EC">
              <w:rPr>
                <w:rFonts w:cs="Arial"/>
                <w:sz w:val="20"/>
                <w:szCs w:val="20"/>
              </w:rPr>
              <w:t>L</w:t>
            </w:r>
            <w:r w:rsidRPr="00BA12EC">
              <w:rPr>
                <w:rFonts w:cs="Arial"/>
                <w:sz w:val="20"/>
                <w:szCs w:val="20"/>
              </w:rPr>
              <w:t>aw</w:t>
            </w:r>
          </w:p>
        </w:tc>
      </w:tr>
      <w:tr w:rsidR="00BA12EC" w:rsidRPr="00BA12EC" w14:paraId="0FAF38D9" w14:textId="77777777" w:rsidTr="00C94677">
        <w:trPr>
          <w:trHeight w:val="225"/>
        </w:trPr>
        <w:tc>
          <w:tcPr>
            <w:tcW w:w="2977" w:type="dxa"/>
          </w:tcPr>
          <w:p w14:paraId="53E8C4A7" w14:textId="77777777" w:rsidR="00F17E5D" w:rsidRPr="00BA12EC" w:rsidRDefault="00F17E5D" w:rsidP="00E96BD2">
            <w:pPr>
              <w:rPr>
                <w:rFonts w:cs="Arial"/>
                <w:sz w:val="20"/>
                <w:szCs w:val="20"/>
              </w:rPr>
            </w:pPr>
            <w:r w:rsidRPr="00BA12EC">
              <w:rPr>
                <w:rFonts w:cs="Arial"/>
                <w:sz w:val="20"/>
                <w:szCs w:val="20"/>
              </w:rPr>
              <w:t>Date of appointment:</w:t>
            </w:r>
          </w:p>
        </w:tc>
        <w:tc>
          <w:tcPr>
            <w:tcW w:w="5888" w:type="dxa"/>
          </w:tcPr>
          <w:p w14:paraId="23CD2272" w14:textId="77777777" w:rsidR="00F17E5D" w:rsidRPr="00BA12EC" w:rsidRDefault="00F17E5D" w:rsidP="00E96BD2">
            <w:pPr>
              <w:rPr>
                <w:rFonts w:cs="Arial"/>
                <w:sz w:val="20"/>
                <w:szCs w:val="20"/>
              </w:rPr>
            </w:pPr>
            <w:r w:rsidRPr="00BA12EC">
              <w:rPr>
                <w:rFonts w:cs="Arial"/>
                <w:sz w:val="20"/>
                <w:szCs w:val="20"/>
              </w:rPr>
              <w:t>1 July 2012</w:t>
            </w:r>
          </w:p>
        </w:tc>
      </w:tr>
      <w:tr w:rsidR="00F17E5D" w:rsidRPr="00BA12EC" w14:paraId="301ED577" w14:textId="77777777" w:rsidTr="00C94677">
        <w:trPr>
          <w:trHeight w:val="240"/>
        </w:trPr>
        <w:tc>
          <w:tcPr>
            <w:tcW w:w="2977" w:type="dxa"/>
          </w:tcPr>
          <w:p w14:paraId="5024909B" w14:textId="77777777" w:rsidR="00F17E5D" w:rsidRPr="00BA12EC" w:rsidRDefault="00F17E5D" w:rsidP="00E96BD2">
            <w:pPr>
              <w:rPr>
                <w:rFonts w:cs="Arial"/>
                <w:sz w:val="20"/>
                <w:szCs w:val="20"/>
              </w:rPr>
            </w:pPr>
            <w:r w:rsidRPr="00BA12EC">
              <w:rPr>
                <w:rFonts w:cs="Arial"/>
                <w:sz w:val="20"/>
                <w:szCs w:val="20"/>
              </w:rPr>
              <w:t>Current term expires:</w:t>
            </w:r>
          </w:p>
        </w:tc>
        <w:tc>
          <w:tcPr>
            <w:tcW w:w="5888" w:type="dxa"/>
          </w:tcPr>
          <w:p w14:paraId="25CC77DB" w14:textId="77777777" w:rsidR="00F17E5D" w:rsidRPr="00BA12EC" w:rsidRDefault="00F17E5D" w:rsidP="003D1A1D">
            <w:pPr>
              <w:rPr>
                <w:rFonts w:cs="Arial"/>
                <w:sz w:val="20"/>
                <w:szCs w:val="20"/>
              </w:rPr>
            </w:pPr>
            <w:r w:rsidRPr="00BA12EC">
              <w:rPr>
                <w:rFonts w:cs="Arial"/>
                <w:sz w:val="20"/>
                <w:szCs w:val="20"/>
              </w:rPr>
              <w:t>1 July 201</w:t>
            </w:r>
            <w:r w:rsidR="00EB77D2" w:rsidRPr="00BA12EC">
              <w:rPr>
                <w:rFonts w:cs="Arial"/>
                <w:sz w:val="20"/>
                <w:szCs w:val="20"/>
              </w:rPr>
              <w:t>5</w:t>
            </w:r>
          </w:p>
        </w:tc>
      </w:tr>
    </w:tbl>
    <w:p w14:paraId="29F005F5" w14:textId="77777777" w:rsidR="008560BA" w:rsidRPr="00C76F1E" w:rsidRDefault="008560BA" w:rsidP="000112D8">
      <w:pPr>
        <w:rPr>
          <w:rFonts w:cs="Arial"/>
          <w:sz w:val="16"/>
          <w:szCs w:val="16"/>
          <w:u w:val="single"/>
        </w:rPr>
      </w:pPr>
    </w:p>
    <w:p w14:paraId="782145AB" w14:textId="6F3F8DDB" w:rsidR="003307AE" w:rsidRDefault="003307AE" w:rsidP="000112D8">
      <w:pPr>
        <w:rPr>
          <w:rFonts w:cs="Arial"/>
          <w:sz w:val="16"/>
          <w:szCs w:val="16"/>
        </w:rPr>
      </w:pPr>
      <w:r w:rsidRPr="00BA12EC">
        <w:rPr>
          <w:rFonts w:cs="Arial"/>
          <w:sz w:val="16"/>
          <w:szCs w:val="16"/>
        </w:rPr>
        <w:t>Mr Paul Barnett is currently the Principal /Director at Barnett Law, Solicitor, (2004-present)</w:t>
      </w:r>
      <w:r w:rsidR="00B04265">
        <w:rPr>
          <w:rFonts w:cs="Arial"/>
          <w:sz w:val="16"/>
          <w:szCs w:val="16"/>
        </w:rPr>
        <w:t xml:space="preserve">. </w:t>
      </w:r>
      <w:r w:rsidRPr="00BA12EC">
        <w:rPr>
          <w:rFonts w:cs="Arial"/>
          <w:sz w:val="16"/>
          <w:szCs w:val="16"/>
        </w:rPr>
        <w:t>Prior to this, he was a Wellington Partner at the national law firm Chapman Tripp, (1980-2004)</w:t>
      </w:r>
      <w:r w:rsidR="00B04265">
        <w:rPr>
          <w:rFonts w:cs="Arial"/>
          <w:sz w:val="16"/>
          <w:szCs w:val="16"/>
        </w:rPr>
        <w:t xml:space="preserve">. </w:t>
      </w:r>
      <w:r w:rsidRPr="00BA12EC">
        <w:rPr>
          <w:rFonts w:cs="Arial"/>
          <w:sz w:val="16"/>
          <w:szCs w:val="16"/>
        </w:rPr>
        <w:t>He has completed a Master of Laws (1973) and a Bachelor of Laws with Honours (1971) at Victoria University of Wellington</w:t>
      </w:r>
      <w:r w:rsidR="00B04265">
        <w:rPr>
          <w:rFonts w:cs="Arial"/>
          <w:sz w:val="16"/>
          <w:szCs w:val="16"/>
        </w:rPr>
        <w:t xml:space="preserve">. </w:t>
      </w:r>
      <w:r w:rsidRPr="00BA12EC">
        <w:rPr>
          <w:rFonts w:cs="Arial"/>
          <w:sz w:val="16"/>
          <w:szCs w:val="16"/>
        </w:rPr>
        <w:t>He was appointed a Notary Public in 1984.</w:t>
      </w:r>
      <w:r w:rsidR="00950C09">
        <w:rPr>
          <w:rFonts w:cs="Arial"/>
          <w:sz w:val="16"/>
          <w:szCs w:val="16"/>
        </w:rPr>
        <w:t xml:space="preserve"> </w:t>
      </w:r>
      <w:r w:rsidRPr="00BA12EC">
        <w:rPr>
          <w:rFonts w:cs="Arial"/>
          <w:sz w:val="16"/>
          <w:szCs w:val="16"/>
        </w:rPr>
        <w:t xml:space="preserve">He is Deputy Chair of the Board of Ronald McDonald House Wellington Trust (2005-present), a cost reviser for the Wellington branch of the New Zealand Law Society (2009-present) and was a </w:t>
      </w:r>
      <w:r w:rsidR="00246BD3" w:rsidRPr="00BA12EC">
        <w:rPr>
          <w:rFonts w:cs="Arial"/>
          <w:sz w:val="16"/>
          <w:szCs w:val="16"/>
        </w:rPr>
        <w:t>c</w:t>
      </w:r>
      <w:r w:rsidRPr="00BA12EC">
        <w:rPr>
          <w:rFonts w:cs="Arial"/>
          <w:sz w:val="16"/>
          <w:szCs w:val="16"/>
        </w:rPr>
        <w:t xml:space="preserve">ost </w:t>
      </w:r>
      <w:r w:rsidR="00246BD3" w:rsidRPr="00BA12EC">
        <w:rPr>
          <w:rFonts w:cs="Arial"/>
          <w:sz w:val="16"/>
          <w:szCs w:val="16"/>
        </w:rPr>
        <w:t>r</w:t>
      </w:r>
      <w:r w:rsidRPr="00BA12EC">
        <w:rPr>
          <w:rFonts w:cs="Arial"/>
          <w:sz w:val="16"/>
          <w:szCs w:val="16"/>
        </w:rPr>
        <w:t>eviser for the Wellington District Law Society (1990-2008)</w:t>
      </w:r>
      <w:r w:rsidR="00B04265">
        <w:rPr>
          <w:rFonts w:cs="Arial"/>
          <w:sz w:val="16"/>
          <w:szCs w:val="16"/>
        </w:rPr>
        <w:t xml:space="preserve">. </w:t>
      </w:r>
      <w:r w:rsidRPr="00BA12EC">
        <w:rPr>
          <w:rFonts w:cs="Arial"/>
          <w:sz w:val="16"/>
          <w:szCs w:val="16"/>
        </w:rPr>
        <w:t>He is also a member of a Standards Com</w:t>
      </w:r>
      <w:r w:rsidR="00F17E5D" w:rsidRPr="00BA12EC">
        <w:rPr>
          <w:rFonts w:cs="Arial"/>
          <w:sz w:val="16"/>
          <w:szCs w:val="16"/>
        </w:rPr>
        <w:t xml:space="preserve">mittee of </w:t>
      </w:r>
      <w:r w:rsidRPr="00BA12EC">
        <w:rPr>
          <w:rFonts w:cs="Arial"/>
          <w:sz w:val="16"/>
          <w:szCs w:val="16"/>
        </w:rPr>
        <w:t>the New Zealand Law Society and a member of the Ethics Committee of the Wellington branch of that Society.</w:t>
      </w:r>
    </w:p>
    <w:p w14:paraId="2F7A9DC5" w14:textId="77777777" w:rsidR="00C76F1E" w:rsidRPr="00BA12EC" w:rsidRDefault="00C76F1E" w:rsidP="000112D8">
      <w:pPr>
        <w:rPr>
          <w:rFonts w:cs="Arial"/>
          <w:sz w:val="16"/>
          <w:szCs w:val="16"/>
        </w:rPr>
      </w:pPr>
    </w:p>
    <w:tbl>
      <w:tblPr>
        <w:tblW w:w="0" w:type="auto"/>
        <w:tblLook w:val="00A0" w:firstRow="1" w:lastRow="0" w:firstColumn="1" w:lastColumn="0" w:noHBand="0" w:noVBand="0"/>
      </w:tblPr>
      <w:tblGrid>
        <w:gridCol w:w="2977"/>
        <w:gridCol w:w="5303"/>
      </w:tblGrid>
      <w:tr w:rsidR="00BA12EC" w:rsidRPr="00BA12EC" w14:paraId="303CD852" w14:textId="77777777" w:rsidTr="00C94677">
        <w:tc>
          <w:tcPr>
            <w:tcW w:w="8280" w:type="dxa"/>
            <w:gridSpan w:val="2"/>
          </w:tcPr>
          <w:p w14:paraId="0E0350BB" w14:textId="77777777" w:rsidR="00284B86" w:rsidRPr="00BA12EC" w:rsidRDefault="00284B86" w:rsidP="00E96BD2">
            <w:pPr>
              <w:pStyle w:val="Heading3"/>
            </w:pPr>
            <w:r w:rsidRPr="00BA12EC">
              <w:t>Ms Sandy Gill</w:t>
            </w:r>
          </w:p>
        </w:tc>
      </w:tr>
      <w:tr w:rsidR="00BA12EC" w:rsidRPr="00BA12EC" w14:paraId="42948B00" w14:textId="77777777" w:rsidTr="00C94677">
        <w:tc>
          <w:tcPr>
            <w:tcW w:w="2977" w:type="dxa"/>
          </w:tcPr>
          <w:p w14:paraId="29439915" w14:textId="77777777" w:rsidR="00284B86" w:rsidRPr="00BA12EC" w:rsidRDefault="00284B86" w:rsidP="00E96BD2">
            <w:pPr>
              <w:rPr>
                <w:rFonts w:cs="Arial"/>
                <w:sz w:val="20"/>
                <w:szCs w:val="20"/>
              </w:rPr>
            </w:pPr>
            <w:r w:rsidRPr="00BA12EC">
              <w:rPr>
                <w:rFonts w:cs="Arial"/>
                <w:sz w:val="20"/>
                <w:szCs w:val="20"/>
              </w:rPr>
              <w:t>Membership category:</w:t>
            </w:r>
          </w:p>
        </w:tc>
        <w:tc>
          <w:tcPr>
            <w:tcW w:w="5303" w:type="dxa"/>
          </w:tcPr>
          <w:p w14:paraId="2154858F" w14:textId="3296B306" w:rsidR="00284B86" w:rsidRPr="00BA12EC" w:rsidRDefault="00284B86" w:rsidP="00D10DB8">
            <w:pPr>
              <w:rPr>
                <w:rFonts w:cs="Arial"/>
                <w:sz w:val="20"/>
                <w:szCs w:val="20"/>
              </w:rPr>
            </w:pPr>
            <w:r w:rsidRPr="00BA12EC">
              <w:rPr>
                <w:rFonts w:cs="Arial"/>
                <w:sz w:val="20"/>
                <w:szCs w:val="20"/>
              </w:rPr>
              <w:t xml:space="preserve">Community </w:t>
            </w:r>
            <w:r w:rsidR="00950C09">
              <w:rPr>
                <w:rFonts w:cs="Arial"/>
                <w:sz w:val="20"/>
                <w:szCs w:val="20"/>
              </w:rPr>
              <w:t>p</w:t>
            </w:r>
            <w:r w:rsidRPr="00BA12EC">
              <w:rPr>
                <w:rFonts w:cs="Arial"/>
                <w:sz w:val="20"/>
                <w:szCs w:val="20"/>
              </w:rPr>
              <w:t>erspectives</w:t>
            </w:r>
          </w:p>
        </w:tc>
      </w:tr>
      <w:tr w:rsidR="00BA12EC" w:rsidRPr="00BA12EC" w14:paraId="4216623D" w14:textId="77777777" w:rsidTr="00C94677">
        <w:tc>
          <w:tcPr>
            <w:tcW w:w="2977" w:type="dxa"/>
          </w:tcPr>
          <w:p w14:paraId="57A566D9" w14:textId="77777777" w:rsidR="00284B86" w:rsidRPr="00BA12EC" w:rsidRDefault="00284B86" w:rsidP="00E96BD2">
            <w:pPr>
              <w:rPr>
                <w:rFonts w:cs="Arial"/>
                <w:sz w:val="20"/>
                <w:szCs w:val="20"/>
              </w:rPr>
            </w:pPr>
            <w:r w:rsidRPr="00BA12EC">
              <w:rPr>
                <w:rFonts w:cs="Arial"/>
                <w:sz w:val="20"/>
                <w:szCs w:val="20"/>
              </w:rPr>
              <w:t>Date of appointment:</w:t>
            </w:r>
          </w:p>
        </w:tc>
        <w:tc>
          <w:tcPr>
            <w:tcW w:w="5303" w:type="dxa"/>
          </w:tcPr>
          <w:p w14:paraId="7F678997" w14:textId="77777777" w:rsidR="00284B86" w:rsidRPr="00BA12EC" w:rsidRDefault="00284B86" w:rsidP="00284B86">
            <w:pPr>
              <w:rPr>
                <w:rFonts w:cs="Arial"/>
                <w:sz w:val="20"/>
                <w:szCs w:val="20"/>
              </w:rPr>
            </w:pPr>
            <w:r w:rsidRPr="00BA12EC">
              <w:rPr>
                <w:rFonts w:cs="Arial"/>
                <w:sz w:val="20"/>
                <w:szCs w:val="20"/>
              </w:rPr>
              <w:t>1 July 2012</w:t>
            </w:r>
          </w:p>
        </w:tc>
      </w:tr>
      <w:tr w:rsidR="00284B86" w:rsidRPr="00BA12EC" w14:paraId="4A81F7B4" w14:textId="77777777" w:rsidTr="00C94677">
        <w:tc>
          <w:tcPr>
            <w:tcW w:w="2977" w:type="dxa"/>
          </w:tcPr>
          <w:p w14:paraId="6FC385B7" w14:textId="77777777" w:rsidR="00284B86" w:rsidRPr="00BA12EC" w:rsidRDefault="00284B86" w:rsidP="00E96BD2">
            <w:pPr>
              <w:rPr>
                <w:rFonts w:cs="Arial"/>
                <w:sz w:val="20"/>
                <w:szCs w:val="20"/>
              </w:rPr>
            </w:pPr>
            <w:r w:rsidRPr="00BA12EC">
              <w:rPr>
                <w:rFonts w:cs="Arial"/>
                <w:sz w:val="20"/>
                <w:szCs w:val="20"/>
              </w:rPr>
              <w:t>Current term expires:</w:t>
            </w:r>
          </w:p>
        </w:tc>
        <w:tc>
          <w:tcPr>
            <w:tcW w:w="5303" w:type="dxa"/>
          </w:tcPr>
          <w:p w14:paraId="3AEDA93A" w14:textId="77777777" w:rsidR="00284B86" w:rsidRPr="00BA12EC" w:rsidRDefault="00EB77D2" w:rsidP="00284B86">
            <w:pPr>
              <w:rPr>
                <w:rFonts w:cs="Arial"/>
                <w:sz w:val="20"/>
                <w:szCs w:val="20"/>
              </w:rPr>
            </w:pPr>
            <w:r w:rsidRPr="00BA12EC">
              <w:rPr>
                <w:rFonts w:cs="Arial"/>
                <w:sz w:val="20"/>
                <w:szCs w:val="20"/>
              </w:rPr>
              <w:t>1 July 2015</w:t>
            </w:r>
          </w:p>
        </w:tc>
      </w:tr>
    </w:tbl>
    <w:p w14:paraId="770881DD" w14:textId="77777777" w:rsidR="00F35DC2" w:rsidRPr="00BA12EC" w:rsidRDefault="00F35DC2" w:rsidP="000112D8">
      <w:pPr>
        <w:rPr>
          <w:rFonts w:cs="Arial"/>
          <w:sz w:val="4"/>
          <w:szCs w:val="16"/>
        </w:rPr>
      </w:pPr>
    </w:p>
    <w:p w14:paraId="1C6AF472" w14:textId="77777777" w:rsidR="00C76F1E" w:rsidRDefault="00C76F1E" w:rsidP="000112D8">
      <w:pPr>
        <w:rPr>
          <w:rFonts w:cs="Arial"/>
          <w:sz w:val="16"/>
          <w:szCs w:val="16"/>
        </w:rPr>
      </w:pPr>
    </w:p>
    <w:p w14:paraId="4E308850" w14:textId="0F3FEA42" w:rsidR="005B2799" w:rsidRDefault="00284B86" w:rsidP="000112D8">
      <w:pPr>
        <w:rPr>
          <w:rFonts w:cs="Arial"/>
          <w:sz w:val="16"/>
          <w:szCs w:val="16"/>
        </w:rPr>
      </w:pPr>
      <w:r w:rsidRPr="00BA12EC">
        <w:rPr>
          <w:rFonts w:cs="Arial"/>
          <w:sz w:val="16"/>
          <w:szCs w:val="16"/>
        </w:rPr>
        <w:t xml:space="preserve">Ms Gill has her own consulting company and also works on a voluntary basis with various community groups assisting with policy and procedure, writing programmes and </w:t>
      </w:r>
      <w:r w:rsidR="006A23C4" w:rsidRPr="00BA12EC">
        <w:rPr>
          <w:rFonts w:cs="Arial"/>
          <w:sz w:val="16"/>
          <w:szCs w:val="16"/>
        </w:rPr>
        <w:t>evaluations</w:t>
      </w:r>
      <w:r w:rsidRPr="00BA12EC">
        <w:rPr>
          <w:rFonts w:cs="Arial"/>
          <w:sz w:val="16"/>
          <w:szCs w:val="16"/>
        </w:rPr>
        <w:t xml:space="preserve">, clinical supervision of staff, business plans and strategic planning. Her qualifications include an MA in Management (Massey), a MA in Criminal Justice (Victoria) along with post graduate qualifications in Dispute Resolution (Massey) and Human Resources (Victoria). She was a member of the New Zealand Parole Board from 2002 through to 2008, and has been a guest lecturer at Victoria University in the field of criminology. Prior to that she was Standards Manager at the Medical Council of New Zealand. She has also been involved in </w:t>
      </w:r>
      <w:proofErr w:type="spellStart"/>
      <w:r w:rsidRPr="00BA12EC">
        <w:rPr>
          <w:rFonts w:cs="Arial"/>
          <w:sz w:val="16"/>
          <w:szCs w:val="16"/>
        </w:rPr>
        <w:t>counseling</w:t>
      </w:r>
      <w:proofErr w:type="spellEnd"/>
      <w:r w:rsidRPr="00BA12EC">
        <w:rPr>
          <w:rFonts w:cs="Arial"/>
          <w:sz w:val="16"/>
          <w:szCs w:val="16"/>
        </w:rPr>
        <w:t xml:space="preserve"> and reintegration planning for offenders and youth at risk, and in the area of M</w:t>
      </w:r>
      <w:r w:rsidR="00950C09">
        <w:rPr>
          <w:rFonts w:cs="Arial"/>
          <w:sz w:val="16"/>
          <w:szCs w:val="16"/>
        </w:rPr>
        <w:t>ā</w:t>
      </w:r>
      <w:r w:rsidRPr="00BA12EC">
        <w:rPr>
          <w:rFonts w:cs="Arial"/>
          <w:sz w:val="16"/>
          <w:szCs w:val="16"/>
        </w:rPr>
        <w:t xml:space="preserve">ori mental health. She has a </w:t>
      </w:r>
      <w:r w:rsidR="006A23C4" w:rsidRPr="00BA12EC">
        <w:rPr>
          <w:rFonts w:cs="Arial"/>
          <w:sz w:val="16"/>
          <w:szCs w:val="16"/>
        </w:rPr>
        <w:t>lifelong</w:t>
      </w:r>
      <w:r w:rsidRPr="00BA12EC">
        <w:rPr>
          <w:rFonts w:cs="Arial"/>
          <w:sz w:val="16"/>
          <w:szCs w:val="16"/>
        </w:rPr>
        <w:t xml:space="preserve"> addiction to learning and loves to travel and learn about different cultures and history. She is </w:t>
      </w:r>
      <w:proofErr w:type="spellStart"/>
      <w:r w:rsidRPr="00BA12EC">
        <w:rPr>
          <w:rFonts w:cs="Arial"/>
          <w:sz w:val="16"/>
          <w:szCs w:val="16"/>
        </w:rPr>
        <w:t>Ng</w:t>
      </w:r>
      <w:r w:rsidR="00950C09">
        <w:rPr>
          <w:rFonts w:cs="Arial"/>
          <w:sz w:val="16"/>
          <w:szCs w:val="16"/>
        </w:rPr>
        <w:t>ā</w:t>
      </w:r>
      <w:proofErr w:type="spellEnd"/>
      <w:r w:rsidRPr="00BA12EC">
        <w:rPr>
          <w:rFonts w:cs="Arial"/>
          <w:sz w:val="16"/>
          <w:szCs w:val="16"/>
        </w:rPr>
        <w:t xml:space="preserve"> </w:t>
      </w:r>
      <w:proofErr w:type="spellStart"/>
      <w:r w:rsidRPr="00BA12EC">
        <w:rPr>
          <w:rFonts w:cs="Arial"/>
          <w:sz w:val="16"/>
          <w:szCs w:val="16"/>
        </w:rPr>
        <w:t>Puhi</w:t>
      </w:r>
      <w:proofErr w:type="spellEnd"/>
      <w:r w:rsidRPr="00BA12EC">
        <w:rPr>
          <w:rFonts w:cs="Arial"/>
          <w:sz w:val="16"/>
          <w:szCs w:val="16"/>
        </w:rPr>
        <w:t xml:space="preserve"> and the proud mother of three and nana of one and an Associate Member of AMINZ.</w:t>
      </w:r>
    </w:p>
    <w:p w14:paraId="36EA492B" w14:textId="77777777" w:rsidR="00C76F1E" w:rsidRPr="00BA12EC" w:rsidRDefault="00C76F1E" w:rsidP="000112D8">
      <w:pPr>
        <w:rPr>
          <w:rFonts w:cs="Arial"/>
          <w:sz w:val="16"/>
          <w:szCs w:val="16"/>
        </w:rPr>
      </w:pPr>
    </w:p>
    <w:tbl>
      <w:tblPr>
        <w:tblW w:w="0" w:type="auto"/>
        <w:tblLook w:val="00A0" w:firstRow="1" w:lastRow="0" w:firstColumn="1" w:lastColumn="0" w:noHBand="0" w:noVBand="0"/>
      </w:tblPr>
      <w:tblGrid>
        <w:gridCol w:w="2977"/>
        <w:gridCol w:w="5303"/>
      </w:tblGrid>
      <w:tr w:rsidR="00BA12EC" w:rsidRPr="00BA12EC" w14:paraId="59382644" w14:textId="77777777" w:rsidTr="00C76F1E">
        <w:tc>
          <w:tcPr>
            <w:tcW w:w="8280" w:type="dxa"/>
            <w:gridSpan w:val="2"/>
          </w:tcPr>
          <w:p w14:paraId="5505C3DF" w14:textId="77777777" w:rsidR="00931783" w:rsidRPr="00BA12EC" w:rsidRDefault="00931783" w:rsidP="00931783">
            <w:pPr>
              <w:pStyle w:val="Heading3"/>
            </w:pPr>
            <w:r w:rsidRPr="00BA12EC">
              <w:t xml:space="preserve">Dr </w:t>
            </w:r>
            <w:proofErr w:type="spellStart"/>
            <w:r w:rsidRPr="00BA12EC">
              <w:t>Cordelia</w:t>
            </w:r>
            <w:proofErr w:type="spellEnd"/>
            <w:r w:rsidRPr="00BA12EC">
              <w:t xml:space="preserve"> Thomas</w:t>
            </w:r>
          </w:p>
        </w:tc>
      </w:tr>
      <w:tr w:rsidR="00BA12EC" w:rsidRPr="00BA12EC" w14:paraId="6125A30A" w14:textId="77777777" w:rsidTr="00C94677">
        <w:tc>
          <w:tcPr>
            <w:tcW w:w="2977" w:type="dxa"/>
          </w:tcPr>
          <w:p w14:paraId="5A20D9E4" w14:textId="77777777" w:rsidR="00931783" w:rsidRPr="00BA12EC" w:rsidRDefault="00931783" w:rsidP="00931783">
            <w:pPr>
              <w:rPr>
                <w:rFonts w:cs="Arial"/>
                <w:sz w:val="20"/>
                <w:szCs w:val="20"/>
              </w:rPr>
            </w:pPr>
            <w:r w:rsidRPr="00BA12EC">
              <w:rPr>
                <w:rFonts w:cs="Arial"/>
                <w:sz w:val="20"/>
                <w:szCs w:val="20"/>
              </w:rPr>
              <w:t>Membership category:</w:t>
            </w:r>
          </w:p>
        </w:tc>
        <w:tc>
          <w:tcPr>
            <w:tcW w:w="5303" w:type="dxa"/>
          </w:tcPr>
          <w:p w14:paraId="3953DBD7" w14:textId="77777777" w:rsidR="00931783" w:rsidRPr="00BA12EC" w:rsidRDefault="00931783" w:rsidP="00931783">
            <w:pPr>
              <w:rPr>
                <w:rFonts w:cs="Arial"/>
                <w:sz w:val="20"/>
                <w:szCs w:val="20"/>
              </w:rPr>
            </w:pPr>
            <w:r w:rsidRPr="00BA12EC">
              <w:rPr>
                <w:rFonts w:cs="Arial"/>
                <w:sz w:val="20"/>
                <w:szCs w:val="20"/>
              </w:rPr>
              <w:t>The law / moral reasoning</w:t>
            </w:r>
          </w:p>
        </w:tc>
      </w:tr>
      <w:tr w:rsidR="00BA12EC" w:rsidRPr="00BA12EC" w14:paraId="7D753613" w14:textId="77777777" w:rsidTr="00C94677">
        <w:tc>
          <w:tcPr>
            <w:tcW w:w="2977" w:type="dxa"/>
          </w:tcPr>
          <w:p w14:paraId="7BECB1F6" w14:textId="77777777" w:rsidR="00931783" w:rsidRPr="00BA12EC" w:rsidRDefault="00931783" w:rsidP="00931783">
            <w:pPr>
              <w:rPr>
                <w:rFonts w:cs="Arial"/>
                <w:sz w:val="20"/>
                <w:szCs w:val="20"/>
              </w:rPr>
            </w:pPr>
            <w:r w:rsidRPr="00BA12EC">
              <w:rPr>
                <w:rFonts w:cs="Arial"/>
                <w:sz w:val="20"/>
                <w:szCs w:val="20"/>
              </w:rPr>
              <w:t>Date of appointment:</w:t>
            </w:r>
          </w:p>
        </w:tc>
        <w:tc>
          <w:tcPr>
            <w:tcW w:w="5303" w:type="dxa"/>
          </w:tcPr>
          <w:p w14:paraId="427429D2" w14:textId="77777777" w:rsidR="00931783" w:rsidRPr="00BA12EC" w:rsidRDefault="00EB77D2" w:rsidP="00EB77D2">
            <w:pPr>
              <w:rPr>
                <w:rFonts w:cs="Arial"/>
                <w:sz w:val="20"/>
                <w:szCs w:val="20"/>
              </w:rPr>
            </w:pPr>
            <w:r w:rsidRPr="00BA12EC">
              <w:rPr>
                <w:rFonts w:cs="Arial"/>
                <w:sz w:val="20"/>
                <w:szCs w:val="20"/>
              </w:rPr>
              <w:t>19 May 2014</w:t>
            </w:r>
          </w:p>
        </w:tc>
      </w:tr>
      <w:tr w:rsidR="00BA12EC" w:rsidRPr="00BA12EC" w14:paraId="2A8FB468" w14:textId="77777777" w:rsidTr="00C94677">
        <w:tc>
          <w:tcPr>
            <w:tcW w:w="2977" w:type="dxa"/>
          </w:tcPr>
          <w:p w14:paraId="14A88079" w14:textId="77777777" w:rsidR="00931783" w:rsidRPr="00BA12EC" w:rsidRDefault="00931783" w:rsidP="00931783">
            <w:pPr>
              <w:rPr>
                <w:rFonts w:cs="Arial"/>
                <w:sz w:val="20"/>
                <w:szCs w:val="20"/>
              </w:rPr>
            </w:pPr>
            <w:r w:rsidRPr="00BA12EC">
              <w:rPr>
                <w:rFonts w:cs="Arial"/>
                <w:sz w:val="20"/>
                <w:szCs w:val="20"/>
              </w:rPr>
              <w:t>Current term expires:</w:t>
            </w:r>
          </w:p>
        </w:tc>
        <w:tc>
          <w:tcPr>
            <w:tcW w:w="5303" w:type="dxa"/>
          </w:tcPr>
          <w:p w14:paraId="1F556851" w14:textId="77777777" w:rsidR="00931783" w:rsidRPr="00BA12EC" w:rsidRDefault="00EB77D2" w:rsidP="00EB77D2">
            <w:pPr>
              <w:rPr>
                <w:rFonts w:cs="Arial"/>
                <w:sz w:val="20"/>
                <w:szCs w:val="20"/>
              </w:rPr>
            </w:pPr>
            <w:r w:rsidRPr="00BA12EC">
              <w:rPr>
                <w:rFonts w:cs="Arial"/>
                <w:sz w:val="20"/>
                <w:szCs w:val="20"/>
              </w:rPr>
              <w:t>19 May 2017</w:t>
            </w:r>
          </w:p>
        </w:tc>
      </w:tr>
    </w:tbl>
    <w:p w14:paraId="6608D079" w14:textId="2D219428" w:rsidR="00874C8B" w:rsidRPr="00931783" w:rsidRDefault="00931783" w:rsidP="000112D8">
      <w:pPr>
        <w:pStyle w:val="Heading3"/>
        <w:rPr>
          <w:b w:val="0"/>
          <w:bCs w:val="0"/>
          <w:sz w:val="16"/>
          <w:szCs w:val="16"/>
        </w:rPr>
      </w:pPr>
      <w:r w:rsidRPr="00931783">
        <w:rPr>
          <w:b w:val="0"/>
          <w:bCs w:val="0"/>
          <w:sz w:val="16"/>
          <w:szCs w:val="16"/>
        </w:rPr>
        <w:t xml:space="preserve">Dr </w:t>
      </w:r>
      <w:proofErr w:type="spellStart"/>
      <w:r w:rsidRPr="00931783">
        <w:rPr>
          <w:b w:val="0"/>
          <w:bCs w:val="0"/>
          <w:sz w:val="16"/>
          <w:szCs w:val="16"/>
        </w:rPr>
        <w:t>Cordelia</w:t>
      </w:r>
      <w:proofErr w:type="spellEnd"/>
      <w:r w:rsidRPr="00931783">
        <w:rPr>
          <w:b w:val="0"/>
          <w:bCs w:val="0"/>
          <w:sz w:val="16"/>
          <w:szCs w:val="16"/>
        </w:rPr>
        <w:t xml:space="preserve"> Thomas LLB (</w:t>
      </w:r>
      <w:proofErr w:type="spellStart"/>
      <w:r w:rsidRPr="00931783">
        <w:rPr>
          <w:b w:val="0"/>
          <w:bCs w:val="0"/>
          <w:sz w:val="16"/>
          <w:szCs w:val="16"/>
        </w:rPr>
        <w:t>Otago</w:t>
      </w:r>
      <w:proofErr w:type="spellEnd"/>
      <w:r w:rsidRPr="00931783">
        <w:rPr>
          <w:b w:val="0"/>
          <w:bCs w:val="0"/>
          <w:sz w:val="16"/>
          <w:szCs w:val="16"/>
        </w:rPr>
        <w:t xml:space="preserve">), </w:t>
      </w:r>
      <w:proofErr w:type="gramStart"/>
      <w:r w:rsidRPr="00931783">
        <w:rPr>
          <w:b w:val="0"/>
          <w:bCs w:val="0"/>
          <w:sz w:val="16"/>
          <w:szCs w:val="16"/>
        </w:rPr>
        <w:t>LLM(</w:t>
      </w:r>
      <w:proofErr w:type="spellStart"/>
      <w:proofErr w:type="gramEnd"/>
      <w:r w:rsidRPr="00931783">
        <w:rPr>
          <w:b w:val="0"/>
          <w:bCs w:val="0"/>
          <w:sz w:val="16"/>
          <w:szCs w:val="16"/>
        </w:rPr>
        <w:t>Hons</w:t>
      </w:r>
      <w:proofErr w:type="spellEnd"/>
      <w:r w:rsidRPr="00931783">
        <w:rPr>
          <w:b w:val="0"/>
          <w:bCs w:val="0"/>
          <w:sz w:val="16"/>
          <w:szCs w:val="16"/>
        </w:rPr>
        <w:t xml:space="preserve">) and PhD (VUW). Barrister and Solicitor. </w:t>
      </w:r>
      <w:proofErr w:type="spellStart"/>
      <w:r w:rsidRPr="00931783">
        <w:rPr>
          <w:b w:val="0"/>
          <w:bCs w:val="0"/>
          <w:sz w:val="16"/>
          <w:szCs w:val="16"/>
        </w:rPr>
        <w:t>Cordelia</w:t>
      </w:r>
      <w:proofErr w:type="spellEnd"/>
      <w:r w:rsidRPr="00931783">
        <w:rPr>
          <w:b w:val="0"/>
          <w:bCs w:val="0"/>
          <w:sz w:val="16"/>
          <w:szCs w:val="16"/>
        </w:rPr>
        <w:t xml:space="preserve"> is currently Associate Health and Disability Commissioner – Investigations. She was a Specialist Senior Legal Advisor to the Health and Disability Commissioner. She took up that position in 2009 after working as a Senior Legal Adviser to the Bioethics Council working at the Ministry for the Environment. Earlier, she was for many years a law lecturer at Wellington Polytechnic and then Massey University at Wellington. She is currently the New Zealand Law Society’s National Course Director of the Legal Executive Programme. </w:t>
      </w:r>
      <w:proofErr w:type="spellStart"/>
      <w:r w:rsidRPr="00931783">
        <w:rPr>
          <w:b w:val="0"/>
          <w:bCs w:val="0"/>
          <w:sz w:val="16"/>
          <w:szCs w:val="16"/>
        </w:rPr>
        <w:t>Cordelia</w:t>
      </w:r>
      <w:proofErr w:type="spellEnd"/>
      <w:r w:rsidRPr="00931783">
        <w:rPr>
          <w:b w:val="0"/>
          <w:bCs w:val="0"/>
          <w:sz w:val="16"/>
          <w:szCs w:val="16"/>
        </w:rPr>
        <w:t xml:space="preserve"> is the author of the 5th </w:t>
      </w:r>
      <w:r w:rsidRPr="00C76F1E">
        <w:rPr>
          <w:b w:val="0"/>
          <w:bCs w:val="0"/>
          <w:sz w:val="16"/>
          <w:szCs w:val="16"/>
        </w:rPr>
        <w:t>and</w:t>
      </w:r>
      <w:r w:rsidRPr="00931783">
        <w:rPr>
          <w:b w:val="0"/>
          <w:bCs w:val="0"/>
          <w:sz w:val="16"/>
          <w:szCs w:val="16"/>
        </w:rPr>
        <w:t xml:space="preserve"> 6th editions of Forsyth’s Outline of the Law Relating to Trusts Wills Executors &amp; Administrators</w:t>
      </w:r>
      <w:r w:rsidR="00950C09">
        <w:rPr>
          <w:b w:val="0"/>
          <w:bCs w:val="0"/>
          <w:sz w:val="16"/>
          <w:szCs w:val="16"/>
        </w:rPr>
        <w:t>,</w:t>
      </w:r>
      <w:r w:rsidRPr="00931783">
        <w:rPr>
          <w:b w:val="0"/>
          <w:bCs w:val="0"/>
          <w:sz w:val="16"/>
          <w:szCs w:val="16"/>
        </w:rPr>
        <w:t xml:space="preserve"> which</w:t>
      </w:r>
      <w:r w:rsidR="00950C09">
        <w:rPr>
          <w:b w:val="0"/>
          <w:bCs w:val="0"/>
          <w:sz w:val="16"/>
          <w:szCs w:val="16"/>
        </w:rPr>
        <w:t xml:space="preserve"> is</w:t>
      </w:r>
      <w:r w:rsidRPr="00931783">
        <w:rPr>
          <w:b w:val="0"/>
          <w:bCs w:val="0"/>
          <w:sz w:val="16"/>
          <w:szCs w:val="16"/>
        </w:rPr>
        <w:t xml:space="preserve"> the textbook recommended by the New Zealand Law Society for Estates Law and Practice. The 6th edition </w:t>
      </w:r>
      <w:r w:rsidR="00950C09">
        <w:rPr>
          <w:b w:val="0"/>
          <w:bCs w:val="0"/>
          <w:sz w:val="16"/>
          <w:szCs w:val="16"/>
        </w:rPr>
        <w:t>was</w:t>
      </w:r>
      <w:r w:rsidRPr="00931783">
        <w:rPr>
          <w:b w:val="0"/>
          <w:bCs w:val="0"/>
          <w:sz w:val="16"/>
          <w:szCs w:val="16"/>
        </w:rPr>
        <w:t xml:space="preserve"> published in 2009.</w:t>
      </w:r>
    </w:p>
    <w:p w14:paraId="7B3291DD" w14:textId="77777777" w:rsidR="00931783" w:rsidRPr="00931783" w:rsidRDefault="00931783" w:rsidP="00931783"/>
    <w:p w14:paraId="5E12B84E" w14:textId="77777777" w:rsidR="000112D8" w:rsidRPr="00280831" w:rsidRDefault="000112D8" w:rsidP="000112D8">
      <w:pPr>
        <w:pStyle w:val="Heading3"/>
      </w:pPr>
      <w:r w:rsidRPr="00280831">
        <w:lastRenderedPageBreak/>
        <w:t>Non-lay members</w:t>
      </w:r>
    </w:p>
    <w:tbl>
      <w:tblPr>
        <w:tblW w:w="9081" w:type="dxa"/>
        <w:tblLook w:val="00A0" w:firstRow="1" w:lastRow="0" w:firstColumn="1" w:lastColumn="0" w:noHBand="0" w:noVBand="0"/>
      </w:tblPr>
      <w:tblGrid>
        <w:gridCol w:w="1879"/>
        <w:gridCol w:w="1105"/>
        <w:gridCol w:w="6097"/>
      </w:tblGrid>
      <w:tr w:rsidR="00C76F1E" w:rsidRPr="004D54E7" w14:paraId="11821307" w14:textId="77777777" w:rsidTr="00C76F1E">
        <w:trPr>
          <w:gridAfter w:val="2"/>
          <w:wAfter w:w="7202" w:type="dxa"/>
          <w:trHeight w:val="323"/>
        </w:trPr>
        <w:tc>
          <w:tcPr>
            <w:tcW w:w="1879" w:type="dxa"/>
          </w:tcPr>
          <w:p w14:paraId="0FAD96E2" w14:textId="77777777" w:rsidR="00C76F1E" w:rsidRPr="004D54E7" w:rsidRDefault="00C76F1E" w:rsidP="00C76F1E">
            <w:pPr>
              <w:pStyle w:val="Heading3"/>
            </w:pPr>
            <w:r w:rsidRPr="004D54E7">
              <w:t>Dr Dean Quinn</w:t>
            </w:r>
          </w:p>
        </w:tc>
      </w:tr>
      <w:tr w:rsidR="00C76F1E" w:rsidRPr="004D54E7" w14:paraId="289592D2" w14:textId="77777777" w:rsidTr="00C76F1E">
        <w:trPr>
          <w:trHeight w:val="194"/>
        </w:trPr>
        <w:tc>
          <w:tcPr>
            <w:tcW w:w="2984" w:type="dxa"/>
            <w:gridSpan w:val="2"/>
          </w:tcPr>
          <w:p w14:paraId="4620AC7D" w14:textId="77777777" w:rsidR="00C76F1E" w:rsidRPr="004D54E7" w:rsidRDefault="00C76F1E" w:rsidP="00C76F1E">
            <w:pPr>
              <w:rPr>
                <w:rFonts w:cs="Arial"/>
                <w:sz w:val="20"/>
                <w:szCs w:val="20"/>
              </w:rPr>
            </w:pPr>
            <w:r w:rsidRPr="004D54E7">
              <w:rPr>
                <w:rFonts w:cs="Arial"/>
                <w:sz w:val="20"/>
                <w:szCs w:val="20"/>
              </w:rPr>
              <w:t>Membership category:</w:t>
            </w:r>
          </w:p>
        </w:tc>
        <w:tc>
          <w:tcPr>
            <w:tcW w:w="6097" w:type="dxa"/>
          </w:tcPr>
          <w:p w14:paraId="6E86130C" w14:textId="62DB57B9" w:rsidR="00C76F1E" w:rsidRPr="004D54E7" w:rsidRDefault="00C76F1E" w:rsidP="00C76F1E">
            <w:pPr>
              <w:rPr>
                <w:rFonts w:cs="Arial"/>
                <w:sz w:val="20"/>
                <w:szCs w:val="20"/>
              </w:rPr>
            </w:pPr>
            <w:r w:rsidRPr="004D54E7">
              <w:rPr>
                <w:rFonts w:cs="Arial"/>
                <w:sz w:val="20"/>
                <w:szCs w:val="20"/>
              </w:rPr>
              <w:t xml:space="preserve">Interventional </w:t>
            </w:r>
            <w:r w:rsidR="00950C09">
              <w:rPr>
                <w:rFonts w:cs="Arial"/>
                <w:sz w:val="20"/>
                <w:szCs w:val="20"/>
              </w:rPr>
              <w:t>s</w:t>
            </w:r>
            <w:r w:rsidRPr="004D54E7">
              <w:rPr>
                <w:rFonts w:cs="Arial"/>
                <w:sz w:val="20"/>
                <w:szCs w:val="20"/>
              </w:rPr>
              <w:t>tudies</w:t>
            </w:r>
          </w:p>
        </w:tc>
      </w:tr>
      <w:tr w:rsidR="00C76F1E" w:rsidRPr="004D54E7" w14:paraId="105A2897" w14:textId="77777777" w:rsidTr="00C76F1E">
        <w:trPr>
          <w:trHeight w:val="194"/>
        </w:trPr>
        <w:tc>
          <w:tcPr>
            <w:tcW w:w="2984" w:type="dxa"/>
            <w:gridSpan w:val="2"/>
          </w:tcPr>
          <w:p w14:paraId="0D2E45A7" w14:textId="77777777" w:rsidR="00C76F1E" w:rsidRPr="004D54E7" w:rsidRDefault="00C76F1E" w:rsidP="00C76F1E">
            <w:pPr>
              <w:rPr>
                <w:rFonts w:cs="Arial"/>
                <w:sz w:val="20"/>
                <w:szCs w:val="20"/>
              </w:rPr>
            </w:pPr>
            <w:r w:rsidRPr="004D54E7">
              <w:rPr>
                <w:rFonts w:cs="Arial"/>
                <w:sz w:val="20"/>
                <w:szCs w:val="20"/>
              </w:rPr>
              <w:t>Date of appointment:</w:t>
            </w:r>
          </w:p>
        </w:tc>
        <w:tc>
          <w:tcPr>
            <w:tcW w:w="6097" w:type="dxa"/>
          </w:tcPr>
          <w:p w14:paraId="4332D675" w14:textId="77777777" w:rsidR="00C76F1E" w:rsidRPr="004D54E7" w:rsidRDefault="00C76F1E" w:rsidP="00C76F1E">
            <w:pPr>
              <w:rPr>
                <w:rFonts w:cs="Arial"/>
                <w:sz w:val="20"/>
                <w:szCs w:val="20"/>
              </w:rPr>
            </w:pPr>
            <w:r w:rsidRPr="004D54E7">
              <w:rPr>
                <w:rFonts w:cs="Arial"/>
                <w:sz w:val="20"/>
                <w:szCs w:val="20"/>
              </w:rPr>
              <w:t>1 July 2012</w:t>
            </w:r>
          </w:p>
        </w:tc>
      </w:tr>
      <w:tr w:rsidR="00C76F1E" w:rsidRPr="004D54E7" w14:paraId="448713B3" w14:textId="77777777" w:rsidTr="00C76F1E">
        <w:trPr>
          <w:trHeight w:val="207"/>
        </w:trPr>
        <w:tc>
          <w:tcPr>
            <w:tcW w:w="2984" w:type="dxa"/>
            <w:gridSpan w:val="2"/>
          </w:tcPr>
          <w:p w14:paraId="6DD3D36A" w14:textId="77777777" w:rsidR="00C76F1E" w:rsidRPr="004D54E7" w:rsidRDefault="00C76F1E" w:rsidP="00C76F1E">
            <w:pPr>
              <w:rPr>
                <w:rFonts w:cs="Arial"/>
                <w:sz w:val="20"/>
                <w:szCs w:val="20"/>
              </w:rPr>
            </w:pPr>
            <w:r w:rsidRPr="004D54E7">
              <w:rPr>
                <w:rFonts w:cs="Arial"/>
                <w:sz w:val="20"/>
                <w:szCs w:val="20"/>
              </w:rPr>
              <w:t>Current term expires:</w:t>
            </w:r>
          </w:p>
        </w:tc>
        <w:tc>
          <w:tcPr>
            <w:tcW w:w="6097" w:type="dxa"/>
          </w:tcPr>
          <w:p w14:paraId="726269F0" w14:textId="77777777" w:rsidR="00C76F1E" w:rsidRPr="004D54E7" w:rsidRDefault="00C76F1E" w:rsidP="00C76F1E">
            <w:pPr>
              <w:rPr>
                <w:rFonts w:cs="Arial"/>
                <w:sz w:val="20"/>
                <w:szCs w:val="20"/>
              </w:rPr>
            </w:pPr>
            <w:r w:rsidRPr="004D54E7">
              <w:rPr>
                <w:rFonts w:cs="Arial"/>
                <w:sz w:val="20"/>
                <w:szCs w:val="20"/>
              </w:rPr>
              <w:t>1 July 2015</w:t>
            </w:r>
          </w:p>
        </w:tc>
      </w:tr>
    </w:tbl>
    <w:p w14:paraId="0D0B8915" w14:textId="77777777" w:rsidR="00C76F1E" w:rsidRPr="00C94677" w:rsidRDefault="00C76F1E" w:rsidP="000112D8">
      <w:pPr>
        <w:rPr>
          <w:rFonts w:cs="Arial"/>
          <w:color w:val="FF0000"/>
          <w:sz w:val="16"/>
          <w:szCs w:val="16"/>
        </w:rPr>
      </w:pPr>
    </w:p>
    <w:p w14:paraId="0E968FF2" w14:textId="77777777" w:rsidR="00C76F1E" w:rsidRDefault="00C76F1E" w:rsidP="000112D8">
      <w:pPr>
        <w:rPr>
          <w:rFonts w:cs="Arial"/>
          <w:sz w:val="16"/>
          <w:szCs w:val="16"/>
        </w:rPr>
      </w:pPr>
      <w:r w:rsidRPr="004D54E7">
        <w:rPr>
          <w:rFonts w:cs="Arial"/>
          <w:sz w:val="16"/>
          <w:szCs w:val="16"/>
        </w:rPr>
        <w:t>Dr Dean Quinn is a registered medical practitioner, currently the Manager of the Wellington P3 Research unit (2004-present). He has a particular interest in early phase respiratory clinical trials. Prior to this, he has completed a BSc (</w:t>
      </w:r>
      <w:proofErr w:type="spellStart"/>
      <w:r w:rsidRPr="004D54E7">
        <w:rPr>
          <w:rFonts w:cs="Arial"/>
          <w:sz w:val="16"/>
          <w:szCs w:val="16"/>
        </w:rPr>
        <w:t>Hons</w:t>
      </w:r>
      <w:proofErr w:type="spellEnd"/>
      <w:r w:rsidRPr="004D54E7">
        <w:rPr>
          <w:rFonts w:cs="Arial"/>
          <w:sz w:val="16"/>
          <w:szCs w:val="16"/>
        </w:rPr>
        <w:t xml:space="preserve">) (1988) Victoria University of Wellington and </w:t>
      </w:r>
      <w:proofErr w:type="spellStart"/>
      <w:r w:rsidRPr="004D54E7">
        <w:rPr>
          <w:rFonts w:cs="Arial"/>
          <w:sz w:val="16"/>
          <w:szCs w:val="16"/>
        </w:rPr>
        <w:t>MBChB</w:t>
      </w:r>
      <w:proofErr w:type="spellEnd"/>
      <w:r w:rsidRPr="004D54E7">
        <w:rPr>
          <w:rFonts w:cs="Arial"/>
          <w:sz w:val="16"/>
          <w:szCs w:val="16"/>
        </w:rPr>
        <w:t xml:space="preserve"> (1993) at the University of </w:t>
      </w:r>
      <w:proofErr w:type="spellStart"/>
      <w:r w:rsidRPr="004D54E7">
        <w:rPr>
          <w:rFonts w:cs="Arial"/>
          <w:sz w:val="16"/>
          <w:szCs w:val="16"/>
        </w:rPr>
        <w:t>Otago</w:t>
      </w:r>
      <w:proofErr w:type="spellEnd"/>
      <w:r w:rsidRPr="004D54E7">
        <w:rPr>
          <w:rFonts w:cs="Arial"/>
          <w:sz w:val="16"/>
          <w:szCs w:val="16"/>
        </w:rPr>
        <w:t>. He was formerly a member of the Central ethics committee (2009-2011) and Multi-region ethics committee (2011-2012).</w:t>
      </w:r>
    </w:p>
    <w:p w14:paraId="411CFBEC" w14:textId="77777777" w:rsidR="00C76F1E" w:rsidRDefault="00C76F1E" w:rsidP="000112D8">
      <w:pPr>
        <w:rPr>
          <w:rFonts w:cs="Arial"/>
          <w:sz w:val="16"/>
          <w:szCs w:val="16"/>
        </w:rPr>
      </w:pPr>
    </w:p>
    <w:tbl>
      <w:tblPr>
        <w:tblW w:w="8865" w:type="dxa"/>
        <w:tblLook w:val="00A0" w:firstRow="1" w:lastRow="0" w:firstColumn="1" w:lastColumn="0" w:noHBand="0" w:noVBand="0"/>
      </w:tblPr>
      <w:tblGrid>
        <w:gridCol w:w="2977"/>
        <w:gridCol w:w="5888"/>
      </w:tblGrid>
      <w:tr w:rsidR="00C76F1E" w:rsidRPr="004D54E7" w14:paraId="6F8D33CD" w14:textId="77777777" w:rsidTr="00C76F1E">
        <w:trPr>
          <w:trHeight w:val="375"/>
        </w:trPr>
        <w:tc>
          <w:tcPr>
            <w:tcW w:w="8865" w:type="dxa"/>
            <w:gridSpan w:val="2"/>
          </w:tcPr>
          <w:p w14:paraId="0FF971BE" w14:textId="77777777" w:rsidR="00C76F1E" w:rsidRPr="004D54E7" w:rsidRDefault="00C76F1E" w:rsidP="00C94677">
            <w:pPr>
              <w:pStyle w:val="Heading3"/>
              <w:ind w:left="34"/>
            </w:pPr>
            <w:r w:rsidRPr="004D54E7">
              <w:t>Mrs Gael Donoghue</w:t>
            </w:r>
          </w:p>
        </w:tc>
      </w:tr>
      <w:tr w:rsidR="00C76F1E" w:rsidRPr="004D54E7" w14:paraId="42B94B6E" w14:textId="77777777" w:rsidTr="00C94677">
        <w:trPr>
          <w:trHeight w:val="225"/>
        </w:trPr>
        <w:tc>
          <w:tcPr>
            <w:tcW w:w="2977" w:type="dxa"/>
          </w:tcPr>
          <w:p w14:paraId="17093F01" w14:textId="77777777" w:rsidR="00C76F1E" w:rsidRPr="004D54E7" w:rsidRDefault="00C76F1E" w:rsidP="00C94677">
            <w:pPr>
              <w:ind w:left="34"/>
              <w:rPr>
                <w:rFonts w:cs="Arial"/>
                <w:sz w:val="20"/>
                <w:szCs w:val="20"/>
              </w:rPr>
            </w:pPr>
            <w:r w:rsidRPr="004D54E7">
              <w:rPr>
                <w:rFonts w:cs="Arial"/>
                <w:sz w:val="20"/>
                <w:szCs w:val="20"/>
              </w:rPr>
              <w:t>Membership category:</w:t>
            </w:r>
          </w:p>
        </w:tc>
        <w:tc>
          <w:tcPr>
            <w:tcW w:w="5888" w:type="dxa"/>
          </w:tcPr>
          <w:p w14:paraId="58C2C2D5" w14:textId="77777777" w:rsidR="00C76F1E" w:rsidRPr="004D54E7" w:rsidRDefault="00C76F1E" w:rsidP="00C76F1E">
            <w:pPr>
              <w:ind w:left="-108"/>
              <w:rPr>
                <w:rFonts w:cs="Arial"/>
                <w:sz w:val="20"/>
                <w:szCs w:val="20"/>
              </w:rPr>
            </w:pPr>
            <w:r w:rsidRPr="004D54E7">
              <w:rPr>
                <w:rFonts w:cs="Arial"/>
                <w:sz w:val="20"/>
                <w:szCs w:val="20"/>
                <w:lang w:eastAsia="en-NZ"/>
              </w:rPr>
              <w:t>Pharmacist/</w:t>
            </w:r>
            <w:r>
              <w:rPr>
                <w:rFonts w:cs="Arial"/>
                <w:sz w:val="20"/>
                <w:szCs w:val="20"/>
                <w:lang w:eastAsia="en-NZ"/>
              </w:rPr>
              <w:t>P</w:t>
            </w:r>
            <w:r w:rsidRPr="004D54E7">
              <w:rPr>
                <w:rFonts w:cs="Arial"/>
                <w:sz w:val="20"/>
                <w:szCs w:val="20"/>
                <w:lang w:eastAsia="en-NZ"/>
              </w:rPr>
              <w:t>harmacologist</w:t>
            </w:r>
          </w:p>
        </w:tc>
      </w:tr>
      <w:tr w:rsidR="00C76F1E" w:rsidRPr="004D54E7" w14:paraId="31EE48BF" w14:textId="77777777" w:rsidTr="00C94677">
        <w:trPr>
          <w:trHeight w:val="225"/>
        </w:trPr>
        <w:tc>
          <w:tcPr>
            <w:tcW w:w="2977" w:type="dxa"/>
          </w:tcPr>
          <w:p w14:paraId="598FA3EF" w14:textId="77777777" w:rsidR="00C76F1E" w:rsidRPr="004D54E7" w:rsidRDefault="00C76F1E" w:rsidP="00C94677">
            <w:pPr>
              <w:ind w:left="34"/>
              <w:rPr>
                <w:rFonts w:cs="Arial"/>
                <w:sz w:val="20"/>
                <w:szCs w:val="20"/>
              </w:rPr>
            </w:pPr>
            <w:r w:rsidRPr="004D54E7">
              <w:rPr>
                <w:rFonts w:cs="Arial"/>
                <w:sz w:val="20"/>
                <w:szCs w:val="20"/>
              </w:rPr>
              <w:t>Date of appointment:</w:t>
            </w:r>
          </w:p>
        </w:tc>
        <w:tc>
          <w:tcPr>
            <w:tcW w:w="5888" w:type="dxa"/>
          </w:tcPr>
          <w:p w14:paraId="7690F405" w14:textId="77777777" w:rsidR="00C76F1E" w:rsidRPr="004D54E7" w:rsidRDefault="00C76F1E" w:rsidP="00C76F1E">
            <w:pPr>
              <w:ind w:left="-108"/>
              <w:rPr>
                <w:rFonts w:cs="Arial"/>
                <w:sz w:val="20"/>
                <w:szCs w:val="20"/>
              </w:rPr>
            </w:pPr>
            <w:r w:rsidRPr="004D54E7">
              <w:rPr>
                <w:rFonts w:cs="Arial"/>
                <w:sz w:val="20"/>
                <w:szCs w:val="20"/>
              </w:rPr>
              <w:t>1 July 2012</w:t>
            </w:r>
          </w:p>
        </w:tc>
      </w:tr>
      <w:tr w:rsidR="00C76F1E" w:rsidRPr="00BA12EC" w14:paraId="77DC77C7" w14:textId="77777777" w:rsidTr="00C94677">
        <w:trPr>
          <w:trHeight w:val="240"/>
        </w:trPr>
        <w:tc>
          <w:tcPr>
            <w:tcW w:w="2977" w:type="dxa"/>
          </w:tcPr>
          <w:p w14:paraId="1D6994A4" w14:textId="77777777" w:rsidR="00C76F1E" w:rsidRPr="00BA12EC" w:rsidRDefault="00C76F1E" w:rsidP="00C94677">
            <w:pPr>
              <w:ind w:left="34"/>
              <w:rPr>
                <w:rFonts w:cs="Arial"/>
                <w:sz w:val="20"/>
                <w:szCs w:val="20"/>
              </w:rPr>
            </w:pPr>
            <w:r w:rsidRPr="00BA12EC">
              <w:rPr>
                <w:rFonts w:cs="Arial"/>
                <w:sz w:val="20"/>
                <w:szCs w:val="20"/>
              </w:rPr>
              <w:t>Current term expires:</w:t>
            </w:r>
          </w:p>
        </w:tc>
        <w:tc>
          <w:tcPr>
            <w:tcW w:w="5888" w:type="dxa"/>
          </w:tcPr>
          <w:p w14:paraId="76781577" w14:textId="77777777" w:rsidR="00C76F1E" w:rsidRPr="00BA12EC" w:rsidRDefault="00C76F1E" w:rsidP="00C76F1E">
            <w:pPr>
              <w:ind w:left="-108"/>
              <w:rPr>
                <w:rFonts w:cs="Arial"/>
                <w:sz w:val="20"/>
                <w:szCs w:val="20"/>
              </w:rPr>
            </w:pPr>
            <w:r w:rsidRPr="00BA12EC">
              <w:rPr>
                <w:rFonts w:cs="Arial"/>
                <w:sz w:val="20"/>
                <w:szCs w:val="20"/>
              </w:rPr>
              <w:t>1 July 2015</w:t>
            </w:r>
          </w:p>
        </w:tc>
      </w:tr>
    </w:tbl>
    <w:p w14:paraId="5FEC0FBE" w14:textId="77777777" w:rsidR="00C76F1E" w:rsidRDefault="00C76F1E" w:rsidP="000112D8">
      <w:pPr>
        <w:rPr>
          <w:rFonts w:cs="Arial"/>
          <w:sz w:val="16"/>
          <w:szCs w:val="16"/>
        </w:rPr>
      </w:pPr>
    </w:p>
    <w:p w14:paraId="7E24CF00" w14:textId="77777777" w:rsidR="00C76F1E" w:rsidRDefault="00C76F1E" w:rsidP="000112D8">
      <w:pPr>
        <w:rPr>
          <w:rFonts w:cs="Arial"/>
          <w:sz w:val="16"/>
          <w:szCs w:val="16"/>
        </w:rPr>
      </w:pPr>
      <w:r w:rsidRPr="004D54E7">
        <w:rPr>
          <w:rFonts w:cs="Arial"/>
          <w:sz w:val="16"/>
          <w:szCs w:val="16"/>
        </w:rPr>
        <w:t xml:space="preserve">Mrs Gael Donoghue is a pharmacist working as a pharmaceutical manager at </w:t>
      </w:r>
      <w:proofErr w:type="spellStart"/>
      <w:r w:rsidRPr="004D54E7">
        <w:rPr>
          <w:rFonts w:cs="Arial"/>
          <w:sz w:val="16"/>
          <w:szCs w:val="16"/>
        </w:rPr>
        <w:t>Lucanus</w:t>
      </w:r>
      <w:proofErr w:type="spellEnd"/>
      <w:r w:rsidRPr="004D54E7">
        <w:rPr>
          <w:rFonts w:cs="Arial"/>
          <w:sz w:val="16"/>
          <w:szCs w:val="16"/>
        </w:rPr>
        <w:t xml:space="preserve"> Corporation (2004-present), and worked at the Open Polytechnic of New Zealand as a tutor and assessor (2000-2011). Prior to this she worked in the Central Districts region as a Field Educator for the Pharmaceutical Society of New Zealand (1993-2003). Mrs Donoghue is a Fellow of the Pharmaceutical Society of New Zealand, of which she was also made the first Life Member in 2010. She was a member of the Drugs Advisory Committee (1984-1988). She was also the pharmacist member on the </w:t>
      </w:r>
      <w:proofErr w:type="spellStart"/>
      <w:r w:rsidRPr="004D54E7">
        <w:rPr>
          <w:rFonts w:cs="Arial"/>
          <w:sz w:val="16"/>
          <w:szCs w:val="16"/>
        </w:rPr>
        <w:t>Manawatu</w:t>
      </w:r>
      <w:proofErr w:type="spellEnd"/>
      <w:r w:rsidRPr="004D54E7">
        <w:rPr>
          <w:rFonts w:cs="Arial"/>
          <w:sz w:val="16"/>
          <w:szCs w:val="16"/>
        </w:rPr>
        <w:t xml:space="preserve"> Well Child Health Forum (2003-2010) and a member of the Executive of the New Zealand College of Pharmacists (1995-2000). She has held the post of President of the Central Districts Pharmaceutical Society of New Zealand on a number of occasions (most recently in 2004-2005) and has a history of community service and committee membership. Gael was awarded MNZM in this year’s Queen's Birthday Honours for services to the Pharmaceutical Profession.</w:t>
      </w:r>
    </w:p>
    <w:p w14:paraId="6526312D" w14:textId="77777777" w:rsidR="00C76F1E" w:rsidRDefault="00C76F1E" w:rsidP="000112D8">
      <w:pPr>
        <w:rPr>
          <w:rFonts w:cs="Arial"/>
          <w:sz w:val="16"/>
          <w:szCs w:val="16"/>
        </w:rPr>
      </w:pPr>
    </w:p>
    <w:p w14:paraId="0539870F" w14:textId="77777777" w:rsidR="00BC7864" w:rsidRPr="004D54E7" w:rsidRDefault="00BC7864" w:rsidP="00C94677">
      <w:pPr>
        <w:ind w:left="142"/>
        <w:rPr>
          <w:rFonts w:cs="Arial"/>
          <w:b/>
          <w:bCs/>
          <w:szCs w:val="26"/>
        </w:rPr>
      </w:pPr>
      <w:r w:rsidRPr="004D54E7">
        <w:rPr>
          <w:rFonts w:cs="Arial"/>
          <w:b/>
          <w:bCs/>
          <w:szCs w:val="26"/>
        </w:rPr>
        <w:t xml:space="preserve">Dr </w:t>
      </w:r>
      <w:proofErr w:type="spellStart"/>
      <w:r w:rsidRPr="004D54E7">
        <w:rPr>
          <w:rFonts w:cs="Arial"/>
          <w:b/>
          <w:bCs/>
          <w:szCs w:val="26"/>
        </w:rPr>
        <w:t>Patries</w:t>
      </w:r>
      <w:proofErr w:type="spellEnd"/>
      <w:r w:rsidRPr="004D54E7">
        <w:rPr>
          <w:rFonts w:cs="Arial"/>
          <w:b/>
          <w:bCs/>
          <w:szCs w:val="26"/>
        </w:rPr>
        <w:t xml:space="preserve"> </w:t>
      </w:r>
      <w:proofErr w:type="spellStart"/>
      <w:r w:rsidRPr="004D54E7">
        <w:rPr>
          <w:rFonts w:cs="Arial"/>
          <w:b/>
          <w:bCs/>
          <w:szCs w:val="26"/>
        </w:rPr>
        <w:t>Herst</w:t>
      </w:r>
      <w:proofErr w:type="spellEnd"/>
    </w:p>
    <w:tbl>
      <w:tblPr>
        <w:tblW w:w="9081" w:type="dxa"/>
        <w:tblLook w:val="00A0" w:firstRow="1" w:lastRow="0" w:firstColumn="1" w:lastColumn="0" w:noHBand="0" w:noVBand="0"/>
      </w:tblPr>
      <w:tblGrid>
        <w:gridCol w:w="2977"/>
        <w:gridCol w:w="6104"/>
      </w:tblGrid>
      <w:tr w:rsidR="00122FAD" w:rsidRPr="004D54E7" w14:paraId="40A75130" w14:textId="77777777" w:rsidTr="00C94677">
        <w:tc>
          <w:tcPr>
            <w:tcW w:w="2977" w:type="dxa"/>
          </w:tcPr>
          <w:p w14:paraId="0AFEF9A8" w14:textId="77777777" w:rsidR="00BC7864" w:rsidRPr="004D54E7" w:rsidRDefault="00BC7864" w:rsidP="00C94677">
            <w:pPr>
              <w:ind w:left="34"/>
              <w:rPr>
                <w:rFonts w:cs="Arial"/>
                <w:sz w:val="20"/>
                <w:szCs w:val="20"/>
              </w:rPr>
            </w:pPr>
            <w:r w:rsidRPr="004D54E7">
              <w:rPr>
                <w:rFonts w:cs="Arial"/>
                <w:sz w:val="20"/>
                <w:szCs w:val="20"/>
              </w:rPr>
              <w:t>Membership category:</w:t>
            </w:r>
          </w:p>
        </w:tc>
        <w:tc>
          <w:tcPr>
            <w:tcW w:w="6104" w:type="dxa"/>
            <w:vAlign w:val="center"/>
          </w:tcPr>
          <w:p w14:paraId="72BC6623" w14:textId="7A85552D" w:rsidR="00BC7864" w:rsidRPr="004D54E7" w:rsidRDefault="00BC7864" w:rsidP="00C94677">
            <w:pPr>
              <w:ind w:left="-108"/>
              <w:rPr>
                <w:rFonts w:cs="Arial"/>
                <w:sz w:val="20"/>
                <w:szCs w:val="20"/>
              </w:rPr>
            </w:pPr>
            <w:r w:rsidRPr="004D54E7">
              <w:rPr>
                <w:rFonts w:cs="Arial"/>
                <w:sz w:val="20"/>
                <w:szCs w:val="20"/>
              </w:rPr>
              <w:t xml:space="preserve">Intervention </w:t>
            </w:r>
            <w:r w:rsidR="00950C09">
              <w:rPr>
                <w:rFonts w:cs="Arial"/>
                <w:sz w:val="20"/>
                <w:szCs w:val="20"/>
              </w:rPr>
              <w:t>s</w:t>
            </w:r>
            <w:r w:rsidRPr="004D54E7">
              <w:rPr>
                <w:rFonts w:cs="Arial"/>
                <w:sz w:val="20"/>
                <w:szCs w:val="20"/>
              </w:rPr>
              <w:t>tudies</w:t>
            </w:r>
          </w:p>
        </w:tc>
      </w:tr>
      <w:tr w:rsidR="00122FAD" w:rsidRPr="004D54E7" w14:paraId="73382FE5" w14:textId="77777777" w:rsidTr="00C94677">
        <w:tc>
          <w:tcPr>
            <w:tcW w:w="2977" w:type="dxa"/>
          </w:tcPr>
          <w:p w14:paraId="6DE27DAB" w14:textId="77777777" w:rsidR="00BC7864" w:rsidRPr="004D54E7" w:rsidRDefault="00BC7864" w:rsidP="00C94677">
            <w:pPr>
              <w:ind w:left="34"/>
              <w:rPr>
                <w:rFonts w:cs="Arial"/>
                <w:sz w:val="20"/>
                <w:szCs w:val="20"/>
              </w:rPr>
            </w:pPr>
            <w:r w:rsidRPr="004D54E7">
              <w:rPr>
                <w:rFonts w:cs="Arial"/>
                <w:sz w:val="20"/>
                <w:szCs w:val="20"/>
              </w:rPr>
              <w:t>Date of appointment:</w:t>
            </w:r>
          </w:p>
        </w:tc>
        <w:tc>
          <w:tcPr>
            <w:tcW w:w="6104" w:type="dxa"/>
          </w:tcPr>
          <w:p w14:paraId="24FC0428" w14:textId="77777777" w:rsidR="00BC7864" w:rsidRPr="004D54E7" w:rsidRDefault="00BC7864" w:rsidP="00E96BD2">
            <w:pPr>
              <w:ind w:left="-108"/>
              <w:rPr>
                <w:rFonts w:cs="Arial"/>
                <w:sz w:val="20"/>
                <w:szCs w:val="20"/>
              </w:rPr>
            </w:pPr>
            <w:r w:rsidRPr="004D54E7">
              <w:rPr>
                <w:rFonts w:cs="Arial"/>
                <w:sz w:val="20"/>
                <w:szCs w:val="20"/>
              </w:rPr>
              <w:t>1 July 2013</w:t>
            </w:r>
          </w:p>
        </w:tc>
      </w:tr>
      <w:tr w:rsidR="00BC7864" w:rsidRPr="004D54E7" w14:paraId="12FCA426" w14:textId="77777777" w:rsidTr="00C94677">
        <w:tc>
          <w:tcPr>
            <w:tcW w:w="2977" w:type="dxa"/>
          </w:tcPr>
          <w:p w14:paraId="4D925B54" w14:textId="77777777" w:rsidR="00BC7864" w:rsidRPr="004D54E7" w:rsidRDefault="00BC7864" w:rsidP="00C94677">
            <w:pPr>
              <w:ind w:left="34"/>
              <w:rPr>
                <w:rFonts w:cs="Arial"/>
                <w:sz w:val="20"/>
                <w:szCs w:val="20"/>
              </w:rPr>
            </w:pPr>
            <w:r w:rsidRPr="004D54E7">
              <w:rPr>
                <w:rFonts w:cs="Arial"/>
                <w:sz w:val="20"/>
                <w:szCs w:val="20"/>
              </w:rPr>
              <w:t>Current term expires:</w:t>
            </w:r>
          </w:p>
        </w:tc>
        <w:tc>
          <w:tcPr>
            <w:tcW w:w="6104" w:type="dxa"/>
          </w:tcPr>
          <w:p w14:paraId="02C6782A" w14:textId="77777777" w:rsidR="00BC7864" w:rsidRPr="004D54E7" w:rsidRDefault="00BC7864" w:rsidP="00E96BD2">
            <w:pPr>
              <w:ind w:left="-108"/>
              <w:rPr>
                <w:rFonts w:cs="Arial"/>
                <w:sz w:val="20"/>
                <w:szCs w:val="20"/>
              </w:rPr>
            </w:pPr>
            <w:r w:rsidRPr="004D54E7">
              <w:rPr>
                <w:rFonts w:cs="Arial"/>
                <w:sz w:val="20"/>
                <w:szCs w:val="20"/>
              </w:rPr>
              <w:t>1 July 2015</w:t>
            </w:r>
          </w:p>
        </w:tc>
      </w:tr>
    </w:tbl>
    <w:p w14:paraId="013204D3" w14:textId="77777777" w:rsidR="00BC7864" w:rsidRPr="004D54E7" w:rsidRDefault="00BC7864" w:rsidP="00BC7864">
      <w:pPr>
        <w:rPr>
          <w:rFonts w:cs="Arial"/>
          <w:sz w:val="4"/>
          <w:szCs w:val="16"/>
        </w:rPr>
      </w:pPr>
    </w:p>
    <w:p w14:paraId="76EFD3E9" w14:textId="77777777" w:rsidR="00C94677" w:rsidRDefault="00C94677" w:rsidP="00BC7864">
      <w:pPr>
        <w:rPr>
          <w:rFonts w:cs="Arial"/>
          <w:sz w:val="16"/>
          <w:szCs w:val="16"/>
        </w:rPr>
      </w:pPr>
    </w:p>
    <w:p w14:paraId="69A199DD" w14:textId="77777777" w:rsidR="00BC7864" w:rsidRPr="004D54E7" w:rsidRDefault="00BC7864" w:rsidP="00BC7864">
      <w:pPr>
        <w:rPr>
          <w:rFonts w:cs="Arial"/>
          <w:sz w:val="16"/>
          <w:szCs w:val="16"/>
        </w:rPr>
      </w:pPr>
      <w:r w:rsidRPr="004D54E7">
        <w:rPr>
          <w:rFonts w:cs="Arial"/>
          <w:sz w:val="16"/>
          <w:szCs w:val="16"/>
        </w:rPr>
        <w:t xml:space="preserve">Dr </w:t>
      </w:r>
      <w:proofErr w:type="spellStart"/>
      <w:r w:rsidRPr="004D54E7">
        <w:rPr>
          <w:rFonts w:cs="Arial"/>
          <w:sz w:val="16"/>
          <w:szCs w:val="16"/>
        </w:rPr>
        <w:t>Patries</w:t>
      </w:r>
      <w:proofErr w:type="spellEnd"/>
      <w:r w:rsidRPr="004D54E7">
        <w:rPr>
          <w:rFonts w:cs="Arial"/>
          <w:sz w:val="16"/>
          <w:szCs w:val="16"/>
        </w:rPr>
        <w:t xml:space="preserve"> </w:t>
      </w:r>
      <w:proofErr w:type="spellStart"/>
      <w:r w:rsidRPr="004D54E7">
        <w:rPr>
          <w:rFonts w:cs="Arial"/>
          <w:sz w:val="16"/>
          <w:szCs w:val="16"/>
        </w:rPr>
        <w:t>Herst</w:t>
      </w:r>
      <w:proofErr w:type="spellEnd"/>
      <w:r w:rsidRPr="004D54E7">
        <w:rPr>
          <w:rFonts w:cs="Arial"/>
          <w:sz w:val="16"/>
          <w:szCs w:val="16"/>
        </w:rPr>
        <w:t xml:space="preserve"> is currently a senior lecturer at the Department of Radiation Therapy, University of </w:t>
      </w:r>
      <w:proofErr w:type="spellStart"/>
      <w:r w:rsidRPr="004D54E7">
        <w:rPr>
          <w:rFonts w:cs="Arial"/>
          <w:sz w:val="16"/>
          <w:szCs w:val="16"/>
        </w:rPr>
        <w:t>Otago</w:t>
      </w:r>
      <w:proofErr w:type="spellEnd"/>
      <w:r w:rsidRPr="004D54E7">
        <w:rPr>
          <w:rFonts w:cs="Arial"/>
          <w:sz w:val="16"/>
          <w:szCs w:val="16"/>
        </w:rPr>
        <w:t xml:space="preserve">, Wellington and a visiting scientist at Victoria University and the </w:t>
      </w:r>
      <w:proofErr w:type="spellStart"/>
      <w:r w:rsidRPr="004D54E7">
        <w:rPr>
          <w:rFonts w:cs="Arial"/>
          <w:sz w:val="16"/>
          <w:szCs w:val="16"/>
        </w:rPr>
        <w:t>Malaghan</w:t>
      </w:r>
      <w:proofErr w:type="spellEnd"/>
      <w:r w:rsidRPr="004D54E7">
        <w:rPr>
          <w:rFonts w:cs="Arial"/>
          <w:sz w:val="16"/>
          <w:szCs w:val="16"/>
        </w:rPr>
        <w:t xml:space="preserve"> Institute. She completed a PhD in cancer cell biology at the </w:t>
      </w:r>
      <w:proofErr w:type="spellStart"/>
      <w:r w:rsidRPr="004D54E7">
        <w:rPr>
          <w:rFonts w:cs="Arial"/>
          <w:sz w:val="16"/>
          <w:szCs w:val="16"/>
        </w:rPr>
        <w:t>Malaghan</w:t>
      </w:r>
      <w:proofErr w:type="spellEnd"/>
      <w:r w:rsidRPr="004D54E7">
        <w:rPr>
          <w:rFonts w:cs="Arial"/>
          <w:sz w:val="16"/>
          <w:szCs w:val="16"/>
        </w:rPr>
        <w:t xml:space="preserve"> Institute of Medical Research/</w:t>
      </w:r>
      <w:proofErr w:type="spellStart"/>
      <w:r w:rsidRPr="004D54E7">
        <w:rPr>
          <w:rFonts w:cs="Arial"/>
          <w:sz w:val="16"/>
          <w:szCs w:val="16"/>
        </w:rPr>
        <w:t>Otago</w:t>
      </w:r>
      <w:proofErr w:type="spellEnd"/>
      <w:r w:rsidRPr="004D54E7">
        <w:rPr>
          <w:rFonts w:cs="Arial"/>
          <w:sz w:val="16"/>
          <w:szCs w:val="16"/>
        </w:rPr>
        <w:t xml:space="preserve"> University in Wellington (2006), a Master of Philosophy (microbiology) at Waikato University in Hamilton (1984) and a Master of Science (biology) at Nijmegen University (Netherlands) in 1982. Dr </w:t>
      </w:r>
      <w:proofErr w:type="spellStart"/>
      <w:r w:rsidRPr="004D54E7">
        <w:rPr>
          <w:rFonts w:cs="Arial"/>
          <w:sz w:val="16"/>
          <w:szCs w:val="16"/>
        </w:rPr>
        <w:t>Herst</w:t>
      </w:r>
      <w:proofErr w:type="spellEnd"/>
      <w:r w:rsidRPr="004D54E7">
        <w:rPr>
          <w:rFonts w:cs="Arial"/>
          <w:sz w:val="16"/>
          <w:szCs w:val="16"/>
        </w:rPr>
        <w:t xml:space="preserve"> conducts cell based medical research at the </w:t>
      </w:r>
      <w:proofErr w:type="spellStart"/>
      <w:r w:rsidRPr="004D54E7">
        <w:rPr>
          <w:rFonts w:cs="Arial"/>
          <w:sz w:val="16"/>
          <w:szCs w:val="16"/>
        </w:rPr>
        <w:t>Malaghan</w:t>
      </w:r>
      <w:proofErr w:type="spellEnd"/>
      <w:r w:rsidRPr="004D54E7">
        <w:rPr>
          <w:rFonts w:cs="Arial"/>
          <w:sz w:val="16"/>
          <w:szCs w:val="16"/>
        </w:rPr>
        <w:t xml:space="preserve"> Institute as well as clinical trials that investigate better management options for acute side effects caused by radiation therapy in various hospitals in New Zealand. She is the secretary of the New Zealand Oncological Society and the immediate past president of the Wellington Health and Biomedical Research Society. She is also a committee member of the Animal Ethics Committee at the University of </w:t>
      </w:r>
      <w:proofErr w:type="spellStart"/>
      <w:r w:rsidRPr="004D54E7">
        <w:rPr>
          <w:rFonts w:cs="Arial"/>
          <w:sz w:val="16"/>
          <w:szCs w:val="16"/>
        </w:rPr>
        <w:t>Otago</w:t>
      </w:r>
      <w:proofErr w:type="spellEnd"/>
      <w:r w:rsidRPr="004D54E7">
        <w:rPr>
          <w:rFonts w:cs="Arial"/>
          <w:sz w:val="16"/>
          <w:szCs w:val="16"/>
        </w:rPr>
        <w:t xml:space="preserve">, Wellington and joined the Central HDEC as a non-lay member in July 2012. </w:t>
      </w:r>
    </w:p>
    <w:p w14:paraId="7798A134" w14:textId="77777777" w:rsidR="00BC7864" w:rsidRPr="00C94677" w:rsidRDefault="00BC7864" w:rsidP="000112D8">
      <w:pPr>
        <w:rPr>
          <w:rFonts w:cs="Arial"/>
          <w:sz w:val="16"/>
          <w:szCs w:val="16"/>
        </w:rPr>
      </w:pPr>
    </w:p>
    <w:tbl>
      <w:tblPr>
        <w:tblW w:w="0" w:type="auto"/>
        <w:tblLook w:val="00A0" w:firstRow="1" w:lastRow="0" w:firstColumn="1" w:lastColumn="0" w:noHBand="0" w:noVBand="0"/>
      </w:tblPr>
      <w:tblGrid>
        <w:gridCol w:w="2977"/>
        <w:gridCol w:w="5303"/>
      </w:tblGrid>
      <w:tr w:rsidR="00931783" w:rsidRPr="004D54E7" w14:paraId="3962D5D9" w14:textId="77777777" w:rsidTr="00C94677">
        <w:tc>
          <w:tcPr>
            <w:tcW w:w="8280" w:type="dxa"/>
            <w:gridSpan w:val="2"/>
          </w:tcPr>
          <w:p w14:paraId="356D33A3" w14:textId="77777777" w:rsidR="00931783" w:rsidRPr="004D54E7" w:rsidRDefault="00931783" w:rsidP="00931783">
            <w:pPr>
              <w:pStyle w:val="Heading3"/>
            </w:pPr>
            <w:r>
              <w:t xml:space="preserve">Ms Kay </w:t>
            </w:r>
            <w:r w:rsidRPr="00931783">
              <w:t xml:space="preserve">de </w:t>
            </w:r>
            <w:proofErr w:type="spellStart"/>
            <w:r w:rsidRPr="00931783">
              <w:t>Vries</w:t>
            </w:r>
            <w:proofErr w:type="spellEnd"/>
          </w:p>
        </w:tc>
      </w:tr>
      <w:tr w:rsidR="00931783" w:rsidRPr="004D54E7" w14:paraId="7AA0C6F5" w14:textId="77777777" w:rsidTr="00C94677">
        <w:tc>
          <w:tcPr>
            <w:tcW w:w="2977" w:type="dxa"/>
          </w:tcPr>
          <w:p w14:paraId="1FB2B34F" w14:textId="77777777" w:rsidR="00931783" w:rsidRPr="004D54E7" w:rsidRDefault="00931783" w:rsidP="00931783">
            <w:pPr>
              <w:rPr>
                <w:rFonts w:cs="Arial"/>
                <w:sz w:val="20"/>
                <w:szCs w:val="20"/>
              </w:rPr>
            </w:pPr>
            <w:r w:rsidRPr="004D54E7">
              <w:rPr>
                <w:rFonts w:cs="Arial"/>
                <w:sz w:val="20"/>
                <w:szCs w:val="20"/>
              </w:rPr>
              <w:t>Membership category:</w:t>
            </w:r>
          </w:p>
        </w:tc>
        <w:tc>
          <w:tcPr>
            <w:tcW w:w="5303" w:type="dxa"/>
          </w:tcPr>
          <w:p w14:paraId="2595B07F" w14:textId="6BB0C474" w:rsidR="00931783" w:rsidRPr="004D54E7" w:rsidRDefault="00950C09" w:rsidP="00931783">
            <w:pPr>
              <w:rPr>
                <w:rFonts w:cs="Arial"/>
                <w:sz w:val="20"/>
                <w:szCs w:val="20"/>
              </w:rPr>
            </w:pPr>
            <w:r>
              <w:rPr>
                <w:rFonts w:cs="Arial"/>
                <w:sz w:val="20"/>
                <w:szCs w:val="20"/>
              </w:rPr>
              <w:t>Observational s</w:t>
            </w:r>
            <w:r w:rsidR="00931783">
              <w:rPr>
                <w:rFonts w:cs="Arial"/>
                <w:sz w:val="20"/>
                <w:szCs w:val="20"/>
              </w:rPr>
              <w:t>tudies</w:t>
            </w:r>
          </w:p>
        </w:tc>
      </w:tr>
      <w:tr w:rsidR="00931783" w:rsidRPr="004D54E7" w14:paraId="439B778C" w14:textId="77777777" w:rsidTr="00C94677">
        <w:tc>
          <w:tcPr>
            <w:tcW w:w="2977" w:type="dxa"/>
          </w:tcPr>
          <w:p w14:paraId="04FDA882" w14:textId="77777777" w:rsidR="00931783" w:rsidRPr="004D54E7" w:rsidRDefault="00931783" w:rsidP="00931783">
            <w:pPr>
              <w:rPr>
                <w:rFonts w:cs="Arial"/>
                <w:sz w:val="20"/>
                <w:szCs w:val="20"/>
              </w:rPr>
            </w:pPr>
            <w:r w:rsidRPr="004D54E7">
              <w:rPr>
                <w:rFonts w:cs="Arial"/>
                <w:sz w:val="20"/>
                <w:szCs w:val="20"/>
              </w:rPr>
              <w:t>Date of appointment:</w:t>
            </w:r>
          </w:p>
        </w:tc>
        <w:tc>
          <w:tcPr>
            <w:tcW w:w="5303" w:type="dxa"/>
          </w:tcPr>
          <w:p w14:paraId="12362E50" w14:textId="77777777" w:rsidR="00931783" w:rsidRPr="004D54E7" w:rsidRDefault="00EB77D2" w:rsidP="00EB77D2">
            <w:pPr>
              <w:rPr>
                <w:rFonts w:cs="Arial"/>
                <w:sz w:val="20"/>
                <w:szCs w:val="20"/>
              </w:rPr>
            </w:pPr>
            <w:r>
              <w:rPr>
                <w:rFonts w:cs="Arial"/>
                <w:sz w:val="20"/>
                <w:szCs w:val="20"/>
              </w:rPr>
              <w:t>19 May 2014</w:t>
            </w:r>
          </w:p>
        </w:tc>
      </w:tr>
      <w:tr w:rsidR="00931783" w:rsidRPr="004D54E7" w14:paraId="78BB2A52" w14:textId="77777777" w:rsidTr="00C94677">
        <w:tc>
          <w:tcPr>
            <w:tcW w:w="2977" w:type="dxa"/>
          </w:tcPr>
          <w:p w14:paraId="3E461073" w14:textId="77777777" w:rsidR="00931783" w:rsidRPr="004D54E7" w:rsidRDefault="00931783" w:rsidP="00931783">
            <w:pPr>
              <w:rPr>
                <w:rFonts w:cs="Arial"/>
                <w:sz w:val="20"/>
                <w:szCs w:val="20"/>
              </w:rPr>
            </w:pPr>
            <w:r w:rsidRPr="004D54E7">
              <w:rPr>
                <w:rFonts w:cs="Arial"/>
                <w:sz w:val="20"/>
                <w:szCs w:val="20"/>
              </w:rPr>
              <w:t>Current term expires:</w:t>
            </w:r>
          </w:p>
        </w:tc>
        <w:tc>
          <w:tcPr>
            <w:tcW w:w="5303" w:type="dxa"/>
          </w:tcPr>
          <w:p w14:paraId="20F1D668" w14:textId="77777777" w:rsidR="0059261B" w:rsidRPr="004D54E7" w:rsidRDefault="00EB77D2" w:rsidP="00C94677">
            <w:pPr>
              <w:rPr>
                <w:rFonts w:cs="Arial"/>
                <w:sz w:val="20"/>
                <w:szCs w:val="20"/>
              </w:rPr>
            </w:pPr>
            <w:r>
              <w:rPr>
                <w:rFonts w:cs="Arial"/>
                <w:sz w:val="20"/>
                <w:szCs w:val="20"/>
              </w:rPr>
              <w:t>19 May 2015</w:t>
            </w:r>
          </w:p>
        </w:tc>
      </w:tr>
    </w:tbl>
    <w:p w14:paraId="3F538420" w14:textId="77777777" w:rsidR="00C94677" w:rsidRDefault="00C94677" w:rsidP="000112D8">
      <w:pPr>
        <w:rPr>
          <w:rFonts w:cs="Arial"/>
          <w:sz w:val="16"/>
          <w:szCs w:val="16"/>
        </w:rPr>
      </w:pPr>
    </w:p>
    <w:p w14:paraId="02008EAE" w14:textId="380D2281" w:rsidR="005B2799" w:rsidRPr="0059261B" w:rsidRDefault="0059261B" w:rsidP="000112D8">
      <w:pPr>
        <w:rPr>
          <w:rFonts w:cs="Arial"/>
          <w:sz w:val="16"/>
          <w:szCs w:val="16"/>
        </w:rPr>
      </w:pPr>
      <w:r w:rsidRPr="0059261B">
        <w:rPr>
          <w:rFonts w:cs="Arial"/>
          <w:sz w:val="16"/>
          <w:szCs w:val="16"/>
        </w:rPr>
        <w:t xml:space="preserve">Dr Kay de </w:t>
      </w:r>
      <w:proofErr w:type="spellStart"/>
      <w:r w:rsidRPr="0059261B">
        <w:rPr>
          <w:rFonts w:cs="Arial"/>
          <w:sz w:val="16"/>
          <w:szCs w:val="16"/>
        </w:rPr>
        <w:t>Vries</w:t>
      </w:r>
      <w:proofErr w:type="spellEnd"/>
      <w:r w:rsidRPr="0059261B">
        <w:rPr>
          <w:rFonts w:cs="Arial"/>
          <w:sz w:val="16"/>
          <w:szCs w:val="16"/>
        </w:rPr>
        <w:t xml:space="preserve"> is the Head of School for Graduate School of Nursing, Midwifery and Health at Victoria University of Wellington. Dr </w:t>
      </w:r>
      <w:proofErr w:type="spellStart"/>
      <w:r w:rsidRPr="0059261B">
        <w:rPr>
          <w:rFonts w:cs="Arial"/>
          <w:sz w:val="16"/>
          <w:szCs w:val="16"/>
        </w:rPr>
        <w:t>Vries</w:t>
      </w:r>
      <w:proofErr w:type="spellEnd"/>
      <w:r w:rsidRPr="0059261B">
        <w:rPr>
          <w:rFonts w:cs="Arial"/>
          <w:sz w:val="16"/>
          <w:szCs w:val="16"/>
        </w:rPr>
        <w:t xml:space="preserve"> completed her PhD at the University of Surrey. Dr </w:t>
      </w:r>
      <w:proofErr w:type="spellStart"/>
      <w:r w:rsidRPr="0059261B">
        <w:rPr>
          <w:rFonts w:cs="Arial"/>
          <w:sz w:val="16"/>
          <w:szCs w:val="16"/>
        </w:rPr>
        <w:t>Vries</w:t>
      </w:r>
      <w:proofErr w:type="spellEnd"/>
      <w:r w:rsidRPr="0059261B">
        <w:rPr>
          <w:rFonts w:cs="Arial"/>
          <w:sz w:val="16"/>
          <w:szCs w:val="16"/>
        </w:rPr>
        <w:t xml:space="preserve"> has experience </w:t>
      </w:r>
      <w:r w:rsidR="00950C09">
        <w:rPr>
          <w:rFonts w:cs="Arial"/>
          <w:sz w:val="16"/>
          <w:szCs w:val="16"/>
        </w:rPr>
        <w:t>in</w:t>
      </w:r>
      <w:r w:rsidRPr="0059261B">
        <w:rPr>
          <w:rFonts w:cs="Arial"/>
          <w:sz w:val="16"/>
          <w:szCs w:val="16"/>
        </w:rPr>
        <w:t xml:space="preserve"> observational research. Her research, education and clinical interest are related to all areas of end of life care, old age and dementia care in acute, community and care home environments and in virtue ethics, with a focus on humility.</w:t>
      </w:r>
    </w:p>
    <w:p w14:paraId="6A6E4E86" w14:textId="77777777" w:rsidR="00386214" w:rsidRPr="004D54E7" w:rsidRDefault="00386214" w:rsidP="000112D8">
      <w:pPr>
        <w:rPr>
          <w:rFonts w:cs="Arial"/>
          <w:color w:val="FF0000"/>
        </w:rPr>
      </w:pPr>
    </w:p>
    <w:p w14:paraId="24C7560E" w14:textId="77777777" w:rsidR="00122FAD" w:rsidRPr="004D54E7" w:rsidRDefault="00122FAD" w:rsidP="000112D8">
      <w:pPr>
        <w:pStyle w:val="Heading2"/>
      </w:pPr>
      <w:bookmarkStart w:id="18" w:name="_Toc271030688"/>
    </w:p>
    <w:p w14:paraId="0E3D2CBB" w14:textId="77777777" w:rsidR="00122FAD" w:rsidRPr="004D54E7" w:rsidRDefault="00122FAD">
      <w:pPr>
        <w:spacing w:after="200" w:line="276" w:lineRule="auto"/>
        <w:rPr>
          <w:rFonts w:cs="Arial"/>
          <w:b/>
          <w:bCs/>
          <w:i/>
          <w:iCs/>
          <w:sz w:val="28"/>
          <w:szCs w:val="28"/>
        </w:rPr>
      </w:pPr>
      <w:r w:rsidRPr="004D54E7">
        <w:rPr>
          <w:rFonts w:cs="Arial"/>
        </w:rPr>
        <w:br w:type="page"/>
      </w:r>
    </w:p>
    <w:p w14:paraId="5BE9CD03" w14:textId="77777777" w:rsidR="000112D8" w:rsidRPr="0072293D" w:rsidRDefault="000112D8" w:rsidP="00A64710">
      <w:pPr>
        <w:pStyle w:val="Heading2"/>
      </w:pPr>
      <w:bookmarkStart w:id="19" w:name="_Toc473811278"/>
      <w:bookmarkStart w:id="20" w:name="_Toc526408137"/>
      <w:r w:rsidRPr="00A64710">
        <w:lastRenderedPageBreak/>
        <w:t>Attendance</w:t>
      </w:r>
      <w:bookmarkEnd w:id="18"/>
      <w:bookmarkEnd w:id="19"/>
      <w:bookmarkEnd w:id="20"/>
    </w:p>
    <w:p w14:paraId="336AC614" w14:textId="77777777" w:rsidR="000112D8" w:rsidRPr="004D54E7" w:rsidRDefault="000112D8" w:rsidP="000112D8">
      <w:pPr>
        <w:rPr>
          <w:rFonts w:cs="Arial"/>
        </w:rPr>
      </w:pPr>
      <w:r w:rsidRPr="004D54E7">
        <w:rPr>
          <w:rFonts w:cs="Arial"/>
        </w:rPr>
        <w:t xml:space="preserve">The Central </w:t>
      </w:r>
      <w:r w:rsidR="00246BD3">
        <w:rPr>
          <w:rFonts w:cs="Arial"/>
        </w:rPr>
        <w:t xml:space="preserve">HDEC </w:t>
      </w:r>
      <w:r w:rsidRPr="004D54E7">
        <w:rPr>
          <w:rFonts w:cs="Arial"/>
        </w:rPr>
        <w:t xml:space="preserve">held </w:t>
      </w:r>
      <w:r w:rsidR="0008445C" w:rsidRPr="0008445C">
        <w:rPr>
          <w:rFonts w:cs="Arial"/>
        </w:rPr>
        <w:t>11</w:t>
      </w:r>
      <w:r w:rsidR="00881FA2" w:rsidRPr="0008445C">
        <w:rPr>
          <w:rFonts w:cs="Arial"/>
        </w:rPr>
        <w:t xml:space="preserve"> </w:t>
      </w:r>
      <w:r w:rsidR="00C7789A" w:rsidRPr="0008445C">
        <w:rPr>
          <w:rFonts w:cs="Arial"/>
        </w:rPr>
        <w:t>m</w:t>
      </w:r>
      <w:r w:rsidR="00C7789A" w:rsidRPr="004D54E7">
        <w:rPr>
          <w:rFonts w:cs="Arial"/>
        </w:rPr>
        <w:t xml:space="preserve">eetings </w:t>
      </w:r>
      <w:r w:rsidR="009E0986" w:rsidRPr="004D54E7">
        <w:rPr>
          <w:rFonts w:cs="Arial"/>
        </w:rPr>
        <w:t>in 201</w:t>
      </w:r>
      <w:r w:rsidR="0059261B">
        <w:rPr>
          <w:rFonts w:cs="Arial"/>
        </w:rPr>
        <w:t>4</w:t>
      </w:r>
      <w:r w:rsidR="009E0986" w:rsidRPr="004D54E7">
        <w:rPr>
          <w:rFonts w:cs="Arial"/>
        </w:rPr>
        <w:t>.</w:t>
      </w:r>
    </w:p>
    <w:p w14:paraId="223DCCE0" w14:textId="77777777" w:rsidR="000112D8" w:rsidRPr="004D54E7" w:rsidRDefault="000112D8" w:rsidP="000112D8">
      <w:pPr>
        <w:rPr>
          <w:rFonts w:cs="Arial"/>
        </w:rPr>
      </w:pPr>
    </w:p>
    <w:tbl>
      <w:tblPr>
        <w:tblStyle w:val="TableGrid"/>
        <w:tblW w:w="5421" w:type="pct"/>
        <w:tblLayout w:type="fixed"/>
        <w:tblLook w:val="04A0" w:firstRow="1" w:lastRow="0" w:firstColumn="1" w:lastColumn="0" w:noHBand="0" w:noVBand="1"/>
      </w:tblPr>
      <w:tblGrid>
        <w:gridCol w:w="421"/>
        <w:gridCol w:w="568"/>
        <w:gridCol w:w="1132"/>
        <w:gridCol w:w="497"/>
        <w:gridCol w:w="524"/>
        <w:gridCol w:w="524"/>
        <w:gridCol w:w="495"/>
        <w:gridCol w:w="553"/>
        <w:gridCol w:w="504"/>
        <w:gridCol w:w="450"/>
        <w:gridCol w:w="535"/>
        <w:gridCol w:w="535"/>
        <w:gridCol w:w="495"/>
        <w:gridCol w:w="535"/>
        <w:gridCol w:w="535"/>
        <w:gridCol w:w="14"/>
        <w:gridCol w:w="640"/>
        <w:gridCol w:w="13"/>
      </w:tblGrid>
      <w:tr w:rsidR="000242A1" w:rsidRPr="00561E2B" w14:paraId="2FE635C7" w14:textId="77777777" w:rsidTr="00504B4C">
        <w:trPr>
          <w:trHeight w:val="424"/>
        </w:trPr>
        <w:tc>
          <w:tcPr>
            <w:tcW w:w="1183" w:type="pct"/>
            <w:gridSpan w:val="3"/>
            <w:vMerge w:val="restart"/>
          </w:tcPr>
          <w:p w14:paraId="37E97E86" w14:textId="77777777" w:rsidR="0001587D" w:rsidRPr="00561E2B" w:rsidRDefault="0001587D" w:rsidP="00561E2B">
            <w:pPr>
              <w:tabs>
                <w:tab w:val="left" w:pos="459"/>
              </w:tabs>
              <w:spacing w:before="40" w:after="40"/>
              <w:rPr>
                <w:rFonts w:ascii="Arial" w:hAnsi="Arial" w:cs="Arial"/>
                <w:sz w:val="16"/>
                <w:szCs w:val="16"/>
              </w:rPr>
            </w:pPr>
            <w:r w:rsidRPr="00561E2B">
              <w:rPr>
                <w:rFonts w:ascii="Arial" w:hAnsi="Arial" w:cs="Arial"/>
                <w:b/>
                <w:sz w:val="16"/>
                <w:szCs w:val="16"/>
              </w:rPr>
              <w:t>Members</w:t>
            </w:r>
          </w:p>
        </w:tc>
        <w:tc>
          <w:tcPr>
            <w:tcW w:w="3453" w:type="pct"/>
            <w:gridSpan w:val="13"/>
          </w:tcPr>
          <w:p w14:paraId="13A7A9A8" w14:textId="77777777" w:rsidR="0001587D" w:rsidRPr="00561E2B" w:rsidRDefault="0001587D" w:rsidP="00561E2B">
            <w:pPr>
              <w:rPr>
                <w:rFonts w:ascii="Arial" w:hAnsi="Arial" w:cs="Arial"/>
                <w:b/>
                <w:sz w:val="16"/>
                <w:szCs w:val="16"/>
              </w:rPr>
            </w:pPr>
            <w:r w:rsidRPr="00561E2B">
              <w:rPr>
                <w:rFonts w:ascii="Arial" w:hAnsi="Arial" w:cs="Arial"/>
                <w:b/>
                <w:sz w:val="16"/>
                <w:szCs w:val="16"/>
              </w:rPr>
              <w:t>Meetings</w:t>
            </w:r>
          </w:p>
        </w:tc>
        <w:tc>
          <w:tcPr>
            <w:tcW w:w="364" w:type="pct"/>
            <w:gridSpan w:val="2"/>
          </w:tcPr>
          <w:p w14:paraId="67208027" w14:textId="77777777" w:rsidR="0001587D" w:rsidRPr="00561E2B" w:rsidRDefault="0001587D" w:rsidP="00561E2B">
            <w:pPr>
              <w:rPr>
                <w:rFonts w:ascii="Arial" w:hAnsi="Arial" w:cs="Arial"/>
                <w:sz w:val="16"/>
                <w:szCs w:val="16"/>
              </w:rPr>
            </w:pPr>
          </w:p>
          <w:p w14:paraId="64E13CCB" w14:textId="77777777" w:rsidR="0001587D" w:rsidRPr="00561E2B" w:rsidRDefault="0087055E" w:rsidP="00561E2B">
            <w:pPr>
              <w:rPr>
                <w:rFonts w:ascii="Arial" w:hAnsi="Arial" w:cs="Arial"/>
                <w:b/>
                <w:sz w:val="16"/>
                <w:szCs w:val="16"/>
              </w:rPr>
            </w:pPr>
            <w:r w:rsidRPr="00561E2B">
              <w:rPr>
                <w:rFonts w:cs="Arial"/>
                <w:b/>
                <w:sz w:val="16"/>
                <w:szCs w:val="16"/>
              </w:rPr>
              <w:t>T</w:t>
            </w:r>
            <w:r w:rsidR="0001587D" w:rsidRPr="00561E2B">
              <w:rPr>
                <w:rFonts w:cs="Arial"/>
                <w:b/>
                <w:sz w:val="16"/>
                <w:szCs w:val="16"/>
              </w:rPr>
              <w:t>otal</w:t>
            </w:r>
          </w:p>
        </w:tc>
      </w:tr>
      <w:tr w:rsidR="00561E2B" w:rsidRPr="00561E2B" w14:paraId="758B95C3" w14:textId="77777777" w:rsidTr="00504B4C">
        <w:trPr>
          <w:gridAfter w:val="1"/>
          <w:wAfter w:w="8" w:type="pct"/>
          <w:trHeight w:val="298"/>
        </w:trPr>
        <w:tc>
          <w:tcPr>
            <w:tcW w:w="1183" w:type="pct"/>
            <w:gridSpan w:val="3"/>
            <w:vMerge/>
          </w:tcPr>
          <w:p w14:paraId="2DA9DAB3" w14:textId="77777777" w:rsidR="00C7789A" w:rsidRPr="00561E2B" w:rsidRDefault="00C7789A" w:rsidP="00561E2B">
            <w:pPr>
              <w:tabs>
                <w:tab w:val="left" w:pos="459"/>
              </w:tabs>
              <w:spacing w:before="40" w:after="40"/>
              <w:rPr>
                <w:rFonts w:ascii="Arial" w:hAnsi="Arial" w:cs="Arial"/>
                <w:b/>
                <w:sz w:val="16"/>
                <w:szCs w:val="16"/>
              </w:rPr>
            </w:pPr>
          </w:p>
        </w:tc>
        <w:tc>
          <w:tcPr>
            <w:tcW w:w="277" w:type="pct"/>
          </w:tcPr>
          <w:p w14:paraId="6837E2D6" w14:textId="77777777" w:rsidR="00C7789A" w:rsidRPr="00561E2B" w:rsidRDefault="00C7789A" w:rsidP="00561E2B">
            <w:pPr>
              <w:spacing w:before="40" w:after="40"/>
              <w:jc w:val="center"/>
              <w:rPr>
                <w:rFonts w:ascii="Arial" w:hAnsi="Arial" w:cs="Arial"/>
                <w:sz w:val="16"/>
                <w:szCs w:val="16"/>
              </w:rPr>
            </w:pPr>
            <w:r w:rsidRPr="00561E2B">
              <w:rPr>
                <w:rFonts w:ascii="Arial" w:hAnsi="Arial" w:cs="Arial"/>
                <w:sz w:val="16"/>
                <w:szCs w:val="16"/>
              </w:rPr>
              <w:t>Jan</w:t>
            </w:r>
          </w:p>
        </w:tc>
        <w:tc>
          <w:tcPr>
            <w:tcW w:w="292" w:type="pct"/>
          </w:tcPr>
          <w:p w14:paraId="43061577" w14:textId="77777777" w:rsidR="00C7789A" w:rsidRPr="00561E2B" w:rsidRDefault="00C7789A" w:rsidP="00561E2B">
            <w:pPr>
              <w:spacing w:before="40" w:after="40"/>
              <w:jc w:val="center"/>
              <w:rPr>
                <w:rFonts w:ascii="Arial" w:hAnsi="Arial" w:cs="Arial"/>
                <w:sz w:val="16"/>
                <w:szCs w:val="16"/>
              </w:rPr>
            </w:pPr>
            <w:r w:rsidRPr="00561E2B">
              <w:rPr>
                <w:rFonts w:ascii="Arial" w:hAnsi="Arial" w:cs="Arial"/>
                <w:sz w:val="16"/>
                <w:szCs w:val="16"/>
              </w:rPr>
              <w:t>Feb</w:t>
            </w:r>
          </w:p>
        </w:tc>
        <w:tc>
          <w:tcPr>
            <w:tcW w:w="292" w:type="pct"/>
          </w:tcPr>
          <w:p w14:paraId="5B725B62" w14:textId="77777777" w:rsidR="00C7789A" w:rsidRPr="00561E2B" w:rsidRDefault="00881FA2" w:rsidP="00561E2B">
            <w:pPr>
              <w:spacing w:before="40" w:after="40"/>
              <w:jc w:val="center"/>
              <w:rPr>
                <w:rFonts w:ascii="Arial" w:hAnsi="Arial" w:cs="Arial"/>
                <w:sz w:val="16"/>
                <w:szCs w:val="16"/>
              </w:rPr>
            </w:pPr>
            <w:r w:rsidRPr="00561E2B">
              <w:rPr>
                <w:rFonts w:ascii="Arial" w:hAnsi="Arial" w:cs="Arial"/>
                <w:sz w:val="16"/>
                <w:szCs w:val="16"/>
              </w:rPr>
              <w:t>Ma</w:t>
            </w:r>
            <w:r w:rsidR="00B0673E" w:rsidRPr="00561E2B">
              <w:rPr>
                <w:rFonts w:ascii="Arial" w:hAnsi="Arial" w:cs="Arial"/>
                <w:sz w:val="16"/>
                <w:szCs w:val="16"/>
              </w:rPr>
              <w:t>r</w:t>
            </w:r>
          </w:p>
        </w:tc>
        <w:tc>
          <w:tcPr>
            <w:tcW w:w="276" w:type="pct"/>
          </w:tcPr>
          <w:p w14:paraId="4D28A0AF" w14:textId="77777777" w:rsidR="00C7789A" w:rsidRPr="00561E2B" w:rsidRDefault="00C7789A" w:rsidP="00561E2B">
            <w:pPr>
              <w:spacing w:before="40" w:after="40"/>
              <w:jc w:val="center"/>
              <w:rPr>
                <w:rFonts w:ascii="Arial" w:hAnsi="Arial" w:cs="Arial"/>
                <w:sz w:val="16"/>
                <w:szCs w:val="16"/>
              </w:rPr>
            </w:pPr>
            <w:r w:rsidRPr="00561E2B">
              <w:rPr>
                <w:rFonts w:ascii="Arial" w:hAnsi="Arial" w:cs="Arial"/>
                <w:sz w:val="16"/>
                <w:szCs w:val="16"/>
              </w:rPr>
              <w:t>Apr</w:t>
            </w:r>
          </w:p>
        </w:tc>
        <w:tc>
          <w:tcPr>
            <w:tcW w:w="308" w:type="pct"/>
          </w:tcPr>
          <w:p w14:paraId="2AA92A80" w14:textId="77777777" w:rsidR="00C7789A" w:rsidRPr="00561E2B" w:rsidRDefault="00C7789A" w:rsidP="00561E2B">
            <w:pPr>
              <w:spacing w:before="40" w:after="40"/>
              <w:jc w:val="center"/>
              <w:rPr>
                <w:rFonts w:ascii="Arial" w:hAnsi="Arial" w:cs="Arial"/>
                <w:sz w:val="16"/>
                <w:szCs w:val="16"/>
              </w:rPr>
            </w:pPr>
            <w:r w:rsidRPr="00561E2B">
              <w:rPr>
                <w:rFonts w:ascii="Arial" w:hAnsi="Arial" w:cs="Arial"/>
                <w:sz w:val="16"/>
                <w:szCs w:val="16"/>
              </w:rPr>
              <w:t>May</w:t>
            </w:r>
          </w:p>
        </w:tc>
        <w:tc>
          <w:tcPr>
            <w:tcW w:w="281" w:type="pct"/>
          </w:tcPr>
          <w:p w14:paraId="36D02A92" w14:textId="77777777" w:rsidR="00C7789A" w:rsidRPr="00561E2B" w:rsidRDefault="00C7789A" w:rsidP="00561E2B">
            <w:pPr>
              <w:spacing w:before="40" w:after="40"/>
              <w:jc w:val="center"/>
              <w:rPr>
                <w:rFonts w:ascii="Arial" w:hAnsi="Arial" w:cs="Arial"/>
                <w:sz w:val="16"/>
                <w:szCs w:val="16"/>
              </w:rPr>
            </w:pPr>
            <w:r w:rsidRPr="00561E2B">
              <w:rPr>
                <w:rFonts w:ascii="Arial" w:hAnsi="Arial" w:cs="Arial"/>
                <w:sz w:val="16"/>
                <w:szCs w:val="16"/>
              </w:rPr>
              <w:t>Jun</w:t>
            </w:r>
          </w:p>
        </w:tc>
        <w:tc>
          <w:tcPr>
            <w:tcW w:w="251" w:type="pct"/>
          </w:tcPr>
          <w:p w14:paraId="6AFDF41C" w14:textId="77777777" w:rsidR="00C7789A" w:rsidRPr="00561E2B" w:rsidRDefault="00C7789A" w:rsidP="00561E2B">
            <w:pPr>
              <w:spacing w:before="40" w:after="40"/>
              <w:jc w:val="center"/>
              <w:rPr>
                <w:rFonts w:ascii="Arial" w:hAnsi="Arial" w:cs="Arial"/>
                <w:sz w:val="16"/>
                <w:szCs w:val="16"/>
              </w:rPr>
            </w:pPr>
            <w:r w:rsidRPr="00561E2B">
              <w:rPr>
                <w:rFonts w:ascii="Arial" w:hAnsi="Arial" w:cs="Arial"/>
                <w:sz w:val="16"/>
                <w:szCs w:val="16"/>
              </w:rPr>
              <w:t>Jul</w:t>
            </w:r>
          </w:p>
        </w:tc>
        <w:tc>
          <w:tcPr>
            <w:tcW w:w="298" w:type="pct"/>
          </w:tcPr>
          <w:p w14:paraId="2B8AC48B" w14:textId="77777777" w:rsidR="00C7789A" w:rsidRPr="00561E2B" w:rsidRDefault="00C7789A" w:rsidP="00561E2B">
            <w:pPr>
              <w:spacing w:before="40" w:after="40"/>
              <w:jc w:val="center"/>
              <w:rPr>
                <w:rFonts w:ascii="Arial" w:hAnsi="Arial" w:cs="Arial"/>
                <w:sz w:val="16"/>
                <w:szCs w:val="16"/>
              </w:rPr>
            </w:pPr>
            <w:r w:rsidRPr="00561E2B">
              <w:rPr>
                <w:rFonts w:ascii="Arial" w:hAnsi="Arial" w:cs="Arial"/>
                <w:sz w:val="16"/>
                <w:szCs w:val="16"/>
              </w:rPr>
              <w:t>Aug</w:t>
            </w:r>
          </w:p>
        </w:tc>
        <w:tc>
          <w:tcPr>
            <w:tcW w:w="298" w:type="pct"/>
          </w:tcPr>
          <w:p w14:paraId="05A2D168" w14:textId="77777777" w:rsidR="00C7789A" w:rsidRPr="00561E2B" w:rsidRDefault="00C7789A" w:rsidP="00561E2B">
            <w:pPr>
              <w:spacing w:before="40" w:after="40"/>
              <w:jc w:val="center"/>
              <w:rPr>
                <w:rFonts w:ascii="Arial" w:hAnsi="Arial" w:cs="Arial"/>
                <w:sz w:val="16"/>
                <w:szCs w:val="16"/>
              </w:rPr>
            </w:pPr>
            <w:r w:rsidRPr="00561E2B">
              <w:rPr>
                <w:rFonts w:ascii="Arial" w:hAnsi="Arial" w:cs="Arial"/>
                <w:sz w:val="16"/>
                <w:szCs w:val="16"/>
              </w:rPr>
              <w:t>Sep</w:t>
            </w:r>
          </w:p>
        </w:tc>
        <w:tc>
          <w:tcPr>
            <w:tcW w:w="276" w:type="pct"/>
          </w:tcPr>
          <w:p w14:paraId="52482C24" w14:textId="77777777" w:rsidR="00C7789A" w:rsidRPr="00561E2B" w:rsidRDefault="00C7789A" w:rsidP="00561E2B">
            <w:pPr>
              <w:spacing w:before="40" w:after="40"/>
              <w:jc w:val="center"/>
              <w:rPr>
                <w:rFonts w:ascii="Arial" w:hAnsi="Arial" w:cs="Arial"/>
                <w:sz w:val="16"/>
                <w:szCs w:val="16"/>
              </w:rPr>
            </w:pPr>
            <w:r w:rsidRPr="00561E2B">
              <w:rPr>
                <w:rFonts w:ascii="Arial" w:hAnsi="Arial" w:cs="Arial"/>
                <w:sz w:val="16"/>
                <w:szCs w:val="16"/>
              </w:rPr>
              <w:t>Oct</w:t>
            </w:r>
          </w:p>
        </w:tc>
        <w:tc>
          <w:tcPr>
            <w:tcW w:w="298" w:type="pct"/>
          </w:tcPr>
          <w:p w14:paraId="35D2451C" w14:textId="77777777" w:rsidR="00C7789A" w:rsidRPr="00561E2B" w:rsidRDefault="00C7789A" w:rsidP="00561E2B">
            <w:pPr>
              <w:spacing w:before="40" w:after="40"/>
              <w:jc w:val="center"/>
              <w:rPr>
                <w:rFonts w:ascii="Arial" w:hAnsi="Arial" w:cs="Arial"/>
                <w:sz w:val="16"/>
                <w:szCs w:val="16"/>
              </w:rPr>
            </w:pPr>
            <w:r w:rsidRPr="00561E2B">
              <w:rPr>
                <w:rFonts w:ascii="Arial" w:hAnsi="Arial" w:cs="Arial"/>
                <w:sz w:val="16"/>
                <w:szCs w:val="16"/>
              </w:rPr>
              <w:t>Nov</w:t>
            </w:r>
          </w:p>
        </w:tc>
        <w:tc>
          <w:tcPr>
            <w:tcW w:w="298" w:type="pct"/>
          </w:tcPr>
          <w:p w14:paraId="5EB20974" w14:textId="77777777" w:rsidR="00C7789A" w:rsidRPr="00561E2B" w:rsidRDefault="00C7789A" w:rsidP="00561E2B">
            <w:pPr>
              <w:spacing w:before="40" w:after="40"/>
              <w:jc w:val="center"/>
              <w:rPr>
                <w:rFonts w:ascii="Arial" w:hAnsi="Arial" w:cs="Arial"/>
                <w:sz w:val="16"/>
                <w:szCs w:val="16"/>
              </w:rPr>
            </w:pPr>
            <w:r w:rsidRPr="00561E2B">
              <w:rPr>
                <w:rFonts w:ascii="Arial" w:hAnsi="Arial" w:cs="Arial"/>
                <w:sz w:val="16"/>
                <w:szCs w:val="16"/>
              </w:rPr>
              <w:t>Dec</w:t>
            </w:r>
          </w:p>
        </w:tc>
        <w:tc>
          <w:tcPr>
            <w:tcW w:w="365" w:type="pct"/>
            <w:gridSpan w:val="2"/>
          </w:tcPr>
          <w:p w14:paraId="6F218F83" w14:textId="77777777" w:rsidR="00C7789A" w:rsidRPr="00561E2B" w:rsidRDefault="00C7789A" w:rsidP="00561E2B">
            <w:pPr>
              <w:rPr>
                <w:rFonts w:ascii="Arial" w:hAnsi="Arial" w:cs="Arial"/>
                <w:sz w:val="16"/>
                <w:szCs w:val="16"/>
              </w:rPr>
            </w:pPr>
          </w:p>
        </w:tc>
      </w:tr>
      <w:tr w:rsidR="00561E2B" w:rsidRPr="00561E2B" w14:paraId="3D8A790B" w14:textId="77777777" w:rsidTr="00504B4C">
        <w:trPr>
          <w:gridAfter w:val="1"/>
          <w:wAfter w:w="8" w:type="pct"/>
          <w:trHeight w:val="436"/>
        </w:trPr>
        <w:tc>
          <w:tcPr>
            <w:tcW w:w="235" w:type="pct"/>
            <w:vMerge w:val="restart"/>
            <w:textDirection w:val="btLr"/>
          </w:tcPr>
          <w:p w14:paraId="06FD5FBE" w14:textId="77777777" w:rsidR="00F14810" w:rsidRPr="00561E2B" w:rsidRDefault="00F14810" w:rsidP="00561E2B">
            <w:pPr>
              <w:spacing w:before="40" w:after="40"/>
              <w:ind w:left="113" w:right="113"/>
              <w:jc w:val="center"/>
              <w:rPr>
                <w:rFonts w:ascii="Arial" w:hAnsi="Arial" w:cs="Arial"/>
                <w:sz w:val="16"/>
                <w:szCs w:val="16"/>
              </w:rPr>
            </w:pPr>
            <w:r w:rsidRPr="00561E2B">
              <w:rPr>
                <w:rFonts w:ascii="Arial" w:hAnsi="Arial" w:cs="Arial"/>
                <w:sz w:val="16"/>
                <w:szCs w:val="16"/>
              </w:rPr>
              <w:t>Lay members</w:t>
            </w:r>
          </w:p>
        </w:tc>
        <w:tc>
          <w:tcPr>
            <w:tcW w:w="317" w:type="pct"/>
            <w:vAlign w:val="center"/>
          </w:tcPr>
          <w:p w14:paraId="414E9FEA" w14:textId="77777777" w:rsidR="00F14810" w:rsidRPr="00561E2B" w:rsidRDefault="00F14810" w:rsidP="00561E2B">
            <w:pPr>
              <w:rPr>
                <w:rFonts w:ascii="Arial" w:hAnsi="Arial" w:cs="Arial"/>
                <w:sz w:val="16"/>
                <w:szCs w:val="16"/>
              </w:rPr>
            </w:pPr>
            <w:r w:rsidRPr="00561E2B">
              <w:rPr>
                <w:rFonts w:ascii="Arial" w:hAnsi="Arial" w:cs="Arial"/>
                <w:sz w:val="16"/>
                <w:szCs w:val="16"/>
              </w:rPr>
              <w:t>Cm</w:t>
            </w:r>
          </w:p>
        </w:tc>
        <w:tc>
          <w:tcPr>
            <w:tcW w:w="631" w:type="pct"/>
            <w:vAlign w:val="center"/>
          </w:tcPr>
          <w:p w14:paraId="0059AE13" w14:textId="77777777" w:rsidR="00F14810" w:rsidRPr="00561E2B" w:rsidRDefault="00F14810" w:rsidP="00561E2B">
            <w:pPr>
              <w:rPr>
                <w:rFonts w:ascii="Arial" w:hAnsi="Arial" w:cs="Arial"/>
                <w:sz w:val="16"/>
                <w:szCs w:val="16"/>
              </w:rPr>
            </w:pPr>
            <w:r w:rsidRPr="00561E2B">
              <w:rPr>
                <w:rFonts w:ascii="Arial" w:hAnsi="Arial" w:cs="Arial"/>
                <w:sz w:val="16"/>
                <w:szCs w:val="16"/>
              </w:rPr>
              <w:t>Mrs Helen Walker</w:t>
            </w:r>
            <w:r w:rsidR="0008445C" w:rsidRPr="00561E2B">
              <w:rPr>
                <w:rFonts w:ascii="Arial" w:hAnsi="Arial" w:cs="Arial"/>
                <w:sz w:val="16"/>
                <w:szCs w:val="16"/>
              </w:rPr>
              <w:t xml:space="preserve"> (Chair)</w:t>
            </w:r>
          </w:p>
        </w:tc>
        <w:tc>
          <w:tcPr>
            <w:tcW w:w="277" w:type="pct"/>
          </w:tcPr>
          <w:p w14:paraId="0B77CF1F"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2" w:type="pct"/>
          </w:tcPr>
          <w:p w14:paraId="0E517EEE"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2" w:type="pct"/>
          </w:tcPr>
          <w:p w14:paraId="677F27D2"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76" w:type="pct"/>
          </w:tcPr>
          <w:p w14:paraId="14279D2A"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308" w:type="pct"/>
          </w:tcPr>
          <w:p w14:paraId="4EC50569"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81" w:type="pct"/>
          </w:tcPr>
          <w:p w14:paraId="776D6CFA"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51" w:type="pct"/>
          </w:tcPr>
          <w:p w14:paraId="3BFA98E0"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8" w:type="pct"/>
          </w:tcPr>
          <w:p w14:paraId="17C78C24" w14:textId="77777777" w:rsidR="00F14810" w:rsidRPr="00561E2B" w:rsidRDefault="00B0673E" w:rsidP="00561E2B">
            <w:pPr>
              <w:rPr>
                <w:rFonts w:ascii="Arial" w:hAnsi="Arial" w:cs="Arial"/>
                <w:sz w:val="16"/>
                <w:szCs w:val="16"/>
              </w:rPr>
            </w:pPr>
            <w:r w:rsidRPr="00561E2B">
              <w:rPr>
                <w:rFonts w:cs="Arial"/>
                <w:b/>
                <w:i/>
                <w:color w:val="FF6600"/>
                <w:sz w:val="16"/>
                <w:szCs w:val="16"/>
              </w:rPr>
              <w:t>A</w:t>
            </w:r>
          </w:p>
        </w:tc>
        <w:tc>
          <w:tcPr>
            <w:tcW w:w="298" w:type="pct"/>
          </w:tcPr>
          <w:p w14:paraId="5D57EE7C" w14:textId="77777777" w:rsidR="00F14810" w:rsidRPr="00561E2B" w:rsidRDefault="0008445C" w:rsidP="00561E2B">
            <w:pPr>
              <w:rPr>
                <w:rFonts w:ascii="Arial" w:hAnsi="Arial" w:cs="Arial"/>
                <w:sz w:val="16"/>
                <w:szCs w:val="16"/>
              </w:rPr>
            </w:pPr>
            <w:r w:rsidRPr="00561E2B">
              <w:rPr>
                <w:rFonts w:cs="Arial"/>
                <w:b/>
                <w:i/>
                <w:color w:val="FF6600"/>
                <w:sz w:val="16"/>
                <w:szCs w:val="16"/>
              </w:rPr>
              <w:t>A</w:t>
            </w:r>
          </w:p>
        </w:tc>
        <w:tc>
          <w:tcPr>
            <w:tcW w:w="276" w:type="pct"/>
            <w:shd w:val="clear" w:color="auto" w:fill="FFFFFF" w:themeFill="background1"/>
          </w:tcPr>
          <w:p w14:paraId="1164E7BD"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98" w:type="pct"/>
            <w:shd w:val="clear" w:color="auto" w:fill="FFFFFF" w:themeFill="background1"/>
          </w:tcPr>
          <w:p w14:paraId="671AE538"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98" w:type="pct"/>
            <w:shd w:val="clear" w:color="auto" w:fill="A6A6A6" w:themeFill="background1" w:themeFillShade="A6"/>
          </w:tcPr>
          <w:p w14:paraId="0DD891F4" w14:textId="77777777" w:rsidR="00F14810" w:rsidRPr="00561E2B" w:rsidRDefault="00F14810" w:rsidP="00561E2B">
            <w:pPr>
              <w:rPr>
                <w:rFonts w:ascii="Arial" w:hAnsi="Arial" w:cs="Arial"/>
                <w:sz w:val="16"/>
                <w:szCs w:val="16"/>
              </w:rPr>
            </w:pPr>
          </w:p>
        </w:tc>
        <w:tc>
          <w:tcPr>
            <w:tcW w:w="365" w:type="pct"/>
            <w:gridSpan w:val="2"/>
          </w:tcPr>
          <w:p w14:paraId="4863F3BD" w14:textId="77777777" w:rsidR="00F14810" w:rsidRPr="00561E2B" w:rsidRDefault="0008445C" w:rsidP="00561E2B">
            <w:pPr>
              <w:rPr>
                <w:rFonts w:ascii="Arial" w:hAnsi="Arial" w:cs="Arial"/>
                <w:sz w:val="16"/>
                <w:szCs w:val="16"/>
              </w:rPr>
            </w:pPr>
            <w:r w:rsidRPr="00561E2B">
              <w:rPr>
                <w:rFonts w:ascii="Arial" w:hAnsi="Arial" w:cs="Arial"/>
                <w:sz w:val="16"/>
                <w:szCs w:val="16"/>
              </w:rPr>
              <w:t>9/11</w:t>
            </w:r>
          </w:p>
        </w:tc>
      </w:tr>
      <w:tr w:rsidR="00561E2B" w:rsidRPr="00561E2B" w14:paraId="47CEAD7F" w14:textId="77777777" w:rsidTr="00504B4C">
        <w:trPr>
          <w:gridAfter w:val="1"/>
          <w:wAfter w:w="8" w:type="pct"/>
          <w:trHeight w:val="333"/>
        </w:trPr>
        <w:tc>
          <w:tcPr>
            <w:tcW w:w="235" w:type="pct"/>
            <w:vMerge/>
            <w:textDirection w:val="btLr"/>
          </w:tcPr>
          <w:p w14:paraId="04527D9B" w14:textId="77777777" w:rsidR="00F14810" w:rsidRPr="00561E2B" w:rsidRDefault="00F14810" w:rsidP="00561E2B">
            <w:pPr>
              <w:ind w:left="113" w:right="113"/>
              <w:jc w:val="center"/>
              <w:rPr>
                <w:rFonts w:ascii="Arial" w:hAnsi="Arial" w:cs="Arial"/>
                <w:sz w:val="16"/>
                <w:szCs w:val="16"/>
              </w:rPr>
            </w:pPr>
          </w:p>
        </w:tc>
        <w:tc>
          <w:tcPr>
            <w:tcW w:w="317" w:type="pct"/>
            <w:vAlign w:val="center"/>
          </w:tcPr>
          <w:p w14:paraId="6BA95848" w14:textId="77777777" w:rsidR="00F14810" w:rsidRPr="00561E2B" w:rsidRDefault="00F14810" w:rsidP="00561E2B">
            <w:pPr>
              <w:rPr>
                <w:rFonts w:ascii="Arial" w:hAnsi="Arial" w:cs="Arial"/>
                <w:sz w:val="16"/>
                <w:szCs w:val="16"/>
              </w:rPr>
            </w:pPr>
            <w:r w:rsidRPr="00561E2B">
              <w:rPr>
                <w:rFonts w:ascii="Arial" w:hAnsi="Arial" w:cs="Arial"/>
                <w:sz w:val="16"/>
                <w:szCs w:val="16"/>
              </w:rPr>
              <w:t>L</w:t>
            </w:r>
          </w:p>
        </w:tc>
        <w:tc>
          <w:tcPr>
            <w:tcW w:w="631" w:type="pct"/>
            <w:vAlign w:val="center"/>
          </w:tcPr>
          <w:p w14:paraId="5AACAC1B" w14:textId="77777777" w:rsidR="00F14810" w:rsidRPr="00561E2B" w:rsidRDefault="00F14810" w:rsidP="00561E2B">
            <w:pPr>
              <w:rPr>
                <w:rFonts w:ascii="Arial" w:hAnsi="Arial" w:cs="Arial"/>
                <w:sz w:val="16"/>
                <w:szCs w:val="16"/>
              </w:rPr>
            </w:pPr>
            <w:r w:rsidRPr="00561E2B">
              <w:rPr>
                <w:rFonts w:ascii="Arial" w:hAnsi="Arial" w:cs="Arial"/>
                <w:sz w:val="16"/>
                <w:szCs w:val="16"/>
              </w:rPr>
              <w:t>Mr Paul Barnett</w:t>
            </w:r>
          </w:p>
        </w:tc>
        <w:tc>
          <w:tcPr>
            <w:tcW w:w="277" w:type="pct"/>
          </w:tcPr>
          <w:p w14:paraId="2D535BA8"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2" w:type="pct"/>
          </w:tcPr>
          <w:p w14:paraId="71EFF952"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2" w:type="pct"/>
          </w:tcPr>
          <w:p w14:paraId="1E3CAEF6"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76" w:type="pct"/>
          </w:tcPr>
          <w:p w14:paraId="1910C3B3"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308" w:type="pct"/>
          </w:tcPr>
          <w:p w14:paraId="33306393"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81" w:type="pct"/>
          </w:tcPr>
          <w:p w14:paraId="6268C50F"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51" w:type="pct"/>
          </w:tcPr>
          <w:p w14:paraId="685CB54D"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8" w:type="pct"/>
          </w:tcPr>
          <w:p w14:paraId="47A4378B"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8" w:type="pct"/>
          </w:tcPr>
          <w:p w14:paraId="01F3B0E8" w14:textId="77777777" w:rsidR="00F14810" w:rsidRPr="00561E2B" w:rsidRDefault="0008445C" w:rsidP="00561E2B">
            <w:pPr>
              <w:rPr>
                <w:rFonts w:ascii="Arial" w:hAnsi="Arial" w:cs="Arial"/>
                <w:sz w:val="16"/>
                <w:szCs w:val="16"/>
              </w:rPr>
            </w:pPr>
            <w:r w:rsidRPr="00561E2B">
              <w:rPr>
                <w:rFonts w:cs="Arial"/>
                <w:b/>
                <w:i/>
                <w:color w:val="FF6600"/>
                <w:sz w:val="16"/>
                <w:szCs w:val="16"/>
              </w:rPr>
              <w:t>A</w:t>
            </w:r>
          </w:p>
        </w:tc>
        <w:tc>
          <w:tcPr>
            <w:tcW w:w="276" w:type="pct"/>
            <w:shd w:val="clear" w:color="auto" w:fill="FFFFFF" w:themeFill="background1"/>
          </w:tcPr>
          <w:p w14:paraId="7CD66CD9"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98" w:type="pct"/>
            <w:shd w:val="clear" w:color="auto" w:fill="FFFFFF" w:themeFill="background1"/>
          </w:tcPr>
          <w:p w14:paraId="491AC65B"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98" w:type="pct"/>
            <w:shd w:val="clear" w:color="auto" w:fill="A6A6A6" w:themeFill="background1" w:themeFillShade="A6"/>
          </w:tcPr>
          <w:p w14:paraId="233875D7" w14:textId="77777777" w:rsidR="00F14810" w:rsidRPr="00561E2B" w:rsidRDefault="00F14810" w:rsidP="00561E2B">
            <w:pPr>
              <w:rPr>
                <w:rFonts w:ascii="Arial" w:hAnsi="Arial" w:cs="Arial"/>
                <w:sz w:val="16"/>
                <w:szCs w:val="16"/>
              </w:rPr>
            </w:pPr>
          </w:p>
        </w:tc>
        <w:tc>
          <w:tcPr>
            <w:tcW w:w="365" w:type="pct"/>
            <w:gridSpan w:val="2"/>
          </w:tcPr>
          <w:p w14:paraId="480D7858" w14:textId="77777777" w:rsidR="00F14810" w:rsidRPr="00561E2B" w:rsidRDefault="0008445C" w:rsidP="00561E2B">
            <w:pPr>
              <w:rPr>
                <w:rFonts w:ascii="Arial" w:hAnsi="Arial" w:cs="Arial"/>
                <w:sz w:val="16"/>
                <w:szCs w:val="16"/>
              </w:rPr>
            </w:pPr>
            <w:r w:rsidRPr="00561E2B">
              <w:rPr>
                <w:rFonts w:ascii="Arial" w:hAnsi="Arial" w:cs="Arial"/>
                <w:sz w:val="16"/>
                <w:szCs w:val="16"/>
              </w:rPr>
              <w:t>10/11</w:t>
            </w:r>
          </w:p>
        </w:tc>
      </w:tr>
      <w:tr w:rsidR="00561E2B" w:rsidRPr="00561E2B" w14:paraId="434319E7" w14:textId="77777777" w:rsidTr="00504B4C">
        <w:trPr>
          <w:gridAfter w:val="1"/>
          <w:wAfter w:w="8" w:type="pct"/>
          <w:trHeight w:val="562"/>
        </w:trPr>
        <w:tc>
          <w:tcPr>
            <w:tcW w:w="235" w:type="pct"/>
            <w:vMerge/>
            <w:textDirection w:val="btLr"/>
          </w:tcPr>
          <w:p w14:paraId="5EE2BFB2" w14:textId="77777777" w:rsidR="00F14810" w:rsidRPr="00561E2B" w:rsidRDefault="00F14810" w:rsidP="00561E2B">
            <w:pPr>
              <w:ind w:left="113" w:right="113"/>
              <w:jc w:val="center"/>
              <w:rPr>
                <w:rFonts w:ascii="Arial" w:hAnsi="Arial" w:cs="Arial"/>
                <w:sz w:val="16"/>
                <w:szCs w:val="16"/>
              </w:rPr>
            </w:pPr>
          </w:p>
        </w:tc>
        <w:tc>
          <w:tcPr>
            <w:tcW w:w="317" w:type="pct"/>
            <w:vAlign w:val="center"/>
          </w:tcPr>
          <w:p w14:paraId="3BE0F258" w14:textId="77777777" w:rsidR="00F14810" w:rsidRPr="00561E2B" w:rsidRDefault="00F14810" w:rsidP="00561E2B">
            <w:pPr>
              <w:rPr>
                <w:rFonts w:ascii="Arial" w:hAnsi="Arial" w:cs="Arial"/>
                <w:sz w:val="16"/>
                <w:szCs w:val="16"/>
              </w:rPr>
            </w:pPr>
            <w:r w:rsidRPr="00561E2B">
              <w:rPr>
                <w:rFonts w:ascii="Arial" w:hAnsi="Arial" w:cs="Arial"/>
                <w:sz w:val="16"/>
                <w:szCs w:val="16"/>
              </w:rPr>
              <w:t>E</w:t>
            </w:r>
          </w:p>
        </w:tc>
        <w:tc>
          <w:tcPr>
            <w:tcW w:w="631" w:type="pct"/>
            <w:vAlign w:val="center"/>
          </w:tcPr>
          <w:p w14:paraId="3FBDFC46" w14:textId="77777777" w:rsidR="00F14810" w:rsidRPr="00561E2B" w:rsidRDefault="0059261B" w:rsidP="00561E2B">
            <w:pPr>
              <w:rPr>
                <w:rFonts w:ascii="Arial" w:hAnsi="Arial" w:cs="Arial"/>
                <w:sz w:val="16"/>
                <w:szCs w:val="16"/>
              </w:rPr>
            </w:pPr>
            <w:r w:rsidRPr="00561E2B">
              <w:rPr>
                <w:rFonts w:ascii="Arial" w:hAnsi="Arial" w:cs="Arial"/>
                <w:sz w:val="16"/>
                <w:szCs w:val="16"/>
              </w:rPr>
              <w:t xml:space="preserve">Dr </w:t>
            </w:r>
            <w:proofErr w:type="spellStart"/>
            <w:r w:rsidRPr="00561E2B">
              <w:rPr>
                <w:rFonts w:ascii="Arial" w:hAnsi="Arial" w:cs="Arial"/>
                <w:sz w:val="16"/>
                <w:szCs w:val="16"/>
              </w:rPr>
              <w:t>Cordelia</w:t>
            </w:r>
            <w:proofErr w:type="spellEnd"/>
            <w:r w:rsidRPr="00561E2B">
              <w:rPr>
                <w:rFonts w:ascii="Arial" w:hAnsi="Arial" w:cs="Arial"/>
                <w:sz w:val="16"/>
                <w:szCs w:val="16"/>
              </w:rPr>
              <w:t xml:space="preserve"> Thomas</w:t>
            </w:r>
          </w:p>
        </w:tc>
        <w:tc>
          <w:tcPr>
            <w:tcW w:w="277" w:type="pct"/>
            <w:shd w:val="clear" w:color="auto" w:fill="A6A6A6" w:themeFill="background1" w:themeFillShade="A6"/>
          </w:tcPr>
          <w:p w14:paraId="7683EF41" w14:textId="77777777" w:rsidR="00F14810" w:rsidRPr="00561E2B" w:rsidRDefault="00F14810" w:rsidP="00561E2B">
            <w:pPr>
              <w:rPr>
                <w:rFonts w:ascii="Arial" w:hAnsi="Arial" w:cs="Arial"/>
                <w:sz w:val="16"/>
                <w:szCs w:val="16"/>
              </w:rPr>
            </w:pPr>
          </w:p>
        </w:tc>
        <w:tc>
          <w:tcPr>
            <w:tcW w:w="292" w:type="pct"/>
            <w:shd w:val="clear" w:color="auto" w:fill="A6A6A6" w:themeFill="background1" w:themeFillShade="A6"/>
          </w:tcPr>
          <w:p w14:paraId="3E7E8B0C" w14:textId="77777777" w:rsidR="00F14810" w:rsidRPr="00561E2B" w:rsidRDefault="00F14810" w:rsidP="00561E2B">
            <w:pPr>
              <w:rPr>
                <w:rFonts w:ascii="Arial" w:hAnsi="Arial" w:cs="Arial"/>
                <w:sz w:val="16"/>
                <w:szCs w:val="16"/>
              </w:rPr>
            </w:pPr>
          </w:p>
        </w:tc>
        <w:tc>
          <w:tcPr>
            <w:tcW w:w="292" w:type="pct"/>
            <w:shd w:val="clear" w:color="auto" w:fill="A6A6A6" w:themeFill="background1" w:themeFillShade="A6"/>
          </w:tcPr>
          <w:p w14:paraId="17A91DB5" w14:textId="77777777" w:rsidR="00F14810" w:rsidRPr="00561E2B" w:rsidRDefault="00F14810" w:rsidP="00561E2B">
            <w:pPr>
              <w:rPr>
                <w:rFonts w:ascii="Arial" w:hAnsi="Arial" w:cs="Arial"/>
                <w:sz w:val="16"/>
                <w:szCs w:val="16"/>
              </w:rPr>
            </w:pPr>
          </w:p>
        </w:tc>
        <w:tc>
          <w:tcPr>
            <w:tcW w:w="276" w:type="pct"/>
            <w:shd w:val="clear" w:color="auto" w:fill="A6A6A6" w:themeFill="background1" w:themeFillShade="A6"/>
          </w:tcPr>
          <w:p w14:paraId="4DE57422" w14:textId="77777777" w:rsidR="00F14810" w:rsidRPr="00561E2B" w:rsidRDefault="00F14810" w:rsidP="00561E2B">
            <w:pPr>
              <w:rPr>
                <w:rFonts w:ascii="Arial" w:hAnsi="Arial" w:cs="Arial"/>
                <w:sz w:val="16"/>
                <w:szCs w:val="16"/>
              </w:rPr>
            </w:pPr>
          </w:p>
        </w:tc>
        <w:tc>
          <w:tcPr>
            <w:tcW w:w="308" w:type="pct"/>
          </w:tcPr>
          <w:p w14:paraId="76A50BD9"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81" w:type="pct"/>
          </w:tcPr>
          <w:p w14:paraId="34C47952"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51" w:type="pct"/>
          </w:tcPr>
          <w:p w14:paraId="706F116F" w14:textId="77777777" w:rsidR="00F14810" w:rsidRPr="00561E2B" w:rsidRDefault="00B0673E" w:rsidP="00561E2B">
            <w:pPr>
              <w:rPr>
                <w:rFonts w:ascii="Arial" w:hAnsi="Arial" w:cs="Arial"/>
                <w:sz w:val="16"/>
                <w:szCs w:val="16"/>
              </w:rPr>
            </w:pPr>
            <w:r w:rsidRPr="00561E2B">
              <w:rPr>
                <w:rFonts w:cs="Arial"/>
                <w:b/>
                <w:color w:val="FF0000"/>
                <w:sz w:val="16"/>
                <w:szCs w:val="16"/>
              </w:rPr>
              <w:t>X</w:t>
            </w:r>
          </w:p>
        </w:tc>
        <w:tc>
          <w:tcPr>
            <w:tcW w:w="298" w:type="pct"/>
          </w:tcPr>
          <w:p w14:paraId="6FFCB693" w14:textId="77777777" w:rsidR="00F14810" w:rsidRPr="00561E2B" w:rsidRDefault="00B0673E" w:rsidP="00561E2B">
            <w:pPr>
              <w:rPr>
                <w:rFonts w:ascii="Arial" w:hAnsi="Arial" w:cs="Arial"/>
                <w:sz w:val="16"/>
                <w:szCs w:val="16"/>
              </w:rPr>
            </w:pPr>
            <w:r w:rsidRPr="00561E2B">
              <w:rPr>
                <w:rFonts w:cs="Arial"/>
                <w:b/>
                <w:i/>
                <w:color w:val="FF6600"/>
                <w:sz w:val="16"/>
                <w:szCs w:val="16"/>
              </w:rPr>
              <w:t>A</w:t>
            </w:r>
          </w:p>
        </w:tc>
        <w:tc>
          <w:tcPr>
            <w:tcW w:w="298" w:type="pct"/>
          </w:tcPr>
          <w:p w14:paraId="4CF50AEE"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76" w:type="pct"/>
            <w:shd w:val="clear" w:color="auto" w:fill="FFFFFF" w:themeFill="background1"/>
          </w:tcPr>
          <w:p w14:paraId="6FB12B18"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98" w:type="pct"/>
            <w:shd w:val="clear" w:color="auto" w:fill="FFFFFF" w:themeFill="background1"/>
          </w:tcPr>
          <w:p w14:paraId="7ACF215D"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98" w:type="pct"/>
            <w:shd w:val="clear" w:color="auto" w:fill="A6A6A6" w:themeFill="background1" w:themeFillShade="A6"/>
          </w:tcPr>
          <w:p w14:paraId="773FF17B" w14:textId="77777777" w:rsidR="00F14810" w:rsidRPr="00561E2B" w:rsidRDefault="00F14810" w:rsidP="00561E2B">
            <w:pPr>
              <w:rPr>
                <w:rFonts w:ascii="Arial" w:hAnsi="Arial" w:cs="Arial"/>
                <w:sz w:val="16"/>
                <w:szCs w:val="16"/>
              </w:rPr>
            </w:pPr>
          </w:p>
        </w:tc>
        <w:tc>
          <w:tcPr>
            <w:tcW w:w="365" w:type="pct"/>
            <w:gridSpan w:val="2"/>
          </w:tcPr>
          <w:p w14:paraId="6B1FEFE5" w14:textId="77777777" w:rsidR="00F14810" w:rsidRPr="00561E2B" w:rsidRDefault="0008445C" w:rsidP="00561E2B">
            <w:pPr>
              <w:rPr>
                <w:rFonts w:ascii="Arial" w:hAnsi="Arial" w:cs="Arial"/>
                <w:sz w:val="16"/>
                <w:szCs w:val="16"/>
              </w:rPr>
            </w:pPr>
            <w:r w:rsidRPr="00561E2B">
              <w:rPr>
                <w:rFonts w:ascii="Arial" w:hAnsi="Arial" w:cs="Arial"/>
                <w:sz w:val="16"/>
                <w:szCs w:val="16"/>
              </w:rPr>
              <w:t>5/7</w:t>
            </w:r>
          </w:p>
        </w:tc>
      </w:tr>
      <w:tr w:rsidR="00561E2B" w:rsidRPr="00561E2B" w14:paraId="6119DF79" w14:textId="77777777" w:rsidTr="00504B4C">
        <w:trPr>
          <w:gridAfter w:val="1"/>
          <w:wAfter w:w="8" w:type="pct"/>
          <w:trHeight w:val="568"/>
        </w:trPr>
        <w:tc>
          <w:tcPr>
            <w:tcW w:w="235" w:type="pct"/>
            <w:vMerge/>
            <w:textDirection w:val="btLr"/>
          </w:tcPr>
          <w:p w14:paraId="00459A8C" w14:textId="77777777" w:rsidR="00F14810" w:rsidRPr="00561E2B" w:rsidRDefault="00F14810" w:rsidP="00561E2B">
            <w:pPr>
              <w:ind w:left="113" w:right="113"/>
              <w:jc w:val="center"/>
              <w:rPr>
                <w:rFonts w:ascii="Arial" w:hAnsi="Arial" w:cs="Arial"/>
                <w:sz w:val="16"/>
                <w:szCs w:val="16"/>
              </w:rPr>
            </w:pPr>
          </w:p>
        </w:tc>
        <w:tc>
          <w:tcPr>
            <w:tcW w:w="317" w:type="pct"/>
            <w:vAlign w:val="center"/>
          </w:tcPr>
          <w:p w14:paraId="0946A85B" w14:textId="77777777" w:rsidR="00F14810" w:rsidRPr="00561E2B" w:rsidRDefault="00F14810" w:rsidP="00561E2B">
            <w:pPr>
              <w:rPr>
                <w:rFonts w:ascii="Arial" w:hAnsi="Arial" w:cs="Arial"/>
                <w:sz w:val="16"/>
                <w:szCs w:val="16"/>
              </w:rPr>
            </w:pPr>
            <w:r w:rsidRPr="00561E2B">
              <w:rPr>
                <w:rFonts w:ascii="Arial" w:hAnsi="Arial" w:cs="Arial"/>
                <w:sz w:val="16"/>
                <w:szCs w:val="16"/>
              </w:rPr>
              <w:t>Cm</w:t>
            </w:r>
          </w:p>
        </w:tc>
        <w:tc>
          <w:tcPr>
            <w:tcW w:w="631" w:type="pct"/>
            <w:vAlign w:val="center"/>
          </w:tcPr>
          <w:p w14:paraId="76B56713" w14:textId="77777777" w:rsidR="00F14810" w:rsidRPr="00561E2B" w:rsidRDefault="00F14810" w:rsidP="00561E2B">
            <w:pPr>
              <w:rPr>
                <w:rFonts w:ascii="Arial" w:hAnsi="Arial" w:cs="Arial"/>
                <w:sz w:val="16"/>
                <w:szCs w:val="16"/>
              </w:rPr>
            </w:pPr>
            <w:r w:rsidRPr="00561E2B">
              <w:rPr>
                <w:rFonts w:ascii="Arial" w:hAnsi="Arial" w:cs="Arial"/>
                <w:sz w:val="16"/>
                <w:szCs w:val="16"/>
              </w:rPr>
              <w:t>Ms Sandy Gill</w:t>
            </w:r>
          </w:p>
        </w:tc>
        <w:tc>
          <w:tcPr>
            <w:tcW w:w="277" w:type="pct"/>
          </w:tcPr>
          <w:p w14:paraId="28403F14"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2" w:type="pct"/>
          </w:tcPr>
          <w:p w14:paraId="43C09E49"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2" w:type="pct"/>
          </w:tcPr>
          <w:p w14:paraId="4F851CF4"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76" w:type="pct"/>
          </w:tcPr>
          <w:p w14:paraId="40B48C97"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308" w:type="pct"/>
          </w:tcPr>
          <w:p w14:paraId="69824F6D"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81" w:type="pct"/>
          </w:tcPr>
          <w:p w14:paraId="472DE8E1"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51" w:type="pct"/>
          </w:tcPr>
          <w:p w14:paraId="474BE93D"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8" w:type="pct"/>
          </w:tcPr>
          <w:p w14:paraId="463F9969"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8" w:type="pct"/>
          </w:tcPr>
          <w:p w14:paraId="10ED193B"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76" w:type="pct"/>
            <w:shd w:val="clear" w:color="auto" w:fill="FFFFFF" w:themeFill="background1"/>
          </w:tcPr>
          <w:p w14:paraId="72ED95DE"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98" w:type="pct"/>
            <w:shd w:val="clear" w:color="auto" w:fill="FFFFFF" w:themeFill="background1"/>
          </w:tcPr>
          <w:p w14:paraId="1F9B50A6"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98" w:type="pct"/>
            <w:shd w:val="clear" w:color="auto" w:fill="A6A6A6" w:themeFill="background1" w:themeFillShade="A6"/>
          </w:tcPr>
          <w:p w14:paraId="2471B278" w14:textId="77777777" w:rsidR="00F14810" w:rsidRPr="00561E2B" w:rsidRDefault="00F14810" w:rsidP="00561E2B">
            <w:pPr>
              <w:rPr>
                <w:rFonts w:ascii="Arial" w:hAnsi="Arial" w:cs="Arial"/>
                <w:sz w:val="16"/>
                <w:szCs w:val="16"/>
              </w:rPr>
            </w:pPr>
          </w:p>
        </w:tc>
        <w:tc>
          <w:tcPr>
            <w:tcW w:w="365" w:type="pct"/>
            <w:gridSpan w:val="2"/>
          </w:tcPr>
          <w:p w14:paraId="38D867FB" w14:textId="77777777" w:rsidR="00F14810" w:rsidRPr="00561E2B" w:rsidRDefault="0008445C" w:rsidP="00561E2B">
            <w:pPr>
              <w:rPr>
                <w:rFonts w:ascii="Arial" w:hAnsi="Arial" w:cs="Arial"/>
                <w:sz w:val="16"/>
                <w:szCs w:val="16"/>
              </w:rPr>
            </w:pPr>
            <w:r w:rsidRPr="00561E2B">
              <w:rPr>
                <w:rFonts w:ascii="Arial" w:hAnsi="Arial" w:cs="Arial"/>
                <w:sz w:val="16"/>
                <w:szCs w:val="16"/>
              </w:rPr>
              <w:t>11/11</w:t>
            </w:r>
          </w:p>
        </w:tc>
      </w:tr>
      <w:tr w:rsidR="00561E2B" w:rsidRPr="00561E2B" w14:paraId="38C88BE1" w14:textId="77777777" w:rsidTr="00504B4C">
        <w:trPr>
          <w:gridAfter w:val="1"/>
          <w:wAfter w:w="8" w:type="pct"/>
          <w:trHeight w:val="568"/>
        </w:trPr>
        <w:tc>
          <w:tcPr>
            <w:tcW w:w="235" w:type="pct"/>
            <w:textDirection w:val="btLr"/>
          </w:tcPr>
          <w:p w14:paraId="389F1640" w14:textId="77777777" w:rsidR="00B0673E" w:rsidRPr="00561E2B" w:rsidRDefault="00B0673E" w:rsidP="00561E2B">
            <w:pPr>
              <w:ind w:left="113" w:right="113"/>
              <w:jc w:val="center"/>
              <w:rPr>
                <w:rFonts w:cs="Arial"/>
                <w:sz w:val="16"/>
                <w:szCs w:val="16"/>
              </w:rPr>
            </w:pPr>
          </w:p>
        </w:tc>
        <w:tc>
          <w:tcPr>
            <w:tcW w:w="317" w:type="pct"/>
            <w:vAlign w:val="center"/>
          </w:tcPr>
          <w:p w14:paraId="4A25614D" w14:textId="77777777" w:rsidR="00B0673E" w:rsidRPr="00561E2B" w:rsidRDefault="0008445C" w:rsidP="00561E2B">
            <w:pPr>
              <w:rPr>
                <w:rFonts w:cs="Arial"/>
                <w:sz w:val="16"/>
                <w:szCs w:val="16"/>
              </w:rPr>
            </w:pPr>
            <w:r w:rsidRPr="00561E2B">
              <w:rPr>
                <w:rFonts w:ascii="Arial" w:hAnsi="Arial" w:cs="Arial"/>
                <w:sz w:val="16"/>
                <w:szCs w:val="16"/>
              </w:rPr>
              <w:t>Cm</w:t>
            </w:r>
          </w:p>
        </w:tc>
        <w:tc>
          <w:tcPr>
            <w:tcW w:w="631" w:type="pct"/>
            <w:vAlign w:val="center"/>
          </w:tcPr>
          <w:p w14:paraId="1712AED3" w14:textId="77777777" w:rsidR="00B0673E" w:rsidRPr="00561E2B" w:rsidRDefault="00B0673E" w:rsidP="00561E2B">
            <w:pPr>
              <w:rPr>
                <w:rFonts w:ascii="Arial" w:hAnsi="Arial" w:cs="Arial"/>
                <w:sz w:val="16"/>
                <w:szCs w:val="16"/>
              </w:rPr>
            </w:pPr>
            <w:r w:rsidRPr="00561E2B">
              <w:rPr>
                <w:rFonts w:ascii="Arial" w:hAnsi="Arial" w:cs="Arial"/>
                <w:sz w:val="16"/>
                <w:szCs w:val="16"/>
              </w:rPr>
              <w:t xml:space="preserve">Ms </w:t>
            </w:r>
            <w:proofErr w:type="spellStart"/>
            <w:r w:rsidRPr="00561E2B">
              <w:rPr>
                <w:rFonts w:ascii="Arial" w:hAnsi="Arial" w:cs="Arial"/>
                <w:sz w:val="16"/>
                <w:szCs w:val="16"/>
              </w:rPr>
              <w:t>Raewyn</w:t>
            </w:r>
            <w:proofErr w:type="spellEnd"/>
            <w:r w:rsidRPr="00561E2B">
              <w:rPr>
                <w:rFonts w:ascii="Arial" w:hAnsi="Arial" w:cs="Arial"/>
                <w:sz w:val="16"/>
                <w:szCs w:val="16"/>
              </w:rPr>
              <w:t xml:space="preserve"> </w:t>
            </w:r>
            <w:proofErr w:type="spellStart"/>
            <w:r w:rsidRPr="00561E2B">
              <w:rPr>
                <w:rFonts w:ascii="Arial" w:hAnsi="Arial" w:cs="Arial"/>
                <w:sz w:val="16"/>
                <w:szCs w:val="16"/>
              </w:rPr>
              <w:t>Idoine</w:t>
            </w:r>
            <w:proofErr w:type="spellEnd"/>
            <w:r w:rsidRPr="00561E2B">
              <w:rPr>
                <w:rFonts w:ascii="Arial" w:hAnsi="Arial" w:cs="Arial"/>
                <w:sz w:val="16"/>
                <w:szCs w:val="16"/>
              </w:rPr>
              <w:t xml:space="preserve"> (co</w:t>
            </w:r>
            <w:r w:rsidR="0008445C" w:rsidRPr="00561E2B">
              <w:rPr>
                <w:rFonts w:ascii="Arial" w:hAnsi="Arial" w:cs="Arial"/>
                <w:sz w:val="16"/>
                <w:szCs w:val="16"/>
              </w:rPr>
              <w:t>-</w:t>
            </w:r>
            <w:r w:rsidRPr="00561E2B">
              <w:rPr>
                <w:rFonts w:ascii="Arial" w:hAnsi="Arial" w:cs="Arial"/>
                <w:sz w:val="16"/>
                <w:szCs w:val="16"/>
              </w:rPr>
              <w:t>opted from Southern Committee)</w:t>
            </w:r>
          </w:p>
        </w:tc>
        <w:tc>
          <w:tcPr>
            <w:tcW w:w="277" w:type="pct"/>
            <w:shd w:val="clear" w:color="auto" w:fill="A6A6A6" w:themeFill="background1" w:themeFillShade="A6"/>
          </w:tcPr>
          <w:p w14:paraId="42C9A50D" w14:textId="77777777" w:rsidR="00B0673E" w:rsidRPr="00561E2B" w:rsidRDefault="00B0673E" w:rsidP="00561E2B">
            <w:pPr>
              <w:rPr>
                <w:rFonts w:cs="Arial"/>
                <w:b/>
                <w:color w:val="339966"/>
                <w:sz w:val="16"/>
                <w:szCs w:val="16"/>
              </w:rPr>
            </w:pPr>
          </w:p>
        </w:tc>
        <w:tc>
          <w:tcPr>
            <w:tcW w:w="292" w:type="pct"/>
            <w:shd w:val="clear" w:color="auto" w:fill="A6A6A6" w:themeFill="background1" w:themeFillShade="A6"/>
          </w:tcPr>
          <w:p w14:paraId="4CCDB9BD" w14:textId="77777777" w:rsidR="00B0673E" w:rsidRPr="00561E2B" w:rsidRDefault="00B0673E" w:rsidP="00561E2B">
            <w:pPr>
              <w:rPr>
                <w:rFonts w:cs="Arial"/>
                <w:b/>
                <w:color w:val="339966"/>
                <w:sz w:val="16"/>
                <w:szCs w:val="16"/>
              </w:rPr>
            </w:pPr>
          </w:p>
        </w:tc>
        <w:tc>
          <w:tcPr>
            <w:tcW w:w="292" w:type="pct"/>
            <w:shd w:val="clear" w:color="auto" w:fill="A6A6A6" w:themeFill="background1" w:themeFillShade="A6"/>
          </w:tcPr>
          <w:p w14:paraId="0B5B7595" w14:textId="77777777" w:rsidR="00B0673E" w:rsidRPr="00561E2B" w:rsidRDefault="00B0673E" w:rsidP="00561E2B">
            <w:pPr>
              <w:rPr>
                <w:rFonts w:cs="Arial"/>
                <w:b/>
                <w:color w:val="339966"/>
                <w:sz w:val="16"/>
                <w:szCs w:val="16"/>
              </w:rPr>
            </w:pPr>
          </w:p>
        </w:tc>
        <w:tc>
          <w:tcPr>
            <w:tcW w:w="276" w:type="pct"/>
            <w:shd w:val="clear" w:color="auto" w:fill="A6A6A6" w:themeFill="background1" w:themeFillShade="A6"/>
          </w:tcPr>
          <w:p w14:paraId="4EBA9A83" w14:textId="77777777" w:rsidR="00B0673E" w:rsidRPr="00561E2B" w:rsidRDefault="00B0673E" w:rsidP="00561E2B">
            <w:pPr>
              <w:rPr>
                <w:rFonts w:cs="Arial"/>
                <w:b/>
                <w:color w:val="339966"/>
                <w:sz w:val="16"/>
                <w:szCs w:val="16"/>
              </w:rPr>
            </w:pPr>
          </w:p>
        </w:tc>
        <w:tc>
          <w:tcPr>
            <w:tcW w:w="308" w:type="pct"/>
            <w:shd w:val="clear" w:color="auto" w:fill="A6A6A6" w:themeFill="background1" w:themeFillShade="A6"/>
          </w:tcPr>
          <w:p w14:paraId="67C67512" w14:textId="77777777" w:rsidR="00B0673E" w:rsidRPr="00561E2B" w:rsidRDefault="00B0673E" w:rsidP="00561E2B">
            <w:pPr>
              <w:rPr>
                <w:rFonts w:cs="Arial"/>
                <w:b/>
                <w:color w:val="339966"/>
                <w:sz w:val="16"/>
                <w:szCs w:val="16"/>
              </w:rPr>
            </w:pPr>
          </w:p>
        </w:tc>
        <w:tc>
          <w:tcPr>
            <w:tcW w:w="281" w:type="pct"/>
            <w:shd w:val="clear" w:color="auto" w:fill="A6A6A6" w:themeFill="background1" w:themeFillShade="A6"/>
          </w:tcPr>
          <w:p w14:paraId="43861971" w14:textId="77777777" w:rsidR="00B0673E" w:rsidRPr="00561E2B" w:rsidRDefault="00B0673E" w:rsidP="00561E2B">
            <w:pPr>
              <w:rPr>
                <w:rFonts w:cs="Arial"/>
                <w:b/>
                <w:color w:val="339966"/>
                <w:sz w:val="16"/>
                <w:szCs w:val="16"/>
              </w:rPr>
            </w:pPr>
          </w:p>
        </w:tc>
        <w:tc>
          <w:tcPr>
            <w:tcW w:w="251" w:type="pct"/>
            <w:shd w:val="clear" w:color="auto" w:fill="A6A6A6" w:themeFill="background1" w:themeFillShade="A6"/>
          </w:tcPr>
          <w:p w14:paraId="0A8ADF18" w14:textId="77777777" w:rsidR="00B0673E" w:rsidRPr="00561E2B" w:rsidRDefault="00B0673E" w:rsidP="00561E2B">
            <w:pPr>
              <w:rPr>
                <w:rFonts w:cs="Arial"/>
                <w:b/>
                <w:color w:val="339966"/>
                <w:sz w:val="16"/>
                <w:szCs w:val="16"/>
              </w:rPr>
            </w:pPr>
          </w:p>
        </w:tc>
        <w:tc>
          <w:tcPr>
            <w:tcW w:w="298" w:type="pct"/>
          </w:tcPr>
          <w:p w14:paraId="0C9D436F" w14:textId="77777777" w:rsidR="00B0673E" w:rsidRPr="00561E2B" w:rsidRDefault="00B0673E" w:rsidP="00561E2B">
            <w:pPr>
              <w:rPr>
                <w:rFonts w:cs="Arial"/>
                <w:color w:val="339966"/>
                <w:sz w:val="16"/>
                <w:szCs w:val="16"/>
              </w:rPr>
            </w:pPr>
            <w:r w:rsidRPr="00561E2B">
              <w:rPr>
                <w:rFonts w:cs="Arial"/>
                <w:b/>
                <w:color w:val="339966"/>
                <w:sz w:val="16"/>
                <w:szCs w:val="16"/>
              </w:rPr>
              <w:sym w:font="Wingdings" w:char="F0FC"/>
            </w:r>
          </w:p>
        </w:tc>
        <w:tc>
          <w:tcPr>
            <w:tcW w:w="298" w:type="pct"/>
            <w:shd w:val="clear" w:color="auto" w:fill="A6A6A6" w:themeFill="background1" w:themeFillShade="A6"/>
          </w:tcPr>
          <w:p w14:paraId="0830B725" w14:textId="77777777" w:rsidR="00B0673E" w:rsidRPr="00561E2B" w:rsidRDefault="00B0673E" w:rsidP="00561E2B">
            <w:pPr>
              <w:rPr>
                <w:rFonts w:cs="Arial"/>
                <w:sz w:val="16"/>
                <w:szCs w:val="16"/>
              </w:rPr>
            </w:pPr>
          </w:p>
        </w:tc>
        <w:tc>
          <w:tcPr>
            <w:tcW w:w="276" w:type="pct"/>
            <w:shd w:val="clear" w:color="auto" w:fill="A6A6A6" w:themeFill="background1" w:themeFillShade="A6"/>
          </w:tcPr>
          <w:p w14:paraId="4FEEB44C" w14:textId="77777777" w:rsidR="00B0673E" w:rsidRPr="00561E2B" w:rsidRDefault="00B0673E" w:rsidP="00561E2B">
            <w:pPr>
              <w:rPr>
                <w:rFonts w:cs="Arial"/>
                <w:sz w:val="16"/>
                <w:szCs w:val="16"/>
              </w:rPr>
            </w:pPr>
          </w:p>
        </w:tc>
        <w:tc>
          <w:tcPr>
            <w:tcW w:w="298" w:type="pct"/>
            <w:shd w:val="clear" w:color="auto" w:fill="A6A6A6" w:themeFill="background1" w:themeFillShade="A6"/>
          </w:tcPr>
          <w:p w14:paraId="1387A7BF" w14:textId="77777777" w:rsidR="00B0673E" w:rsidRPr="00561E2B" w:rsidRDefault="00B0673E" w:rsidP="00561E2B">
            <w:pPr>
              <w:rPr>
                <w:rFonts w:cs="Arial"/>
                <w:sz w:val="16"/>
                <w:szCs w:val="16"/>
              </w:rPr>
            </w:pPr>
          </w:p>
        </w:tc>
        <w:tc>
          <w:tcPr>
            <w:tcW w:w="298" w:type="pct"/>
            <w:shd w:val="clear" w:color="auto" w:fill="A6A6A6" w:themeFill="background1" w:themeFillShade="A6"/>
          </w:tcPr>
          <w:p w14:paraId="563AFF96" w14:textId="77777777" w:rsidR="00B0673E" w:rsidRPr="00561E2B" w:rsidRDefault="00B0673E" w:rsidP="00561E2B">
            <w:pPr>
              <w:rPr>
                <w:rFonts w:cs="Arial"/>
                <w:sz w:val="16"/>
                <w:szCs w:val="16"/>
              </w:rPr>
            </w:pPr>
          </w:p>
        </w:tc>
        <w:tc>
          <w:tcPr>
            <w:tcW w:w="365" w:type="pct"/>
            <w:gridSpan w:val="2"/>
          </w:tcPr>
          <w:p w14:paraId="306BF5FC" w14:textId="77777777" w:rsidR="00B0673E" w:rsidRPr="00561E2B" w:rsidRDefault="0008445C" w:rsidP="00561E2B">
            <w:pPr>
              <w:rPr>
                <w:rFonts w:cs="Arial"/>
                <w:sz w:val="16"/>
                <w:szCs w:val="16"/>
              </w:rPr>
            </w:pPr>
            <w:r w:rsidRPr="00561E2B">
              <w:rPr>
                <w:rFonts w:cs="Arial"/>
                <w:sz w:val="16"/>
                <w:szCs w:val="16"/>
              </w:rPr>
              <w:t>1/1</w:t>
            </w:r>
          </w:p>
        </w:tc>
      </w:tr>
      <w:tr w:rsidR="00561E2B" w:rsidRPr="00561E2B" w14:paraId="794CB87E" w14:textId="77777777" w:rsidTr="00504B4C">
        <w:trPr>
          <w:gridAfter w:val="1"/>
          <w:wAfter w:w="8" w:type="pct"/>
          <w:trHeight w:val="420"/>
        </w:trPr>
        <w:tc>
          <w:tcPr>
            <w:tcW w:w="235" w:type="pct"/>
            <w:vMerge w:val="restart"/>
            <w:textDirection w:val="btLr"/>
          </w:tcPr>
          <w:p w14:paraId="00AB0D96" w14:textId="77777777" w:rsidR="00F14810" w:rsidRPr="00561E2B" w:rsidRDefault="00F14810" w:rsidP="00561E2B">
            <w:pPr>
              <w:ind w:left="113" w:right="113"/>
              <w:jc w:val="center"/>
              <w:rPr>
                <w:rFonts w:ascii="Arial" w:hAnsi="Arial" w:cs="Arial"/>
                <w:sz w:val="16"/>
                <w:szCs w:val="16"/>
              </w:rPr>
            </w:pPr>
            <w:r w:rsidRPr="00561E2B">
              <w:rPr>
                <w:rFonts w:ascii="Arial" w:hAnsi="Arial" w:cs="Arial"/>
                <w:sz w:val="16"/>
                <w:szCs w:val="16"/>
              </w:rPr>
              <w:t>Non-lay members</w:t>
            </w:r>
          </w:p>
        </w:tc>
        <w:tc>
          <w:tcPr>
            <w:tcW w:w="317" w:type="pct"/>
            <w:vAlign w:val="center"/>
          </w:tcPr>
          <w:p w14:paraId="3D34D49C" w14:textId="77777777" w:rsidR="00F14810" w:rsidRPr="00561E2B" w:rsidRDefault="00F14810" w:rsidP="00561E2B">
            <w:pPr>
              <w:rPr>
                <w:rFonts w:ascii="Arial" w:hAnsi="Arial" w:cs="Arial"/>
                <w:sz w:val="16"/>
                <w:szCs w:val="16"/>
              </w:rPr>
            </w:pPr>
            <w:r w:rsidRPr="00561E2B">
              <w:rPr>
                <w:rFonts w:ascii="Arial" w:hAnsi="Arial" w:cs="Arial"/>
                <w:sz w:val="16"/>
                <w:szCs w:val="16"/>
              </w:rPr>
              <w:t>P</w:t>
            </w:r>
          </w:p>
        </w:tc>
        <w:tc>
          <w:tcPr>
            <w:tcW w:w="631" w:type="pct"/>
            <w:vAlign w:val="center"/>
          </w:tcPr>
          <w:p w14:paraId="2ECD4974" w14:textId="77777777" w:rsidR="00F14810" w:rsidRPr="00561E2B" w:rsidRDefault="00F14810" w:rsidP="00561E2B">
            <w:pPr>
              <w:rPr>
                <w:rFonts w:ascii="Arial" w:hAnsi="Arial" w:cs="Arial"/>
                <w:sz w:val="16"/>
                <w:szCs w:val="16"/>
              </w:rPr>
            </w:pPr>
            <w:r w:rsidRPr="00561E2B">
              <w:rPr>
                <w:rFonts w:ascii="Arial" w:hAnsi="Arial" w:cs="Arial"/>
                <w:sz w:val="16"/>
                <w:szCs w:val="16"/>
              </w:rPr>
              <w:t>Mrs Gael Donoghue</w:t>
            </w:r>
          </w:p>
        </w:tc>
        <w:tc>
          <w:tcPr>
            <w:tcW w:w="277" w:type="pct"/>
          </w:tcPr>
          <w:p w14:paraId="1487B1D9"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2" w:type="pct"/>
          </w:tcPr>
          <w:p w14:paraId="34BE88FB"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2" w:type="pct"/>
          </w:tcPr>
          <w:p w14:paraId="0C99D30A"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76" w:type="pct"/>
          </w:tcPr>
          <w:p w14:paraId="0441CF8C"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308" w:type="pct"/>
          </w:tcPr>
          <w:p w14:paraId="6BC3E814"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81" w:type="pct"/>
          </w:tcPr>
          <w:p w14:paraId="55AB2646"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51" w:type="pct"/>
          </w:tcPr>
          <w:p w14:paraId="21E8318F"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8" w:type="pct"/>
          </w:tcPr>
          <w:p w14:paraId="63C20487"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8" w:type="pct"/>
          </w:tcPr>
          <w:p w14:paraId="2534971F"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76" w:type="pct"/>
            <w:shd w:val="clear" w:color="auto" w:fill="FFFFFF" w:themeFill="background1"/>
          </w:tcPr>
          <w:p w14:paraId="6D963F33"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98" w:type="pct"/>
            <w:shd w:val="clear" w:color="auto" w:fill="FFFFFF" w:themeFill="background1"/>
          </w:tcPr>
          <w:p w14:paraId="3803778C"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98" w:type="pct"/>
            <w:shd w:val="clear" w:color="auto" w:fill="A6A6A6" w:themeFill="background1" w:themeFillShade="A6"/>
          </w:tcPr>
          <w:p w14:paraId="780DFE9D" w14:textId="77777777" w:rsidR="00F14810" w:rsidRPr="00561E2B" w:rsidRDefault="00F14810" w:rsidP="00561E2B">
            <w:pPr>
              <w:rPr>
                <w:rFonts w:ascii="Arial" w:hAnsi="Arial" w:cs="Arial"/>
                <w:sz w:val="16"/>
                <w:szCs w:val="16"/>
              </w:rPr>
            </w:pPr>
          </w:p>
        </w:tc>
        <w:tc>
          <w:tcPr>
            <w:tcW w:w="365" w:type="pct"/>
            <w:gridSpan w:val="2"/>
          </w:tcPr>
          <w:p w14:paraId="4BEDB52F" w14:textId="77777777" w:rsidR="00F14810" w:rsidRPr="00561E2B" w:rsidRDefault="0008445C" w:rsidP="00561E2B">
            <w:pPr>
              <w:rPr>
                <w:rFonts w:ascii="Arial" w:hAnsi="Arial" w:cs="Arial"/>
                <w:sz w:val="16"/>
                <w:szCs w:val="16"/>
              </w:rPr>
            </w:pPr>
            <w:r w:rsidRPr="00561E2B">
              <w:rPr>
                <w:rFonts w:ascii="Arial" w:hAnsi="Arial" w:cs="Arial"/>
                <w:sz w:val="16"/>
                <w:szCs w:val="16"/>
              </w:rPr>
              <w:t>11/11</w:t>
            </w:r>
          </w:p>
        </w:tc>
      </w:tr>
      <w:tr w:rsidR="00561E2B" w:rsidRPr="00561E2B" w14:paraId="4ECE58E6" w14:textId="77777777" w:rsidTr="00504B4C">
        <w:trPr>
          <w:gridAfter w:val="1"/>
          <w:wAfter w:w="8" w:type="pct"/>
          <w:trHeight w:val="450"/>
        </w:trPr>
        <w:tc>
          <w:tcPr>
            <w:tcW w:w="235" w:type="pct"/>
            <w:vMerge/>
          </w:tcPr>
          <w:p w14:paraId="0F4EB39C" w14:textId="77777777" w:rsidR="00F14810" w:rsidRPr="00561E2B" w:rsidRDefault="00F14810" w:rsidP="00561E2B">
            <w:pPr>
              <w:rPr>
                <w:rFonts w:ascii="Arial" w:hAnsi="Arial" w:cs="Arial"/>
                <w:sz w:val="16"/>
                <w:szCs w:val="16"/>
              </w:rPr>
            </w:pPr>
          </w:p>
        </w:tc>
        <w:tc>
          <w:tcPr>
            <w:tcW w:w="317" w:type="pct"/>
            <w:vAlign w:val="center"/>
          </w:tcPr>
          <w:p w14:paraId="594D28A2" w14:textId="77777777" w:rsidR="00F14810" w:rsidRPr="00561E2B" w:rsidRDefault="00F14810" w:rsidP="00561E2B">
            <w:pPr>
              <w:rPr>
                <w:rFonts w:ascii="Arial" w:hAnsi="Arial" w:cs="Arial"/>
                <w:sz w:val="16"/>
                <w:szCs w:val="16"/>
              </w:rPr>
            </w:pPr>
            <w:r w:rsidRPr="00561E2B">
              <w:rPr>
                <w:rFonts w:ascii="Arial" w:hAnsi="Arial" w:cs="Arial"/>
                <w:sz w:val="16"/>
                <w:szCs w:val="16"/>
              </w:rPr>
              <w:t>HR</w:t>
            </w:r>
          </w:p>
        </w:tc>
        <w:tc>
          <w:tcPr>
            <w:tcW w:w="631" w:type="pct"/>
            <w:vAlign w:val="center"/>
          </w:tcPr>
          <w:p w14:paraId="001CBB34" w14:textId="77777777" w:rsidR="00F14810" w:rsidRPr="00561E2B" w:rsidRDefault="00B0673E" w:rsidP="00561E2B">
            <w:pPr>
              <w:rPr>
                <w:rFonts w:ascii="Arial" w:hAnsi="Arial" w:cs="Arial"/>
                <w:sz w:val="16"/>
                <w:szCs w:val="16"/>
              </w:rPr>
            </w:pPr>
            <w:r w:rsidRPr="00561E2B">
              <w:rPr>
                <w:rFonts w:ascii="Arial" w:hAnsi="Arial" w:cs="Arial"/>
                <w:sz w:val="16"/>
                <w:szCs w:val="16"/>
              </w:rPr>
              <w:t>Dr Kay de</w:t>
            </w:r>
            <w:r w:rsidR="0059261B" w:rsidRPr="00561E2B">
              <w:rPr>
                <w:rFonts w:ascii="Arial" w:hAnsi="Arial" w:cs="Arial"/>
                <w:sz w:val="16"/>
                <w:szCs w:val="16"/>
              </w:rPr>
              <w:t xml:space="preserve"> </w:t>
            </w:r>
            <w:proofErr w:type="spellStart"/>
            <w:r w:rsidR="0059261B" w:rsidRPr="00561E2B">
              <w:rPr>
                <w:rFonts w:ascii="Arial" w:hAnsi="Arial" w:cs="Arial"/>
                <w:sz w:val="16"/>
                <w:szCs w:val="16"/>
              </w:rPr>
              <w:t>Vries</w:t>
            </w:r>
            <w:proofErr w:type="spellEnd"/>
          </w:p>
        </w:tc>
        <w:tc>
          <w:tcPr>
            <w:tcW w:w="277" w:type="pct"/>
            <w:shd w:val="clear" w:color="auto" w:fill="A6A6A6" w:themeFill="background1" w:themeFillShade="A6"/>
          </w:tcPr>
          <w:p w14:paraId="69466007" w14:textId="77777777" w:rsidR="00F14810" w:rsidRPr="00561E2B" w:rsidRDefault="00F14810" w:rsidP="00561E2B">
            <w:pPr>
              <w:rPr>
                <w:rFonts w:ascii="Arial" w:hAnsi="Arial" w:cs="Arial"/>
                <w:sz w:val="16"/>
                <w:szCs w:val="16"/>
              </w:rPr>
            </w:pPr>
          </w:p>
        </w:tc>
        <w:tc>
          <w:tcPr>
            <w:tcW w:w="292" w:type="pct"/>
            <w:shd w:val="clear" w:color="auto" w:fill="A6A6A6" w:themeFill="background1" w:themeFillShade="A6"/>
          </w:tcPr>
          <w:p w14:paraId="4BDED7D7" w14:textId="77777777" w:rsidR="00F14810" w:rsidRPr="00561E2B" w:rsidRDefault="00F14810" w:rsidP="00561E2B">
            <w:pPr>
              <w:rPr>
                <w:rFonts w:ascii="Arial" w:hAnsi="Arial" w:cs="Arial"/>
                <w:sz w:val="16"/>
                <w:szCs w:val="16"/>
              </w:rPr>
            </w:pPr>
          </w:p>
        </w:tc>
        <w:tc>
          <w:tcPr>
            <w:tcW w:w="292" w:type="pct"/>
            <w:shd w:val="clear" w:color="auto" w:fill="A6A6A6" w:themeFill="background1" w:themeFillShade="A6"/>
          </w:tcPr>
          <w:p w14:paraId="3F0B3F87" w14:textId="77777777" w:rsidR="00F14810" w:rsidRPr="00561E2B" w:rsidRDefault="00F14810" w:rsidP="00561E2B">
            <w:pPr>
              <w:rPr>
                <w:rFonts w:ascii="Arial" w:hAnsi="Arial" w:cs="Arial"/>
                <w:sz w:val="16"/>
                <w:szCs w:val="16"/>
              </w:rPr>
            </w:pPr>
          </w:p>
        </w:tc>
        <w:tc>
          <w:tcPr>
            <w:tcW w:w="276" w:type="pct"/>
            <w:shd w:val="clear" w:color="auto" w:fill="A6A6A6" w:themeFill="background1" w:themeFillShade="A6"/>
          </w:tcPr>
          <w:p w14:paraId="2D90F184" w14:textId="77777777" w:rsidR="00F14810" w:rsidRPr="00561E2B" w:rsidRDefault="00F14810" w:rsidP="00561E2B">
            <w:pPr>
              <w:rPr>
                <w:rFonts w:ascii="Arial" w:hAnsi="Arial" w:cs="Arial"/>
                <w:sz w:val="16"/>
                <w:szCs w:val="16"/>
              </w:rPr>
            </w:pPr>
          </w:p>
        </w:tc>
        <w:tc>
          <w:tcPr>
            <w:tcW w:w="308" w:type="pct"/>
          </w:tcPr>
          <w:p w14:paraId="2C8E15C5"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81" w:type="pct"/>
          </w:tcPr>
          <w:p w14:paraId="61E5DE9C"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51" w:type="pct"/>
          </w:tcPr>
          <w:p w14:paraId="4A9A01C7"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8" w:type="pct"/>
          </w:tcPr>
          <w:p w14:paraId="114319D8" w14:textId="77777777" w:rsidR="00F14810" w:rsidRPr="00561E2B" w:rsidRDefault="00B0673E" w:rsidP="00561E2B">
            <w:pPr>
              <w:rPr>
                <w:rFonts w:ascii="Arial" w:hAnsi="Arial" w:cs="Arial"/>
                <w:sz w:val="16"/>
                <w:szCs w:val="16"/>
              </w:rPr>
            </w:pPr>
            <w:r w:rsidRPr="00561E2B">
              <w:rPr>
                <w:rFonts w:cs="Arial"/>
                <w:b/>
                <w:i/>
                <w:color w:val="FF6600"/>
                <w:sz w:val="16"/>
                <w:szCs w:val="16"/>
              </w:rPr>
              <w:t>A</w:t>
            </w:r>
          </w:p>
        </w:tc>
        <w:tc>
          <w:tcPr>
            <w:tcW w:w="298" w:type="pct"/>
          </w:tcPr>
          <w:p w14:paraId="5643322F"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76" w:type="pct"/>
            <w:shd w:val="clear" w:color="auto" w:fill="FFFFFF" w:themeFill="background1"/>
          </w:tcPr>
          <w:p w14:paraId="6AE9102F"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98" w:type="pct"/>
            <w:shd w:val="clear" w:color="auto" w:fill="FFFFFF" w:themeFill="background1"/>
          </w:tcPr>
          <w:p w14:paraId="0A1ED67C"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98" w:type="pct"/>
            <w:shd w:val="clear" w:color="auto" w:fill="A6A6A6" w:themeFill="background1" w:themeFillShade="A6"/>
          </w:tcPr>
          <w:p w14:paraId="5C170CD1" w14:textId="77777777" w:rsidR="00F14810" w:rsidRPr="00561E2B" w:rsidRDefault="00F14810" w:rsidP="00561E2B">
            <w:pPr>
              <w:rPr>
                <w:rFonts w:ascii="Arial" w:hAnsi="Arial" w:cs="Arial"/>
                <w:sz w:val="16"/>
                <w:szCs w:val="16"/>
              </w:rPr>
            </w:pPr>
          </w:p>
        </w:tc>
        <w:tc>
          <w:tcPr>
            <w:tcW w:w="365" w:type="pct"/>
            <w:gridSpan w:val="2"/>
          </w:tcPr>
          <w:p w14:paraId="7B53897C" w14:textId="77777777" w:rsidR="00F14810" w:rsidRPr="00561E2B" w:rsidRDefault="0008445C" w:rsidP="00561E2B">
            <w:pPr>
              <w:rPr>
                <w:rFonts w:ascii="Arial" w:hAnsi="Arial" w:cs="Arial"/>
                <w:sz w:val="16"/>
                <w:szCs w:val="16"/>
              </w:rPr>
            </w:pPr>
            <w:r w:rsidRPr="00561E2B">
              <w:rPr>
                <w:rFonts w:ascii="Arial" w:hAnsi="Arial" w:cs="Arial"/>
                <w:sz w:val="16"/>
                <w:szCs w:val="16"/>
              </w:rPr>
              <w:t>6/7</w:t>
            </w:r>
          </w:p>
        </w:tc>
      </w:tr>
      <w:tr w:rsidR="00561E2B" w:rsidRPr="00561E2B" w14:paraId="2B20A63B" w14:textId="77777777" w:rsidTr="00504B4C">
        <w:trPr>
          <w:gridAfter w:val="1"/>
          <w:wAfter w:w="8" w:type="pct"/>
          <w:trHeight w:val="390"/>
        </w:trPr>
        <w:tc>
          <w:tcPr>
            <w:tcW w:w="235" w:type="pct"/>
            <w:vMerge/>
          </w:tcPr>
          <w:p w14:paraId="5D355D53" w14:textId="77777777" w:rsidR="00F14810" w:rsidRPr="00561E2B" w:rsidRDefault="00F14810" w:rsidP="00561E2B">
            <w:pPr>
              <w:rPr>
                <w:rFonts w:ascii="Arial" w:hAnsi="Arial" w:cs="Arial"/>
                <w:sz w:val="16"/>
                <w:szCs w:val="16"/>
              </w:rPr>
            </w:pPr>
          </w:p>
        </w:tc>
        <w:tc>
          <w:tcPr>
            <w:tcW w:w="317" w:type="pct"/>
            <w:vAlign w:val="center"/>
          </w:tcPr>
          <w:p w14:paraId="634A16F6" w14:textId="77777777" w:rsidR="00F14810" w:rsidRPr="00561E2B" w:rsidRDefault="00F14810" w:rsidP="00561E2B">
            <w:pPr>
              <w:rPr>
                <w:rFonts w:ascii="Arial" w:hAnsi="Arial" w:cs="Arial"/>
                <w:sz w:val="16"/>
                <w:szCs w:val="16"/>
              </w:rPr>
            </w:pPr>
            <w:r w:rsidRPr="00561E2B">
              <w:rPr>
                <w:rFonts w:ascii="Arial" w:hAnsi="Arial" w:cs="Arial"/>
                <w:sz w:val="16"/>
                <w:szCs w:val="16"/>
              </w:rPr>
              <w:t>HR</w:t>
            </w:r>
          </w:p>
        </w:tc>
        <w:tc>
          <w:tcPr>
            <w:tcW w:w="631" w:type="pct"/>
            <w:vAlign w:val="center"/>
          </w:tcPr>
          <w:p w14:paraId="2C5FC518" w14:textId="77777777" w:rsidR="00F14810" w:rsidRPr="00561E2B" w:rsidRDefault="00F14810" w:rsidP="00561E2B">
            <w:pPr>
              <w:rPr>
                <w:rFonts w:ascii="Arial" w:hAnsi="Arial" w:cs="Arial"/>
                <w:sz w:val="16"/>
                <w:szCs w:val="16"/>
              </w:rPr>
            </w:pPr>
            <w:r w:rsidRPr="00561E2B">
              <w:rPr>
                <w:rFonts w:ascii="Arial" w:hAnsi="Arial" w:cs="Arial"/>
                <w:sz w:val="16"/>
                <w:szCs w:val="16"/>
              </w:rPr>
              <w:t>Dr Dean Quinn</w:t>
            </w:r>
          </w:p>
        </w:tc>
        <w:tc>
          <w:tcPr>
            <w:tcW w:w="277" w:type="pct"/>
          </w:tcPr>
          <w:p w14:paraId="7118E882"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2" w:type="pct"/>
          </w:tcPr>
          <w:p w14:paraId="639CA54E"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2" w:type="pct"/>
          </w:tcPr>
          <w:p w14:paraId="0B7E98B3"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76" w:type="pct"/>
          </w:tcPr>
          <w:p w14:paraId="12B4CC11"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308" w:type="pct"/>
          </w:tcPr>
          <w:p w14:paraId="3D057521"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81" w:type="pct"/>
          </w:tcPr>
          <w:p w14:paraId="156B3B5F"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51" w:type="pct"/>
          </w:tcPr>
          <w:p w14:paraId="4DD170D2"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8" w:type="pct"/>
          </w:tcPr>
          <w:p w14:paraId="76E202CD"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98" w:type="pct"/>
          </w:tcPr>
          <w:p w14:paraId="57925C7F"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76" w:type="pct"/>
            <w:shd w:val="clear" w:color="auto" w:fill="FFFFFF" w:themeFill="background1"/>
          </w:tcPr>
          <w:p w14:paraId="24F34EE0"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98" w:type="pct"/>
            <w:shd w:val="clear" w:color="auto" w:fill="FFFFFF" w:themeFill="background1"/>
          </w:tcPr>
          <w:p w14:paraId="2525BFF1"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98" w:type="pct"/>
            <w:shd w:val="clear" w:color="auto" w:fill="A6A6A6" w:themeFill="background1" w:themeFillShade="A6"/>
          </w:tcPr>
          <w:p w14:paraId="34414EDA" w14:textId="77777777" w:rsidR="00F14810" w:rsidRPr="00561E2B" w:rsidRDefault="00F14810" w:rsidP="00561E2B">
            <w:pPr>
              <w:rPr>
                <w:rFonts w:ascii="Arial" w:hAnsi="Arial" w:cs="Arial"/>
                <w:sz w:val="16"/>
                <w:szCs w:val="16"/>
              </w:rPr>
            </w:pPr>
          </w:p>
        </w:tc>
        <w:tc>
          <w:tcPr>
            <w:tcW w:w="365" w:type="pct"/>
            <w:gridSpan w:val="2"/>
          </w:tcPr>
          <w:p w14:paraId="487AD3EA" w14:textId="77777777" w:rsidR="00F14810" w:rsidRPr="00561E2B" w:rsidRDefault="0008445C" w:rsidP="00561E2B">
            <w:pPr>
              <w:rPr>
                <w:rFonts w:ascii="Arial" w:hAnsi="Arial" w:cs="Arial"/>
                <w:sz w:val="16"/>
                <w:szCs w:val="16"/>
              </w:rPr>
            </w:pPr>
            <w:r w:rsidRPr="00561E2B">
              <w:rPr>
                <w:rFonts w:ascii="Arial" w:hAnsi="Arial" w:cs="Arial"/>
                <w:sz w:val="16"/>
                <w:szCs w:val="16"/>
              </w:rPr>
              <w:t>11/11</w:t>
            </w:r>
          </w:p>
        </w:tc>
      </w:tr>
      <w:tr w:rsidR="00561E2B" w:rsidRPr="00561E2B" w14:paraId="564A9BFC" w14:textId="77777777" w:rsidTr="00504B4C">
        <w:trPr>
          <w:gridAfter w:val="1"/>
          <w:wAfter w:w="8" w:type="pct"/>
          <w:trHeight w:val="379"/>
        </w:trPr>
        <w:tc>
          <w:tcPr>
            <w:tcW w:w="235" w:type="pct"/>
            <w:vMerge/>
          </w:tcPr>
          <w:p w14:paraId="1E95E054" w14:textId="77777777" w:rsidR="00F14810" w:rsidRPr="00561E2B" w:rsidRDefault="00F14810" w:rsidP="00561E2B">
            <w:pPr>
              <w:rPr>
                <w:rFonts w:ascii="Arial" w:hAnsi="Arial" w:cs="Arial"/>
                <w:sz w:val="16"/>
                <w:szCs w:val="16"/>
              </w:rPr>
            </w:pPr>
          </w:p>
        </w:tc>
        <w:tc>
          <w:tcPr>
            <w:tcW w:w="317" w:type="pct"/>
            <w:vAlign w:val="center"/>
          </w:tcPr>
          <w:p w14:paraId="76CBC783" w14:textId="77777777" w:rsidR="00F14810" w:rsidRPr="00561E2B" w:rsidRDefault="00F14810" w:rsidP="00561E2B">
            <w:pPr>
              <w:rPr>
                <w:rFonts w:ascii="Arial" w:hAnsi="Arial" w:cs="Arial"/>
                <w:sz w:val="16"/>
                <w:szCs w:val="16"/>
              </w:rPr>
            </w:pPr>
            <w:r w:rsidRPr="00561E2B">
              <w:rPr>
                <w:rFonts w:ascii="Arial" w:hAnsi="Arial" w:cs="Arial"/>
                <w:sz w:val="16"/>
                <w:szCs w:val="16"/>
              </w:rPr>
              <w:t>HR</w:t>
            </w:r>
          </w:p>
        </w:tc>
        <w:tc>
          <w:tcPr>
            <w:tcW w:w="631" w:type="pct"/>
            <w:vAlign w:val="center"/>
          </w:tcPr>
          <w:p w14:paraId="02B1D3FF" w14:textId="77777777" w:rsidR="00F14810" w:rsidRPr="00561E2B" w:rsidRDefault="00F14810" w:rsidP="00561E2B">
            <w:pPr>
              <w:rPr>
                <w:rFonts w:ascii="Arial" w:hAnsi="Arial" w:cs="Arial"/>
                <w:sz w:val="16"/>
                <w:szCs w:val="16"/>
              </w:rPr>
            </w:pPr>
            <w:r w:rsidRPr="00561E2B">
              <w:rPr>
                <w:rFonts w:ascii="Arial" w:hAnsi="Arial" w:cs="Arial"/>
                <w:sz w:val="16"/>
                <w:szCs w:val="16"/>
              </w:rPr>
              <w:t xml:space="preserve">Dr </w:t>
            </w:r>
            <w:proofErr w:type="spellStart"/>
            <w:r w:rsidRPr="00561E2B">
              <w:rPr>
                <w:rFonts w:ascii="Arial" w:hAnsi="Arial" w:cs="Arial"/>
                <w:sz w:val="16"/>
                <w:szCs w:val="16"/>
              </w:rPr>
              <w:t>Patries</w:t>
            </w:r>
            <w:proofErr w:type="spellEnd"/>
            <w:r w:rsidRPr="00561E2B">
              <w:rPr>
                <w:rFonts w:ascii="Arial" w:hAnsi="Arial" w:cs="Arial"/>
                <w:sz w:val="16"/>
                <w:szCs w:val="16"/>
              </w:rPr>
              <w:t xml:space="preserve"> </w:t>
            </w:r>
            <w:proofErr w:type="spellStart"/>
            <w:r w:rsidRPr="00561E2B">
              <w:rPr>
                <w:rFonts w:ascii="Arial" w:hAnsi="Arial" w:cs="Arial"/>
                <w:sz w:val="16"/>
                <w:szCs w:val="16"/>
              </w:rPr>
              <w:t>Herst</w:t>
            </w:r>
            <w:proofErr w:type="spellEnd"/>
          </w:p>
          <w:p w14:paraId="7B1E8439" w14:textId="77777777" w:rsidR="00F14810" w:rsidRPr="00561E2B" w:rsidRDefault="00F14810" w:rsidP="00561E2B">
            <w:pPr>
              <w:rPr>
                <w:rFonts w:ascii="Arial" w:hAnsi="Arial" w:cs="Arial"/>
                <w:sz w:val="16"/>
                <w:szCs w:val="16"/>
              </w:rPr>
            </w:pPr>
          </w:p>
        </w:tc>
        <w:tc>
          <w:tcPr>
            <w:tcW w:w="277" w:type="pct"/>
          </w:tcPr>
          <w:p w14:paraId="5CC36D74"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2" w:type="pct"/>
          </w:tcPr>
          <w:p w14:paraId="504AD787"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92" w:type="pct"/>
          </w:tcPr>
          <w:p w14:paraId="623B2E75"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76" w:type="pct"/>
          </w:tcPr>
          <w:p w14:paraId="1372253C"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308" w:type="pct"/>
          </w:tcPr>
          <w:p w14:paraId="1D0B2366"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81" w:type="pct"/>
          </w:tcPr>
          <w:p w14:paraId="4F59C729" w14:textId="77777777" w:rsidR="00F14810" w:rsidRPr="00561E2B" w:rsidRDefault="00B0673E" w:rsidP="00561E2B">
            <w:pPr>
              <w:rPr>
                <w:rFonts w:ascii="Arial" w:hAnsi="Arial" w:cs="Arial"/>
                <w:sz w:val="16"/>
                <w:szCs w:val="16"/>
              </w:rPr>
            </w:pPr>
            <w:r w:rsidRPr="00561E2B">
              <w:rPr>
                <w:rFonts w:cs="Arial"/>
                <w:b/>
                <w:color w:val="339966"/>
                <w:sz w:val="16"/>
                <w:szCs w:val="16"/>
              </w:rPr>
              <w:sym w:font="Wingdings" w:char="F0FC"/>
            </w:r>
          </w:p>
        </w:tc>
        <w:tc>
          <w:tcPr>
            <w:tcW w:w="251" w:type="pct"/>
          </w:tcPr>
          <w:p w14:paraId="423A5832" w14:textId="77777777" w:rsidR="00F14810" w:rsidRPr="00561E2B" w:rsidRDefault="00B0673E" w:rsidP="00561E2B">
            <w:pPr>
              <w:rPr>
                <w:rFonts w:ascii="Arial" w:hAnsi="Arial" w:cs="Arial"/>
                <w:sz w:val="16"/>
                <w:szCs w:val="16"/>
              </w:rPr>
            </w:pPr>
            <w:r w:rsidRPr="00561E2B">
              <w:rPr>
                <w:rFonts w:cs="Arial"/>
                <w:b/>
                <w:i/>
                <w:color w:val="FF6600"/>
                <w:sz w:val="16"/>
                <w:szCs w:val="16"/>
              </w:rPr>
              <w:t>A</w:t>
            </w:r>
          </w:p>
        </w:tc>
        <w:tc>
          <w:tcPr>
            <w:tcW w:w="298" w:type="pct"/>
          </w:tcPr>
          <w:p w14:paraId="53564A02"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98" w:type="pct"/>
          </w:tcPr>
          <w:p w14:paraId="30621262" w14:textId="77777777" w:rsidR="00F14810" w:rsidRPr="00561E2B" w:rsidRDefault="0008445C" w:rsidP="00561E2B">
            <w:pPr>
              <w:rPr>
                <w:rFonts w:ascii="Arial" w:hAnsi="Arial" w:cs="Arial"/>
                <w:sz w:val="16"/>
                <w:szCs w:val="16"/>
              </w:rPr>
            </w:pPr>
            <w:r w:rsidRPr="00561E2B">
              <w:rPr>
                <w:rFonts w:cs="Arial"/>
                <w:b/>
                <w:i/>
                <w:color w:val="FF6600"/>
                <w:sz w:val="16"/>
                <w:szCs w:val="16"/>
              </w:rPr>
              <w:t>A</w:t>
            </w:r>
          </w:p>
        </w:tc>
        <w:tc>
          <w:tcPr>
            <w:tcW w:w="276" w:type="pct"/>
            <w:shd w:val="clear" w:color="auto" w:fill="FFFFFF" w:themeFill="background1"/>
          </w:tcPr>
          <w:p w14:paraId="3D680368" w14:textId="77777777" w:rsidR="00F14810" w:rsidRPr="00561E2B" w:rsidRDefault="0008445C" w:rsidP="00561E2B">
            <w:pPr>
              <w:rPr>
                <w:rFonts w:ascii="Arial" w:hAnsi="Arial" w:cs="Arial"/>
                <w:sz w:val="16"/>
                <w:szCs w:val="16"/>
              </w:rPr>
            </w:pPr>
            <w:r w:rsidRPr="00561E2B">
              <w:rPr>
                <w:rFonts w:cs="Arial"/>
                <w:b/>
                <w:i/>
                <w:color w:val="FF6600"/>
                <w:sz w:val="16"/>
                <w:szCs w:val="16"/>
              </w:rPr>
              <w:t>A</w:t>
            </w:r>
          </w:p>
        </w:tc>
        <w:tc>
          <w:tcPr>
            <w:tcW w:w="298" w:type="pct"/>
            <w:shd w:val="clear" w:color="auto" w:fill="FFFFFF" w:themeFill="background1"/>
          </w:tcPr>
          <w:p w14:paraId="5A578366" w14:textId="77777777" w:rsidR="00F14810" w:rsidRPr="00561E2B" w:rsidRDefault="0008445C" w:rsidP="00561E2B">
            <w:pPr>
              <w:rPr>
                <w:rFonts w:ascii="Arial" w:hAnsi="Arial" w:cs="Arial"/>
                <w:sz w:val="16"/>
                <w:szCs w:val="16"/>
              </w:rPr>
            </w:pPr>
            <w:r w:rsidRPr="00561E2B">
              <w:rPr>
                <w:rFonts w:cs="Arial"/>
                <w:b/>
                <w:color w:val="339966"/>
                <w:sz w:val="16"/>
                <w:szCs w:val="16"/>
              </w:rPr>
              <w:sym w:font="Wingdings" w:char="F0FC"/>
            </w:r>
          </w:p>
        </w:tc>
        <w:tc>
          <w:tcPr>
            <w:tcW w:w="298" w:type="pct"/>
            <w:shd w:val="clear" w:color="auto" w:fill="A6A6A6" w:themeFill="background1" w:themeFillShade="A6"/>
          </w:tcPr>
          <w:p w14:paraId="6A58B8FE" w14:textId="77777777" w:rsidR="00F14810" w:rsidRPr="00561E2B" w:rsidRDefault="00F14810" w:rsidP="00561E2B">
            <w:pPr>
              <w:rPr>
                <w:rFonts w:ascii="Arial" w:hAnsi="Arial" w:cs="Arial"/>
                <w:sz w:val="16"/>
                <w:szCs w:val="16"/>
              </w:rPr>
            </w:pPr>
          </w:p>
        </w:tc>
        <w:tc>
          <w:tcPr>
            <w:tcW w:w="365" w:type="pct"/>
            <w:gridSpan w:val="2"/>
          </w:tcPr>
          <w:p w14:paraId="68BDD96A" w14:textId="77777777" w:rsidR="00F14810" w:rsidRPr="00561E2B" w:rsidRDefault="0008445C" w:rsidP="00561E2B">
            <w:pPr>
              <w:rPr>
                <w:rFonts w:ascii="Arial" w:hAnsi="Arial" w:cs="Arial"/>
                <w:sz w:val="16"/>
                <w:szCs w:val="16"/>
              </w:rPr>
            </w:pPr>
            <w:r w:rsidRPr="00561E2B">
              <w:rPr>
                <w:rFonts w:ascii="Arial" w:hAnsi="Arial" w:cs="Arial"/>
                <w:sz w:val="16"/>
                <w:szCs w:val="16"/>
              </w:rPr>
              <w:t>8/11</w:t>
            </w:r>
          </w:p>
        </w:tc>
      </w:tr>
    </w:tbl>
    <w:tbl>
      <w:tblPr>
        <w:tblpPr w:leftFromText="180" w:rightFromText="180" w:vertAnchor="text" w:horzAnchor="margin" w:tblpY="298"/>
        <w:tblW w:w="9056" w:type="dxa"/>
        <w:tblLook w:val="01E0" w:firstRow="1" w:lastRow="1" w:firstColumn="1" w:lastColumn="1" w:noHBand="0" w:noVBand="0"/>
      </w:tblPr>
      <w:tblGrid>
        <w:gridCol w:w="675"/>
        <w:gridCol w:w="465"/>
        <w:gridCol w:w="2852"/>
        <w:gridCol w:w="448"/>
        <w:gridCol w:w="2931"/>
        <w:gridCol w:w="392"/>
        <w:gridCol w:w="1293"/>
      </w:tblGrid>
      <w:tr w:rsidR="0001587D" w:rsidRPr="004D54E7" w14:paraId="59DA3F35" w14:textId="77777777" w:rsidTr="00E96BD2">
        <w:tc>
          <w:tcPr>
            <w:tcW w:w="675" w:type="dxa"/>
            <w:shd w:val="clear" w:color="auto" w:fill="auto"/>
          </w:tcPr>
          <w:p w14:paraId="074F02A5" w14:textId="77777777" w:rsidR="0001587D" w:rsidRPr="004D54E7" w:rsidRDefault="0001587D" w:rsidP="00E96BD2">
            <w:pPr>
              <w:tabs>
                <w:tab w:val="left" w:pos="900"/>
                <w:tab w:val="left" w:pos="2700"/>
                <w:tab w:val="left" w:pos="4680"/>
              </w:tabs>
              <w:rPr>
                <w:rFonts w:cs="Arial"/>
                <w:b/>
                <w:color w:val="339966"/>
                <w:sz w:val="16"/>
                <w:szCs w:val="16"/>
              </w:rPr>
            </w:pPr>
            <w:r w:rsidRPr="004D54E7">
              <w:rPr>
                <w:rFonts w:cs="Arial"/>
                <w:sz w:val="16"/>
                <w:szCs w:val="16"/>
              </w:rPr>
              <w:t>Key:</w:t>
            </w:r>
          </w:p>
        </w:tc>
        <w:tc>
          <w:tcPr>
            <w:tcW w:w="465" w:type="dxa"/>
            <w:shd w:val="clear" w:color="auto" w:fill="auto"/>
          </w:tcPr>
          <w:p w14:paraId="7D251D39" w14:textId="77777777" w:rsidR="0001587D" w:rsidRPr="004D54E7" w:rsidRDefault="0001587D" w:rsidP="00E96BD2">
            <w:pPr>
              <w:tabs>
                <w:tab w:val="left" w:pos="900"/>
                <w:tab w:val="left" w:pos="2700"/>
                <w:tab w:val="left" w:pos="4680"/>
              </w:tabs>
              <w:jc w:val="center"/>
              <w:rPr>
                <w:rFonts w:cs="Arial"/>
                <w:sz w:val="16"/>
                <w:szCs w:val="16"/>
              </w:rPr>
            </w:pPr>
            <w:r w:rsidRPr="004D54E7">
              <w:rPr>
                <w:rFonts w:cs="Arial"/>
                <w:sz w:val="16"/>
                <w:szCs w:val="16"/>
              </w:rPr>
              <w:t>L</w:t>
            </w:r>
          </w:p>
        </w:tc>
        <w:tc>
          <w:tcPr>
            <w:tcW w:w="2852" w:type="dxa"/>
            <w:shd w:val="clear" w:color="auto" w:fill="auto"/>
          </w:tcPr>
          <w:p w14:paraId="13DF1722" w14:textId="77777777" w:rsidR="0001587D" w:rsidRPr="004D54E7" w:rsidRDefault="0001587D" w:rsidP="00E96BD2">
            <w:pPr>
              <w:tabs>
                <w:tab w:val="left" w:pos="900"/>
                <w:tab w:val="left" w:pos="2700"/>
                <w:tab w:val="left" w:pos="4680"/>
              </w:tabs>
              <w:rPr>
                <w:rFonts w:cs="Arial"/>
                <w:sz w:val="16"/>
                <w:szCs w:val="16"/>
              </w:rPr>
            </w:pPr>
            <w:r w:rsidRPr="004D54E7">
              <w:rPr>
                <w:rFonts w:cs="Arial"/>
                <w:sz w:val="16"/>
                <w:szCs w:val="16"/>
              </w:rPr>
              <w:t>Lawyer</w:t>
            </w:r>
          </w:p>
        </w:tc>
        <w:tc>
          <w:tcPr>
            <w:tcW w:w="448" w:type="dxa"/>
            <w:shd w:val="clear" w:color="auto" w:fill="auto"/>
          </w:tcPr>
          <w:p w14:paraId="70873DE7" w14:textId="77777777" w:rsidR="0001587D" w:rsidRPr="004D54E7" w:rsidRDefault="0001587D" w:rsidP="00E96BD2">
            <w:pPr>
              <w:tabs>
                <w:tab w:val="left" w:pos="900"/>
                <w:tab w:val="left" w:pos="2700"/>
                <w:tab w:val="left" w:pos="4680"/>
              </w:tabs>
              <w:jc w:val="center"/>
              <w:rPr>
                <w:rFonts w:cs="Arial"/>
                <w:sz w:val="16"/>
                <w:szCs w:val="16"/>
              </w:rPr>
            </w:pPr>
            <w:r w:rsidRPr="004D54E7">
              <w:rPr>
                <w:rFonts w:cs="Arial"/>
                <w:sz w:val="16"/>
                <w:szCs w:val="16"/>
              </w:rPr>
              <w:t>P</w:t>
            </w:r>
          </w:p>
        </w:tc>
        <w:tc>
          <w:tcPr>
            <w:tcW w:w="2931" w:type="dxa"/>
            <w:shd w:val="clear" w:color="auto" w:fill="auto"/>
          </w:tcPr>
          <w:p w14:paraId="0F5EBCDC" w14:textId="77777777" w:rsidR="0001587D" w:rsidRPr="004D54E7" w:rsidRDefault="0001587D" w:rsidP="00E96BD2">
            <w:pPr>
              <w:tabs>
                <w:tab w:val="left" w:pos="900"/>
                <w:tab w:val="left" w:pos="2700"/>
                <w:tab w:val="left" w:pos="4680"/>
              </w:tabs>
              <w:rPr>
                <w:rFonts w:cs="Arial"/>
                <w:sz w:val="16"/>
                <w:szCs w:val="16"/>
              </w:rPr>
            </w:pPr>
            <w:r w:rsidRPr="004D54E7">
              <w:rPr>
                <w:rFonts w:cs="Arial"/>
                <w:sz w:val="16"/>
                <w:szCs w:val="16"/>
              </w:rPr>
              <w:t>Pharmacist/pharmacologist</w:t>
            </w:r>
          </w:p>
        </w:tc>
        <w:tc>
          <w:tcPr>
            <w:tcW w:w="392" w:type="dxa"/>
            <w:shd w:val="clear" w:color="auto" w:fill="auto"/>
            <w:vAlign w:val="center"/>
          </w:tcPr>
          <w:p w14:paraId="407FF3CD" w14:textId="77777777" w:rsidR="0001587D" w:rsidRPr="004D54E7" w:rsidRDefault="0001587D" w:rsidP="00E96BD2">
            <w:pPr>
              <w:tabs>
                <w:tab w:val="left" w:pos="900"/>
                <w:tab w:val="left" w:pos="2700"/>
                <w:tab w:val="left" w:pos="4680"/>
              </w:tabs>
              <w:jc w:val="center"/>
              <w:rPr>
                <w:rFonts w:cs="Arial"/>
                <w:sz w:val="16"/>
                <w:szCs w:val="16"/>
              </w:rPr>
            </w:pPr>
            <w:r w:rsidRPr="004D54E7">
              <w:rPr>
                <w:rFonts w:cs="Arial"/>
                <w:b/>
                <w:color w:val="339966"/>
                <w:sz w:val="16"/>
                <w:szCs w:val="16"/>
              </w:rPr>
              <w:sym w:font="Wingdings" w:char="F0FC"/>
            </w:r>
          </w:p>
        </w:tc>
        <w:tc>
          <w:tcPr>
            <w:tcW w:w="1293" w:type="dxa"/>
            <w:shd w:val="clear" w:color="auto" w:fill="auto"/>
          </w:tcPr>
          <w:p w14:paraId="07B8DBF0" w14:textId="77777777" w:rsidR="0001587D" w:rsidRPr="004D54E7" w:rsidRDefault="0001587D" w:rsidP="00E96BD2">
            <w:pPr>
              <w:tabs>
                <w:tab w:val="left" w:pos="900"/>
                <w:tab w:val="left" w:pos="2700"/>
                <w:tab w:val="left" w:pos="4680"/>
              </w:tabs>
              <w:rPr>
                <w:rFonts w:cs="Arial"/>
                <w:sz w:val="16"/>
                <w:szCs w:val="16"/>
              </w:rPr>
            </w:pPr>
            <w:r w:rsidRPr="004D54E7">
              <w:rPr>
                <w:rFonts w:cs="Arial"/>
                <w:sz w:val="16"/>
                <w:szCs w:val="16"/>
              </w:rPr>
              <w:t>present</w:t>
            </w:r>
          </w:p>
        </w:tc>
      </w:tr>
      <w:tr w:rsidR="0001587D" w:rsidRPr="004D54E7" w14:paraId="3DE4E561" w14:textId="77777777" w:rsidTr="00E96BD2">
        <w:tc>
          <w:tcPr>
            <w:tcW w:w="675" w:type="dxa"/>
            <w:shd w:val="clear" w:color="auto" w:fill="auto"/>
          </w:tcPr>
          <w:p w14:paraId="24B7B6DD" w14:textId="77777777" w:rsidR="0001587D" w:rsidRPr="004D54E7" w:rsidRDefault="0001587D" w:rsidP="00E96BD2">
            <w:pPr>
              <w:tabs>
                <w:tab w:val="left" w:pos="900"/>
                <w:tab w:val="left" w:pos="2700"/>
                <w:tab w:val="left" w:pos="4680"/>
              </w:tabs>
              <w:rPr>
                <w:rFonts w:cs="Arial"/>
                <w:b/>
                <w:i/>
                <w:color w:val="FF6600"/>
                <w:sz w:val="16"/>
                <w:szCs w:val="16"/>
              </w:rPr>
            </w:pPr>
          </w:p>
        </w:tc>
        <w:tc>
          <w:tcPr>
            <w:tcW w:w="465" w:type="dxa"/>
            <w:shd w:val="clear" w:color="auto" w:fill="auto"/>
          </w:tcPr>
          <w:p w14:paraId="36EEF143" w14:textId="77777777" w:rsidR="0001587D" w:rsidRPr="004D54E7" w:rsidRDefault="0001587D" w:rsidP="00E96BD2">
            <w:pPr>
              <w:tabs>
                <w:tab w:val="left" w:pos="900"/>
                <w:tab w:val="left" w:pos="2700"/>
                <w:tab w:val="left" w:pos="4680"/>
              </w:tabs>
              <w:jc w:val="center"/>
              <w:rPr>
                <w:rFonts w:cs="Arial"/>
                <w:sz w:val="16"/>
                <w:szCs w:val="16"/>
              </w:rPr>
            </w:pPr>
            <w:r w:rsidRPr="004D54E7">
              <w:rPr>
                <w:rFonts w:cs="Arial"/>
                <w:sz w:val="16"/>
                <w:szCs w:val="16"/>
              </w:rPr>
              <w:t>E</w:t>
            </w:r>
          </w:p>
        </w:tc>
        <w:tc>
          <w:tcPr>
            <w:tcW w:w="2852" w:type="dxa"/>
            <w:shd w:val="clear" w:color="auto" w:fill="auto"/>
          </w:tcPr>
          <w:p w14:paraId="07AA5AEE" w14:textId="77777777" w:rsidR="0001587D" w:rsidRPr="004D54E7" w:rsidRDefault="0001587D" w:rsidP="00E96BD2">
            <w:pPr>
              <w:tabs>
                <w:tab w:val="left" w:pos="900"/>
                <w:tab w:val="left" w:pos="2700"/>
                <w:tab w:val="left" w:pos="4680"/>
              </w:tabs>
              <w:rPr>
                <w:rFonts w:cs="Arial"/>
                <w:sz w:val="16"/>
                <w:szCs w:val="16"/>
              </w:rPr>
            </w:pPr>
            <w:r w:rsidRPr="004D54E7">
              <w:rPr>
                <w:rFonts w:cs="Arial"/>
                <w:sz w:val="16"/>
                <w:szCs w:val="16"/>
              </w:rPr>
              <w:t>Ethicist</w:t>
            </w:r>
          </w:p>
        </w:tc>
        <w:tc>
          <w:tcPr>
            <w:tcW w:w="448" w:type="dxa"/>
            <w:shd w:val="clear" w:color="auto" w:fill="auto"/>
          </w:tcPr>
          <w:p w14:paraId="2D6F09CB" w14:textId="77777777" w:rsidR="0001587D" w:rsidRPr="004D54E7" w:rsidRDefault="0001587D" w:rsidP="00E96BD2">
            <w:pPr>
              <w:tabs>
                <w:tab w:val="left" w:pos="900"/>
                <w:tab w:val="left" w:pos="2700"/>
                <w:tab w:val="left" w:pos="4680"/>
              </w:tabs>
              <w:jc w:val="center"/>
              <w:rPr>
                <w:rFonts w:cs="Arial"/>
                <w:sz w:val="16"/>
                <w:szCs w:val="16"/>
              </w:rPr>
            </w:pPr>
            <w:r w:rsidRPr="004D54E7">
              <w:rPr>
                <w:rFonts w:cs="Arial"/>
                <w:sz w:val="16"/>
                <w:szCs w:val="16"/>
              </w:rPr>
              <w:t>B</w:t>
            </w:r>
          </w:p>
        </w:tc>
        <w:tc>
          <w:tcPr>
            <w:tcW w:w="2931" w:type="dxa"/>
            <w:shd w:val="clear" w:color="auto" w:fill="auto"/>
          </w:tcPr>
          <w:p w14:paraId="17D78678" w14:textId="77777777" w:rsidR="0001587D" w:rsidRPr="004D54E7" w:rsidRDefault="0001587D" w:rsidP="00E96BD2">
            <w:pPr>
              <w:tabs>
                <w:tab w:val="left" w:pos="900"/>
                <w:tab w:val="left" w:pos="2700"/>
                <w:tab w:val="left" w:pos="4680"/>
              </w:tabs>
              <w:rPr>
                <w:rFonts w:cs="Arial"/>
                <w:sz w:val="16"/>
                <w:szCs w:val="16"/>
              </w:rPr>
            </w:pPr>
            <w:r w:rsidRPr="004D54E7">
              <w:rPr>
                <w:rFonts w:cs="Arial"/>
                <w:sz w:val="16"/>
                <w:szCs w:val="16"/>
              </w:rPr>
              <w:t>Biostatistician</w:t>
            </w:r>
          </w:p>
        </w:tc>
        <w:tc>
          <w:tcPr>
            <w:tcW w:w="392" w:type="dxa"/>
            <w:shd w:val="clear" w:color="auto" w:fill="auto"/>
            <w:vAlign w:val="center"/>
          </w:tcPr>
          <w:p w14:paraId="424E5547" w14:textId="77777777" w:rsidR="0001587D" w:rsidRPr="004D54E7" w:rsidRDefault="0001587D" w:rsidP="00E96BD2">
            <w:pPr>
              <w:tabs>
                <w:tab w:val="left" w:pos="900"/>
                <w:tab w:val="left" w:pos="2700"/>
                <w:tab w:val="left" w:pos="4680"/>
              </w:tabs>
              <w:jc w:val="center"/>
              <w:rPr>
                <w:rFonts w:cs="Arial"/>
                <w:sz w:val="16"/>
                <w:szCs w:val="16"/>
              </w:rPr>
            </w:pPr>
            <w:r w:rsidRPr="004D54E7">
              <w:rPr>
                <w:rFonts w:cs="Arial"/>
                <w:b/>
                <w:i/>
                <w:color w:val="FF6600"/>
                <w:sz w:val="16"/>
                <w:szCs w:val="16"/>
              </w:rPr>
              <w:t>A</w:t>
            </w:r>
          </w:p>
        </w:tc>
        <w:tc>
          <w:tcPr>
            <w:tcW w:w="1293" w:type="dxa"/>
            <w:shd w:val="clear" w:color="auto" w:fill="auto"/>
          </w:tcPr>
          <w:p w14:paraId="522A5AA9" w14:textId="77777777" w:rsidR="0001587D" w:rsidRPr="004D54E7" w:rsidRDefault="0001587D" w:rsidP="00E96BD2">
            <w:pPr>
              <w:tabs>
                <w:tab w:val="left" w:pos="900"/>
                <w:tab w:val="left" w:pos="2700"/>
                <w:tab w:val="left" w:pos="4680"/>
              </w:tabs>
              <w:rPr>
                <w:rFonts w:cs="Arial"/>
                <w:sz w:val="16"/>
                <w:szCs w:val="16"/>
              </w:rPr>
            </w:pPr>
            <w:r w:rsidRPr="004D54E7">
              <w:rPr>
                <w:rFonts w:cs="Arial"/>
                <w:sz w:val="16"/>
                <w:szCs w:val="16"/>
              </w:rPr>
              <w:t>apologies</w:t>
            </w:r>
          </w:p>
        </w:tc>
      </w:tr>
      <w:tr w:rsidR="0001587D" w:rsidRPr="004D54E7" w14:paraId="35A78B9E" w14:textId="77777777" w:rsidTr="00E96BD2">
        <w:tc>
          <w:tcPr>
            <w:tcW w:w="675" w:type="dxa"/>
            <w:shd w:val="clear" w:color="auto" w:fill="auto"/>
          </w:tcPr>
          <w:p w14:paraId="114087DE" w14:textId="77777777" w:rsidR="0001587D" w:rsidRPr="004D54E7" w:rsidRDefault="0001587D" w:rsidP="00E96BD2">
            <w:pPr>
              <w:tabs>
                <w:tab w:val="left" w:pos="900"/>
                <w:tab w:val="left" w:pos="2700"/>
                <w:tab w:val="left" w:pos="4680"/>
              </w:tabs>
              <w:rPr>
                <w:rFonts w:cs="Arial"/>
                <w:b/>
                <w:color w:val="FFFFFF"/>
                <w:sz w:val="16"/>
                <w:szCs w:val="16"/>
                <w:highlight w:val="red"/>
              </w:rPr>
            </w:pPr>
          </w:p>
        </w:tc>
        <w:tc>
          <w:tcPr>
            <w:tcW w:w="465" w:type="dxa"/>
            <w:shd w:val="clear" w:color="auto" w:fill="FFFFFF"/>
          </w:tcPr>
          <w:p w14:paraId="73A90A04" w14:textId="77777777" w:rsidR="0001587D" w:rsidRPr="004D54E7" w:rsidRDefault="0001587D" w:rsidP="00E96BD2">
            <w:pPr>
              <w:tabs>
                <w:tab w:val="left" w:pos="900"/>
                <w:tab w:val="left" w:pos="2700"/>
                <w:tab w:val="left" w:pos="4680"/>
              </w:tabs>
              <w:jc w:val="center"/>
              <w:rPr>
                <w:rFonts w:cs="Arial"/>
                <w:sz w:val="16"/>
                <w:szCs w:val="16"/>
              </w:rPr>
            </w:pPr>
            <w:r w:rsidRPr="004D54E7">
              <w:rPr>
                <w:rFonts w:cs="Arial"/>
                <w:sz w:val="16"/>
                <w:szCs w:val="16"/>
              </w:rPr>
              <w:t>Cm</w:t>
            </w:r>
          </w:p>
        </w:tc>
        <w:tc>
          <w:tcPr>
            <w:tcW w:w="2852" w:type="dxa"/>
            <w:shd w:val="clear" w:color="auto" w:fill="FFFFFF"/>
          </w:tcPr>
          <w:p w14:paraId="36F22866" w14:textId="77777777" w:rsidR="0001587D" w:rsidRPr="004D54E7" w:rsidRDefault="0001587D" w:rsidP="00E96BD2">
            <w:pPr>
              <w:tabs>
                <w:tab w:val="left" w:pos="900"/>
                <w:tab w:val="left" w:pos="2700"/>
                <w:tab w:val="left" w:pos="4680"/>
              </w:tabs>
              <w:rPr>
                <w:rFonts w:cs="Arial"/>
                <w:sz w:val="16"/>
                <w:szCs w:val="16"/>
              </w:rPr>
            </w:pPr>
            <w:r w:rsidRPr="004D54E7">
              <w:rPr>
                <w:rFonts w:cs="Arial"/>
                <w:sz w:val="16"/>
                <w:szCs w:val="16"/>
              </w:rPr>
              <w:t>Community representative</w:t>
            </w:r>
          </w:p>
        </w:tc>
        <w:tc>
          <w:tcPr>
            <w:tcW w:w="448" w:type="dxa"/>
            <w:shd w:val="clear" w:color="auto" w:fill="FFFFFF"/>
          </w:tcPr>
          <w:p w14:paraId="0304AF18" w14:textId="77777777" w:rsidR="0001587D" w:rsidRPr="004D54E7" w:rsidRDefault="0001587D" w:rsidP="00E96BD2">
            <w:pPr>
              <w:tabs>
                <w:tab w:val="left" w:pos="900"/>
                <w:tab w:val="left" w:pos="2700"/>
                <w:tab w:val="left" w:pos="4680"/>
              </w:tabs>
              <w:jc w:val="center"/>
              <w:rPr>
                <w:rFonts w:cs="Arial"/>
                <w:sz w:val="16"/>
                <w:szCs w:val="16"/>
              </w:rPr>
            </w:pPr>
            <w:r w:rsidRPr="004D54E7">
              <w:rPr>
                <w:rFonts w:cs="Arial"/>
                <w:sz w:val="16"/>
                <w:szCs w:val="16"/>
              </w:rPr>
              <w:t>HP</w:t>
            </w:r>
          </w:p>
        </w:tc>
        <w:tc>
          <w:tcPr>
            <w:tcW w:w="2931" w:type="dxa"/>
            <w:shd w:val="clear" w:color="auto" w:fill="FFFFFF"/>
          </w:tcPr>
          <w:p w14:paraId="65BDDD9E" w14:textId="77777777" w:rsidR="0001587D" w:rsidRPr="004D54E7" w:rsidRDefault="0001587D" w:rsidP="00E96BD2">
            <w:pPr>
              <w:tabs>
                <w:tab w:val="left" w:pos="900"/>
                <w:tab w:val="left" w:pos="2700"/>
                <w:tab w:val="left" w:pos="4680"/>
              </w:tabs>
              <w:rPr>
                <w:rFonts w:cs="Arial"/>
                <w:sz w:val="16"/>
                <w:szCs w:val="16"/>
              </w:rPr>
            </w:pPr>
            <w:r w:rsidRPr="004D54E7">
              <w:rPr>
                <w:rFonts w:cs="Arial"/>
                <w:sz w:val="16"/>
                <w:szCs w:val="16"/>
              </w:rPr>
              <w:t>Health practitioner</w:t>
            </w:r>
          </w:p>
        </w:tc>
        <w:tc>
          <w:tcPr>
            <w:tcW w:w="392" w:type="dxa"/>
            <w:shd w:val="clear" w:color="auto" w:fill="FFFFFF"/>
            <w:vAlign w:val="center"/>
          </w:tcPr>
          <w:p w14:paraId="3FEBF58E" w14:textId="77777777" w:rsidR="0001587D" w:rsidRPr="004D54E7" w:rsidRDefault="0001587D" w:rsidP="00E96BD2">
            <w:pPr>
              <w:tabs>
                <w:tab w:val="left" w:pos="900"/>
                <w:tab w:val="left" w:pos="2700"/>
                <w:tab w:val="left" w:pos="4680"/>
              </w:tabs>
              <w:jc w:val="center"/>
              <w:rPr>
                <w:rFonts w:cs="Arial"/>
                <w:color w:val="FF0000"/>
                <w:sz w:val="16"/>
                <w:szCs w:val="16"/>
                <w:highlight w:val="red"/>
              </w:rPr>
            </w:pPr>
            <w:r w:rsidRPr="004D54E7">
              <w:rPr>
                <w:rFonts w:cs="Arial"/>
                <w:b/>
                <w:color w:val="FF0000"/>
                <w:sz w:val="16"/>
                <w:szCs w:val="16"/>
              </w:rPr>
              <w:t>X</w:t>
            </w:r>
          </w:p>
        </w:tc>
        <w:tc>
          <w:tcPr>
            <w:tcW w:w="1293" w:type="dxa"/>
            <w:shd w:val="clear" w:color="auto" w:fill="auto"/>
          </w:tcPr>
          <w:p w14:paraId="5A381C6E" w14:textId="77777777" w:rsidR="0001587D" w:rsidRPr="004D54E7" w:rsidRDefault="0001587D" w:rsidP="00E96BD2">
            <w:pPr>
              <w:tabs>
                <w:tab w:val="left" w:pos="900"/>
                <w:tab w:val="left" w:pos="2700"/>
                <w:tab w:val="left" w:pos="4680"/>
              </w:tabs>
              <w:rPr>
                <w:rFonts w:cs="Arial"/>
                <w:sz w:val="16"/>
                <w:szCs w:val="16"/>
              </w:rPr>
            </w:pPr>
            <w:r w:rsidRPr="004D54E7">
              <w:rPr>
                <w:rFonts w:cs="Arial"/>
                <w:sz w:val="16"/>
                <w:szCs w:val="16"/>
              </w:rPr>
              <w:t>absent</w:t>
            </w:r>
          </w:p>
        </w:tc>
      </w:tr>
      <w:tr w:rsidR="0001587D" w:rsidRPr="004D54E7" w14:paraId="6CB6F5DD" w14:textId="77777777" w:rsidTr="00E96BD2">
        <w:tc>
          <w:tcPr>
            <w:tcW w:w="675" w:type="dxa"/>
            <w:shd w:val="clear" w:color="auto" w:fill="auto"/>
          </w:tcPr>
          <w:p w14:paraId="77A3F633" w14:textId="77777777" w:rsidR="0001587D" w:rsidRPr="004D54E7" w:rsidRDefault="0001587D" w:rsidP="00E96BD2">
            <w:pPr>
              <w:tabs>
                <w:tab w:val="left" w:pos="900"/>
                <w:tab w:val="left" w:pos="2700"/>
                <w:tab w:val="left" w:pos="4680"/>
              </w:tabs>
              <w:rPr>
                <w:rFonts w:cs="Arial"/>
                <w:sz w:val="16"/>
                <w:szCs w:val="16"/>
              </w:rPr>
            </w:pPr>
          </w:p>
        </w:tc>
        <w:tc>
          <w:tcPr>
            <w:tcW w:w="465" w:type="dxa"/>
            <w:shd w:val="clear" w:color="auto" w:fill="auto"/>
          </w:tcPr>
          <w:p w14:paraId="6828FF81" w14:textId="77777777" w:rsidR="0001587D" w:rsidRPr="004D54E7" w:rsidRDefault="0001587D" w:rsidP="00E96BD2">
            <w:pPr>
              <w:tabs>
                <w:tab w:val="left" w:pos="900"/>
                <w:tab w:val="left" w:pos="2700"/>
                <w:tab w:val="left" w:pos="4680"/>
              </w:tabs>
              <w:jc w:val="center"/>
              <w:rPr>
                <w:rFonts w:cs="Arial"/>
                <w:sz w:val="16"/>
                <w:szCs w:val="16"/>
              </w:rPr>
            </w:pPr>
            <w:proofErr w:type="spellStart"/>
            <w:r w:rsidRPr="004D54E7">
              <w:rPr>
                <w:rFonts w:cs="Arial"/>
                <w:sz w:val="16"/>
                <w:szCs w:val="16"/>
              </w:rPr>
              <w:t>Cn</w:t>
            </w:r>
            <w:proofErr w:type="spellEnd"/>
          </w:p>
        </w:tc>
        <w:tc>
          <w:tcPr>
            <w:tcW w:w="2852" w:type="dxa"/>
            <w:shd w:val="clear" w:color="auto" w:fill="auto"/>
          </w:tcPr>
          <w:p w14:paraId="07DEF72C" w14:textId="77777777" w:rsidR="0001587D" w:rsidRPr="004D54E7" w:rsidRDefault="0001587D" w:rsidP="00E96BD2">
            <w:pPr>
              <w:tabs>
                <w:tab w:val="left" w:pos="900"/>
                <w:tab w:val="left" w:pos="2700"/>
                <w:tab w:val="left" w:pos="4680"/>
              </w:tabs>
              <w:rPr>
                <w:rFonts w:cs="Arial"/>
                <w:sz w:val="16"/>
                <w:szCs w:val="16"/>
              </w:rPr>
            </w:pPr>
            <w:r w:rsidRPr="004D54E7">
              <w:rPr>
                <w:rFonts w:cs="Arial"/>
                <w:sz w:val="16"/>
                <w:szCs w:val="16"/>
              </w:rPr>
              <w:t>Consumer representative</w:t>
            </w:r>
          </w:p>
        </w:tc>
        <w:tc>
          <w:tcPr>
            <w:tcW w:w="448" w:type="dxa"/>
            <w:shd w:val="clear" w:color="auto" w:fill="auto"/>
          </w:tcPr>
          <w:p w14:paraId="0FBCF767" w14:textId="77777777" w:rsidR="0001587D" w:rsidRPr="004D54E7" w:rsidRDefault="0001587D" w:rsidP="00E96BD2">
            <w:pPr>
              <w:tabs>
                <w:tab w:val="left" w:pos="900"/>
                <w:tab w:val="left" w:pos="2700"/>
                <w:tab w:val="left" w:pos="4680"/>
              </w:tabs>
              <w:jc w:val="center"/>
              <w:rPr>
                <w:rFonts w:cs="Arial"/>
                <w:sz w:val="16"/>
                <w:szCs w:val="16"/>
              </w:rPr>
            </w:pPr>
            <w:r w:rsidRPr="004D54E7">
              <w:rPr>
                <w:rFonts w:cs="Arial"/>
                <w:sz w:val="16"/>
                <w:szCs w:val="16"/>
              </w:rPr>
              <w:t>HR</w:t>
            </w:r>
          </w:p>
        </w:tc>
        <w:tc>
          <w:tcPr>
            <w:tcW w:w="2931" w:type="dxa"/>
            <w:shd w:val="clear" w:color="auto" w:fill="auto"/>
          </w:tcPr>
          <w:p w14:paraId="5F6BE888" w14:textId="77777777" w:rsidR="0001587D" w:rsidRPr="004D54E7" w:rsidRDefault="0001587D" w:rsidP="00E96BD2">
            <w:pPr>
              <w:tabs>
                <w:tab w:val="left" w:pos="900"/>
                <w:tab w:val="left" w:pos="2700"/>
                <w:tab w:val="left" w:pos="4680"/>
              </w:tabs>
              <w:rPr>
                <w:rFonts w:cs="Arial"/>
                <w:sz w:val="16"/>
                <w:szCs w:val="16"/>
              </w:rPr>
            </w:pPr>
            <w:r w:rsidRPr="004D54E7">
              <w:rPr>
                <w:rFonts w:cs="Arial"/>
                <w:sz w:val="16"/>
                <w:szCs w:val="16"/>
              </w:rPr>
              <w:t>Health researcher</w:t>
            </w:r>
          </w:p>
        </w:tc>
        <w:tc>
          <w:tcPr>
            <w:tcW w:w="392" w:type="dxa"/>
            <w:shd w:val="clear" w:color="auto" w:fill="D9D9D9"/>
            <w:vAlign w:val="center"/>
          </w:tcPr>
          <w:p w14:paraId="49C49980" w14:textId="77777777" w:rsidR="0001587D" w:rsidRPr="004D54E7" w:rsidRDefault="0001587D" w:rsidP="00E96BD2">
            <w:pPr>
              <w:tabs>
                <w:tab w:val="left" w:pos="900"/>
                <w:tab w:val="left" w:pos="2700"/>
                <w:tab w:val="left" w:pos="4680"/>
              </w:tabs>
              <w:jc w:val="center"/>
              <w:rPr>
                <w:rFonts w:cs="Arial"/>
                <w:sz w:val="16"/>
                <w:szCs w:val="16"/>
              </w:rPr>
            </w:pPr>
          </w:p>
        </w:tc>
        <w:tc>
          <w:tcPr>
            <w:tcW w:w="1293" w:type="dxa"/>
            <w:shd w:val="clear" w:color="auto" w:fill="auto"/>
          </w:tcPr>
          <w:p w14:paraId="16419327" w14:textId="77777777" w:rsidR="0001587D" w:rsidRPr="004D54E7" w:rsidRDefault="0001587D" w:rsidP="00E96BD2">
            <w:pPr>
              <w:tabs>
                <w:tab w:val="left" w:pos="900"/>
                <w:tab w:val="left" w:pos="2700"/>
                <w:tab w:val="left" w:pos="4680"/>
              </w:tabs>
              <w:rPr>
                <w:rFonts w:cs="Arial"/>
                <w:sz w:val="16"/>
                <w:szCs w:val="16"/>
              </w:rPr>
            </w:pPr>
            <w:r w:rsidRPr="004D54E7">
              <w:rPr>
                <w:rFonts w:cs="Arial"/>
                <w:sz w:val="16"/>
                <w:szCs w:val="16"/>
              </w:rPr>
              <w:t>not applicable</w:t>
            </w:r>
          </w:p>
        </w:tc>
      </w:tr>
    </w:tbl>
    <w:p w14:paraId="4203100D" w14:textId="77777777" w:rsidR="000112D8" w:rsidRPr="004D54E7" w:rsidRDefault="009D2FD0" w:rsidP="009D2FD0">
      <w:pPr>
        <w:rPr>
          <w:rFonts w:cs="Arial"/>
        </w:rPr>
      </w:pPr>
      <w:r w:rsidRPr="004D54E7">
        <w:rPr>
          <w:rFonts w:cs="Arial"/>
        </w:rPr>
        <w:br/>
      </w:r>
    </w:p>
    <w:p w14:paraId="0A8BAACD" w14:textId="77777777" w:rsidR="000112D8" w:rsidRPr="00B96681" w:rsidRDefault="000112D8" w:rsidP="00A64710">
      <w:pPr>
        <w:pStyle w:val="Heading2"/>
      </w:pPr>
      <w:bookmarkStart w:id="21" w:name="_Toc271030689"/>
      <w:bookmarkStart w:id="22" w:name="_Toc473811279"/>
      <w:bookmarkStart w:id="23" w:name="_Toc526408138"/>
      <w:r w:rsidRPr="00B96681">
        <w:t xml:space="preserve">Training and </w:t>
      </w:r>
      <w:r w:rsidRPr="00A64710">
        <w:t>conferences</w:t>
      </w:r>
      <w:bookmarkEnd w:id="21"/>
      <w:bookmarkEnd w:id="22"/>
      <w:bookmarkEnd w:id="23"/>
    </w:p>
    <w:p w14:paraId="2B24396A" w14:textId="54892E39" w:rsidR="009E0986" w:rsidRPr="00EB77D2" w:rsidRDefault="0059261B" w:rsidP="009E0986">
      <w:pPr>
        <w:rPr>
          <w:rFonts w:cs="Arial"/>
        </w:rPr>
      </w:pPr>
      <w:r w:rsidRPr="00EB77D2">
        <w:rPr>
          <w:rFonts w:cs="Arial"/>
        </w:rPr>
        <w:t>New members of th</w:t>
      </w:r>
      <w:r w:rsidR="00EB77D2" w:rsidRPr="00EB77D2">
        <w:rPr>
          <w:rFonts w:cs="Arial"/>
        </w:rPr>
        <w:t>e Central HDEC had training</w:t>
      </w:r>
      <w:r w:rsidR="0014604F" w:rsidRPr="0014604F">
        <w:t xml:space="preserve"> </w:t>
      </w:r>
      <w:r w:rsidR="0014604F" w:rsidRPr="0014604F">
        <w:rPr>
          <w:rFonts w:cs="Arial"/>
        </w:rPr>
        <w:t>on how to conduct ethical review</w:t>
      </w:r>
      <w:r w:rsidR="00EB77D2" w:rsidRPr="00EB77D2">
        <w:rPr>
          <w:rFonts w:cs="Arial"/>
        </w:rPr>
        <w:t xml:space="preserve"> on 26 September 2014.</w:t>
      </w:r>
    </w:p>
    <w:p w14:paraId="27BB612A" w14:textId="77777777" w:rsidR="004227BC" w:rsidRPr="004D54E7" w:rsidRDefault="004227BC" w:rsidP="009E0986">
      <w:pPr>
        <w:rPr>
          <w:rFonts w:cs="Arial"/>
        </w:rPr>
      </w:pPr>
    </w:p>
    <w:p w14:paraId="5A8B50F0" w14:textId="77777777" w:rsidR="008F54DA" w:rsidRPr="00B96681" w:rsidRDefault="008F54DA" w:rsidP="00A64710">
      <w:pPr>
        <w:pStyle w:val="Heading2"/>
      </w:pPr>
      <w:bookmarkStart w:id="24" w:name="_Toc271030690"/>
      <w:bookmarkStart w:id="25" w:name="_Toc473811280"/>
      <w:bookmarkStart w:id="26" w:name="_Toc526408139"/>
      <w:r w:rsidRPr="00B96681">
        <w:t xml:space="preserve">Chairpersons’ </w:t>
      </w:r>
      <w:r w:rsidRPr="00A64710">
        <w:t>meetings</w:t>
      </w:r>
      <w:bookmarkEnd w:id="24"/>
      <w:bookmarkEnd w:id="25"/>
      <w:bookmarkEnd w:id="26"/>
    </w:p>
    <w:p w14:paraId="2DACE85F" w14:textId="46119C9D" w:rsidR="008F54DA" w:rsidRDefault="00504B4C" w:rsidP="008F54DA">
      <w:pPr>
        <w:rPr>
          <w:rFonts w:cs="Arial"/>
        </w:rPr>
      </w:pPr>
      <w:r>
        <w:rPr>
          <w:rFonts w:cs="Arial"/>
        </w:rPr>
        <w:t xml:space="preserve">Mrs </w:t>
      </w:r>
      <w:r w:rsidR="00EB77D2" w:rsidRPr="00EB77D2">
        <w:rPr>
          <w:rFonts w:cs="Arial"/>
        </w:rPr>
        <w:t xml:space="preserve">Helen Walker </w:t>
      </w:r>
      <w:r w:rsidR="008F54DA" w:rsidRPr="004D54E7">
        <w:rPr>
          <w:rFonts w:cs="Arial"/>
        </w:rPr>
        <w:t>attended</w:t>
      </w:r>
      <w:r w:rsidR="008F54DA">
        <w:rPr>
          <w:rFonts w:cs="Arial"/>
        </w:rPr>
        <w:t xml:space="preserve"> two</w:t>
      </w:r>
      <w:r w:rsidR="008F54DA" w:rsidRPr="004D54E7">
        <w:rPr>
          <w:rFonts w:cs="Arial"/>
        </w:rPr>
        <w:t xml:space="preserve"> Chairs</w:t>
      </w:r>
      <w:r w:rsidR="008F54DA">
        <w:rPr>
          <w:rFonts w:cs="Arial"/>
        </w:rPr>
        <w:t>’</w:t>
      </w:r>
      <w:r w:rsidR="008F54DA" w:rsidRPr="004D54E7">
        <w:rPr>
          <w:rFonts w:cs="Arial"/>
        </w:rPr>
        <w:t xml:space="preserve"> day meetings in 201</w:t>
      </w:r>
      <w:r w:rsidR="008F54DA">
        <w:rPr>
          <w:rFonts w:cs="Arial"/>
        </w:rPr>
        <w:t>4</w:t>
      </w:r>
      <w:r w:rsidR="008F54DA" w:rsidRPr="004D54E7">
        <w:rPr>
          <w:rFonts w:cs="Arial"/>
        </w:rPr>
        <w:t>. Both meetings were held in Wellington</w:t>
      </w:r>
      <w:r w:rsidR="008F54DA">
        <w:rPr>
          <w:rFonts w:cs="Arial"/>
        </w:rPr>
        <w:t>.</w:t>
      </w:r>
      <w:r w:rsidR="008F54DA" w:rsidRPr="004D54E7">
        <w:rPr>
          <w:rFonts w:cs="Arial"/>
        </w:rPr>
        <w:t xml:space="preserve"> </w:t>
      </w:r>
    </w:p>
    <w:p w14:paraId="5D5B4E8A" w14:textId="77777777" w:rsidR="008F54DA" w:rsidRDefault="008F54DA" w:rsidP="008F54DA">
      <w:pPr>
        <w:rPr>
          <w:rFonts w:cs="Arial"/>
        </w:rPr>
      </w:pPr>
    </w:p>
    <w:p w14:paraId="14329209" w14:textId="317130D7" w:rsidR="008F54DA" w:rsidRDefault="00504B4C" w:rsidP="008F54DA">
      <w:pPr>
        <w:rPr>
          <w:rFonts w:cs="Arial"/>
        </w:rPr>
      </w:pPr>
      <w:r>
        <w:rPr>
          <w:rFonts w:cs="Arial"/>
        </w:rPr>
        <w:t>The first C</w:t>
      </w:r>
      <w:r w:rsidR="008F54DA">
        <w:rPr>
          <w:rFonts w:cs="Arial"/>
        </w:rPr>
        <w:t xml:space="preserve">hairpersons’ meeting was held on 20 February 2014 in the </w:t>
      </w:r>
      <w:proofErr w:type="spellStart"/>
      <w:r w:rsidR="008F54DA">
        <w:rPr>
          <w:rFonts w:cs="Arial"/>
        </w:rPr>
        <w:t>Medsafe</w:t>
      </w:r>
      <w:proofErr w:type="spellEnd"/>
      <w:r w:rsidR="008F54DA">
        <w:rPr>
          <w:rFonts w:cs="Arial"/>
        </w:rPr>
        <w:t xml:space="preserve"> boardroom.</w:t>
      </w:r>
      <w:r w:rsidR="00907C4E">
        <w:rPr>
          <w:rFonts w:cs="Arial"/>
        </w:rPr>
        <w:t xml:space="preserve"> </w:t>
      </w:r>
      <w:r w:rsidR="00D82D27">
        <w:rPr>
          <w:rFonts w:cs="Arial"/>
        </w:rPr>
        <w:t>The second C</w:t>
      </w:r>
      <w:r w:rsidR="008F54DA">
        <w:rPr>
          <w:rFonts w:cs="Arial"/>
        </w:rPr>
        <w:t>hairpersons’ meeting was held at 1 The Terrace on Level 2</w:t>
      </w:r>
      <w:r w:rsidR="00EB77D2">
        <w:rPr>
          <w:rFonts w:cs="Arial"/>
        </w:rPr>
        <w:t xml:space="preserve"> on 9 June 2014</w:t>
      </w:r>
      <w:r w:rsidR="008F54DA">
        <w:rPr>
          <w:rFonts w:cs="Arial"/>
        </w:rPr>
        <w:t>.</w:t>
      </w:r>
    </w:p>
    <w:p w14:paraId="73192EB8" w14:textId="77777777" w:rsidR="008F54DA" w:rsidRDefault="008F54DA" w:rsidP="008F54DA">
      <w:pPr>
        <w:rPr>
          <w:rFonts w:cs="Arial"/>
        </w:rPr>
      </w:pPr>
    </w:p>
    <w:p w14:paraId="7AB57788" w14:textId="77777777" w:rsidR="009E46BD" w:rsidRPr="009E46BD" w:rsidRDefault="009E46BD" w:rsidP="008F5C38">
      <w:pPr>
        <w:spacing w:after="200" w:line="276" w:lineRule="auto"/>
        <w:rPr>
          <w:rFonts w:cs="Arial"/>
        </w:rPr>
      </w:pPr>
      <w:r>
        <w:rPr>
          <w:rFonts w:cs="Arial"/>
        </w:rPr>
        <w:br w:type="page"/>
      </w:r>
    </w:p>
    <w:p w14:paraId="1EB78B4D" w14:textId="77777777" w:rsidR="000112D8" w:rsidRPr="00BF5C9B" w:rsidRDefault="000112D8" w:rsidP="00504B4C">
      <w:pPr>
        <w:pStyle w:val="Heading1"/>
      </w:pPr>
      <w:bookmarkStart w:id="27" w:name="_Toc473811281"/>
      <w:bookmarkStart w:id="28" w:name="_Toc526408140"/>
      <w:r w:rsidRPr="00BF5C9B">
        <w:lastRenderedPageBreak/>
        <w:t>Applications reviewed</w:t>
      </w:r>
      <w:bookmarkEnd w:id="27"/>
      <w:bookmarkEnd w:id="28"/>
    </w:p>
    <w:p w14:paraId="0267DC39" w14:textId="77777777" w:rsidR="000112D8" w:rsidRPr="004D54E7" w:rsidRDefault="000112D8" w:rsidP="000112D8">
      <w:pPr>
        <w:rPr>
          <w:rFonts w:cs="Arial"/>
        </w:rPr>
      </w:pPr>
      <w:r w:rsidRPr="004D54E7">
        <w:rPr>
          <w:rFonts w:cs="Arial"/>
        </w:rPr>
        <w:t xml:space="preserve">The Central </w:t>
      </w:r>
      <w:r w:rsidR="003037BE">
        <w:rPr>
          <w:rFonts w:cs="Arial"/>
        </w:rPr>
        <w:t>HDEC</w:t>
      </w:r>
      <w:r w:rsidRPr="004D54E7">
        <w:rPr>
          <w:rFonts w:cs="Arial"/>
        </w:rPr>
        <w:t xml:space="preserve"> re</w:t>
      </w:r>
      <w:r w:rsidR="008E25D1">
        <w:rPr>
          <w:rFonts w:cs="Arial"/>
        </w:rPr>
        <w:t>ceived</w:t>
      </w:r>
      <w:r w:rsidR="00F35DC2" w:rsidRPr="004D54E7">
        <w:rPr>
          <w:rFonts w:cs="Arial"/>
        </w:rPr>
        <w:t xml:space="preserve"> </w:t>
      </w:r>
      <w:r w:rsidR="00F43FFD" w:rsidRPr="00F43FFD">
        <w:rPr>
          <w:rFonts w:cs="Arial"/>
        </w:rPr>
        <w:t xml:space="preserve">135 </w:t>
      </w:r>
      <w:r w:rsidR="00706EB5" w:rsidRPr="004D54E7">
        <w:rPr>
          <w:rFonts w:cs="Arial"/>
        </w:rPr>
        <w:t>applications</w:t>
      </w:r>
      <w:r w:rsidRPr="004D54E7">
        <w:rPr>
          <w:rFonts w:cs="Arial"/>
        </w:rPr>
        <w:t xml:space="preserve"> </w:t>
      </w:r>
      <w:r w:rsidR="00B202F6">
        <w:rPr>
          <w:rFonts w:cs="Arial"/>
        </w:rPr>
        <w:t>in 201</w:t>
      </w:r>
      <w:r w:rsidR="002C3A05">
        <w:rPr>
          <w:rFonts w:cs="Arial"/>
        </w:rPr>
        <w:t>4</w:t>
      </w:r>
      <w:r w:rsidR="00B202F6">
        <w:rPr>
          <w:rFonts w:cs="Arial"/>
        </w:rPr>
        <w:t>. From the</w:t>
      </w:r>
      <w:r w:rsidR="00F43FFD">
        <w:rPr>
          <w:rFonts w:cs="Arial"/>
        </w:rPr>
        <w:t xml:space="preserve"> </w:t>
      </w:r>
      <w:r w:rsidR="00F43FFD" w:rsidRPr="00F43FFD">
        <w:rPr>
          <w:rFonts w:cs="Arial"/>
        </w:rPr>
        <w:t>135</w:t>
      </w:r>
      <w:r w:rsidR="00B202F6" w:rsidRPr="00F43FFD">
        <w:rPr>
          <w:rFonts w:cs="Arial"/>
        </w:rPr>
        <w:t xml:space="preserve"> </w:t>
      </w:r>
      <w:r w:rsidR="00B202F6">
        <w:rPr>
          <w:rFonts w:cs="Arial"/>
        </w:rPr>
        <w:t xml:space="preserve">applications </w:t>
      </w:r>
      <w:r w:rsidR="00F43FFD">
        <w:rPr>
          <w:rFonts w:cs="Arial"/>
        </w:rPr>
        <w:t xml:space="preserve">84 </w:t>
      </w:r>
      <w:r w:rsidR="005B2799" w:rsidRPr="004D54E7">
        <w:rPr>
          <w:rFonts w:cs="Arial"/>
        </w:rPr>
        <w:t>applications</w:t>
      </w:r>
      <w:r w:rsidRPr="004D54E7">
        <w:rPr>
          <w:rFonts w:cs="Arial"/>
        </w:rPr>
        <w:t xml:space="preserve"> were reviewed by the full committee and</w:t>
      </w:r>
      <w:r w:rsidRPr="0059261B">
        <w:rPr>
          <w:rFonts w:cs="Arial"/>
          <w:color w:val="FF0000"/>
        </w:rPr>
        <w:t xml:space="preserve"> </w:t>
      </w:r>
      <w:r w:rsidR="00F43FFD" w:rsidRPr="00F43FFD">
        <w:rPr>
          <w:rFonts w:cs="Arial"/>
        </w:rPr>
        <w:t>51</w:t>
      </w:r>
      <w:r w:rsidR="00580AD1" w:rsidRPr="00F43FFD">
        <w:rPr>
          <w:rFonts w:cs="Arial"/>
        </w:rPr>
        <w:t xml:space="preserve"> </w:t>
      </w:r>
      <w:r w:rsidRPr="004D54E7">
        <w:rPr>
          <w:rFonts w:cs="Arial"/>
        </w:rPr>
        <w:t xml:space="preserve">were reviewed </w:t>
      </w:r>
      <w:r w:rsidR="005B2799" w:rsidRPr="004D54E7">
        <w:rPr>
          <w:rFonts w:cs="Arial"/>
        </w:rPr>
        <w:t>through</w:t>
      </w:r>
      <w:r w:rsidRPr="004D54E7">
        <w:rPr>
          <w:rFonts w:cs="Arial"/>
        </w:rPr>
        <w:t xml:space="preserve"> the expedited pathway.</w:t>
      </w:r>
    </w:p>
    <w:p w14:paraId="1A9BAED3" w14:textId="77777777" w:rsidR="000112D8" w:rsidRPr="004D54E7" w:rsidRDefault="000112D8" w:rsidP="000112D8">
      <w:pPr>
        <w:rPr>
          <w:rFonts w:cs="Arial"/>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
        <w:gridCol w:w="5960"/>
        <w:gridCol w:w="1625"/>
      </w:tblGrid>
      <w:tr w:rsidR="008F0F33" w:rsidRPr="004D54E7" w14:paraId="78F2CD84" w14:textId="77777777" w:rsidTr="008E25D1">
        <w:tc>
          <w:tcPr>
            <w:tcW w:w="879" w:type="dxa"/>
            <w:vMerge w:val="restart"/>
            <w:textDirection w:val="btLr"/>
            <w:vAlign w:val="center"/>
          </w:tcPr>
          <w:p w14:paraId="618E9A55" w14:textId="77777777" w:rsidR="008F0F33" w:rsidRPr="00280831" w:rsidRDefault="008F0F33" w:rsidP="003307AE">
            <w:pPr>
              <w:ind w:left="113" w:right="113"/>
              <w:jc w:val="center"/>
              <w:rPr>
                <w:rFonts w:cs="Arial"/>
                <w:sz w:val="18"/>
              </w:rPr>
            </w:pPr>
            <w:r w:rsidRPr="00280831">
              <w:rPr>
                <w:rFonts w:cs="Arial"/>
                <w:sz w:val="18"/>
              </w:rPr>
              <w:t>Full</w:t>
            </w:r>
          </w:p>
        </w:tc>
        <w:tc>
          <w:tcPr>
            <w:tcW w:w="6129" w:type="dxa"/>
            <w:vAlign w:val="center"/>
          </w:tcPr>
          <w:p w14:paraId="36C3AC3C" w14:textId="77777777" w:rsidR="008F0F33" w:rsidRPr="00280831" w:rsidRDefault="008F0F33" w:rsidP="008E25D1">
            <w:pPr>
              <w:spacing w:before="40" w:after="40"/>
              <w:rPr>
                <w:rFonts w:cs="Arial"/>
                <w:sz w:val="18"/>
                <w:szCs w:val="18"/>
              </w:rPr>
            </w:pPr>
            <w:r w:rsidRPr="00280831">
              <w:rPr>
                <w:rFonts w:cs="Arial"/>
                <w:sz w:val="18"/>
                <w:szCs w:val="18"/>
              </w:rPr>
              <w:t>Approved</w:t>
            </w:r>
          </w:p>
        </w:tc>
        <w:tc>
          <w:tcPr>
            <w:tcW w:w="1664" w:type="dxa"/>
            <w:shd w:val="clear" w:color="auto" w:fill="auto"/>
            <w:vAlign w:val="center"/>
          </w:tcPr>
          <w:p w14:paraId="0BB34F38" w14:textId="77777777" w:rsidR="008F0F33" w:rsidRPr="00280831" w:rsidRDefault="00F84466" w:rsidP="003307AE">
            <w:pPr>
              <w:spacing w:before="40" w:after="40"/>
              <w:jc w:val="center"/>
              <w:rPr>
                <w:rFonts w:cs="Arial"/>
                <w:sz w:val="18"/>
                <w:szCs w:val="18"/>
              </w:rPr>
            </w:pPr>
            <w:r>
              <w:rPr>
                <w:rFonts w:cs="Arial"/>
                <w:sz w:val="18"/>
                <w:szCs w:val="18"/>
              </w:rPr>
              <w:t>77</w:t>
            </w:r>
          </w:p>
        </w:tc>
      </w:tr>
      <w:tr w:rsidR="008F0F33" w:rsidRPr="004D54E7" w14:paraId="4C917F5C" w14:textId="77777777" w:rsidTr="008E25D1">
        <w:tc>
          <w:tcPr>
            <w:tcW w:w="879" w:type="dxa"/>
            <w:vMerge/>
            <w:vAlign w:val="center"/>
          </w:tcPr>
          <w:p w14:paraId="15C3274F" w14:textId="77777777" w:rsidR="008F0F33" w:rsidRPr="00280831" w:rsidRDefault="008F0F33" w:rsidP="003307AE">
            <w:pPr>
              <w:jc w:val="center"/>
              <w:rPr>
                <w:rFonts w:cs="Arial"/>
                <w:sz w:val="18"/>
              </w:rPr>
            </w:pPr>
          </w:p>
        </w:tc>
        <w:tc>
          <w:tcPr>
            <w:tcW w:w="6129" w:type="dxa"/>
            <w:vAlign w:val="center"/>
          </w:tcPr>
          <w:p w14:paraId="7AC7B9F8" w14:textId="77777777" w:rsidR="008F0F33" w:rsidRPr="00280831" w:rsidRDefault="008F0F33" w:rsidP="008E25D1">
            <w:pPr>
              <w:spacing w:before="40" w:after="40"/>
              <w:rPr>
                <w:rFonts w:cs="Arial"/>
                <w:sz w:val="18"/>
                <w:szCs w:val="18"/>
              </w:rPr>
            </w:pPr>
            <w:r w:rsidRPr="00280831">
              <w:rPr>
                <w:rFonts w:cs="Arial"/>
                <w:sz w:val="18"/>
                <w:szCs w:val="18"/>
              </w:rPr>
              <w:t>Declined</w:t>
            </w:r>
          </w:p>
        </w:tc>
        <w:tc>
          <w:tcPr>
            <w:tcW w:w="1664" w:type="dxa"/>
            <w:shd w:val="clear" w:color="auto" w:fill="auto"/>
            <w:vAlign w:val="center"/>
          </w:tcPr>
          <w:p w14:paraId="5B3648BE" w14:textId="77777777" w:rsidR="008F0F33" w:rsidRPr="00280831" w:rsidRDefault="00F84466" w:rsidP="003307AE">
            <w:pPr>
              <w:spacing w:before="40" w:after="40"/>
              <w:jc w:val="center"/>
              <w:rPr>
                <w:rFonts w:cs="Arial"/>
                <w:sz w:val="18"/>
                <w:szCs w:val="18"/>
              </w:rPr>
            </w:pPr>
            <w:r>
              <w:rPr>
                <w:rFonts w:cs="Arial"/>
                <w:sz w:val="18"/>
                <w:szCs w:val="18"/>
              </w:rPr>
              <w:t>3</w:t>
            </w:r>
          </w:p>
        </w:tc>
      </w:tr>
      <w:tr w:rsidR="008F0F33" w:rsidRPr="004D54E7" w14:paraId="3B5B0244" w14:textId="77777777" w:rsidTr="008E25D1">
        <w:tc>
          <w:tcPr>
            <w:tcW w:w="879" w:type="dxa"/>
            <w:vMerge/>
            <w:vAlign w:val="center"/>
          </w:tcPr>
          <w:p w14:paraId="04CFBA34" w14:textId="77777777" w:rsidR="008F0F33" w:rsidRPr="00280831" w:rsidRDefault="008F0F33" w:rsidP="003307AE">
            <w:pPr>
              <w:jc w:val="center"/>
              <w:rPr>
                <w:rFonts w:cs="Arial"/>
                <w:sz w:val="18"/>
              </w:rPr>
            </w:pPr>
          </w:p>
        </w:tc>
        <w:tc>
          <w:tcPr>
            <w:tcW w:w="6129" w:type="dxa"/>
            <w:vAlign w:val="center"/>
          </w:tcPr>
          <w:p w14:paraId="3026FED6" w14:textId="77777777" w:rsidR="008F0F33" w:rsidRPr="00280831" w:rsidRDefault="008F0F33" w:rsidP="0059261B">
            <w:pPr>
              <w:rPr>
                <w:rFonts w:cs="Arial"/>
                <w:color w:val="000000"/>
                <w:sz w:val="18"/>
                <w:szCs w:val="18"/>
              </w:rPr>
            </w:pPr>
            <w:r w:rsidRPr="00280831">
              <w:rPr>
                <w:rFonts w:cs="Arial"/>
                <w:sz w:val="18"/>
                <w:szCs w:val="18"/>
              </w:rPr>
              <w:t>Provisional Approval (as at 31 December 201</w:t>
            </w:r>
            <w:r w:rsidR="0059261B">
              <w:rPr>
                <w:rFonts w:cs="Arial"/>
                <w:sz w:val="18"/>
                <w:szCs w:val="18"/>
              </w:rPr>
              <w:t>4</w:t>
            </w:r>
            <w:r w:rsidRPr="00280831">
              <w:rPr>
                <w:rFonts w:cs="Arial"/>
                <w:sz w:val="18"/>
                <w:szCs w:val="18"/>
              </w:rPr>
              <w:t>)</w:t>
            </w:r>
          </w:p>
        </w:tc>
        <w:tc>
          <w:tcPr>
            <w:tcW w:w="1664" w:type="dxa"/>
            <w:shd w:val="clear" w:color="auto" w:fill="auto"/>
            <w:vAlign w:val="center"/>
          </w:tcPr>
          <w:p w14:paraId="630B1615" w14:textId="77777777" w:rsidR="008F0F33" w:rsidRPr="00280831" w:rsidRDefault="00F84466" w:rsidP="003307AE">
            <w:pPr>
              <w:spacing w:before="40" w:after="40"/>
              <w:jc w:val="center"/>
              <w:rPr>
                <w:rFonts w:cs="Arial"/>
                <w:sz w:val="18"/>
                <w:szCs w:val="18"/>
              </w:rPr>
            </w:pPr>
            <w:r>
              <w:rPr>
                <w:rFonts w:cs="Arial"/>
                <w:sz w:val="18"/>
                <w:szCs w:val="18"/>
              </w:rPr>
              <w:t>4</w:t>
            </w:r>
          </w:p>
        </w:tc>
      </w:tr>
      <w:tr w:rsidR="008F0F33" w:rsidRPr="004D54E7" w14:paraId="04CE5D49" w14:textId="77777777" w:rsidTr="00504B4C">
        <w:tc>
          <w:tcPr>
            <w:tcW w:w="879" w:type="dxa"/>
            <w:vMerge/>
            <w:tcBorders>
              <w:bottom w:val="single" w:sz="8" w:space="0" w:color="auto"/>
            </w:tcBorders>
            <w:vAlign w:val="center"/>
          </w:tcPr>
          <w:p w14:paraId="2D72ADFD" w14:textId="77777777" w:rsidR="008F0F33" w:rsidRPr="00280831" w:rsidRDefault="008F0F33" w:rsidP="003307AE">
            <w:pPr>
              <w:jc w:val="center"/>
              <w:rPr>
                <w:rFonts w:cs="Arial"/>
                <w:sz w:val="18"/>
              </w:rPr>
            </w:pPr>
          </w:p>
        </w:tc>
        <w:tc>
          <w:tcPr>
            <w:tcW w:w="6129" w:type="dxa"/>
            <w:tcBorders>
              <w:bottom w:val="single" w:sz="8" w:space="0" w:color="auto"/>
            </w:tcBorders>
            <w:shd w:val="clear" w:color="auto" w:fill="D9D9D9" w:themeFill="background1" w:themeFillShade="D9"/>
            <w:vAlign w:val="center"/>
          </w:tcPr>
          <w:p w14:paraId="2389A119" w14:textId="77777777" w:rsidR="008F0F33" w:rsidRPr="00280831" w:rsidRDefault="008F0F33" w:rsidP="0059261B">
            <w:pPr>
              <w:spacing w:before="40" w:after="40"/>
              <w:rPr>
                <w:rFonts w:cs="Arial"/>
                <w:i/>
                <w:sz w:val="18"/>
                <w:szCs w:val="18"/>
              </w:rPr>
            </w:pPr>
            <w:r w:rsidRPr="00280831">
              <w:rPr>
                <w:rFonts w:cs="Arial"/>
                <w:i/>
                <w:sz w:val="18"/>
                <w:szCs w:val="18"/>
              </w:rPr>
              <w:t>Total (with a decision at 31 December 201</w:t>
            </w:r>
            <w:r w:rsidR="0059261B">
              <w:rPr>
                <w:rFonts w:cs="Arial"/>
                <w:i/>
                <w:sz w:val="18"/>
                <w:szCs w:val="18"/>
              </w:rPr>
              <w:t>4</w:t>
            </w:r>
            <w:r w:rsidRPr="00280831">
              <w:rPr>
                <w:rFonts w:cs="Arial"/>
                <w:i/>
                <w:sz w:val="18"/>
                <w:szCs w:val="18"/>
              </w:rPr>
              <w:t>)</w:t>
            </w:r>
          </w:p>
        </w:tc>
        <w:tc>
          <w:tcPr>
            <w:tcW w:w="1664" w:type="dxa"/>
            <w:tcBorders>
              <w:bottom w:val="single" w:sz="8" w:space="0" w:color="auto"/>
            </w:tcBorders>
            <w:shd w:val="clear" w:color="auto" w:fill="D9D9D9" w:themeFill="background1" w:themeFillShade="D9"/>
            <w:vAlign w:val="center"/>
          </w:tcPr>
          <w:p w14:paraId="71F5FBEB" w14:textId="77777777" w:rsidR="008F0F33" w:rsidRPr="00280831" w:rsidRDefault="00F84466" w:rsidP="003307AE">
            <w:pPr>
              <w:spacing w:before="40" w:after="40"/>
              <w:jc w:val="center"/>
              <w:rPr>
                <w:rFonts w:cs="Arial"/>
                <w:sz w:val="18"/>
                <w:szCs w:val="18"/>
              </w:rPr>
            </w:pPr>
            <w:r>
              <w:rPr>
                <w:rFonts w:cs="Arial"/>
                <w:sz w:val="18"/>
                <w:szCs w:val="18"/>
              </w:rPr>
              <w:t>84</w:t>
            </w:r>
          </w:p>
        </w:tc>
      </w:tr>
      <w:tr w:rsidR="00D4431F" w:rsidRPr="004D54E7" w14:paraId="4964EFF9" w14:textId="77777777" w:rsidTr="008E25D1">
        <w:tc>
          <w:tcPr>
            <w:tcW w:w="879" w:type="dxa"/>
            <w:vMerge w:val="restart"/>
            <w:tcBorders>
              <w:top w:val="single" w:sz="8" w:space="0" w:color="auto"/>
            </w:tcBorders>
            <w:textDirection w:val="btLr"/>
            <w:vAlign w:val="center"/>
          </w:tcPr>
          <w:p w14:paraId="7BDD772F" w14:textId="77777777" w:rsidR="000112D8" w:rsidRPr="00280831" w:rsidRDefault="000112D8" w:rsidP="003307AE">
            <w:pPr>
              <w:ind w:left="113" w:right="113"/>
              <w:jc w:val="center"/>
              <w:rPr>
                <w:rFonts w:cs="Arial"/>
                <w:sz w:val="18"/>
              </w:rPr>
            </w:pPr>
            <w:r w:rsidRPr="00280831">
              <w:rPr>
                <w:rFonts w:cs="Arial"/>
                <w:sz w:val="18"/>
              </w:rPr>
              <w:t>Expedited</w:t>
            </w:r>
          </w:p>
        </w:tc>
        <w:tc>
          <w:tcPr>
            <w:tcW w:w="6129" w:type="dxa"/>
            <w:tcBorders>
              <w:top w:val="single" w:sz="8" w:space="0" w:color="auto"/>
            </w:tcBorders>
            <w:vAlign w:val="center"/>
          </w:tcPr>
          <w:p w14:paraId="7A3232B8" w14:textId="77777777" w:rsidR="000112D8" w:rsidRPr="00280831" w:rsidRDefault="000112D8" w:rsidP="008E25D1">
            <w:pPr>
              <w:spacing w:before="40" w:after="40"/>
              <w:rPr>
                <w:rFonts w:cs="Arial"/>
                <w:sz w:val="18"/>
                <w:szCs w:val="18"/>
              </w:rPr>
            </w:pPr>
            <w:r w:rsidRPr="00280831">
              <w:rPr>
                <w:rFonts w:cs="Arial"/>
                <w:sz w:val="18"/>
                <w:szCs w:val="18"/>
              </w:rPr>
              <w:t>Approved</w:t>
            </w:r>
          </w:p>
        </w:tc>
        <w:tc>
          <w:tcPr>
            <w:tcW w:w="1664" w:type="dxa"/>
            <w:tcBorders>
              <w:top w:val="single" w:sz="8" w:space="0" w:color="auto"/>
            </w:tcBorders>
            <w:shd w:val="clear" w:color="auto" w:fill="auto"/>
            <w:vAlign w:val="center"/>
          </w:tcPr>
          <w:p w14:paraId="72D0A55E" w14:textId="77777777" w:rsidR="000112D8" w:rsidRPr="00280831" w:rsidRDefault="00F84466" w:rsidP="003307AE">
            <w:pPr>
              <w:spacing w:before="40" w:after="40"/>
              <w:jc w:val="center"/>
              <w:rPr>
                <w:rFonts w:cs="Arial"/>
                <w:sz w:val="18"/>
                <w:szCs w:val="18"/>
              </w:rPr>
            </w:pPr>
            <w:r>
              <w:rPr>
                <w:rFonts w:cs="Arial"/>
                <w:sz w:val="18"/>
                <w:szCs w:val="18"/>
              </w:rPr>
              <w:t>49</w:t>
            </w:r>
          </w:p>
        </w:tc>
      </w:tr>
      <w:tr w:rsidR="00D4431F" w:rsidRPr="004D54E7" w14:paraId="294A5A41" w14:textId="77777777" w:rsidTr="008E25D1">
        <w:tc>
          <w:tcPr>
            <w:tcW w:w="879" w:type="dxa"/>
            <w:vMerge/>
          </w:tcPr>
          <w:p w14:paraId="405701CB" w14:textId="77777777" w:rsidR="000112D8" w:rsidRPr="004D54E7" w:rsidRDefault="000112D8" w:rsidP="003307AE">
            <w:pPr>
              <w:rPr>
                <w:rFonts w:cs="Arial"/>
              </w:rPr>
            </w:pPr>
          </w:p>
        </w:tc>
        <w:tc>
          <w:tcPr>
            <w:tcW w:w="6129" w:type="dxa"/>
            <w:vAlign w:val="center"/>
          </w:tcPr>
          <w:p w14:paraId="64EC9685" w14:textId="77777777" w:rsidR="000112D8" w:rsidRPr="00280831" w:rsidRDefault="000112D8" w:rsidP="008E25D1">
            <w:pPr>
              <w:spacing w:before="40" w:after="40"/>
              <w:rPr>
                <w:rFonts w:cs="Arial"/>
                <w:sz w:val="18"/>
                <w:szCs w:val="18"/>
              </w:rPr>
            </w:pPr>
            <w:r w:rsidRPr="00280831">
              <w:rPr>
                <w:rFonts w:cs="Arial"/>
                <w:sz w:val="18"/>
                <w:szCs w:val="18"/>
              </w:rPr>
              <w:t>Declined</w:t>
            </w:r>
          </w:p>
        </w:tc>
        <w:tc>
          <w:tcPr>
            <w:tcW w:w="1664" w:type="dxa"/>
            <w:shd w:val="clear" w:color="auto" w:fill="auto"/>
            <w:vAlign w:val="center"/>
          </w:tcPr>
          <w:p w14:paraId="63575AFC" w14:textId="77777777" w:rsidR="000112D8" w:rsidRPr="00280831" w:rsidRDefault="00F84466" w:rsidP="003307AE">
            <w:pPr>
              <w:spacing w:before="40" w:after="40"/>
              <w:jc w:val="center"/>
              <w:rPr>
                <w:rFonts w:cs="Arial"/>
                <w:sz w:val="18"/>
                <w:szCs w:val="18"/>
              </w:rPr>
            </w:pPr>
            <w:r>
              <w:rPr>
                <w:rFonts w:cs="Arial"/>
                <w:sz w:val="18"/>
                <w:szCs w:val="18"/>
              </w:rPr>
              <w:t>1</w:t>
            </w:r>
          </w:p>
        </w:tc>
      </w:tr>
      <w:tr w:rsidR="00D4431F" w:rsidRPr="004D54E7" w14:paraId="62E9F006" w14:textId="77777777" w:rsidTr="008E25D1">
        <w:tc>
          <w:tcPr>
            <w:tcW w:w="879" w:type="dxa"/>
            <w:vMerge/>
          </w:tcPr>
          <w:p w14:paraId="247527E3" w14:textId="77777777" w:rsidR="000112D8" w:rsidRPr="004D54E7" w:rsidRDefault="000112D8" w:rsidP="003307AE">
            <w:pPr>
              <w:rPr>
                <w:rFonts w:cs="Arial"/>
              </w:rPr>
            </w:pPr>
          </w:p>
        </w:tc>
        <w:tc>
          <w:tcPr>
            <w:tcW w:w="6129" w:type="dxa"/>
            <w:vAlign w:val="center"/>
          </w:tcPr>
          <w:p w14:paraId="3D87F2C0" w14:textId="77777777" w:rsidR="000112D8" w:rsidRPr="00280831" w:rsidRDefault="00C201EB" w:rsidP="0059261B">
            <w:pPr>
              <w:spacing w:before="40" w:after="40"/>
              <w:rPr>
                <w:rFonts w:cs="Arial"/>
                <w:sz w:val="18"/>
                <w:szCs w:val="18"/>
              </w:rPr>
            </w:pPr>
            <w:r w:rsidRPr="00280831">
              <w:rPr>
                <w:rFonts w:cs="Arial"/>
                <w:sz w:val="18"/>
                <w:szCs w:val="18"/>
              </w:rPr>
              <w:t>Provisional Approval (as at 31 December 201</w:t>
            </w:r>
            <w:r w:rsidR="0059261B">
              <w:rPr>
                <w:rFonts w:cs="Arial"/>
                <w:sz w:val="18"/>
                <w:szCs w:val="18"/>
              </w:rPr>
              <w:t>4</w:t>
            </w:r>
            <w:r w:rsidRPr="00280831">
              <w:rPr>
                <w:rFonts w:cs="Arial"/>
                <w:sz w:val="18"/>
                <w:szCs w:val="18"/>
              </w:rPr>
              <w:t>)</w:t>
            </w:r>
          </w:p>
        </w:tc>
        <w:tc>
          <w:tcPr>
            <w:tcW w:w="1664" w:type="dxa"/>
            <w:shd w:val="clear" w:color="auto" w:fill="auto"/>
            <w:vAlign w:val="center"/>
          </w:tcPr>
          <w:p w14:paraId="23788DF0" w14:textId="77777777" w:rsidR="000112D8" w:rsidRPr="00280831" w:rsidRDefault="00F84466" w:rsidP="003307AE">
            <w:pPr>
              <w:spacing w:before="40" w:after="40"/>
              <w:jc w:val="center"/>
              <w:rPr>
                <w:rFonts w:cs="Arial"/>
                <w:sz w:val="18"/>
                <w:szCs w:val="18"/>
              </w:rPr>
            </w:pPr>
            <w:r>
              <w:rPr>
                <w:rFonts w:cs="Arial"/>
                <w:sz w:val="18"/>
                <w:szCs w:val="18"/>
              </w:rPr>
              <w:t>1</w:t>
            </w:r>
          </w:p>
        </w:tc>
      </w:tr>
      <w:tr w:rsidR="00D4431F" w:rsidRPr="004D54E7" w14:paraId="7BCB6271" w14:textId="77777777" w:rsidTr="00504B4C">
        <w:tc>
          <w:tcPr>
            <w:tcW w:w="879" w:type="dxa"/>
            <w:vMerge/>
            <w:tcBorders>
              <w:bottom w:val="single" w:sz="4" w:space="0" w:color="auto"/>
            </w:tcBorders>
          </w:tcPr>
          <w:p w14:paraId="43AA0D17" w14:textId="77777777" w:rsidR="000112D8" w:rsidRPr="004D54E7" w:rsidRDefault="000112D8" w:rsidP="003307AE">
            <w:pPr>
              <w:rPr>
                <w:rFonts w:cs="Arial"/>
              </w:rPr>
            </w:pPr>
          </w:p>
        </w:tc>
        <w:tc>
          <w:tcPr>
            <w:tcW w:w="6129" w:type="dxa"/>
            <w:tcBorders>
              <w:bottom w:val="single" w:sz="4" w:space="0" w:color="auto"/>
            </w:tcBorders>
            <w:shd w:val="clear" w:color="auto" w:fill="D9D9D9" w:themeFill="background1" w:themeFillShade="D9"/>
            <w:vAlign w:val="center"/>
          </w:tcPr>
          <w:p w14:paraId="6DC50F4F" w14:textId="77777777" w:rsidR="000112D8" w:rsidRPr="00280831" w:rsidRDefault="00C201EB" w:rsidP="0059261B">
            <w:pPr>
              <w:spacing w:before="40" w:after="40"/>
              <w:rPr>
                <w:rFonts w:cs="Arial"/>
                <w:i/>
                <w:sz w:val="18"/>
                <w:szCs w:val="18"/>
              </w:rPr>
            </w:pPr>
            <w:r w:rsidRPr="00280831">
              <w:rPr>
                <w:rFonts w:cs="Arial"/>
                <w:i/>
                <w:sz w:val="18"/>
                <w:szCs w:val="18"/>
              </w:rPr>
              <w:t>Total (with a decision at 31 December 201</w:t>
            </w:r>
            <w:r w:rsidR="0059261B">
              <w:rPr>
                <w:rFonts w:cs="Arial"/>
                <w:i/>
                <w:sz w:val="18"/>
                <w:szCs w:val="18"/>
              </w:rPr>
              <w:t>4</w:t>
            </w:r>
            <w:r w:rsidRPr="00280831">
              <w:rPr>
                <w:rFonts w:cs="Arial"/>
                <w:i/>
                <w:sz w:val="18"/>
                <w:szCs w:val="18"/>
              </w:rPr>
              <w:t>)</w:t>
            </w:r>
          </w:p>
        </w:tc>
        <w:tc>
          <w:tcPr>
            <w:tcW w:w="1664" w:type="dxa"/>
            <w:shd w:val="clear" w:color="auto" w:fill="D9D9D9" w:themeFill="background1" w:themeFillShade="D9"/>
            <w:vAlign w:val="center"/>
          </w:tcPr>
          <w:p w14:paraId="3BE92F61" w14:textId="77777777" w:rsidR="000112D8" w:rsidRPr="00280831" w:rsidRDefault="00F84466" w:rsidP="00E81FEE">
            <w:pPr>
              <w:spacing w:before="40" w:after="40"/>
              <w:jc w:val="center"/>
              <w:rPr>
                <w:rFonts w:cs="Arial"/>
                <w:sz w:val="18"/>
                <w:szCs w:val="18"/>
              </w:rPr>
            </w:pPr>
            <w:r>
              <w:rPr>
                <w:rFonts w:cs="Arial"/>
                <w:sz w:val="18"/>
                <w:szCs w:val="18"/>
              </w:rPr>
              <w:t>51</w:t>
            </w:r>
          </w:p>
        </w:tc>
      </w:tr>
      <w:tr w:rsidR="00D4431F" w:rsidRPr="004D54E7" w14:paraId="17C814DE" w14:textId="77777777" w:rsidTr="00280831">
        <w:trPr>
          <w:trHeight w:val="102"/>
        </w:trPr>
        <w:tc>
          <w:tcPr>
            <w:tcW w:w="7008" w:type="dxa"/>
            <w:gridSpan w:val="2"/>
            <w:tcBorders>
              <w:left w:val="single" w:sz="4" w:space="0" w:color="auto"/>
            </w:tcBorders>
            <w:vAlign w:val="center"/>
          </w:tcPr>
          <w:p w14:paraId="448C90D2" w14:textId="77777777" w:rsidR="000112D8" w:rsidRPr="004D54E7" w:rsidRDefault="000112D8" w:rsidP="003307AE">
            <w:pPr>
              <w:spacing w:before="40" w:after="40"/>
              <w:rPr>
                <w:rFonts w:cs="Arial"/>
                <w:b/>
              </w:rPr>
            </w:pPr>
            <w:r w:rsidRPr="00280831">
              <w:rPr>
                <w:rFonts w:cs="Arial"/>
                <w:b/>
                <w:sz w:val="18"/>
              </w:rPr>
              <w:t>Total applications reviewed</w:t>
            </w:r>
          </w:p>
        </w:tc>
        <w:tc>
          <w:tcPr>
            <w:tcW w:w="1664" w:type="dxa"/>
            <w:shd w:val="clear" w:color="auto" w:fill="auto"/>
            <w:vAlign w:val="center"/>
          </w:tcPr>
          <w:p w14:paraId="5F9CA739" w14:textId="77777777" w:rsidR="000112D8" w:rsidRPr="00280831" w:rsidRDefault="001F6540" w:rsidP="003307AE">
            <w:pPr>
              <w:spacing w:before="40" w:after="40"/>
              <w:jc w:val="center"/>
              <w:rPr>
                <w:rFonts w:cs="Arial"/>
                <w:b/>
                <w:sz w:val="18"/>
                <w:szCs w:val="18"/>
              </w:rPr>
            </w:pPr>
            <w:r>
              <w:rPr>
                <w:rFonts w:cs="Arial"/>
                <w:b/>
                <w:sz w:val="18"/>
                <w:szCs w:val="18"/>
              </w:rPr>
              <w:t>135</w:t>
            </w:r>
          </w:p>
        </w:tc>
      </w:tr>
    </w:tbl>
    <w:p w14:paraId="71D55659" w14:textId="77777777" w:rsidR="000112D8" w:rsidRPr="004D54E7" w:rsidRDefault="000112D8" w:rsidP="000112D8">
      <w:pPr>
        <w:rPr>
          <w:rFonts w:cs="Arial"/>
        </w:rPr>
      </w:pPr>
    </w:p>
    <w:p w14:paraId="22BD2B7D" w14:textId="4D3068EB" w:rsidR="00737775" w:rsidRPr="00907C4E" w:rsidRDefault="000112D8" w:rsidP="00907C4E">
      <w:pPr>
        <w:rPr>
          <w:rFonts w:cs="Arial"/>
        </w:rPr>
      </w:pPr>
      <w:r w:rsidRPr="004D54E7">
        <w:rPr>
          <w:rFonts w:cs="Arial"/>
        </w:rPr>
        <w:t xml:space="preserve">A summary of these applications can be found in Appendix </w:t>
      </w:r>
      <w:r w:rsidR="00950C09">
        <w:rPr>
          <w:rFonts w:cs="Arial"/>
        </w:rPr>
        <w:t>1</w:t>
      </w:r>
      <w:r w:rsidRPr="004D54E7">
        <w:rPr>
          <w:rFonts w:cs="Arial"/>
        </w:rPr>
        <w:t>.</w:t>
      </w:r>
      <w:bookmarkStart w:id="29" w:name="_Toc393452018"/>
    </w:p>
    <w:p w14:paraId="48653BA1" w14:textId="77777777" w:rsidR="002D6A5F" w:rsidRDefault="002D6A5F" w:rsidP="00521C91">
      <w:pPr>
        <w:rPr>
          <w:rFonts w:cs="Arial"/>
        </w:rPr>
      </w:pPr>
      <w:bookmarkStart w:id="30" w:name="_Toc271030694"/>
      <w:bookmarkEnd w:id="29"/>
    </w:p>
    <w:p w14:paraId="31FF4BF2" w14:textId="15664921" w:rsidR="00A13B16" w:rsidRPr="000B1D12" w:rsidRDefault="00A13B16" w:rsidP="00A13B16">
      <w:pPr>
        <w:pStyle w:val="Heading1"/>
        <w:rPr>
          <w:rFonts w:cs="Arial"/>
        </w:rPr>
      </w:pPr>
      <w:bookmarkStart w:id="31" w:name="_Toc473811282"/>
      <w:bookmarkStart w:id="32" w:name="_Toc271030695"/>
      <w:bookmarkStart w:id="33" w:name="_Toc526408141"/>
      <w:bookmarkEnd w:id="30"/>
      <w:r>
        <w:rPr>
          <w:rFonts w:cs="Arial"/>
        </w:rPr>
        <w:t>C</w:t>
      </w:r>
      <w:r w:rsidRPr="00275578">
        <w:rPr>
          <w:rFonts w:cs="Arial"/>
        </w:rPr>
        <w:t>omplaints</w:t>
      </w:r>
      <w:r>
        <w:rPr>
          <w:rFonts w:cs="Arial"/>
        </w:rPr>
        <w:t xml:space="preserve"> and </w:t>
      </w:r>
      <w:r w:rsidR="00A55917">
        <w:rPr>
          <w:rFonts w:cs="Arial"/>
        </w:rPr>
        <w:t>o</w:t>
      </w:r>
      <w:r>
        <w:rPr>
          <w:rFonts w:cs="Arial"/>
        </w:rPr>
        <w:t xml:space="preserve">verdue </w:t>
      </w:r>
      <w:r w:rsidR="00A55917">
        <w:rPr>
          <w:rFonts w:cs="Arial"/>
        </w:rPr>
        <w:t>a</w:t>
      </w:r>
      <w:r>
        <w:rPr>
          <w:rFonts w:cs="Arial"/>
        </w:rPr>
        <w:t>pplication</w:t>
      </w:r>
      <w:r w:rsidR="00ED285B">
        <w:rPr>
          <w:rFonts w:cs="Arial"/>
        </w:rPr>
        <w:t>s</w:t>
      </w:r>
      <w:bookmarkEnd w:id="31"/>
      <w:bookmarkEnd w:id="33"/>
      <w:r w:rsidR="00ED285B">
        <w:rPr>
          <w:rFonts w:cs="Arial"/>
        </w:rPr>
        <w:t xml:space="preserve"> </w:t>
      </w:r>
    </w:p>
    <w:p w14:paraId="77E8FB75" w14:textId="6A01A89E" w:rsidR="00907C4E" w:rsidRPr="00275578" w:rsidRDefault="00907C4E" w:rsidP="00907C4E">
      <w:pPr>
        <w:rPr>
          <w:rFonts w:cs="Arial"/>
        </w:rPr>
      </w:pPr>
      <w:r w:rsidRPr="00275578">
        <w:rPr>
          <w:rFonts w:cs="Arial"/>
        </w:rPr>
        <w:t xml:space="preserve">This section outlines </w:t>
      </w:r>
      <w:r>
        <w:rPr>
          <w:rFonts w:cs="Arial"/>
        </w:rPr>
        <w:t>complaints about decisions made</w:t>
      </w:r>
      <w:r w:rsidRPr="00275578">
        <w:rPr>
          <w:rFonts w:cs="Arial"/>
        </w:rPr>
        <w:t xml:space="preserve"> by the Committee during 201</w:t>
      </w:r>
      <w:r>
        <w:rPr>
          <w:rFonts w:cs="Arial"/>
        </w:rPr>
        <w:t>4.</w:t>
      </w:r>
    </w:p>
    <w:p w14:paraId="352C0A1C" w14:textId="77777777" w:rsidR="00907C4E" w:rsidRPr="00B96681" w:rsidRDefault="00907C4E" w:rsidP="00A64710">
      <w:pPr>
        <w:pStyle w:val="Heading2"/>
      </w:pPr>
      <w:bookmarkStart w:id="34" w:name="_Toc471975248"/>
      <w:bookmarkStart w:id="35" w:name="_Toc473811283"/>
      <w:bookmarkStart w:id="36" w:name="_Toc526408142"/>
      <w:bookmarkEnd w:id="32"/>
      <w:r w:rsidRPr="00A64710">
        <w:t>Complaints</w:t>
      </w:r>
      <w:r w:rsidRPr="00B96681">
        <w:t xml:space="preserve"> received</w:t>
      </w:r>
      <w:bookmarkEnd w:id="34"/>
      <w:bookmarkEnd w:id="35"/>
      <w:bookmarkEnd w:id="36"/>
    </w:p>
    <w:p w14:paraId="3058A222" w14:textId="5E5CFDF8" w:rsidR="00907C4E" w:rsidRPr="004D54E7" w:rsidRDefault="00907C4E" w:rsidP="00907C4E">
      <w:pPr>
        <w:rPr>
          <w:rFonts w:cs="Arial"/>
        </w:rPr>
      </w:pPr>
      <w:r>
        <w:rPr>
          <w:rFonts w:cs="Arial"/>
        </w:rPr>
        <w:t>The Central Committee did not receive any complaints about the decision making process in 2014.</w:t>
      </w:r>
    </w:p>
    <w:p w14:paraId="33690CCF" w14:textId="77777777" w:rsidR="009D7FA5" w:rsidRPr="00B96681" w:rsidRDefault="00036210" w:rsidP="00A64710">
      <w:pPr>
        <w:pStyle w:val="Heading2"/>
      </w:pPr>
      <w:bookmarkStart w:id="37" w:name="_Toc473811284"/>
      <w:bookmarkStart w:id="38" w:name="_Toc526408143"/>
      <w:r w:rsidRPr="00A64710">
        <w:t>Overdue</w:t>
      </w:r>
      <w:r w:rsidRPr="00B96681">
        <w:t xml:space="preserve"> </w:t>
      </w:r>
      <w:r w:rsidR="00565700">
        <w:t>r</w:t>
      </w:r>
      <w:r w:rsidRPr="00B96681">
        <w:t>eview</w:t>
      </w:r>
      <w:bookmarkEnd w:id="37"/>
      <w:bookmarkEnd w:id="38"/>
    </w:p>
    <w:p w14:paraId="601D3E1C" w14:textId="5535DEC1" w:rsidR="00DE5922" w:rsidRPr="004D54E7" w:rsidRDefault="009E0986" w:rsidP="000112D8">
      <w:pPr>
        <w:rPr>
          <w:rFonts w:cs="Arial"/>
        </w:rPr>
      </w:pPr>
      <w:r w:rsidRPr="004D54E7">
        <w:rPr>
          <w:rFonts w:cs="Arial"/>
        </w:rPr>
        <w:t>During 201</w:t>
      </w:r>
      <w:r w:rsidR="00130E93">
        <w:rPr>
          <w:rFonts w:cs="Arial"/>
        </w:rPr>
        <w:t>4</w:t>
      </w:r>
      <w:r w:rsidR="00950C09">
        <w:rPr>
          <w:rFonts w:cs="Arial"/>
        </w:rPr>
        <w:t>,</w:t>
      </w:r>
      <w:r w:rsidR="00C059BE" w:rsidRPr="004D54E7">
        <w:rPr>
          <w:rFonts w:cs="Arial"/>
        </w:rPr>
        <w:t xml:space="preserve"> there were </w:t>
      </w:r>
      <w:r w:rsidR="004D5DCA" w:rsidRPr="004D5DCA">
        <w:rPr>
          <w:rFonts w:cs="Arial"/>
        </w:rPr>
        <w:t>14</w:t>
      </w:r>
      <w:r w:rsidR="00C059BE" w:rsidRPr="00130E93">
        <w:rPr>
          <w:rFonts w:cs="Arial"/>
          <w:color w:val="FF0000"/>
        </w:rPr>
        <w:t xml:space="preserve"> </w:t>
      </w:r>
      <w:r w:rsidR="00C059BE" w:rsidRPr="004D54E7">
        <w:rPr>
          <w:rFonts w:cs="Arial"/>
        </w:rPr>
        <w:t>instances where the</w:t>
      </w:r>
      <w:r w:rsidR="00036210">
        <w:rPr>
          <w:rFonts w:cs="Arial"/>
        </w:rPr>
        <w:t xml:space="preserve"> review </w:t>
      </w:r>
      <w:r w:rsidR="00B202F6">
        <w:rPr>
          <w:rFonts w:cs="Arial"/>
        </w:rPr>
        <w:t>time</w:t>
      </w:r>
      <w:r w:rsidR="00C059BE" w:rsidRPr="004D54E7">
        <w:rPr>
          <w:rFonts w:cs="Arial"/>
        </w:rPr>
        <w:t xml:space="preserve"> was over </w:t>
      </w:r>
      <w:r w:rsidR="00130E93">
        <w:rPr>
          <w:rFonts w:cs="Arial"/>
        </w:rPr>
        <w:t>35</w:t>
      </w:r>
      <w:r w:rsidR="00C059BE" w:rsidRPr="004D54E7">
        <w:rPr>
          <w:rFonts w:cs="Arial"/>
        </w:rPr>
        <w:t xml:space="preserve"> days for </w:t>
      </w:r>
      <w:r w:rsidR="00036210">
        <w:rPr>
          <w:rFonts w:cs="Arial"/>
        </w:rPr>
        <w:t>f</w:t>
      </w:r>
      <w:r w:rsidR="00C059BE" w:rsidRPr="004D54E7">
        <w:rPr>
          <w:rFonts w:cs="Arial"/>
        </w:rPr>
        <w:t xml:space="preserve">ull applications and </w:t>
      </w:r>
      <w:r w:rsidR="004D5DCA" w:rsidRPr="004D5DCA">
        <w:rPr>
          <w:rFonts w:cs="Arial"/>
        </w:rPr>
        <w:t>35</w:t>
      </w:r>
      <w:r w:rsidR="0012376A" w:rsidRPr="00130E93">
        <w:rPr>
          <w:rFonts w:cs="Arial"/>
          <w:color w:val="FF0000"/>
        </w:rPr>
        <w:t xml:space="preserve"> </w:t>
      </w:r>
      <w:r w:rsidR="00C059BE" w:rsidRPr="004D54E7">
        <w:rPr>
          <w:rFonts w:cs="Arial"/>
        </w:rPr>
        <w:t xml:space="preserve">where the </w:t>
      </w:r>
      <w:r w:rsidR="00B202F6">
        <w:rPr>
          <w:rFonts w:cs="Arial"/>
        </w:rPr>
        <w:t>review time</w:t>
      </w:r>
      <w:r w:rsidR="00C059BE" w:rsidRPr="004D54E7">
        <w:rPr>
          <w:rFonts w:cs="Arial"/>
        </w:rPr>
        <w:t xml:space="preserve"> was over 15 days for </w:t>
      </w:r>
      <w:r w:rsidR="00036210">
        <w:rPr>
          <w:rFonts w:cs="Arial"/>
        </w:rPr>
        <w:t>e</w:t>
      </w:r>
      <w:r w:rsidR="00C059BE" w:rsidRPr="004D54E7">
        <w:rPr>
          <w:rFonts w:cs="Arial"/>
        </w:rPr>
        <w:t>xpedited</w:t>
      </w:r>
      <w:r w:rsidR="00036210">
        <w:rPr>
          <w:rFonts w:cs="Arial"/>
        </w:rPr>
        <w:t xml:space="preserve"> applications</w:t>
      </w:r>
      <w:r w:rsidR="00C059BE" w:rsidRPr="004D54E7">
        <w:rPr>
          <w:rFonts w:cs="Arial"/>
        </w:rPr>
        <w:t xml:space="preserve">. </w:t>
      </w:r>
    </w:p>
    <w:p w14:paraId="5CE49B00" w14:textId="77777777" w:rsidR="00DE5922" w:rsidRPr="004D54E7" w:rsidRDefault="00DE5922" w:rsidP="000112D8">
      <w:pPr>
        <w:rPr>
          <w:rFonts w:cs="Arial"/>
        </w:rPr>
      </w:pPr>
    </w:p>
    <w:p w14:paraId="491B3F3E" w14:textId="77777777" w:rsidR="00C059BE" w:rsidRPr="004D54E7" w:rsidRDefault="00194BD3" w:rsidP="000112D8">
      <w:pPr>
        <w:rPr>
          <w:rFonts w:cs="Arial"/>
        </w:rPr>
      </w:pPr>
      <w:r w:rsidRPr="004D54E7">
        <w:rPr>
          <w:rFonts w:cs="Arial"/>
        </w:rPr>
        <w:t>See Appendix 1 for more information.</w:t>
      </w:r>
    </w:p>
    <w:p w14:paraId="6829104A" w14:textId="77777777" w:rsidR="004D5DCA" w:rsidRDefault="004D5DCA" w:rsidP="004D5DCA"/>
    <w:p w14:paraId="6DF4AC51" w14:textId="77777777" w:rsidR="00907C4E" w:rsidRDefault="00907C4E" w:rsidP="004D5DCA"/>
    <w:p w14:paraId="7485E7CA" w14:textId="77777777" w:rsidR="00907C4E" w:rsidRPr="00907C4E" w:rsidRDefault="00907C4E" w:rsidP="004D5DCA">
      <w:pPr>
        <w:sectPr w:rsidR="00907C4E" w:rsidRPr="00907C4E" w:rsidSect="00BA353F">
          <w:footerReference w:type="default" r:id="rId20"/>
          <w:footnotePr>
            <w:numRestart w:val="eachPage"/>
          </w:footnotePr>
          <w:type w:val="oddPage"/>
          <w:pgSz w:w="11906" w:h="16838"/>
          <w:pgMar w:top="1418" w:right="1826" w:bottom="1134" w:left="1797" w:header="709" w:footer="709" w:gutter="0"/>
          <w:pgNumType w:start="1"/>
          <w:cols w:space="708"/>
          <w:docGrid w:linePitch="360"/>
        </w:sectPr>
      </w:pPr>
    </w:p>
    <w:p w14:paraId="1A7E3D52" w14:textId="77777777" w:rsidR="00D82D27" w:rsidRDefault="000112D8" w:rsidP="000112D8">
      <w:pPr>
        <w:pStyle w:val="Heading1"/>
        <w:rPr>
          <w:rFonts w:cs="Arial"/>
        </w:rPr>
      </w:pPr>
      <w:bookmarkStart w:id="39" w:name="_Toc271030697"/>
      <w:bookmarkStart w:id="40" w:name="_Toc473811285"/>
      <w:bookmarkStart w:id="41" w:name="_Toc526408144"/>
      <w:r w:rsidRPr="004D54E7">
        <w:rPr>
          <w:rFonts w:cs="Arial"/>
        </w:rPr>
        <w:lastRenderedPageBreak/>
        <w:t>Appendix 1: Details of applications reviewed</w:t>
      </w:r>
      <w:bookmarkEnd w:id="39"/>
      <w:r w:rsidR="00B66C16">
        <w:rPr>
          <w:rFonts w:cs="Arial"/>
        </w:rPr>
        <w:t>:</w:t>
      </w:r>
      <w:bookmarkEnd w:id="40"/>
      <w:bookmarkEnd w:id="41"/>
      <w:r w:rsidR="00B66C16">
        <w:rPr>
          <w:rFonts w:cs="Arial"/>
        </w:rPr>
        <w:t xml:space="preserve"> </w:t>
      </w:r>
    </w:p>
    <w:p w14:paraId="0C9067F7" w14:textId="77777777" w:rsidR="00380EFA" w:rsidRPr="00380EFA" w:rsidRDefault="00380EFA" w:rsidP="00A64710">
      <w:pPr>
        <w:pStyle w:val="Heading2"/>
      </w:pPr>
      <w:bookmarkStart w:id="42" w:name="_Toc271030698"/>
      <w:bookmarkStart w:id="43" w:name="_Toc389555783"/>
      <w:bookmarkStart w:id="44" w:name="_Toc473811286"/>
      <w:bookmarkStart w:id="45" w:name="_Toc526408145"/>
      <w:r w:rsidRPr="00380EFA">
        <w:t xml:space="preserve">Applications reviewed by </w:t>
      </w:r>
      <w:r w:rsidRPr="00A64710">
        <w:t>full</w:t>
      </w:r>
      <w:r w:rsidRPr="00380EFA">
        <w:t xml:space="preserve"> committee</w:t>
      </w:r>
      <w:bookmarkEnd w:id="42"/>
      <w:bookmarkEnd w:id="43"/>
      <w:bookmarkEnd w:id="44"/>
      <w:bookmarkEnd w:id="45"/>
    </w:p>
    <w:tbl>
      <w:tblPr>
        <w:tblStyle w:val="GridTable6Colorful"/>
        <w:tblW w:w="15735" w:type="dxa"/>
        <w:tblInd w:w="-856" w:type="dxa"/>
        <w:tblLook w:val="04A0" w:firstRow="1" w:lastRow="0" w:firstColumn="1" w:lastColumn="0" w:noHBand="0" w:noVBand="1"/>
      </w:tblPr>
      <w:tblGrid>
        <w:gridCol w:w="1416"/>
        <w:gridCol w:w="1479"/>
        <w:gridCol w:w="3626"/>
        <w:gridCol w:w="2126"/>
        <w:gridCol w:w="1574"/>
        <w:gridCol w:w="1414"/>
        <w:gridCol w:w="1380"/>
        <w:gridCol w:w="1402"/>
        <w:gridCol w:w="1318"/>
      </w:tblGrid>
      <w:tr w:rsidR="0074391C" w:rsidRPr="0074391C" w14:paraId="46ACBCA6" w14:textId="77777777" w:rsidTr="0074391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7610C55C" w14:textId="77777777" w:rsidR="0074391C" w:rsidRPr="0074391C" w:rsidRDefault="0074391C" w:rsidP="0074391C">
            <w:pPr>
              <w:jc w:val="center"/>
              <w:rPr>
                <w:rFonts w:cs="Arial"/>
                <w:b w:val="0"/>
                <w:bCs w:val="0"/>
                <w:color w:val="000000"/>
                <w:sz w:val="20"/>
                <w:szCs w:val="20"/>
                <w:lang w:eastAsia="en-NZ"/>
              </w:rPr>
            </w:pPr>
            <w:bookmarkStart w:id="46" w:name="_Toc271030699"/>
            <w:r w:rsidRPr="0074391C">
              <w:rPr>
                <w:rFonts w:cs="Arial"/>
                <w:color w:val="000000"/>
                <w:sz w:val="20"/>
                <w:szCs w:val="20"/>
                <w:lang w:eastAsia="en-NZ"/>
              </w:rPr>
              <w:t>Study reference</w:t>
            </w:r>
          </w:p>
        </w:tc>
        <w:tc>
          <w:tcPr>
            <w:tcW w:w="1479" w:type="dxa"/>
            <w:vAlign w:val="center"/>
            <w:hideMark/>
          </w:tcPr>
          <w:p w14:paraId="7C704830" w14:textId="77777777" w:rsidR="0074391C" w:rsidRPr="0074391C" w:rsidRDefault="0074391C" w:rsidP="007439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sidRPr="0074391C">
              <w:rPr>
                <w:rFonts w:cs="Arial"/>
                <w:color w:val="000000"/>
                <w:sz w:val="20"/>
                <w:szCs w:val="20"/>
                <w:lang w:eastAsia="en-NZ"/>
              </w:rPr>
              <w:t>Study status</w:t>
            </w:r>
          </w:p>
        </w:tc>
        <w:tc>
          <w:tcPr>
            <w:tcW w:w="3626" w:type="dxa"/>
            <w:vAlign w:val="center"/>
            <w:hideMark/>
          </w:tcPr>
          <w:p w14:paraId="7A8E5DAF" w14:textId="77777777" w:rsidR="0074391C" w:rsidRPr="0074391C" w:rsidRDefault="0074391C" w:rsidP="007439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sidRPr="0074391C">
              <w:rPr>
                <w:rFonts w:cs="Arial"/>
                <w:color w:val="000000"/>
                <w:sz w:val="20"/>
                <w:szCs w:val="20"/>
                <w:lang w:eastAsia="en-NZ"/>
              </w:rPr>
              <w:t>Short title</w:t>
            </w:r>
          </w:p>
        </w:tc>
        <w:tc>
          <w:tcPr>
            <w:tcW w:w="2126" w:type="dxa"/>
            <w:vAlign w:val="center"/>
            <w:hideMark/>
          </w:tcPr>
          <w:p w14:paraId="42ACF357" w14:textId="17ED9F3E" w:rsidR="0074391C" w:rsidRPr="0074391C" w:rsidRDefault="0074391C" w:rsidP="00AF7C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sidRPr="0074391C">
              <w:rPr>
                <w:rFonts w:cs="Arial"/>
                <w:color w:val="000000"/>
                <w:sz w:val="20"/>
                <w:szCs w:val="20"/>
                <w:lang w:eastAsia="en-NZ"/>
              </w:rPr>
              <w:t xml:space="preserve">Co-ordinating </w:t>
            </w:r>
            <w:r w:rsidR="00AF7C1C">
              <w:rPr>
                <w:rFonts w:cs="Arial"/>
                <w:color w:val="000000"/>
                <w:sz w:val="20"/>
                <w:szCs w:val="20"/>
                <w:lang w:eastAsia="en-NZ"/>
              </w:rPr>
              <w:t>i</w:t>
            </w:r>
            <w:r w:rsidRPr="0074391C">
              <w:rPr>
                <w:rFonts w:cs="Arial"/>
                <w:color w:val="000000"/>
                <w:sz w:val="20"/>
                <w:szCs w:val="20"/>
                <w:lang w:eastAsia="en-NZ"/>
              </w:rPr>
              <w:t>nvestigator</w:t>
            </w:r>
          </w:p>
        </w:tc>
        <w:tc>
          <w:tcPr>
            <w:tcW w:w="1574" w:type="dxa"/>
            <w:vAlign w:val="center"/>
            <w:hideMark/>
          </w:tcPr>
          <w:p w14:paraId="000038AF" w14:textId="77777777" w:rsidR="0074391C" w:rsidRPr="0074391C" w:rsidRDefault="0074391C" w:rsidP="007439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sidRPr="0074391C">
              <w:rPr>
                <w:rFonts w:cs="Arial"/>
                <w:color w:val="000000"/>
                <w:sz w:val="20"/>
                <w:szCs w:val="20"/>
                <w:lang w:eastAsia="en-NZ"/>
              </w:rPr>
              <w:t>Application type</w:t>
            </w:r>
          </w:p>
        </w:tc>
        <w:tc>
          <w:tcPr>
            <w:tcW w:w="1414" w:type="dxa"/>
            <w:vAlign w:val="center"/>
            <w:hideMark/>
          </w:tcPr>
          <w:p w14:paraId="238B5084" w14:textId="1A100B2A" w:rsidR="0074391C" w:rsidRPr="0074391C" w:rsidRDefault="0074391C" w:rsidP="00AF7C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sidRPr="0074391C">
              <w:rPr>
                <w:rFonts w:cs="Arial"/>
                <w:color w:val="000000"/>
                <w:sz w:val="20"/>
                <w:szCs w:val="20"/>
                <w:lang w:eastAsia="en-NZ"/>
              </w:rPr>
              <w:t xml:space="preserve">Date </w:t>
            </w:r>
            <w:r w:rsidR="00AF7C1C">
              <w:rPr>
                <w:rFonts w:cs="Arial"/>
                <w:color w:val="000000"/>
                <w:sz w:val="20"/>
                <w:szCs w:val="20"/>
                <w:lang w:eastAsia="en-NZ"/>
              </w:rPr>
              <w:t>a</w:t>
            </w:r>
            <w:r w:rsidRPr="0074391C">
              <w:rPr>
                <w:rFonts w:cs="Arial"/>
                <w:color w:val="000000"/>
                <w:sz w:val="20"/>
                <w:szCs w:val="20"/>
                <w:lang w:eastAsia="en-NZ"/>
              </w:rPr>
              <w:t xml:space="preserve">pplication </w:t>
            </w:r>
            <w:r w:rsidR="00AF7C1C">
              <w:rPr>
                <w:rFonts w:cs="Arial"/>
                <w:color w:val="000000"/>
                <w:sz w:val="20"/>
                <w:szCs w:val="20"/>
                <w:lang w:eastAsia="en-NZ"/>
              </w:rPr>
              <w:t>v</w:t>
            </w:r>
            <w:r w:rsidRPr="0074391C">
              <w:rPr>
                <w:rFonts w:cs="Arial"/>
                <w:color w:val="000000"/>
                <w:sz w:val="20"/>
                <w:szCs w:val="20"/>
                <w:lang w:eastAsia="en-NZ"/>
              </w:rPr>
              <w:t>alidated</w:t>
            </w:r>
          </w:p>
        </w:tc>
        <w:tc>
          <w:tcPr>
            <w:tcW w:w="1380" w:type="dxa"/>
            <w:vAlign w:val="center"/>
            <w:hideMark/>
          </w:tcPr>
          <w:p w14:paraId="329CA19C" w14:textId="1A108F47" w:rsidR="0074391C" w:rsidRPr="0074391C" w:rsidRDefault="0074391C" w:rsidP="00AF7C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sidRPr="0074391C">
              <w:rPr>
                <w:rFonts w:cs="Arial"/>
                <w:color w:val="000000"/>
                <w:sz w:val="20"/>
                <w:szCs w:val="20"/>
                <w:lang w:eastAsia="en-NZ"/>
              </w:rPr>
              <w:t xml:space="preserve">Date of </w:t>
            </w:r>
            <w:r w:rsidR="00AF7C1C">
              <w:rPr>
                <w:rFonts w:cs="Arial"/>
                <w:color w:val="000000"/>
                <w:sz w:val="20"/>
                <w:szCs w:val="20"/>
                <w:lang w:eastAsia="en-NZ"/>
              </w:rPr>
              <w:t>f</w:t>
            </w:r>
            <w:r w:rsidRPr="0074391C">
              <w:rPr>
                <w:rFonts w:cs="Arial"/>
                <w:color w:val="000000"/>
                <w:sz w:val="20"/>
                <w:szCs w:val="20"/>
                <w:lang w:eastAsia="en-NZ"/>
              </w:rPr>
              <w:t xml:space="preserve">irst </w:t>
            </w:r>
            <w:r w:rsidR="00AF7C1C">
              <w:rPr>
                <w:rFonts w:cs="Arial"/>
                <w:color w:val="000000"/>
                <w:sz w:val="20"/>
                <w:szCs w:val="20"/>
                <w:lang w:eastAsia="en-NZ"/>
              </w:rPr>
              <w:t>d</w:t>
            </w:r>
            <w:r w:rsidRPr="0074391C">
              <w:rPr>
                <w:rFonts w:cs="Arial"/>
                <w:color w:val="000000"/>
                <w:sz w:val="20"/>
                <w:szCs w:val="20"/>
                <w:lang w:eastAsia="en-NZ"/>
              </w:rPr>
              <w:t>ecision</w:t>
            </w:r>
          </w:p>
        </w:tc>
        <w:tc>
          <w:tcPr>
            <w:tcW w:w="1402" w:type="dxa"/>
            <w:vAlign w:val="center"/>
            <w:hideMark/>
          </w:tcPr>
          <w:p w14:paraId="3DF0B424" w14:textId="356147A6" w:rsidR="0074391C" w:rsidRPr="0074391C" w:rsidRDefault="0074391C" w:rsidP="00AF7C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sidRPr="0074391C">
              <w:rPr>
                <w:rFonts w:cs="Arial"/>
                <w:color w:val="000000"/>
                <w:sz w:val="20"/>
                <w:szCs w:val="20"/>
                <w:lang w:eastAsia="en-NZ"/>
              </w:rPr>
              <w:t xml:space="preserve">Provisional </w:t>
            </w:r>
            <w:r w:rsidR="00AF7C1C">
              <w:rPr>
                <w:rFonts w:cs="Arial"/>
                <w:color w:val="000000"/>
                <w:sz w:val="20"/>
                <w:szCs w:val="20"/>
                <w:lang w:eastAsia="en-NZ"/>
              </w:rPr>
              <w:t>r</w:t>
            </w:r>
            <w:r w:rsidRPr="0074391C">
              <w:rPr>
                <w:rFonts w:cs="Arial"/>
                <w:color w:val="000000"/>
                <w:sz w:val="20"/>
                <w:szCs w:val="20"/>
                <w:lang w:eastAsia="en-NZ"/>
              </w:rPr>
              <w:t xml:space="preserve">esponse </w:t>
            </w:r>
            <w:r w:rsidR="00AF7C1C">
              <w:rPr>
                <w:rFonts w:cs="Arial"/>
                <w:color w:val="000000"/>
                <w:sz w:val="20"/>
                <w:szCs w:val="20"/>
                <w:lang w:eastAsia="en-NZ"/>
              </w:rPr>
              <w:t>r</w:t>
            </w:r>
            <w:r w:rsidRPr="0074391C">
              <w:rPr>
                <w:rFonts w:cs="Arial"/>
                <w:color w:val="000000"/>
                <w:sz w:val="20"/>
                <w:szCs w:val="20"/>
                <w:lang w:eastAsia="en-NZ"/>
              </w:rPr>
              <w:t>eceived</w:t>
            </w:r>
          </w:p>
        </w:tc>
        <w:tc>
          <w:tcPr>
            <w:tcW w:w="1318" w:type="dxa"/>
            <w:vAlign w:val="center"/>
            <w:hideMark/>
          </w:tcPr>
          <w:p w14:paraId="563B9415" w14:textId="45BE67A6" w:rsidR="0074391C" w:rsidRPr="0074391C" w:rsidRDefault="0074391C" w:rsidP="00AF7C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sidRPr="0074391C">
              <w:rPr>
                <w:rFonts w:cs="Arial"/>
                <w:color w:val="000000"/>
                <w:sz w:val="20"/>
                <w:szCs w:val="20"/>
                <w:lang w:eastAsia="en-NZ"/>
              </w:rPr>
              <w:t xml:space="preserve">Date of final </w:t>
            </w:r>
            <w:r w:rsidR="00AF7C1C">
              <w:rPr>
                <w:rFonts w:cs="Arial"/>
                <w:color w:val="000000"/>
                <w:sz w:val="20"/>
                <w:szCs w:val="20"/>
                <w:lang w:eastAsia="en-NZ"/>
              </w:rPr>
              <w:t>d</w:t>
            </w:r>
            <w:r w:rsidRPr="0074391C">
              <w:rPr>
                <w:rFonts w:cs="Arial"/>
                <w:color w:val="000000"/>
                <w:sz w:val="20"/>
                <w:szCs w:val="20"/>
                <w:lang w:eastAsia="en-NZ"/>
              </w:rPr>
              <w:t>ecision</w:t>
            </w:r>
          </w:p>
        </w:tc>
      </w:tr>
      <w:tr w:rsidR="0074391C" w:rsidRPr="0074391C" w14:paraId="55291557"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6BCE1008"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14/CEN/10</w:t>
            </w:r>
          </w:p>
        </w:tc>
        <w:tc>
          <w:tcPr>
            <w:tcW w:w="1479" w:type="dxa"/>
            <w:vAlign w:val="center"/>
            <w:hideMark/>
          </w:tcPr>
          <w:p w14:paraId="5B49FA0A"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400A4AA4"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Probiotic intervention to reduce streptococcal disease burden in NZ children</w:t>
            </w:r>
          </w:p>
        </w:tc>
        <w:tc>
          <w:tcPr>
            <w:tcW w:w="2126" w:type="dxa"/>
            <w:vAlign w:val="center"/>
            <w:hideMark/>
          </w:tcPr>
          <w:p w14:paraId="65DE5CD4"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Professor Julian Crane</w:t>
            </w:r>
          </w:p>
        </w:tc>
        <w:tc>
          <w:tcPr>
            <w:tcW w:w="1574" w:type="dxa"/>
            <w:vAlign w:val="center"/>
            <w:hideMark/>
          </w:tcPr>
          <w:p w14:paraId="1E9C166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6513F15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15/01/2014</w:t>
            </w:r>
          </w:p>
        </w:tc>
        <w:tc>
          <w:tcPr>
            <w:tcW w:w="1380" w:type="dxa"/>
            <w:noWrap/>
            <w:vAlign w:val="center"/>
            <w:hideMark/>
          </w:tcPr>
          <w:p w14:paraId="491D74F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7/02/2014</w:t>
            </w:r>
          </w:p>
        </w:tc>
        <w:tc>
          <w:tcPr>
            <w:tcW w:w="1402" w:type="dxa"/>
            <w:vAlign w:val="center"/>
            <w:hideMark/>
          </w:tcPr>
          <w:p w14:paraId="0A1DC91B"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5/05/2014</w:t>
            </w:r>
          </w:p>
        </w:tc>
        <w:tc>
          <w:tcPr>
            <w:tcW w:w="1318" w:type="dxa"/>
            <w:vAlign w:val="center"/>
            <w:hideMark/>
          </w:tcPr>
          <w:p w14:paraId="33B8D751"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14/05/2014</w:t>
            </w:r>
          </w:p>
        </w:tc>
      </w:tr>
      <w:tr w:rsidR="0074391C" w:rsidRPr="0074391C" w14:paraId="465AA561"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24249F6C"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w:t>
            </w:r>
          </w:p>
        </w:tc>
        <w:tc>
          <w:tcPr>
            <w:tcW w:w="1479" w:type="dxa"/>
            <w:vAlign w:val="center"/>
            <w:hideMark/>
          </w:tcPr>
          <w:p w14:paraId="2C04AC8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4A5B9D05" w14:textId="3CB96776"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Phase II PI3K inhibitor in relaps</w:t>
            </w:r>
            <w:r w:rsidR="00AF7C1C">
              <w:rPr>
                <w:rFonts w:cs="Arial"/>
                <w:color w:val="000000"/>
                <w:sz w:val="20"/>
                <w:szCs w:val="20"/>
                <w:lang w:eastAsia="en-NZ"/>
              </w:rPr>
              <w:t>ed, indolent or aggressive NHL</w:t>
            </w:r>
          </w:p>
        </w:tc>
        <w:tc>
          <w:tcPr>
            <w:tcW w:w="2126" w:type="dxa"/>
            <w:vAlign w:val="center"/>
            <w:hideMark/>
          </w:tcPr>
          <w:p w14:paraId="37A3AAD3"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J.E. Edwards</w:t>
            </w:r>
          </w:p>
        </w:tc>
        <w:tc>
          <w:tcPr>
            <w:tcW w:w="1574" w:type="dxa"/>
            <w:vAlign w:val="center"/>
            <w:hideMark/>
          </w:tcPr>
          <w:p w14:paraId="1CDD2A9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6BB860D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16/01/2014</w:t>
            </w:r>
          </w:p>
        </w:tc>
        <w:tc>
          <w:tcPr>
            <w:tcW w:w="1380" w:type="dxa"/>
            <w:noWrap/>
            <w:vAlign w:val="center"/>
            <w:hideMark/>
          </w:tcPr>
          <w:p w14:paraId="1B68CEF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7/02/2014</w:t>
            </w:r>
          </w:p>
        </w:tc>
        <w:tc>
          <w:tcPr>
            <w:tcW w:w="1402" w:type="dxa"/>
            <w:vAlign w:val="center"/>
            <w:hideMark/>
          </w:tcPr>
          <w:p w14:paraId="1ED96527"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14/02/2014</w:t>
            </w:r>
          </w:p>
        </w:tc>
        <w:tc>
          <w:tcPr>
            <w:tcW w:w="1318" w:type="dxa"/>
            <w:vAlign w:val="center"/>
            <w:hideMark/>
          </w:tcPr>
          <w:p w14:paraId="150A473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14/03/2014</w:t>
            </w:r>
          </w:p>
        </w:tc>
      </w:tr>
      <w:tr w:rsidR="0074391C" w:rsidRPr="0074391C" w14:paraId="7FD4D2D6"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1E874E03"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14/CEN/8</w:t>
            </w:r>
          </w:p>
        </w:tc>
        <w:tc>
          <w:tcPr>
            <w:tcW w:w="1479" w:type="dxa"/>
            <w:vAlign w:val="center"/>
            <w:hideMark/>
          </w:tcPr>
          <w:p w14:paraId="47C87F6A"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71CCD36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Carrageenan Cold Prevention Spray Study</w:t>
            </w:r>
          </w:p>
        </w:tc>
        <w:tc>
          <w:tcPr>
            <w:tcW w:w="2126" w:type="dxa"/>
            <w:vAlign w:val="center"/>
            <w:hideMark/>
          </w:tcPr>
          <w:p w14:paraId="59D81F91"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Professor Julian Crane</w:t>
            </w:r>
          </w:p>
        </w:tc>
        <w:tc>
          <w:tcPr>
            <w:tcW w:w="1574" w:type="dxa"/>
            <w:vAlign w:val="center"/>
            <w:hideMark/>
          </w:tcPr>
          <w:p w14:paraId="533FDA36"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53A32FF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16/01/2014</w:t>
            </w:r>
          </w:p>
        </w:tc>
        <w:tc>
          <w:tcPr>
            <w:tcW w:w="1380" w:type="dxa"/>
            <w:noWrap/>
            <w:vAlign w:val="center"/>
            <w:hideMark/>
          </w:tcPr>
          <w:p w14:paraId="36741B94"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7/02/2014</w:t>
            </w:r>
          </w:p>
        </w:tc>
        <w:tc>
          <w:tcPr>
            <w:tcW w:w="1402" w:type="dxa"/>
            <w:vAlign w:val="center"/>
            <w:hideMark/>
          </w:tcPr>
          <w:p w14:paraId="1F52D87B"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28/03/2014</w:t>
            </w:r>
          </w:p>
        </w:tc>
        <w:tc>
          <w:tcPr>
            <w:tcW w:w="1318" w:type="dxa"/>
            <w:vAlign w:val="center"/>
            <w:hideMark/>
          </w:tcPr>
          <w:p w14:paraId="4847A6BF"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28/03/2014</w:t>
            </w:r>
          </w:p>
        </w:tc>
      </w:tr>
      <w:tr w:rsidR="0074391C" w:rsidRPr="0074391C" w14:paraId="2B3C43DB"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22A959B3"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14/CEN/2</w:t>
            </w:r>
          </w:p>
        </w:tc>
        <w:tc>
          <w:tcPr>
            <w:tcW w:w="1479" w:type="dxa"/>
            <w:vAlign w:val="center"/>
            <w:hideMark/>
          </w:tcPr>
          <w:p w14:paraId="55E2E88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7CFFDF07"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Gestational diabetes screening</w:t>
            </w:r>
          </w:p>
        </w:tc>
        <w:tc>
          <w:tcPr>
            <w:tcW w:w="2126" w:type="dxa"/>
            <w:vAlign w:val="center"/>
            <w:hideMark/>
          </w:tcPr>
          <w:p w14:paraId="7F1C1B21"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Adele Barr</w:t>
            </w:r>
          </w:p>
        </w:tc>
        <w:tc>
          <w:tcPr>
            <w:tcW w:w="1574" w:type="dxa"/>
            <w:vAlign w:val="center"/>
            <w:hideMark/>
          </w:tcPr>
          <w:p w14:paraId="7449D07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4ECFAC2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20/01/2014</w:t>
            </w:r>
          </w:p>
        </w:tc>
        <w:tc>
          <w:tcPr>
            <w:tcW w:w="1380" w:type="dxa"/>
            <w:noWrap/>
            <w:vAlign w:val="center"/>
            <w:hideMark/>
          </w:tcPr>
          <w:p w14:paraId="100CAAF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17/02/2014</w:t>
            </w:r>
          </w:p>
        </w:tc>
        <w:tc>
          <w:tcPr>
            <w:tcW w:w="1402" w:type="dxa"/>
            <w:vAlign w:val="center"/>
            <w:hideMark/>
          </w:tcPr>
          <w:p w14:paraId="51087CA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18/02/2014</w:t>
            </w:r>
          </w:p>
        </w:tc>
        <w:tc>
          <w:tcPr>
            <w:tcW w:w="1318" w:type="dxa"/>
            <w:vAlign w:val="center"/>
            <w:hideMark/>
          </w:tcPr>
          <w:p w14:paraId="4DA41812"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28/02/2014</w:t>
            </w:r>
          </w:p>
        </w:tc>
      </w:tr>
      <w:tr w:rsidR="0074391C" w:rsidRPr="0074391C" w14:paraId="2B73FA95"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4203EFD1"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14/CEN/11</w:t>
            </w:r>
          </w:p>
        </w:tc>
        <w:tc>
          <w:tcPr>
            <w:tcW w:w="1479" w:type="dxa"/>
            <w:vAlign w:val="center"/>
            <w:hideMark/>
          </w:tcPr>
          <w:p w14:paraId="2C13F4C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14A32814"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COG AEPI10N5:Genetic Epidemiology of Ewing Sarcoma</w:t>
            </w:r>
          </w:p>
        </w:tc>
        <w:tc>
          <w:tcPr>
            <w:tcW w:w="2126" w:type="dxa"/>
            <w:vAlign w:val="center"/>
            <w:hideMark/>
          </w:tcPr>
          <w:p w14:paraId="5245454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Dr Mark </w:t>
            </w:r>
            <w:proofErr w:type="spellStart"/>
            <w:r w:rsidRPr="0074391C">
              <w:rPr>
                <w:rFonts w:cs="Arial"/>
                <w:color w:val="000000"/>
                <w:sz w:val="20"/>
                <w:szCs w:val="20"/>
                <w:lang w:eastAsia="en-NZ"/>
              </w:rPr>
              <w:t>Winstanley</w:t>
            </w:r>
            <w:proofErr w:type="spellEnd"/>
          </w:p>
        </w:tc>
        <w:tc>
          <w:tcPr>
            <w:tcW w:w="1574" w:type="dxa"/>
            <w:vAlign w:val="center"/>
            <w:hideMark/>
          </w:tcPr>
          <w:p w14:paraId="4680AA76"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511844A3"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13/02/2014</w:t>
            </w:r>
          </w:p>
        </w:tc>
        <w:tc>
          <w:tcPr>
            <w:tcW w:w="1380" w:type="dxa"/>
            <w:noWrap/>
            <w:vAlign w:val="center"/>
            <w:hideMark/>
          </w:tcPr>
          <w:p w14:paraId="2B0DFDE7"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02" w:type="dxa"/>
            <w:vAlign w:val="center"/>
            <w:hideMark/>
          </w:tcPr>
          <w:p w14:paraId="52D254D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p>
        </w:tc>
        <w:tc>
          <w:tcPr>
            <w:tcW w:w="1318" w:type="dxa"/>
            <w:vAlign w:val="center"/>
            <w:hideMark/>
          </w:tcPr>
          <w:p w14:paraId="6A0DB8B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27/02/2014</w:t>
            </w:r>
          </w:p>
        </w:tc>
      </w:tr>
      <w:tr w:rsidR="0074391C" w:rsidRPr="0074391C" w14:paraId="772378B1"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1B60DF27"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14/CEN/13</w:t>
            </w:r>
          </w:p>
        </w:tc>
        <w:tc>
          <w:tcPr>
            <w:tcW w:w="1479" w:type="dxa"/>
            <w:vAlign w:val="center"/>
            <w:hideMark/>
          </w:tcPr>
          <w:p w14:paraId="6E5D976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1786727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COG ACNS1123</w:t>
            </w:r>
          </w:p>
        </w:tc>
        <w:tc>
          <w:tcPr>
            <w:tcW w:w="2126" w:type="dxa"/>
            <w:vAlign w:val="center"/>
            <w:hideMark/>
          </w:tcPr>
          <w:p w14:paraId="1BE2C2B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Stephen Laughton</w:t>
            </w:r>
          </w:p>
        </w:tc>
        <w:tc>
          <w:tcPr>
            <w:tcW w:w="1574" w:type="dxa"/>
            <w:vAlign w:val="center"/>
            <w:hideMark/>
          </w:tcPr>
          <w:p w14:paraId="6554746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7402FE77"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13/02/2014</w:t>
            </w:r>
          </w:p>
        </w:tc>
        <w:tc>
          <w:tcPr>
            <w:tcW w:w="1380" w:type="dxa"/>
            <w:noWrap/>
            <w:vAlign w:val="center"/>
            <w:hideMark/>
          </w:tcPr>
          <w:p w14:paraId="31E9140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02" w:type="dxa"/>
            <w:vAlign w:val="center"/>
            <w:hideMark/>
          </w:tcPr>
          <w:p w14:paraId="55B1AFC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p>
        </w:tc>
        <w:tc>
          <w:tcPr>
            <w:tcW w:w="1318" w:type="dxa"/>
            <w:vAlign w:val="center"/>
            <w:hideMark/>
          </w:tcPr>
          <w:p w14:paraId="1CB216D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27/02/2014</w:t>
            </w:r>
          </w:p>
        </w:tc>
      </w:tr>
      <w:tr w:rsidR="0074391C" w:rsidRPr="0074391C" w14:paraId="0A3F99AF"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26DA13CA"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14/CEN/15</w:t>
            </w:r>
          </w:p>
        </w:tc>
        <w:tc>
          <w:tcPr>
            <w:tcW w:w="1479" w:type="dxa"/>
            <w:vAlign w:val="center"/>
            <w:hideMark/>
          </w:tcPr>
          <w:p w14:paraId="1735FF0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0D8596C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74391C">
              <w:rPr>
                <w:rFonts w:cs="Arial"/>
                <w:color w:val="000000"/>
                <w:sz w:val="20"/>
                <w:szCs w:val="20"/>
                <w:lang w:eastAsia="en-NZ"/>
              </w:rPr>
              <w:t>CRAIn</w:t>
            </w:r>
            <w:proofErr w:type="spellEnd"/>
            <w:r w:rsidRPr="0074391C">
              <w:rPr>
                <w:rFonts w:cs="Arial"/>
                <w:color w:val="000000"/>
                <w:sz w:val="20"/>
                <w:szCs w:val="20"/>
                <w:lang w:eastAsia="en-NZ"/>
              </w:rPr>
              <w:t xml:space="preserve"> II</w:t>
            </w:r>
          </w:p>
        </w:tc>
        <w:tc>
          <w:tcPr>
            <w:tcW w:w="2126" w:type="dxa"/>
            <w:vAlign w:val="center"/>
            <w:hideMark/>
          </w:tcPr>
          <w:p w14:paraId="58F6CF1F"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Ms Molly </w:t>
            </w:r>
            <w:proofErr w:type="spellStart"/>
            <w:r w:rsidRPr="0074391C">
              <w:rPr>
                <w:rFonts w:cs="Arial"/>
                <w:color w:val="000000"/>
                <w:sz w:val="20"/>
                <w:szCs w:val="20"/>
                <w:lang w:eastAsia="en-NZ"/>
              </w:rPr>
              <w:t>Kallesen</w:t>
            </w:r>
            <w:proofErr w:type="spellEnd"/>
          </w:p>
        </w:tc>
        <w:tc>
          <w:tcPr>
            <w:tcW w:w="1574" w:type="dxa"/>
            <w:vAlign w:val="center"/>
            <w:hideMark/>
          </w:tcPr>
          <w:p w14:paraId="0F74CF4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0F3F8ED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13/02/2014</w:t>
            </w:r>
          </w:p>
        </w:tc>
        <w:tc>
          <w:tcPr>
            <w:tcW w:w="1380" w:type="dxa"/>
            <w:noWrap/>
            <w:vAlign w:val="center"/>
            <w:hideMark/>
          </w:tcPr>
          <w:p w14:paraId="14567CC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27/02/2014</w:t>
            </w:r>
          </w:p>
        </w:tc>
        <w:tc>
          <w:tcPr>
            <w:tcW w:w="1402" w:type="dxa"/>
            <w:vAlign w:val="center"/>
            <w:hideMark/>
          </w:tcPr>
          <w:p w14:paraId="54FCE4F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14/05/2014</w:t>
            </w:r>
          </w:p>
        </w:tc>
        <w:tc>
          <w:tcPr>
            <w:tcW w:w="1318" w:type="dxa"/>
            <w:vAlign w:val="center"/>
            <w:hideMark/>
          </w:tcPr>
          <w:p w14:paraId="04E96E7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15/05/2014</w:t>
            </w:r>
          </w:p>
        </w:tc>
      </w:tr>
      <w:tr w:rsidR="0074391C" w:rsidRPr="0074391C" w14:paraId="14A13C4A"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44F788DE"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14/CEN/16</w:t>
            </w:r>
          </w:p>
        </w:tc>
        <w:tc>
          <w:tcPr>
            <w:tcW w:w="1479" w:type="dxa"/>
            <w:vAlign w:val="center"/>
            <w:hideMark/>
          </w:tcPr>
          <w:p w14:paraId="674A92A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32E7E622"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Children's modified onset of sleep study</w:t>
            </w:r>
          </w:p>
        </w:tc>
        <w:tc>
          <w:tcPr>
            <w:tcW w:w="2126" w:type="dxa"/>
            <w:vAlign w:val="center"/>
            <w:hideMark/>
          </w:tcPr>
          <w:p w14:paraId="0574704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Nicholas Reid</w:t>
            </w:r>
          </w:p>
        </w:tc>
        <w:tc>
          <w:tcPr>
            <w:tcW w:w="1574" w:type="dxa"/>
            <w:vAlign w:val="center"/>
            <w:hideMark/>
          </w:tcPr>
          <w:p w14:paraId="5F0544E3"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6830AF8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13/02/2014</w:t>
            </w:r>
          </w:p>
        </w:tc>
        <w:tc>
          <w:tcPr>
            <w:tcW w:w="1380" w:type="dxa"/>
            <w:noWrap/>
            <w:vAlign w:val="center"/>
            <w:hideMark/>
          </w:tcPr>
          <w:p w14:paraId="2ECA9992"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27/02/2014</w:t>
            </w:r>
          </w:p>
        </w:tc>
        <w:tc>
          <w:tcPr>
            <w:tcW w:w="1402" w:type="dxa"/>
            <w:vAlign w:val="center"/>
            <w:hideMark/>
          </w:tcPr>
          <w:p w14:paraId="2D72537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24/09/2014</w:t>
            </w:r>
          </w:p>
        </w:tc>
        <w:tc>
          <w:tcPr>
            <w:tcW w:w="1318" w:type="dxa"/>
            <w:vAlign w:val="center"/>
            <w:hideMark/>
          </w:tcPr>
          <w:p w14:paraId="15F93635"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21/10/2014</w:t>
            </w:r>
          </w:p>
        </w:tc>
      </w:tr>
      <w:tr w:rsidR="0074391C" w:rsidRPr="0074391C" w14:paraId="7C13A42F"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08929CBB"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14/CEN/17</w:t>
            </w:r>
          </w:p>
        </w:tc>
        <w:tc>
          <w:tcPr>
            <w:tcW w:w="1479" w:type="dxa"/>
            <w:vAlign w:val="center"/>
            <w:hideMark/>
          </w:tcPr>
          <w:p w14:paraId="7B936E1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61F3AFD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74391C">
              <w:rPr>
                <w:rFonts w:cs="Arial"/>
                <w:color w:val="000000"/>
                <w:sz w:val="20"/>
                <w:szCs w:val="20"/>
                <w:lang w:eastAsia="en-NZ"/>
              </w:rPr>
              <w:t>Te</w:t>
            </w:r>
            <w:proofErr w:type="spellEnd"/>
            <w:r w:rsidRPr="0074391C">
              <w:rPr>
                <w:rFonts w:cs="Arial"/>
                <w:color w:val="000000"/>
                <w:sz w:val="20"/>
                <w:szCs w:val="20"/>
                <w:lang w:eastAsia="en-NZ"/>
              </w:rPr>
              <w:t xml:space="preserve"> </w:t>
            </w:r>
            <w:proofErr w:type="spellStart"/>
            <w:r w:rsidRPr="0074391C">
              <w:rPr>
                <w:rFonts w:cs="Arial"/>
                <w:color w:val="000000"/>
                <w:sz w:val="20"/>
                <w:szCs w:val="20"/>
                <w:lang w:eastAsia="en-NZ"/>
              </w:rPr>
              <w:t>Waka</w:t>
            </w:r>
            <w:proofErr w:type="spellEnd"/>
            <w:r w:rsidRPr="0074391C">
              <w:rPr>
                <w:rFonts w:cs="Arial"/>
                <w:color w:val="000000"/>
                <w:sz w:val="20"/>
                <w:szCs w:val="20"/>
                <w:lang w:eastAsia="en-NZ"/>
              </w:rPr>
              <w:t xml:space="preserve"> </w:t>
            </w:r>
            <w:proofErr w:type="spellStart"/>
            <w:r w:rsidRPr="0074391C">
              <w:rPr>
                <w:rFonts w:cs="Arial"/>
                <w:color w:val="000000"/>
                <w:sz w:val="20"/>
                <w:szCs w:val="20"/>
                <w:lang w:eastAsia="en-NZ"/>
              </w:rPr>
              <w:t>Oranga</w:t>
            </w:r>
            <w:proofErr w:type="spellEnd"/>
            <w:r w:rsidRPr="0074391C">
              <w:rPr>
                <w:rFonts w:cs="Arial"/>
                <w:color w:val="000000"/>
                <w:sz w:val="20"/>
                <w:szCs w:val="20"/>
                <w:lang w:eastAsia="en-NZ"/>
              </w:rPr>
              <w:t xml:space="preserve">; bringing the recovery destination to </w:t>
            </w:r>
            <w:proofErr w:type="spellStart"/>
            <w:r w:rsidRPr="0074391C">
              <w:rPr>
                <w:rFonts w:cs="Arial"/>
                <w:color w:val="000000"/>
                <w:sz w:val="20"/>
                <w:szCs w:val="20"/>
                <w:lang w:eastAsia="en-NZ"/>
              </w:rPr>
              <w:t>whānau</w:t>
            </w:r>
            <w:proofErr w:type="spellEnd"/>
          </w:p>
        </w:tc>
        <w:tc>
          <w:tcPr>
            <w:tcW w:w="2126" w:type="dxa"/>
            <w:vAlign w:val="center"/>
            <w:hideMark/>
          </w:tcPr>
          <w:p w14:paraId="5CACACC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Dr </w:t>
            </w:r>
            <w:proofErr w:type="spellStart"/>
            <w:r w:rsidRPr="0074391C">
              <w:rPr>
                <w:rFonts w:cs="Arial"/>
                <w:color w:val="000000"/>
                <w:sz w:val="20"/>
                <w:szCs w:val="20"/>
                <w:lang w:eastAsia="en-NZ"/>
              </w:rPr>
              <w:t>Hinemoa</w:t>
            </w:r>
            <w:proofErr w:type="spellEnd"/>
            <w:r w:rsidRPr="0074391C">
              <w:rPr>
                <w:rFonts w:cs="Arial"/>
                <w:color w:val="000000"/>
                <w:sz w:val="20"/>
                <w:szCs w:val="20"/>
                <w:lang w:eastAsia="en-NZ"/>
              </w:rPr>
              <w:t xml:space="preserve"> Elder</w:t>
            </w:r>
          </w:p>
        </w:tc>
        <w:tc>
          <w:tcPr>
            <w:tcW w:w="1574" w:type="dxa"/>
            <w:vAlign w:val="center"/>
            <w:hideMark/>
          </w:tcPr>
          <w:p w14:paraId="676D55E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6885C301"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13/02/2014</w:t>
            </w:r>
          </w:p>
        </w:tc>
        <w:tc>
          <w:tcPr>
            <w:tcW w:w="1380" w:type="dxa"/>
            <w:noWrap/>
            <w:vAlign w:val="center"/>
            <w:hideMark/>
          </w:tcPr>
          <w:p w14:paraId="6E96E4C3"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27/02/2014</w:t>
            </w:r>
          </w:p>
        </w:tc>
        <w:tc>
          <w:tcPr>
            <w:tcW w:w="1402" w:type="dxa"/>
            <w:vAlign w:val="center"/>
            <w:hideMark/>
          </w:tcPr>
          <w:p w14:paraId="2DD3002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17/03/2014</w:t>
            </w:r>
          </w:p>
        </w:tc>
        <w:tc>
          <w:tcPr>
            <w:tcW w:w="1318" w:type="dxa"/>
            <w:vAlign w:val="center"/>
            <w:hideMark/>
          </w:tcPr>
          <w:p w14:paraId="12B9C6F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21/03/2014</w:t>
            </w:r>
          </w:p>
        </w:tc>
      </w:tr>
      <w:tr w:rsidR="0074391C" w:rsidRPr="0074391C" w14:paraId="1D824A25"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188E9BD5"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14/CEN/34</w:t>
            </w:r>
          </w:p>
        </w:tc>
        <w:tc>
          <w:tcPr>
            <w:tcW w:w="1479" w:type="dxa"/>
            <w:vAlign w:val="center"/>
            <w:hideMark/>
          </w:tcPr>
          <w:p w14:paraId="31FCFE7D"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51BBDF85"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Gut Health and Glucose Tolerance</w:t>
            </w:r>
          </w:p>
        </w:tc>
        <w:tc>
          <w:tcPr>
            <w:tcW w:w="2126" w:type="dxa"/>
            <w:vAlign w:val="center"/>
            <w:hideMark/>
          </w:tcPr>
          <w:p w14:paraId="2F7AD08D"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Miss Renee Wilson</w:t>
            </w:r>
          </w:p>
        </w:tc>
        <w:tc>
          <w:tcPr>
            <w:tcW w:w="1574" w:type="dxa"/>
            <w:vAlign w:val="center"/>
            <w:hideMark/>
          </w:tcPr>
          <w:p w14:paraId="159F85E5"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23E05F6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13/03/2014</w:t>
            </w:r>
          </w:p>
        </w:tc>
        <w:tc>
          <w:tcPr>
            <w:tcW w:w="1380" w:type="dxa"/>
            <w:noWrap/>
            <w:vAlign w:val="center"/>
            <w:hideMark/>
          </w:tcPr>
          <w:p w14:paraId="71B901F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31/03/2014</w:t>
            </w:r>
          </w:p>
        </w:tc>
        <w:tc>
          <w:tcPr>
            <w:tcW w:w="1402" w:type="dxa"/>
            <w:vAlign w:val="center"/>
            <w:hideMark/>
          </w:tcPr>
          <w:p w14:paraId="618DD4E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8/04/2014</w:t>
            </w:r>
          </w:p>
        </w:tc>
        <w:tc>
          <w:tcPr>
            <w:tcW w:w="1318" w:type="dxa"/>
            <w:vAlign w:val="center"/>
            <w:hideMark/>
          </w:tcPr>
          <w:p w14:paraId="192E3A61"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11/04/2014</w:t>
            </w:r>
          </w:p>
        </w:tc>
      </w:tr>
      <w:tr w:rsidR="0074391C" w:rsidRPr="0074391C" w14:paraId="64D9EAE3"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2A633C0B"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14/CEN/36</w:t>
            </w:r>
          </w:p>
        </w:tc>
        <w:tc>
          <w:tcPr>
            <w:tcW w:w="1479" w:type="dxa"/>
            <w:vAlign w:val="center"/>
            <w:hideMark/>
          </w:tcPr>
          <w:p w14:paraId="3C033A3A"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62DDA0C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Healthy Relationships</w:t>
            </w:r>
          </w:p>
        </w:tc>
        <w:tc>
          <w:tcPr>
            <w:tcW w:w="2126" w:type="dxa"/>
            <w:vAlign w:val="center"/>
            <w:hideMark/>
          </w:tcPr>
          <w:p w14:paraId="6B6EE197"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Christine Wilson</w:t>
            </w:r>
          </w:p>
        </w:tc>
        <w:tc>
          <w:tcPr>
            <w:tcW w:w="1574" w:type="dxa"/>
            <w:vAlign w:val="center"/>
            <w:hideMark/>
          </w:tcPr>
          <w:p w14:paraId="17D1472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52A29EC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13/03/2014</w:t>
            </w:r>
          </w:p>
        </w:tc>
        <w:tc>
          <w:tcPr>
            <w:tcW w:w="1380" w:type="dxa"/>
            <w:noWrap/>
            <w:vAlign w:val="center"/>
            <w:hideMark/>
          </w:tcPr>
          <w:p w14:paraId="43B1C6FB"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31/03/2014</w:t>
            </w:r>
          </w:p>
        </w:tc>
        <w:tc>
          <w:tcPr>
            <w:tcW w:w="1402" w:type="dxa"/>
            <w:vAlign w:val="center"/>
            <w:hideMark/>
          </w:tcPr>
          <w:p w14:paraId="162B55B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26/05/2014</w:t>
            </w:r>
          </w:p>
        </w:tc>
        <w:tc>
          <w:tcPr>
            <w:tcW w:w="1318" w:type="dxa"/>
            <w:vAlign w:val="center"/>
            <w:hideMark/>
          </w:tcPr>
          <w:p w14:paraId="1785033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11/06/2014</w:t>
            </w:r>
          </w:p>
        </w:tc>
      </w:tr>
      <w:tr w:rsidR="0074391C" w:rsidRPr="0074391C" w14:paraId="01D8562C" w14:textId="77777777" w:rsidTr="0074391C">
        <w:trPr>
          <w:trHeight w:val="127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1714FB5B"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14/CEN/39</w:t>
            </w:r>
          </w:p>
        </w:tc>
        <w:tc>
          <w:tcPr>
            <w:tcW w:w="1479" w:type="dxa"/>
            <w:vAlign w:val="center"/>
            <w:hideMark/>
          </w:tcPr>
          <w:p w14:paraId="1AFB9353"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404F92A5"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An Australian-lead, investigator-initiated, multi-centre, prospective, randomised, parallel group, double-blind, placebo-controlled trial to establish the effect(s) of routine administration of </w:t>
            </w:r>
            <w:proofErr w:type="spellStart"/>
            <w:r w:rsidRPr="0074391C">
              <w:rPr>
                <w:rFonts w:cs="Arial"/>
                <w:color w:val="000000"/>
                <w:sz w:val="20"/>
                <w:szCs w:val="20"/>
                <w:lang w:eastAsia="en-NZ"/>
              </w:rPr>
              <w:t>fluoxe</w:t>
            </w:r>
            <w:proofErr w:type="spellEnd"/>
          </w:p>
        </w:tc>
        <w:tc>
          <w:tcPr>
            <w:tcW w:w="2126" w:type="dxa"/>
            <w:vAlign w:val="center"/>
            <w:hideMark/>
          </w:tcPr>
          <w:p w14:paraId="47B9A652"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Dr John </w:t>
            </w:r>
            <w:proofErr w:type="spellStart"/>
            <w:r w:rsidRPr="0074391C">
              <w:rPr>
                <w:rFonts w:cs="Arial"/>
                <w:color w:val="000000"/>
                <w:sz w:val="20"/>
                <w:szCs w:val="20"/>
                <w:lang w:eastAsia="en-NZ"/>
              </w:rPr>
              <w:t>Gommans</w:t>
            </w:r>
            <w:proofErr w:type="spellEnd"/>
          </w:p>
        </w:tc>
        <w:tc>
          <w:tcPr>
            <w:tcW w:w="1574" w:type="dxa"/>
            <w:vAlign w:val="center"/>
            <w:hideMark/>
          </w:tcPr>
          <w:p w14:paraId="382E849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6BA13E7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13/03/2014</w:t>
            </w:r>
          </w:p>
        </w:tc>
        <w:tc>
          <w:tcPr>
            <w:tcW w:w="1380" w:type="dxa"/>
            <w:noWrap/>
            <w:vAlign w:val="center"/>
            <w:hideMark/>
          </w:tcPr>
          <w:p w14:paraId="23E547A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31/03/2014</w:t>
            </w:r>
          </w:p>
        </w:tc>
        <w:tc>
          <w:tcPr>
            <w:tcW w:w="1402" w:type="dxa"/>
            <w:vAlign w:val="center"/>
            <w:hideMark/>
          </w:tcPr>
          <w:p w14:paraId="2DF97F32"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15/04/2014</w:t>
            </w:r>
          </w:p>
        </w:tc>
        <w:tc>
          <w:tcPr>
            <w:tcW w:w="1318" w:type="dxa"/>
            <w:vAlign w:val="center"/>
            <w:hideMark/>
          </w:tcPr>
          <w:p w14:paraId="5791723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17/04/2014</w:t>
            </w:r>
          </w:p>
        </w:tc>
      </w:tr>
      <w:tr w:rsidR="0074391C" w:rsidRPr="0074391C" w14:paraId="5B2D92C5"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636E7873"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14/CEN/40</w:t>
            </w:r>
          </w:p>
        </w:tc>
        <w:tc>
          <w:tcPr>
            <w:tcW w:w="1479" w:type="dxa"/>
            <w:vAlign w:val="center"/>
            <w:hideMark/>
          </w:tcPr>
          <w:p w14:paraId="200FC2E7"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17B4CA5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Non-Suicidal Self-Injury in </w:t>
            </w:r>
            <w:proofErr w:type="spellStart"/>
            <w:r w:rsidRPr="0074391C">
              <w:rPr>
                <w:rFonts w:cs="Arial"/>
                <w:color w:val="000000"/>
                <w:sz w:val="20"/>
                <w:szCs w:val="20"/>
                <w:lang w:eastAsia="en-NZ"/>
              </w:rPr>
              <w:t>Rangatahi</w:t>
            </w:r>
            <w:proofErr w:type="spellEnd"/>
            <w:r w:rsidRPr="0074391C">
              <w:rPr>
                <w:rFonts w:cs="Arial"/>
                <w:color w:val="000000"/>
                <w:sz w:val="20"/>
                <w:szCs w:val="20"/>
                <w:lang w:eastAsia="en-NZ"/>
              </w:rPr>
              <w:t xml:space="preserve"> Māori</w:t>
            </w:r>
          </w:p>
        </w:tc>
        <w:tc>
          <w:tcPr>
            <w:tcW w:w="2126" w:type="dxa"/>
            <w:vAlign w:val="center"/>
            <w:hideMark/>
          </w:tcPr>
          <w:p w14:paraId="0DC3752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Miss </w:t>
            </w:r>
            <w:proofErr w:type="spellStart"/>
            <w:r w:rsidRPr="0074391C">
              <w:rPr>
                <w:rFonts w:cs="Arial"/>
                <w:color w:val="000000"/>
                <w:sz w:val="20"/>
                <w:szCs w:val="20"/>
                <w:lang w:eastAsia="en-NZ"/>
              </w:rPr>
              <w:t>Tahlia</w:t>
            </w:r>
            <w:proofErr w:type="spellEnd"/>
            <w:r w:rsidRPr="0074391C">
              <w:rPr>
                <w:rFonts w:cs="Arial"/>
                <w:color w:val="000000"/>
                <w:sz w:val="20"/>
                <w:szCs w:val="20"/>
                <w:lang w:eastAsia="en-NZ"/>
              </w:rPr>
              <w:t xml:space="preserve"> </w:t>
            </w:r>
            <w:proofErr w:type="spellStart"/>
            <w:r w:rsidRPr="0074391C">
              <w:rPr>
                <w:rFonts w:cs="Arial"/>
                <w:color w:val="000000"/>
                <w:sz w:val="20"/>
                <w:szCs w:val="20"/>
                <w:lang w:eastAsia="en-NZ"/>
              </w:rPr>
              <w:t>Kingi</w:t>
            </w:r>
            <w:proofErr w:type="spellEnd"/>
          </w:p>
        </w:tc>
        <w:tc>
          <w:tcPr>
            <w:tcW w:w="1574" w:type="dxa"/>
            <w:vAlign w:val="center"/>
            <w:hideMark/>
          </w:tcPr>
          <w:p w14:paraId="1E7305B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3DAEB9B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13/03/2014</w:t>
            </w:r>
          </w:p>
        </w:tc>
        <w:tc>
          <w:tcPr>
            <w:tcW w:w="1380" w:type="dxa"/>
            <w:noWrap/>
            <w:vAlign w:val="center"/>
            <w:hideMark/>
          </w:tcPr>
          <w:p w14:paraId="731837F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31/03/2014</w:t>
            </w:r>
          </w:p>
        </w:tc>
        <w:tc>
          <w:tcPr>
            <w:tcW w:w="1402" w:type="dxa"/>
            <w:vAlign w:val="center"/>
            <w:hideMark/>
          </w:tcPr>
          <w:p w14:paraId="0328C4D3"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9/05/2014</w:t>
            </w:r>
          </w:p>
        </w:tc>
        <w:tc>
          <w:tcPr>
            <w:tcW w:w="1318" w:type="dxa"/>
            <w:vAlign w:val="center"/>
            <w:hideMark/>
          </w:tcPr>
          <w:p w14:paraId="4E1372F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29/05/2014</w:t>
            </w:r>
          </w:p>
        </w:tc>
      </w:tr>
      <w:tr w:rsidR="0074391C" w:rsidRPr="0074391C" w14:paraId="58473B21" w14:textId="77777777" w:rsidTr="0074391C">
        <w:trPr>
          <w:trHeight w:val="76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7E646CC6"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14/CEN/41</w:t>
            </w:r>
          </w:p>
        </w:tc>
        <w:tc>
          <w:tcPr>
            <w:tcW w:w="1479" w:type="dxa"/>
            <w:vAlign w:val="center"/>
            <w:hideMark/>
          </w:tcPr>
          <w:p w14:paraId="6DADE6A2"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4375B4A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The transition from acute to chronic post-surgical pain - a prospective, randomised controlled trial</w:t>
            </w:r>
          </w:p>
        </w:tc>
        <w:tc>
          <w:tcPr>
            <w:tcW w:w="2126" w:type="dxa"/>
            <w:vAlign w:val="center"/>
            <w:hideMark/>
          </w:tcPr>
          <w:p w14:paraId="15A183B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Mr Campbell </w:t>
            </w:r>
            <w:proofErr w:type="spellStart"/>
            <w:r w:rsidRPr="0074391C">
              <w:rPr>
                <w:rFonts w:cs="Arial"/>
                <w:color w:val="000000"/>
                <w:sz w:val="20"/>
                <w:szCs w:val="20"/>
                <w:lang w:eastAsia="en-NZ"/>
              </w:rPr>
              <w:t>MacLachlan</w:t>
            </w:r>
            <w:proofErr w:type="spellEnd"/>
          </w:p>
        </w:tc>
        <w:tc>
          <w:tcPr>
            <w:tcW w:w="1574" w:type="dxa"/>
            <w:vAlign w:val="center"/>
            <w:hideMark/>
          </w:tcPr>
          <w:p w14:paraId="704659F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55F6672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13/03/2014</w:t>
            </w:r>
          </w:p>
        </w:tc>
        <w:tc>
          <w:tcPr>
            <w:tcW w:w="1380" w:type="dxa"/>
            <w:noWrap/>
            <w:vAlign w:val="center"/>
            <w:hideMark/>
          </w:tcPr>
          <w:p w14:paraId="68E0C1F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31/03/2014</w:t>
            </w:r>
          </w:p>
        </w:tc>
        <w:tc>
          <w:tcPr>
            <w:tcW w:w="1402" w:type="dxa"/>
            <w:vAlign w:val="center"/>
            <w:hideMark/>
          </w:tcPr>
          <w:p w14:paraId="117F4AA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1/04/2014</w:t>
            </w:r>
          </w:p>
        </w:tc>
        <w:tc>
          <w:tcPr>
            <w:tcW w:w="1318" w:type="dxa"/>
            <w:vAlign w:val="center"/>
            <w:hideMark/>
          </w:tcPr>
          <w:p w14:paraId="5B5EA0A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2/04/2014</w:t>
            </w:r>
          </w:p>
        </w:tc>
      </w:tr>
      <w:tr w:rsidR="0074391C" w:rsidRPr="0074391C" w14:paraId="0CE00B3A"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3FB44DDC"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14/CEN/42</w:t>
            </w:r>
          </w:p>
        </w:tc>
        <w:tc>
          <w:tcPr>
            <w:tcW w:w="1479" w:type="dxa"/>
            <w:vAlign w:val="center"/>
            <w:hideMark/>
          </w:tcPr>
          <w:p w14:paraId="031BC7D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5BCE518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ORBIT 4</w:t>
            </w:r>
          </w:p>
        </w:tc>
        <w:tc>
          <w:tcPr>
            <w:tcW w:w="2126" w:type="dxa"/>
            <w:vAlign w:val="center"/>
            <w:hideMark/>
          </w:tcPr>
          <w:p w14:paraId="151B954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Dr Conor </w:t>
            </w:r>
            <w:proofErr w:type="spellStart"/>
            <w:r w:rsidRPr="0074391C">
              <w:rPr>
                <w:rFonts w:cs="Arial"/>
                <w:color w:val="000000"/>
                <w:sz w:val="20"/>
                <w:szCs w:val="20"/>
                <w:lang w:eastAsia="en-NZ"/>
              </w:rPr>
              <w:t>O'Dochartaigh</w:t>
            </w:r>
            <w:proofErr w:type="spellEnd"/>
          </w:p>
        </w:tc>
        <w:tc>
          <w:tcPr>
            <w:tcW w:w="1574" w:type="dxa"/>
            <w:vAlign w:val="center"/>
            <w:hideMark/>
          </w:tcPr>
          <w:p w14:paraId="5E396881"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5B6AF5C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13/03/2014</w:t>
            </w:r>
          </w:p>
        </w:tc>
        <w:tc>
          <w:tcPr>
            <w:tcW w:w="1380" w:type="dxa"/>
            <w:noWrap/>
            <w:vAlign w:val="center"/>
            <w:hideMark/>
          </w:tcPr>
          <w:p w14:paraId="3164AA9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31/03/2014</w:t>
            </w:r>
          </w:p>
        </w:tc>
        <w:tc>
          <w:tcPr>
            <w:tcW w:w="1402" w:type="dxa"/>
            <w:vAlign w:val="center"/>
            <w:hideMark/>
          </w:tcPr>
          <w:p w14:paraId="7DF22D83"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14/04/2014</w:t>
            </w:r>
          </w:p>
        </w:tc>
        <w:tc>
          <w:tcPr>
            <w:tcW w:w="1318" w:type="dxa"/>
            <w:vAlign w:val="center"/>
            <w:hideMark/>
          </w:tcPr>
          <w:p w14:paraId="4EC8EAAF"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22/04/2014</w:t>
            </w:r>
          </w:p>
        </w:tc>
      </w:tr>
      <w:tr w:rsidR="0074391C" w:rsidRPr="0074391C" w14:paraId="028868A2"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0A1B66C6"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lastRenderedPageBreak/>
              <w:t>14/CEN/43</w:t>
            </w:r>
          </w:p>
        </w:tc>
        <w:tc>
          <w:tcPr>
            <w:tcW w:w="1479" w:type="dxa"/>
            <w:vAlign w:val="center"/>
            <w:hideMark/>
          </w:tcPr>
          <w:p w14:paraId="58425DF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051BDB1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74391C">
              <w:rPr>
                <w:rFonts w:cs="Arial"/>
                <w:color w:val="000000"/>
                <w:sz w:val="20"/>
                <w:szCs w:val="20"/>
                <w:lang w:eastAsia="en-NZ"/>
              </w:rPr>
              <w:t>Alios</w:t>
            </w:r>
            <w:proofErr w:type="spellEnd"/>
            <w:r w:rsidRPr="0074391C">
              <w:rPr>
                <w:rFonts w:cs="Arial"/>
                <w:color w:val="000000"/>
                <w:sz w:val="20"/>
                <w:szCs w:val="20"/>
                <w:lang w:eastAsia="en-NZ"/>
              </w:rPr>
              <w:t xml:space="preserve"> </w:t>
            </w:r>
            <w:proofErr w:type="spellStart"/>
            <w:r w:rsidRPr="0074391C">
              <w:rPr>
                <w:rFonts w:cs="Arial"/>
                <w:color w:val="000000"/>
                <w:sz w:val="20"/>
                <w:szCs w:val="20"/>
                <w:lang w:eastAsia="en-NZ"/>
              </w:rPr>
              <w:t>BioPharma</w:t>
            </w:r>
            <w:proofErr w:type="spellEnd"/>
            <w:r w:rsidRPr="0074391C">
              <w:rPr>
                <w:rFonts w:cs="Arial"/>
                <w:color w:val="000000"/>
                <w:sz w:val="20"/>
                <w:szCs w:val="20"/>
                <w:lang w:eastAsia="en-NZ"/>
              </w:rPr>
              <w:t xml:space="preserve"> ALS-8176-503</w:t>
            </w:r>
          </w:p>
        </w:tc>
        <w:tc>
          <w:tcPr>
            <w:tcW w:w="2126" w:type="dxa"/>
            <w:vAlign w:val="center"/>
            <w:hideMark/>
          </w:tcPr>
          <w:p w14:paraId="18B1060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Thorsten Stanley</w:t>
            </w:r>
          </w:p>
        </w:tc>
        <w:tc>
          <w:tcPr>
            <w:tcW w:w="1574" w:type="dxa"/>
            <w:vAlign w:val="center"/>
            <w:hideMark/>
          </w:tcPr>
          <w:p w14:paraId="5A4214D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34272A9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13/03/2014</w:t>
            </w:r>
          </w:p>
        </w:tc>
        <w:tc>
          <w:tcPr>
            <w:tcW w:w="1380" w:type="dxa"/>
            <w:noWrap/>
            <w:vAlign w:val="center"/>
            <w:hideMark/>
          </w:tcPr>
          <w:p w14:paraId="5D99C78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31/03/2014</w:t>
            </w:r>
          </w:p>
        </w:tc>
        <w:tc>
          <w:tcPr>
            <w:tcW w:w="1402" w:type="dxa"/>
            <w:vAlign w:val="center"/>
            <w:hideMark/>
          </w:tcPr>
          <w:p w14:paraId="6F899795"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7/05/2014</w:t>
            </w:r>
          </w:p>
        </w:tc>
        <w:tc>
          <w:tcPr>
            <w:tcW w:w="1318" w:type="dxa"/>
            <w:vAlign w:val="center"/>
            <w:hideMark/>
          </w:tcPr>
          <w:p w14:paraId="0C8918C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28/05/2014</w:t>
            </w:r>
          </w:p>
        </w:tc>
      </w:tr>
      <w:tr w:rsidR="0074391C" w:rsidRPr="0074391C" w14:paraId="53A5DE8B" w14:textId="77777777" w:rsidTr="0074391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4622B644"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14/CEN/50</w:t>
            </w:r>
          </w:p>
        </w:tc>
        <w:tc>
          <w:tcPr>
            <w:tcW w:w="1479" w:type="dxa"/>
            <w:vAlign w:val="center"/>
            <w:hideMark/>
          </w:tcPr>
          <w:p w14:paraId="3CB71703"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56FAA36F"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Efficacy and safety of </w:t>
            </w:r>
            <w:proofErr w:type="spellStart"/>
            <w:r w:rsidRPr="0074391C">
              <w:rPr>
                <w:rFonts w:cs="Arial"/>
                <w:color w:val="000000"/>
                <w:sz w:val="20"/>
                <w:szCs w:val="20"/>
                <w:lang w:eastAsia="en-NZ"/>
              </w:rPr>
              <w:t>liraglutide</w:t>
            </w:r>
            <w:proofErr w:type="spellEnd"/>
            <w:r w:rsidRPr="0074391C">
              <w:rPr>
                <w:rFonts w:cs="Arial"/>
                <w:color w:val="000000"/>
                <w:sz w:val="20"/>
                <w:szCs w:val="20"/>
                <w:lang w:eastAsia="en-NZ"/>
              </w:rPr>
              <w:t xml:space="preserve"> and metformin in children and adolescents with type 2 diabetes mellitus</w:t>
            </w:r>
          </w:p>
        </w:tc>
        <w:tc>
          <w:tcPr>
            <w:tcW w:w="2126" w:type="dxa"/>
            <w:vAlign w:val="center"/>
            <w:hideMark/>
          </w:tcPr>
          <w:p w14:paraId="685CAEE4"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Professor Paul </w:t>
            </w:r>
            <w:proofErr w:type="spellStart"/>
            <w:r w:rsidRPr="0074391C">
              <w:rPr>
                <w:rFonts w:cs="Arial"/>
                <w:color w:val="000000"/>
                <w:sz w:val="20"/>
                <w:szCs w:val="20"/>
                <w:lang w:eastAsia="en-NZ"/>
              </w:rPr>
              <w:t>Hofman</w:t>
            </w:r>
            <w:proofErr w:type="spellEnd"/>
          </w:p>
        </w:tc>
        <w:tc>
          <w:tcPr>
            <w:tcW w:w="1574" w:type="dxa"/>
            <w:vAlign w:val="center"/>
            <w:hideMark/>
          </w:tcPr>
          <w:p w14:paraId="46AE4B4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278BA716"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10/04/2014</w:t>
            </w:r>
          </w:p>
        </w:tc>
        <w:tc>
          <w:tcPr>
            <w:tcW w:w="1380" w:type="dxa"/>
            <w:noWrap/>
            <w:vAlign w:val="center"/>
            <w:hideMark/>
          </w:tcPr>
          <w:p w14:paraId="3395AFD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29/04/2014</w:t>
            </w:r>
          </w:p>
        </w:tc>
        <w:tc>
          <w:tcPr>
            <w:tcW w:w="1402" w:type="dxa"/>
            <w:vAlign w:val="center"/>
            <w:hideMark/>
          </w:tcPr>
          <w:p w14:paraId="108885F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28/05/2014</w:t>
            </w:r>
          </w:p>
        </w:tc>
        <w:tc>
          <w:tcPr>
            <w:tcW w:w="1318" w:type="dxa"/>
            <w:vAlign w:val="center"/>
            <w:hideMark/>
          </w:tcPr>
          <w:p w14:paraId="6087C53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25/06/2014</w:t>
            </w:r>
          </w:p>
        </w:tc>
      </w:tr>
      <w:tr w:rsidR="0074391C" w:rsidRPr="0074391C" w14:paraId="10552860"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1D57553D"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14/CEN/54</w:t>
            </w:r>
          </w:p>
        </w:tc>
        <w:tc>
          <w:tcPr>
            <w:tcW w:w="1479" w:type="dxa"/>
            <w:vAlign w:val="center"/>
            <w:hideMark/>
          </w:tcPr>
          <w:p w14:paraId="3A6DB75D"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Provisionally approve</w:t>
            </w:r>
          </w:p>
        </w:tc>
        <w:tc>
          <w:tcPr>
            <w:tcW w:w="3626" w:type="dxa"/>
            <w:vAlign w:val="center"/>
            <w:hideMark/>
          </w:tcPr>
          <w:p w14:paraId="1E203916" w14:textId="654B7594"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Tardive dyskinesia in rest home </w:t>
            </w:r>
            <w:r w:rsidR="00AF7C1C">
              <w:rPr>
                <w:rFonts w:cs="Arial"/>
                <w:color w:val="000000"/>
                <w:sz w:val="20"/>
                <w:szCs w:val="20"/>
                <w:lang w:eastAsia="en-NZ"/>
              </w:rPr>
              <w:t>residents taking antipsychotics</w:t>
            </w:r>
          </w:p>
        </w:tc>
        <w:tc>
          <w:tcPr>
            <w:tcW w:w="2126" w:type="dxa"/>
            <w:vAlign w:val="center"/>
            <w:hideMark/>
          </w:tcPr>
          <w:p w14:paraId="553AD3B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Angela O'Brien</w:t>
            </w:r>
          </w:p>
        </w:tc>
        <w:tc>
          <w:tcPr>
            <w:tcW w:w="1574" w:type="dxa"/>
            <w:vAlign w:val="center"/>
            <w:hideMark/>
          </w:tcPr>
          <w:p w14:paraId="4CD8DB5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3663538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10/04/2014</w:t>
            </w:r>
          </w:p>
        </w:tc>
        <w:tc>
          <w:tcPr>
            <w:tcW w:w="1380" w:type="dxa"/>
            <w:noWrap/>
            <w:vAlign w:val="center"/>
            <w:hideMark/>
          </w:tcPr>
          <w:p w14:paraId="1B87268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29/04/2014</w:t>
            </w:r>
          </w:p>
        </w:tc>
        <w:tc>
          <w:tcPr>
            <w:tcW w:w="1402" w:type="dxa"/>
            <w:vAlign w:val="center"/>
            <w:hideMark/>
          </w:tcPr>
          <w:p w14:paraId="2ADCBD8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318" w:type="dxa"/>
            <w:vAlign w:val="center"/>
            <w:hideMark/>
          </w:tcPr>
          <w:p w14:paraId="71602415"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p>
        </w:tc>
      </w:tr>
      <w:tr w:rsidR="0074391C" w:rsidRPr="0074391C" w14:paraId="28F0C8CC"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2DFAB056"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14/CEN/57</w:t>
            </w:r>
          </w:p>
        </w:tc>
        <w:tc>
          <w:tcPr>
            <w:tcW w:w="1479" w:type="dxa"/>
            <w:vAlign w:val="center"/>
            <w:hideMark/>
          </w:tcPr>
          <w:p w14:paraId="054B955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3FAC994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Endometriosis Extension Study M12-821</w:t>
            </w:r>
          </w:p>
        </w:tc>
        <w:tc>
          <w:tcPr>
            <w:tcW w:w="2126" w:type="dxa"/>
            <w:vAlign w:val="center"/>
            <w:hideMark/>
          </w:tcPr>
          <w:p w14:paraId="5B81D40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Dean Quinn</w:t>
            </w:r>
          </w:p>
        </w:tc>
        <w:tc>
          <w:tcPr>
            <w:tcW w:w="1574" w:type="dxa"/>
            <w:vAlign w:val="center"/>
            <w:hideMark/>
          </w:tcPr>
          <w:p w14:paraId="1EAFB4B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55B55FDF"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10/04/2014</w:t>
            </w:r>
          </w:p>
        </w:tc>
        <w:tc>
          <w:tcPr>
            <w:tcW w:w="1380" w:type="dxa"/>
            <w:noWrap/>
            <w:vAlign w:val="center"/>
            <w:hideMark/>
          </w:tcPr>
          <w:p w14:paraId="2A2BC41B"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29/04/2014</w:t>
            </w:r>
          </w:p>
        </w:tc>
        <w:tc>
          <w:tcPr>
            <w:tcW w:w="1402" w:type="dxa"/>
            <w:vAlign w:val="center"/>
            <w:hideMark/>
          </w:tcPr>
          <w:p w14:paraId="6C0F0E5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3/06/2014</w:t>
            </w:r>
          </w:p>
        </w:tc>
        <w:tc>
          <w:tcPr>
            <w:tcW w:w="1318" w:type="dxa"/>
            <w:vAlign w:val="center"/>
            <w:hideMark/>
          </w:tcPr>
          <w:p w14:paraId="18A5BA8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16/06/2014</w:t>
            </w:r>
          </w:p>
        </w:tc>
      </w:tr>
      <w:tr w:rsidR="0074391C" w:rsidRPr="0074391C" w14:paraId="4ED6BD54"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3853FD19"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14/CEN/58</w:t>
            </w:r>
          </w:p>
        </w:tc>
        <w:tc>
          <w:tcPr>
            <w:tcW w:w="1479" w:type="dxa"/>
            <w:vAlign w:val="center"/>
            <w:hideMark/>
          </w:tcPr>
          <w:p w14:paraId="09216A6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61FB7503"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Reversal of the Anticoagulant Effect of </w:t>
            </w:r>
            <w:proofErr w:type="spellStart"/>
            <w:r w:rsidRPr="0074391C">
              <w:rPr>
                <w:rFonts w:cs="Arial"/>
                <w:color w:val="000000"/>
                <w:sz w:val="20"/>
                <w:szCs w:val="20"/>
                <w:lang w:eastAsia="en-NZ"/>
              </w:rPr>
              <w:t>Dabigatran</w:t>
            </w:r>
            <w:proofErr w:type="spellEnd"/>
            <w:r w:rsidRPr="0074391C">
              <w:rPr>
                <w:rFonts w:cs="Arial"/>
                <w:color w:val="000000"/>
                <w:sz w:val="20"/>
                <w:szCs w:val="20"/>
                <w:lang w:eastAsia="en-NZ"/>
              </w:rPr>
              <w:t xml:space="preserve"> Using </w:t>
            </w:r>
            <w:proofErr w:type="spellStart"/>
            <w:r w:rsidRPr="0074391C">
              <w:rPr>
                <w:rFonts w:cs="Arial"/>
                <w:color w:val="000000"/>
                <w:sz w:val="20"/>
                <w:szCs w:val="20"/>
                <w:lang w:eastAsia="en-NZ"/>
              </w:rPr>
              <w:t>Idarucizumab</w:t>
            </w:r>
            <w:proofErr w:type="spellEnd"/>
          </w:p>
        </w:tc>
        <w:tc>
          <w:tcPr>
            <w:tcW w:w="2126" w:type="dxa"/>
            <w:vAlign w:val="center"/>
            <w:hideMark/>
          </w:tcPr>
          <w:p w14:paraId="06C4E982"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Dr Gordon </w:t>
            </w:r>
            <w:proofErr w:type="spellStart"/>
            <w:r w:rsidRPr="0074391C">
              <w:rPr>
                <w:rFonts w:cs="Arial"/>
                <w:color w:val="000000"/>
                <w:sz w:val="20"/>
                <w:szCs w:val="20"/>
                <w:lang w:eastAsia="en-NZ"/>
              </w:rPr>
              <w:t>Royle</w:t>
            </w:r>
            <w:proofErr w:type="spellEnd"/>
          </w:p>
        </w:tc>
        <w:tc>
          <w:tcPr>
            <w:tcW w:w="1574" w:type="dxa"/>
            <w:vAlign w:val="center"/>
            <w:hideMark/>
          </w:tcPr>
          <w:p w14:paraId="4B3EC58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422D2A81"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10/04/2014</w:t>
            </w:r>
          </w:p>
        </w:tc>
        <w:tc>
          <w:tcPr>
            <w:tcW w:w="1380" w:type="dxa"/>
            <w:noWrap/>
            <w:vAlign w:val="center"/>
            <w:hideMark/>
          </w:tcPr>
          <w:p w14:paraId="59C47BD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29/04/2014</w:t>
            </w:r>
          </w:p>
        </w:tc>
        <w:tc>
          <w:tcPr>
            <w:tcW w:w="1402" w:type="dxa"/>
            <w:vAlign w:val="center"/>
            <w:hideMark/>
          </w:tcPr>
          <w:p w14:paraId="61D0C7C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18/06/2014</w:t>
            </w:r>
          </w:p>
        </w:tc>
        <w:tc>
          <w:tcPr>
            <w:tcW w:w="1318" w:type="dxa"/>
            <w:vAlign w:val="center"/>
            <w:hideMark/>
          </w:tcPr>
          <w:p w14:paraId="218D8FE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4/07/2014</w:t>
            </w:r>
          </w:p>
        </w:tc>
      </w:tr>
      <w:tr w:rsidR="0074391C" w:rsidRPr="0074391C" w14:paraId="66B132F4"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1F2A17A2"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14/CEN/59</w:t>
            </w:r>
          </w:p>
        </w:tc>
        <w:tc>
          <w:tcPr>
            <w:tcW w:w="1479" w:type="dxa"/>
            <w:vAlign w:val="center"/>
            <w:hideMark/>
          </w:tcPr>
          <w:p w14:paraId="2CD96CB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2C2C20D7"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Housing Effects About Rheumatic fever (HEART)</w:t>
            </w:r>
          </w:p>
        </w:tc>
        <w:tc>
          <w:tcPr>
            <w:tcW w:w="2126" w:type="dxa"/>
            <w:vAlign w:val="center"/>
            <w:hideMark/>
          </w:tcPr>
          <w:p w14:paraId="33F49DB7"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Prof Philippa Howden-Chapman</w:t>
            </w:r>
          </w:p>
        </w:tc>
        <w:tc>
          <w:tcPr>
            <w:tcW w:w="1574" w:type="dxa"/>
            <w:vAlign w:val="center"/>
            <w:hideMark/>
          </w:tcPr>
          <w:p w14:paraId="4A534581"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779E3F66"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10/04/2014</w:t>
            </w:r>
          </w:p>
        </w:tc>
        <w:tc>
          <w:tcPr>
            <w:tcW w:w="1380" w:type="dxa"/>
            <w:noWrap/>
            <w:vAlign w:val="center"/>
            <w:hideMark/>
          </w:tcPr>
          <w:p w14:paraId="0CF32E9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29/04/2014</w:t>
            </w:r>
          </w:p>
        </w:tc>
        <w:tc>
          <w:tcPr>
            <w:tcW w:w="1402" w:type="dxa"/>
            <w:vAlign w:val="center"/>
            <w:hideMark/>
          </w:tcPr>
          <w:p w14:paraId="684ECDC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7/07/2014</w:t>
            </w:r>
          </w:p>
        </w:tc>
        <w:tc>
          <w:tcPr>
            <w:tcW w:w="1318" w:type="dxa"/>
            <w:vAlign w:val="center"/>
            <w:hideMark/>
          </w:tcPr>
          <w:p w14:paraId="3239990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21/08/2014</w:t>
            </w:r>
          </w:p>
        </w:tc>
      </w:tr>
      <w:tr w:rsidR="0074391C" w:rsidRPr="0074391C" w14:paraId="79C09CF2" w14:textId="77777777" w:rsidTr="0074391C">
        <w:trPr>
          <w:trHeight w:val="127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36FCB36D"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14/CEN/60</w:t>
            </w:r>
          </w:p>
        </w:tc>
        <w:tc>
          <w:tcPr>
            <w:tcW w:w="1479" w:type="dxa"/>
            <w:vAlign w:val="center"/>
            <w:hideMark/>
          </w:tcPr>
          <w:p w14:paraId="177C2EF2"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1221C54C" w14:textId="361F4A99"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A study to evaluate efficacy and safety of the combination of </w:t>
            </w:r>
            <w:proofErr w:type="spellStart"/>
            <w:r w:rsidRPr="0074391C">
              <w:rPr>
                <w:rFonts w:cs="Arial"/>
                <w:color w:val="000000"/>
                <w:sz w:val="20"/>
                <w:szCs w:val="20"/>
                <w:lang w:eastAsia="en-NZ"/>
              </w:rPr>
              <w:t>Ertugliflozin</w:t>
            </w:r>
            <w:proofErr w:type="spellEnd"/>
            <w:r w:rsidRPr="0074391C">
              <w:rPr>
                <w:rFonts w:cs="Arial"/>
                <w:color w:val="000000"/>
                <w:sz w:val="20"/>
                <w:szCs w:val="20"/>
                <w:lang w:eastAsia="en-NZ"/>
              </w:rPr>
              <w:t xml:space="preserve"> (MK8835) with </w:t>
            </w:r>
            <w:proofErr w:type="spellStart"/>
            <w:r w:rsidRPr="0074391C">
              <w:rPr>
                <w:rFonts w:cs="Arial"/>
                <w:color w:val="000000"/>
                <w:sz w:val="20"/>
                <w:szCs w:val="20"/>
                <w:lang w:eastAsia="en-NZ"/>
              </w:rPr>
              <w:t>sitagliptin</w:t>
            </w:r>
            <w:proofErr w:type="spellEnd"/>
            <w:r w:rsidRPr="0074391C">
              <w:rPr>
                <w:rFonts w:cs="Arial"/>
                <w:color w:val="000000"/>
                <w:sz w:val="20"/>
                <w:szCs w:val="20"/>
                <w:lang w:eastAsia="en-NZ"/>
              </w:rPr>
              <w:t xml:space="preserve"> compared to MK8835 alone and </w:t>
            </w:r>
            <w:proofErr w:type="spellStart"/>
            <w:r w:rsidRPr="0074391C">
              <w:rPr>
                <w:rFonts w:cs="Arial"/>
                <w:color w:val="000000"/>
                <w:sz w:val="20"/>
                <w:szCs w:val="20"/>
                <w:lang w:eastAsia="en-NZ"/>
              </w:rPr>
              <w:t>sitagliptin</w:t>
            </w:r>
            <w:proofErr w:type="spellEnd"/>
            <w:r w:rsidRPr="0074391C">
              <w:rPr>
                <w:rFonts w:cs="Arial"/>
                <w:color w:val="000000"/>
                <w:sz w:val="20"/>
                <w:szCs w:val="20"/>
                <w:lang w:eastAsia="en-NZ"/>
              </w:rPr>
              <w:t xml:space="preserve"> alone in adult subjects with</w:t>
            </w:r>
            <w:r w:rsidR="00AF7C1C">
              <w:rPr>
                <w:rFonts w:cs="Arial"/>
                <w:color w:val="000000"/>
                <w:sz w:val="20"/>
                <w:szCs w:val="20"/>
                <w:lang w:eastAsia="en-NZ"/>
              </w:rPr>
              <w:t xml:space="preserve"> Type II diabetes</w:t>
            </w:r>
          </w:p>
        </w:tc>
        <w:tc>
          <w:tcPr>
            <w:tcW w:w="2126" w:type="dxa"/>
            <w:vAlign w:val="center"/>
            <w:hideMark/>
          </w:tcPr>
          <w:p w14:paraId="349A9DB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Simon Carson</w:t>
            </w:r>
          </w:p>
        </w:tc>
        <w:tc>
          <w:tcPr>
            <w:tcW w:w="1574" w:type="dxa"/>
            <w:vAlign w:val="center"/>
            <w:hideMark/>
          </w:tcPr>
          <w:p w14:paraId="2AA27783"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35CFAF3D"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10/04/2014</w:t>
            </w:r>
          </w:p>
        </w:tc>
        <w:tc>
          <w:tcPr>
            <w:tcW w:w="1380" w:type="dxa"/>
            <w:noWrap/>
            <w:vAlign w:val="center"/>
            <w:hideMark/>
          </w:tcPr>
          <w:p w14:paraId="7B82780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29/04/2014</w:t>
            </w:r>
          </w:p>
        </w:tc>
        <w:tc>
          <w:tcPr>
            <w:tcW w:w="1402" w:type="dxa"/>
            <w:vAlign w:val="center"/>
            <w:hideMark/>
          </w:tcPr>
          <w:p w14:paraId="574449B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8/05/2014</w:t>
            </w:r>
          </w:p>
        </w:tc>
        <w:tc>
          <w:tcPr>
            <w:tcW w:w="1318" w:type="dxa"/>
            <w:vAlign w:val="center"/>
            <w:hideMark/>
          </w:tcPr>
          <w:p w14:paraId="71CDA85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15/05/2014</w:t>
            </w:r>
          </w:p>
        </w:tc>
      </w:tr>
      <w:tr w:rsidR="0074391C" w:rsidRPr="0074391C" w14:paraId="6336ECE3"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6D51F3B6"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14/CEN/61</w:t>
            </w:r>
          </w:p>
        </w:tc>
        <w:tc>
          <w:tcPr>
            <w:tcW w:w="1479" w:type="dxa"/>
            <w:vAlign w:val="center"/>
            <w:hideMark/>
          </w:tcPr>
          <w:p w14:paraId="7BFF7A6F"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1308F521" w14:textId="12A03F84"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 study evaluating MK84</w:t>
            </w:r>
            <w:r w:rsidR="00AF7C1C">
              <w:rPr>
                <w:rFonts w:cs="Arial"/>
                <w:color w:val="000000"/>
                <w:sz w:val="20"/>
                <w:szCs w:val="20"/>
                <w:lang w:eastAsia="en-NZ"/>
              </w:rPr>
              <w:t>08 in patients with Hepatitis C</w:t>
            </w:r>
          </w:p>
        </w:tc>
        <w:tc>
          <w:tcPr>
            <w:tcW w:w="2126" w:type="dxa"/>
            <w:vAlign w:val="center"/>
            <w:hideMark/>
          </w:tcPr>
          <w:p w14:paraId="59B0AFC1"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Professor Edward </w:t>
            </w:r>
            <w:proofErr w:type="spellStart"/>
            <w:r w:rsidRPr="0074391C">
              <w:rPr>
                <w:rFonts w:cs="Arial"/>
                <w:color w:val="000000"/>
                <w:sz w:val="20"/>
                <w:szCs w:val="20"/>
                <w:lang w:eastAsia="en-NZ"/>
              </w:rPr>
              <w:t>Gane</w:t>
            </w:r>
            <w:proofErr w:type="spellEnd"/>
          </w:p>
        </w:tc>
        <w:tc>
          <w:tcPr>
            <w:tcW w:w="1574" w:type="dxa"/>
            <w:vAlign w:val="center"/>
            <w:hideMark/>
          </w:tcPr>
          <w:p w14:paraId="6A5364D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1C5165C1"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10/04/2014</w:t>
            </w:r>
          </w:p>
        </w:tc>
        <w:tc>
          <w:tcPr>
            <w:tcW w:w="1380" w:type="dxa"/>
            <w:noWrap/>
            <w:vAlign w:val="center"/>
            <w:hideMark/>
          </w:tcPr>
          <w:p w14:paraId="79B94D1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02" w:type="dxa"/>
            <w:vAlign w:val="center"/>
            <w:hideMark/>
          </w:tcPr>
          <w:p w14:paraId="54CE689B"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p>
        </w:tc>
        <w:tc>
          <w:tcPr>
            <w:tcW w:w="1318" w:type="dxa"/>
            <w:vAlign w:val="center"/>
            <w:hideMark/>
          </w:tcPr>
          <w:p w14:paraId="0D8FDDA6"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29/04/2014</w:t>
            </w:r>
          </w:p>
        </w:tc>
      </w:tr>
      <w:tr w:rsidR="0074391C" w:rsidRPr="0074391C" w14:paraId="1AC91386"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4D2ABA86"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14/CEN/67</w:t>
            </w:r>
          </w:p>
        </w:tc>
        <w:tc>
          <w:tcPr>
            <w:tcW w:w="1479" w:type="dxa"/>
            <w:vAlign w:val="center"/>
            <w:hideMark/>
          </w:tcPr>
          <w:p w14:paraId="7B427C65"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40AB271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Fatigue in Inflammatory Bowel Disease</w:t>
            </w:r>
          </w:p>
        </w:tc>
        <w:tc>
          <w:tcPr>
            <w:tcW w:w="2126" w:type="dxa"/>
            <w:vAlign w:val="center"/>
            <w:hideMark/>
          </w:tcPr>
          <w:p w14:paraId="0107E66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Mr Rashid </w:t>
            </w:r>
            <w:proofErr w:type="spellStart"/>
            <w:r w:rsidRPr="0074391C">
              <w:rPr>
                <w:rFonts w:cs="Arial"/>
                <w:color w:val="000000"/>
                <w:sz w:val="20"/>
                <w:szCs w:val="20"/>
                <w:lang w:eastAsia="en-NZ"/>
              </w:rPr>
              <w:t>Almandhari</w:t>
            </w:r>
            <w:proofErr w:type="spellEnd"/>
          </w:p>
        </w:tc>
        <w:tc>
          <w:tcPr>
            <w:tcW w:w="1574" w:type="dxa"/>
            <w:vAlign w:val="center"/>
            <w:hideMark/>
          </w:tcPr>
          <w:p w14:paraId="271E4AE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502CE2E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15/05/2014</w:t>
            </w:r>
          </w:p>
        </w:tc>
        <w:tc>
          <w:tcPr>
            <w:tcW w:w="1380" w:type="dxa"/>
            <w:noWrap/>
            <w:vAlign w:val="center"/>
            <w:hideMark/>
          </w:tcPr>
          <w:p w14:paraId="650897F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02" w:type="dxa"/>
            <w:vAlign w:val="center"/>
            <w:hideMark/>
          </w:tcPr>
          <w:p w14:paraId="15BB703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p>
        </w:tc>
        <w:tc>
          <w:tcPr>
            <w:tcW w:w="1318" w:type="dxa"/>
            <w:vAlign w:val="center"/>
            <w:hideMark/>
          </w:tcPr>
          <w:p w14:paraId="52CCEDB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4/06/2014</w:t>
            </w:r>
          </w:p>
        </w:tc>
      </w:tr>
      <w:tr w:rsidR="0074391C" w:rsidRPr="0074391C" w14:paraId="02752566"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2EFEC76F"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14/CEN/72</w:t>
            </w:r>
          </w:p>
        </w:tc>
        <w:tc>
          <w:tcPr>
            <w:tcW w:w="1479" w:type="dxa"/>
            <w:vAlign w:val="center"/>
            <w:hideMark/>
          </w:tcPr>
          <w:p w14:paraId="7F35B94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4B129FDB" w14:textId="38FBE290" w:rsidR="0074391C" w:rsidRPr="0074391C" w:rsidRDefault="0074391C" w:rsidP="00AF7C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Lipoprotein biomarkers in M</w:t>
            </w:r>
            <w:r w:rsidR="00AF7C1C">
              <w:rPr>
                <w:rFonts w:cs="Arial"/>
                <w:color w:val="000000"/>
                <w:sz w:val="20"/>
                <w:szCs w:val="20"/>
                <w:lang w:eastAsia="en-NZ"/>
              </w:rPr>
              <w:t>ā</w:t>
            </w:r>
            <w:r w:rsidRPr="0074391C">
              <w:rPr>
                <w:rFonts w:cs="Arial"/>
                <w:color w:val="000000"/>
                <w:sz w:val="20"/>
                <w:szCs w:val="20"/>
                <w:lang w:eastAsia="en-NZ"/>
              </w:rPr>
              <w:t>ori and Pacific communities</w:t>
            </w:r>
          </w:p>
        </w:tc>
        <w:tc>
          <w:tcPr>
            <w:tcW w:w="2126" w:type="dxa"/>
            <w:vAlign w:val="center"/>
            <w:hideMark/>
          </w:tcPr>
          <w:p w14:paraId="248B692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Dr </w:t>
            </w:r>
            <w:proofErr w:type="spellStart"/>
            <w:r w:rsidRPr="0074391C">
              <w:rPr>
                <w:rFonts w:cs="Arial"/>
                <w:color w:val="000000"/>
                <w:sz w:val="20"/>
                <w:szCs w:val="20"/>
                <w:lang w:eastAsia="en-NZ"/>
              </w:rPr>
              <w:t>Allamanda</w:t>
            </w:r>
            <w:proofErr w:type="spellEnd"/>
            <w:r w:rsidRPr="0074391C">
              <w:rPr>
                <w:rFonts w:cs="Arial"/>
                <w:color w:val="000000"/>
                <w:sz w:val="20"/>
                <w:szCs w:val="20"/>
                <w:lang w:eastAsia="en-NZ"/>
              </w:rPr>
              <w:t xml:space="preserve"> </w:t>
            </w:r>
            <w:proofErr w:type="spellStart"/>
            <w:r w:rsidRPr="0074391C">
              <w:rPr>
                <w:rFonts w:cs="Arial"/>
                <w:color w:val="000000"/>
                <w:sz w:val="20"/>
                <w:szCs w:val="20"/>
                <w:lang w:eastAsia="en-NZ"/>
              </w:rPr>
              <w:t>Faatoese</w:t>
            </w:r>
            <w:proofErr w:type="spellEnd"/>
          </w:p>
        </w:tc>
        <w:tc>
          <w:tcPr>
            <w:tcW w:w="1574" w:type="dxa"/>
            <w:vAlign w:val="center"/>
            <w:hideMark/>
          </w:tcPr>
          <w:p w14:paraId="134DD9C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2CA8949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15/05/2014</w:t>
            </w:r>
          </w:p>
        </w:tc>
        <w:tc>
          <w:tcPr>
            <w:tcW w:w="1380" w:type="dxa"/>
            <w:noWrap/>
            <w:vAlign w:val="center"/>
            <w:hideMark/>
          </w:tcPr>
          <w:p w14:paraId="5A5A2566"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4/06/2014</w:t>
            </w:r>
          </w:p>
        </w:tc>
        <w:tc>
          <w:tcPr>
            <w:tcW w:w="1402" w:type="dxa"/>
            <w:vAlign w:val="center"/>
            <w:hideMark/>
          </w:tcPr>
          <w:p w14:paraId="4F599624"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2/07/2014</w:t>
            </w:r>
          </w:p>
        </w:tc>
        <w:tc>
          <w:tcPr>
            <w:tcW w:w="1318" w:type="dxa"/>
            <w:vAlign w:val="center"/>
            <w:hideMark/>
          </w:tcPr>
          <w:p w14:paraId="3AE1C5F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9/07/2014</w:t>
            </w:r>
          </w:p>
        </w:tc>
      </w:tr>
      <w:tr w:rsidR="0074391C" w:rsidRPr="0074391C" w14:paraId="13DEC878"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63286D27"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14/CEN/73</w:t>
            </w:r>
          </w:p>
        </w:tc>
        <w:tc>
          <w:tcPr>
            <w:tcW w:w="1479" w:type="dxa"/>
            <w:vAlign w:val="center"/>
            <w:hideMark/>
          </w:tcPr>
          <w:p w14:paraId="20F06CB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4287FA3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74391C">
              <w:rPr>
                <w:rFonts w:cs="Arial"/>
                <w:color w:val="000000"/>
                <w:sz w:val="20"/>
                <w:szCs w:val="20"/>
                <w:lang w:eastAsia="en-NZ"/>
              </w:rPr>
              <w:t>Abbvie</w:t>
            </w:r>
            <w:proofErr w:type="spellEnd"/>
            <w:r w:rsidRPr="0074391C">
              <w:rPr>
                <w:rFonts w:cs="Arial"/>
                <w:color w:val="000000"/>
                <w:sz w:val="20"/>
                <w:szCs w:val="20"/>
                <w:lang w:eastAsia="en-NZ"/>
              </w:rPr>
              <w:t xml:space="preserve"> </w:t>
            </w:r>
            <w:proofErr w:type="spellStart"/>
            <w:r w:rsidRPr="0074391C">
              <w:rPr>
                <w:rFonts w:cs="Arial"/>
                <w:color w:val="000000"/>
                <w:sz w:val="20"/>
                <w:szCs w:val="20"/>
                <w:lang w:eastAsia="en-NZ"/>
              </w:rPr>
              <w:t>Veliparib</w:t>
            </w:r>
            <w:proofErr w:type="spellEnd"/>
            <w:r w:rsidRPr="0074391C">
              <w:rPr>
                <w:rFonts w:cs="Arial"/>
                <w:color w:val="000000"/>
                <w:sz w:val="20"/>
                <w:szCs w:val="20"/>
                <w:lang w:eastAsia="en-NZ"/>
              </w:rPr>
              <w:t xml:space="preserve"> in NSCLC</w:t>
            </w:r>
          </w:p>
        </w:tc>
        <w:tc>
          <w:tcPr>
            <w:tcW w:w="2126" w:type="dxa"/>
            <w:vAlign w:val="center"/>
            <w:hideMark/>
          </w:tcPr>
          <w:p w14:paraId="7596868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David Gibbs</w:t>
            </w:r>
          </w:p>
        </w:tc>
        <w:tc>
          <w:tcPr>
            <w:tcW w:w="1574" w:type="dxa"/>
            <w:vAlign w:val="center"/>
            <w:hideMark/>
          </w:tcPr>
          <w:p w14:paraId="2AB43A52"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5F2E1BB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15/05/2014</w:t>
            </w:r>
          </w:p>
        </w:tc>
        <w:tc>
          <w:tcPr>
            <w:tcW w:w="1380" w:type="dxa"/>
            <w:noWrap/>
            <w:vAlign w:val="center"/>
            <w:hideMark/>
          </w:tcPr>
          <w:p w14:paraId="06E99FE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4/06/2014</w:t>
            </w:r>
          </w:p>
        </w:tc>
        <w:tc>
          <w:tcPr>
            <w:tcW w:w="1402" w:type="dxa"/>
            <w:vAlign w:val="center"/>
            <w:hideMark/>
          </w:tcPr>
          <w:p w14:paraId="4BA8671D"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7/07/2014</w:t>
            </w:r>
          </w:p>
        </w:tc>
        <w:tc>
          <w:tcPr>
            <w:tcW w:w="1318" w:type="dxa"/>
            <w:vAlign w:val="center"/>
            <w:hideMark/>
          </w:tcPr>
          <w:p w14:paraId="1688A997"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15/07/2014</w:t>
            </w:r>
          </w:p>
        </w:tc>
      </w:tr>
      <w:tr w:rsidR="0074391C" w:rsidRPr="0074391C" w14:paraId="5DB4A3F2"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64BD696D"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14/CEN/74</w:t>
            </w:r>
          </w:p>
        </w:tc>
        <w:tc>
          <w:tcPr>
            <w:tcW w:w="1479" w:type="dxa"/>
            <w:vAlign w:val="center"/>
            <w:hideMark/>
          </w:tcPr>
          <w:p w14:paraId="51825F86"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11978B3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The </w:t>
            </w:r>
            <w:proofErr w:type="spellStart"/>
            <w:r w:rsidRPr="0074391C">
              <w:rPr>
                <w:rFonts w:cs="Arial"/>
                <w:color w:val="000000"/>
                <w:sz w:val="20"/>
                <w:szCs w:val="20"/>
                <w:lang w:eastAsia="en-NZ"/>
              </w:rPr>
              <w:t>Cxbladder</w:t>
            </w:r>
            <w:proofErr w:type="spellEnd"/>
            <w:r w:rsidRPr="0074391C">
              <w:rPr>
                <w:rFonts w:cs="Arial"/>
                <w:color w:val="000000"/>
                <w:sz w:val="20"/>
                <w:szCs w:val="20"/>
                <w:lang w:eastAsia="en-NZ"/>
              </w:rPr>
              <w:t xml:space="preserve"> Repeatability Study</w:t>
            </w:r>
          </w:p>
        </w:tc>
        <w:tc>
          <w:tcPr>
            <w:tcW w:w="2126" w:type="dxa"/>
            <w:vAlign w:val="center"/>
            <w:hideMark/>
          </w:tcPr>
          <w:p w14:paraId="7DC4C0A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P Johnston</w:t>
            </w:r>
          </w:p>
        </w:tc>
        <w:tc>
          <w:tcPr>
            <w:tcW w:w="1574" w:type="dxa"/>
            <w:vAlign w:val="center"/>
            <w:hideMark/>
          </w:tcPr>
          <w:p w14:paraId="001EBFC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36B0D0BF"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15/05/2014</w:t>
            </w:r>
          </w:p>
        </w:tc>
        <w:tc>
          <w:tcPr>
            <w:tcW w:w="1380" w:type="dxa"/>
            <w:noWrap/>
            <w:vAlign w:val="center"/>
            <w:hideMark/>
          </w:tcPr>
          <w:p w14:paraId="38450ED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4/06/2014</w:t>
            </w:r>
          </w:p>
        </w:tc>
        <w:tc>
          <w:tcPr>
            <w:tcW w:w="1402" w:type="dxa"/>
            <w:vAlign w:val="center"/>
            <w:hideMark/>
          </w:tcPr>
          <w:p w14:paraId="4C576C6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17/07/2014</w:t>
            </w:r>
          </w:p>
        </w:tc>
        <w:tc>
          <w:tcPr>
            <w:tcW w:w="1318" w:type="dxa"/>
            <w:vAlign w:val="center"/>
            <w:hideMark/>
          </w:tcPr>
          <w:p w14:paraId="50E78A6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1/08/2014</w:t>
            </w:r>
          </w:p>
        </w:tc>
      </w:tr>
      <w:tr w:rsidR="0074391C" w:rsidRPr="0074391C" w14:paraId="5E339EDC"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76026CA7"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14/CEN/76</w:t>
            </w:r>
          </w:p>
        </w:tc>
        <w:tc>
          <w:tcPr>
            <w:tcW w:w="1479" w:type="dxa"/>
            <w:vAlign w:val="center"/>
            <w:hideMark/>
          </w:tcPr>
          <w:p w14:paraId="560F3887"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20F8889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RSV in children hospitalised with lower respiratory tract infections</w:t>
            </w:r>
          </w:p>
        </w:tc>
        <w:tc>
          <w:tcPr>
            <w:tcW w:w="2126" w:type="dxa"/>
            <w:vAlign w:val="center"/>
            <w:hideMark/>
          </w:tcPr>
          <w:p w14:paraId="799D7BE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Dr </w:t>
            </w:r>
            <w:proofErr w:type="spellStart"/>
            <w:r w:rsidRPr="0074391C">
              <w:rPr>
                <w:rFonts w:cs="Arial"/>
                <w:color w:val="000000"/>
                <w:sz w:val="20"/>
                <w:szCs w:val="20"/>
                <w:lang w:eastAsia="en-NZ"/>
              </w:rPr>
              <w:t>Tristram</w:t>
            </w:r>
            <w:proofErr w:type="spellEnd"/>
            <w:r w:rsidRPr="0074391C">
              <w:rPr>
                <w:rFonts w:cs="Arial"/>
                <w:color w:val="000000"/>
                <w:sz w:val="20"/>
                <w:szCs w:val="20"/>
                <w:lang w:eastAsia="en-NZ"/>
              </w:rPr>
              <w:t xml:space="preserve"> </w:t>
            </w:r>
            <w:proofErr w:type="spellStart"/>
            <w:r w:rsidRPr="0074391C">
              <w:rPr>
                <w:rFonts w:cs="Arial"/>
                <w:color w:val="000000"/>
                <w:sz w:val="20"/>
                <w:szCs w:val="20"/>
                <w:lang w:eastAsia="en-NZ"/>
              </w:rPr>
              <w:t>Ingham</w:t>
            </w:r>
            <w:proofErr w:type="spellEnd"/>
          </w:p>
        </w:tc>
        <w:tc>
          <w:tcPr>
            <w:tcW w:w="1574" w:type="dxa"/>
            <w:vAlign w:val="center"/>
            <w:hideMark/>
          </w:tcPr>
          <w:p w14:paraId="29A7EFD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2AA9D71D"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15/05/2014</w:t>
            </w:r>
          </w:p>
        </w:tc>
        <w:tc>
          <w:tcPr>
            <w:tcW w:w="1380" w:type="dxa"/>
            <w:noWrap/>
            <w:vAlign w:val="center"/>
            <w:hideMark/>
          </w:tcPr>
          <w:p w14:paraId="50AE479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4/06/2014</w:t>
            </w:r>
          </w:p>
        </w:tc>
        <w:tc>
          <w:tcPr>
            <w:tcW w:w="1402" w:type="dxa"/>
            <w:vAlign w:val="center"/>
            <w:hideMark/>
          </w:tcPr>
          <w:p w14:paraId="48FDD781"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5/06/2014</w:t>
            </w:r>
          </w:p>
        </w:tc>
        <w:tc>
          <w:tcPr>
            <w:tcW w:w="1318" w:type="dxa"/>
            <w:vAlign w:val="center"/>
            <w:hideMark/>
          </w:tcPr>
          <w:p w14:paraId="4D4153A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19/06/2014</w:t>
            </w:r>
          </w:p>
        </w:tc>
      </w:tr>
      <w:tr w:rsidR="0074391C" w:rsidRPr="0074391C" w14:paraId="6F1BC27C"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7D6252A8"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14/CEN/77</w:t>
            </w:r>
          </w:p>
        </w:tc>
        <w:tc>
          <w:tcPr>
            <w:tcW w:w="1479" w:type="dxa"/>
            <w:vAlign w:val="center"/>
            <w:hideMark/>
          </w:tcPr>
          <w:p w14:paraId="4009F716"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5958CAC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SAND</w:t>
            </w:r>
          </w:p>
        </w:tc>
        <w:tc>
          <w:tcPr>
            <w:tcW w:w="2126" w:type="dxa"/>
            <w:vAlign w:val="center"/>
            <w:hideMark/>
          </w:tcPr>
          <w:p w14:paraId="3E690313"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Professor Bridget Robinson</w:t>
            </w:r>
          </w:p>
        </w:tc>
        <w:tc>
          <w:tcPr>
            <w:tcW w:w="1574" w:type="dxa"/>
            <w:vAlign w:val="center"/>
            <w:hideMark/>
          </w:tcPr>
          <w:p w14:paraId="5DA7B941"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067AEC27"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15/05/2014</w:t>
            </w:r>
          </w:p>
        </w:tc>
        <w:tc>
          <w:tcPr>
            <w:tcW w:w="1380" w:type="dxa"/>
            <w:noWrap/>
            <w:vAlign w:val="center"/>
            <w:hideMark/>
          </w:tcPr>
          <w:p w14:paraId="34C2391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4/06/2014</w:t>
            </w:r>
          </w:p>
        </w:tc>
        <w:tc>
          <w:tcPr>
            <w:tcW w:w="1402" w:type="dxa"/>
            <w:vAlign w:val="center"/>
            <w:hideMark/>
          </w:tcPr>
          <w:p w14:paraId="1A15AFB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20/06/2014</w:t>
            </w:r>
          </w:p>
        </w:tc>
        <w:tc>
          <w:tcPr>
            <w:tcW w:w="1318" w:type="dxa"/>
            <w:vAlign w:val="center"/>
            <w:hideMark/>
          </w:tcPr>
          <w:p w14:paraId="4D025FA3"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11/07/2014</w:t>
            </w:r>
          </w:p>
        </w:tc>
      </w:tr>
      <w:tr w:rsidR="0074391C" w:rsidRPr="0074391C" w14:paraId="7BD2FB83"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1700F9D3"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14/CEN/81</w:t>
            </w:r>
          </w:p>
        </w:tc>
        <w:tc>
          <w:tcPr>
            <w:tcW w:w="1479" w:type="dxa"/>
            <w:vAlign w:val="center"/>
            <w:hideMark/>
          </w:tcPr>
          <w:p w14:paraId="1B7CC0FD"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1C04594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AMG 416 Open Label Extension Study - 20130213</w:t>
            </w:r>
          </w:p>
        </w:tc>
        <w:tc>
          <w:tcPr>
            <w:tcW w:w="2126" w:type="dxa"/>
            <w:vAlign w:val="center"/>
            <w:hideMark/>
          </w:tcPr>
          <w:p w14:paraId="6DE157B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Chris Hood</w:t>
            </w:r>
          </w:p>
        </w:tc>
        <w:tc>
          <w:tcPr>
            <w:tcW w:w="1574" w:type="dxa"/>
            <w:vAlign w:val="center"/>
            <w:hideMark/>
          </w:tcPr>
          <w:p w14:paraId="78F0369D"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326C2B8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15/05/2014</w:t>
            </w:r>
          </w:p>
        </w:tc>
        <w:tc>
          <w:tcPr>
            <w:tcW w:w="1380" w:type="dxa"/>
            <w:noWrap/>
            <w:vAlign w:val="center"/>
            <w:hideMark/>
          </w:tcPr>
          <w:p w14:paraId="7ACEDC0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02" w:type="dxa"/>
            <w:vAlign w:val="center"/>
            <w:hideMark/>
          </w:tcPr>
          <w:p w14:paraId="6CDC717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p>
        </w:tc>
        <w:tc>
          <w:tcPr>
            <w:tcW w:w="1318" w:type="dxa"/>
            <w:vAlign w:val="center"/>
            <w:hideMark/>
          </w:tcPr>
          <w:p w14:paraId="5FF958DD"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4/06/2014</w:t>
            </w:r>
          </w:p>
        </w:tc>
      </w:tr>
      <w:tr w:rsidR="0074391C" w:rsidRPr="0074391C" w14:paraId="1953E6C5" w14:textId="77777777" w:rsidTr="0074391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6807B9A3"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14/CEN/82</w:t>
            </w:r>
          </w:p>
        </w:tc>
        <w:tc>
          <w:tcPr>
            <w:tcW w:w="1479" w:type="dxa"/>
            <w:vAlign w:val="center"/>
            <w:hideMark/>
          </w:tcPr>
          <w:p w14:paraId="0B69958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6C9A4AC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The impacts of cancer, chronic disease and acute health events on future employment, earnings and benefit receipt</w:t>
            </w:r>
          </w:p>
        </w:tc>
        <w:tc>
          <w:tcPr>
            <w:tcW w:w="2126" w:type="dxa"/>
            <w:vAlign w:val="center"/>
            <w:hideMark/>
          </w:tcPr>
          <w:p w14:paraId="7633ECB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Ms Sarah Crichton</w:t>
            </w:r>
          </w:p>
        </w:tc>
        <w:tc>
          <w:tcPr>
            <w:tcW w:w="1574" w:type="dxa"/>
            <w:vAlign w:val="center"/>
            <w:hideMark/>
          </w:tcPr>
          <w:p w14:paraId="410C1CE4"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08BD218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15/05/2014</w:t>
            </w:r>
          </w:p>
        </w:tc>
        <w:tc>
          <w:tcPr>
            <w:tcW w:w="1380" w:type="dxa"/>
            <w:noWrap/>
            <w:vAlign w:val="center"/>
            <w:hideMark/>
          </w:tcPr>
          <w:p w14:paraId="5ABC3BEA"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02" w:type="dxa"/>
            <w:vAlign w:val="center"/>
            <w:hideMark/>
          </w:tcPr>
          <w:p w14:paraId="0253743A"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p>
        </w:tc>
        <w:tc>
          <w:tcPr>
            <w:tcW w:w="1318" w:type="dxa"/>
            <w:vAlign w:val="center"/>
            <w:hideMark/>
          </w:tcPr>
          <w:p w14:paraId="569E7DFB"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4/06/2014</w:t>
            </w:r>
          </w:p>
        </w:tc>
      </w:tr>
      <w:tr w:rsidR="0074391C" w:rsidRPr="0074391C" w14:paraId="73E35FCC" w14:textId="77777777" w:rsidTr="0074391C">
        <w:trPr>
          <w:trHeight w:val="76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42C8E337"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14/CEN/83</w:t>
            </w:r>
          </w:p>
        </w:tc>
        <w:tc>
          <w:tcPr>
            <w:tcW w:w="1479" w:type="dxa"/>
            <w:vAlign w:val="center"/>
            <w:hideMark/>
          </w:tcPr>
          <w:p w14:paraId="2FC1920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300C7A67" w14:textId="636D5E83"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The relationships between obesity, lifestyle behaviours, and ca</w:t>
            </w:r>
            <w:r w:rsidR="00AF7C1C">
              <w:rPr>
                <w:rFonts w:cs="Arial"/>
                <w:color w:val="000000"/>
                <w:sz w:val="20"/>
                <w:szCs w:val="20"/>
                <w:lang w:eastAsia="en-NZ"/>
              </w:rPr>
              <w:t>rdiovascular health in children</w:t>
            </w:r>
          </w:p>
        </w:tc>
        <w:tc>
          <w:tcPr>
            <w:tcW w:w="2126" w:type="dxa"/>
            <w:vAlign w:val="center"/>
            <w:hideMark/>
          </w:tcPr>
          <w:p w14:paraId="69C0830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Mr Nicholas Castro</w:t>
            </w:r>
          </w:p>
        </w:tc>
        <w:tc>
          <w:tcPr>
            <w:tcW w:w="1574" w:type="dxa"/>
            <w:vAlign w:val="center"/>
            <w:hideMark/>
          </w:tcPr>
          <w:p w14:paraId="19708E6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0E149303"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15/05/2014</w:t>
            </w:r>
          </w:p>
        </w:tc>
        <w:tc>
          <w:tcPr>
            <w:tcW w:w="1380" w:type="dxa"/>
            <w:noWrap/>
            <w:vAlign w:val="center"/>
            <w:hideMark/>
          </w:tcPr>
          <w:p w14:paraId="4658A265"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4/06/2014</w:t>
            </w:r>
          </w:p>
        </w:tc>
        <w:tc>
          <w:tcPr>
            <w:tcW w:w="1402" w:type="dxa"/>
            <w:vAlign w:val="center"/>
            <w:hideMark/>
          </w:tcPr>
          <w:p w14:paraId="515AE165"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11/06/2014</w:t>
            </w:r>
          </w:p>
        </w:tc>
        <w:tc>
          <w:tcPr>
            <w:tcW w:w="1318" w:type="dxa"/>
            <w:vAlign w:val="center"/>
            <w:hideMark/>
          </w:tcPr>
          <w:p w14:paraId="2685BE5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26/06/2014</w:t>
            </w:r>
          </w:p>
        </w:tc>
      </w:tr>
      <w:tr w:rsidR="0074391C" w:rsidRPr="0074391C" w14:paraId="6D5C2308"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74DF19A8"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lastRenderedPageBreak/>
              <w:t>14/CEN/84</w:t>
            </w:r>
          </w:p>
        </w:tc>
        <w:tc>
          <w:tcPr>
            <w:tcW w:w="1479" w:type="dxa"/>
            <w:vAlign w:val="center"/>
            <w:hideMark/>
          </w:tcPr>
          <w:p w14:paraId="2DE8284F"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Decline</w:t>
            </w:r>
          </w:p>
        </w:tc>
        <w:tc>
          <w:tcPr>
            <w:tcW w:w="3626" w:type="dxa"/>
            <w:vAlign w:val="center"/>
            <w:hideMark/>
          </w:tcPr>
          <w:p w14:paraId="3E5F364A" w14:textId="3FF88F5D" w:rsidR="0074391C" w:rsidRPr="0074391C" w:rsidRDefault="00AF7C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Overflow Movements i</w:t>
            </w:r>
            <w:r w:rsidRPr="0074391C">
              <w:rPr>
                <w:rFonts w:cs="Arial"/>
                <w:color w:val="000000"/>
                <w:sz w:val="20"/>
                <w:szCs w:val="20"/>
                <w:lang w:eastAsia="en-NZ"/>
              </w:rPr>
              <w:t>n Parkinson's Disease</w:t>
            </w:r>
          </w:p>
        </w:tc>
        <w:tc>
          <w:tcPr>
            <w:tcW w:w="2126" w:type="dxa"/>
            <w:vAlign w:val="center"/>
            <w:hideMark/>
          </w:tcPr>
          <w:p w14:paraId="65B29BAF"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Dr </w:t>
            </w:r>
            <w:proofErr w:type="spellStart"/>
            <w:r w:rsidRPr="0074391C">
              <w:rPr>
                <w:rFonts w:cs="Arial"/>
                <w:color w:val="000000"/>
                <w:sz w:val="20"/>
                <w:szCs w:val="20"/>
                <w:lang w:eastAsia="en-NZ"/>
              </w:rPr>
              <w:t>Sepehr</w:t>
            </w:r>
            <w:proofErr w:type="spellEnd"/>
            <w:r w:rsidRPr="0074391C">
              <w:rPr>
                <w:rFonts w:cs="Arial"/>
                <w:color w:val="000000"/>
                <w:sz w:val="20"/>
                <w:szCs w:val="20"/>
                <w:lang w:eastAsia="en-NZ"/>
              </w:rPr>
              <w:t xml:space="preserve"> </w:t>
            </w:r>
            <w:proofErr w:type="spellStart"/>
            <w:r w:rsidRPr="0074391C">
              <w:rPr>
                <w:rFonts w:cs="Arial"/>
                <w:color w:val="000000"/>
                <w:sz w:val="20"/>
                <w:szCs w:val="20"/>
                <w:lang w:eastAsia="en-NZ"/>
              </w:rPr>
              <w:t>Sadeghi</w:t>
            </w:r>
            <w:proofErr w:type="spellEnd"/>
          </w:p>
        </w:tc>
        <w:tc>
          <w:tcPr>
            <w:tcW w:w="1574" w:type="dxa"/>
            <w:vAlign w:val="center"/>
            <w:hideMark/>
          </w:tcPr>
          <w:p w14:paraId="100B6A8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2101C037"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15/05/2014</w:t>
            </w:r>
          </w:p>
        </w:tc>
        <w:tc>
          <w:tcPr>
            <w:tcW w:w="1380" w:type="dxa"/>
            <w:noWrap/>
            <w:vAlign w:val="center"/>
            <w:hideMark/>
          </w:tcPr>
          <w:p w14:paraId="5B37C04A"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02" w:type="dxa"/>
            <w:vAlign w:val="center"/>
            <w:hideMark/>
          </w:tcPr>
          <w:p w14:paraId="04D8CD93"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p>
        </w:tc>
        <w:tc>
          <w:tcPr>
            <w:tcW w:w="1318" w:type="dxa"/>
            <w:vAlign w:val="center"/>
            <w:hideMark/>
          </w:tcPr>
          <w:p w14:paraId="0C53291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4/06/2014</w:t>
            </w:r>
          </w:p>
        </w:tc>
      </w:tr>
      <w:tr w:rsidR="0074391C" w:rsidRPr="0074391C" w14:paraId="3F8371C5"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02B8D548"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14/CEN/100</w:t>
            </w:r>
          </w:p>
        </w:tc>
        <w:tc>
          <w:tcPr>
            <w:tcW w:w="1479" w:type="dxa"/>
            <w:vAlign w:val="center"/>
            <w:hideMark/>
          </w:tcPr>
          <w:p w14:paraId="07DAE9E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744AEB2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The Experience of </w:t>
            </w:r>
            <w:proofErr w:type="spellStart"/>
            <w:r w:rsidRPr="0074391C">
              <w:rPr>
                <w:rFonts w:cs="Arial"/>
                <w:color w:val="000000"/>
                <w:sz w:val="20"/>
                <w:szCs w:val="20"/>
                <w:lang w:eastAsia="en-NZ"/>
              </w:rPr>
              <w:t>Diabulimia</w:t>
            </w:r>
            <w:proofErr w:type="spellEnd"/>
            <w:r w:rsidRPr="0074391C">
              <w:rPr>
                <w:rFonts w:cs="Arial"/>
                <w:color w:val="000000"/>
                <w:sz w:val="20"/>
                <w:szCs w:val="20"/>
                <w:lang w:eastAsia="en-NZ"/>
              </w:rPr>
              <w:t xml:space="preserve"> in People with Type I Diabetes</w:t>
            </w:r>
          </w:p>
        </w:tc>
        <w:tc>
          <w:tcPr>
            <w:tcW w:w="2126" w:type="dxa"/>
            <w:vAlign w:val="center"/>
            <w:hideMark/>
          </w:tcPr>
          <w:p w14:paraId="792B16A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Ms Lisa Hoyle</w:t>
            </w:r>
          </w:p>
        </w:tc>
        <w:tc>
          <w:tcPr>
            <w:tcW w:w="1574" w:type="dxa"/>
            <w:vAlign w:val="center"/>
            <w:hideMark/>
          </w:tcPr>
          <w:p w14:paraId="05113F9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01C24B5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12/06/2014</w:t>
            </w:r>
          </w:p>
        </w:tc>
        <w:tc>
          <w:tcPr>
            <w:tcW w:w="1380" w:type="dxa"/>
            <w:noWrap/>
            <w:vAlign w:val="center"/>
            <w:hideMark/>
          </w:tcPr>
          <w:p w14:paraId="15D22D1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27/06/2014</w:t>
            </w:r>
          </w:p>
        </w:tc>
        <w:tc>
          <w:tcPr>
            <w:tcW w:w="1402" w:type="dxa"/>
            <w:vAlign w:val="center"/>
            <w:hideMark/>
          </w:tcPr>
          <w:p w14:paraId="3B1994D1"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15/09/2014</w:t>
            </w:r>
          </w:p>
        </w:tc>
        <w:tc>
          <w:tcPr>
            <w:tcW w:w="1318" w:type="dxa"/>
            <w:vAlign w:val="center"/>
            <w:hideMark/>
          </w:tcPr>
          <w:p w14:paraId="5F6EFA41"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9/10/2014</w:t>
            </w:r>
          </w:p>
        </w:tc>
      </w:tr>
      <w:tr w:rsidR="0074391C" w:rsidRPr="0074391C" w14:paraId="1E64ED3E"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30B06A75"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14/CEN/88</w:t>
            </w:r>
          </w:p>
        </w:tc>
        <w:tc>
          <w:tcPr>
            <w:tcW w:w="1479" w:type="dxa"/>
            <w:vAlign w:val="center"/>
            <w:hideMark/>
          </w:tcPr>
          <w:p w14:paraId="7AF0E6D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06D3B16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DPM-CF-303</w:t>
            </w:r>
          </w:p>
        </w:tc>
        <w:tc>
          <w:tcPr>
            <w:tcW w:w="2126" w:type="dxa"/>
            <w:vAlign w:val="center"/>
            <w:hideMark/>
          </w:tcPr>
          <w:p w14:paraId="0248747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74391C">
              <w:rPr>
                <w:rFonts w:cs="Arial"/>
                <w:color w:val="000000"/>
                <w:sz w:val="20"/>
                <w:szCs w:val="20"/>
                <w:lang w:eastAsia="en-NZ"/>
              </w:rPr>
              <w:t>Prof.</w:t>
            </w:r>
            <w:proofErr w:type="spellEnd"/>
            <w:r w:rsidRPr="0074391C">
              <w:rPr>
                <w:rFonts w:cs="Arial"/>
                <w:color w:val="000000"/>
                <w:sz w:val="20"/>
                <w:szCs w:val="20"/>
                <w:lang w:eastAsia="en-NZ"/>
              </w:rPr>
              <w:t xml:space="preserve"> John Kolbe</w:t>
            </w:r>
          </w:p>
        </w:tc>
        <w:tc>
          <w:tcPr>
            <w:tcW w:w="1574" w:type="dxa"/>
            <w:vAlign w:val="center"/>
            <w:hideMark/>
          </w:tcPr>
          <w:p w14:paraId="30A7A7E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2AE04F9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12/06/2014</w:t>
            </w:r>
          </w:p>
        </w:tc>
        <w:tc>
          <w:tcPr>
            <w:tcW w:w="1380" w:type="dxa"/>
            <w:noWrap/>
            <w:vAlign w:val="center"/>
            <w:hideMark/>
          </w:tcPr>
          <w:p w14:paraId="7A5B0197"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02" w:type="dxa"/>
            <w:vAlign w:val="center"/>
            <w:hideMark/>
          </w:tcPr>
          <w:p w14:paraId="1058E99B"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p>
        </w:tc>
        <w:tc>
          <w:tcPr>
            <w:tcW w:w="1318" w:type="dxa"/>
            <w:vAlign w:val="center"/>
            <w:hideMark/>
          </w:tcPr>
          <w:p w14:paraId="3E069A94"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27/06/2014</w:t>
            </w:r>
          </w:p>
        </w:tc>
      </w:tr>
      <w:tr w:rsidR="0074391C" w:rsidRPr="0074391C" w14:paraId="3B5BE1B7"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20EE3652"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14/CEN/89</w:t>
            </w:r>
          </w:p>
        </w:tc>
        <w:tc>
          <w:tcPr>
            <w:tcW w:w="1479" w:type="dxa"/>
            <w:vAlign w:val="center"/>
            <w:hideMark/>
          </w:tcPr>
          <w:p w14:paraId="6DA6B69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2FB8822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 Two Part, Phase I/</w:t>
            </w:r>
            <w:proofErr w:type="spellStart"/>
            <w:r w:rsidRPr="0074391C">
              <w:rPr>
                <w:rFonts w:cs="Arial"/>
                <w:color w:val="000000"/>
                <w:sz w:val="20"/>
                <w:szCs w:val="20"/>
                <w:lang w:eastAsia="en-NZ"/>
              </w:rPr>
              <w:t>IIa</w:t>
            </w:r>
            <w:proofErr w:type="spellEnd"/>
            <w:r w:rsidRPr="0074391C">
              <w:rPr>
                <w:rFonts w:cs="Arial"/>
                <w:color w:val="000000"/>
                <w:sz w:val="20"/>
                <w:szCs w:val="20"/>
                <w:lang w:eastAsia="en-NZ"/>
              </w:rPr>
              <w:t xml:space="preserve"> Assessment of </w:t>
            </w:r>
            <w:proofErr w:type="spellStart"/>
            <w:r w:rsidRPr="0074391C">
              <w:rPr>
                <w:rFonts w:cs="Arial"/>
                <w:color w:val="000000"/>
                <w:sz w:val="20"/>
                <w:szCs w:val="20"/>
                <w:lang w:eastAsia="en-NZ"/>
              </w:rPr>
              <w:t>Citramel</w:t>
            </w:r>
            <w:proofErr w:type="spellEnd"/>
          </w:p>
        </w:tc>
        <w:tc>
          <w:tcPr>
            <w:tcW w:w="2126" w:type="dxa"/>
            <w:vAlign w:val="center"/>
            <w:hideMark/>
          </w:tcPr>
          <w:p w14:paraId="5466A36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Chris Wynne</w:t>
            </w:r>
          </w:p>
        </w:tc>
        <w:tc>
          <w:tcPr>
            <w:tcW w:w="1574" w:type="dxa"/>
            <w:vAlign w:val="center"/>
            <w:hideMark/>
          </w:tcPr>
          <w:p w14:paraId="00989DD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79EAE8C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12/06/2014</w:t>
            </w:r>
          </w:p>
        </w:tc>
        <w:tc>
          <w:tcPr>
            <w:tcW w:w="1380" w:type="dxa"/>
            <w:noWrap/>
            <w:vAlign w:val="center"/>
            <w:hideMark/>
          </w:tcPr>
          <w:p w14:paraId="43F15803"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02" w:type="dxa"/>
            <w:vAlign w:val="center"/>
            <w:hideMark/>
          </w:tcPr>
          <w:p w14:paraId="1CCA4D2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p>
        </w:tc>
        <w:tc>
          <w:tcPr>
            <w:tcW w:w="1318" w:type="dxa"/>
            <w:vAlign w:val="center"/>
            <w:hideMark/>
          </w:tcPr>
          <w:p w14:paraId="17FF61E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27/06/2014</w:t>
            </w:r>
          </w:p>
        </w:tc>
      </w:tr>
      <w:tr w:rsidR="0074391C" w:rsidRPr="0074391C" w14:paraId="60A27D4B"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4EEEFA8D"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14/CEN/90</w:t>
            </w:r>
          </w:p>
        </w:tc>
        <w:tc>
          <w:tcPr>
            <w:tcW w:w="1479" w:type="dxa"/>
            <w:vAlign w:val="center"/>
            <w:hideMark/>
          </w:tcPr>
          <w:p w14:paraId="410EE19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72F14D0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AQX-1125-202/ FLAGSHIP Study</w:t>
            </w:r>
          </w:p>
        </w:tc>
        <w:tc>
          <w:tcPr>
            <w:tcW w:w="2126" w:type="dxa"/>
            <w:vAlign w:val="center"/>
            <w:hideMark/>
          </w:tcPr>
          <w:p w14:paraId="2E25B47B"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Dean Quinn</w:t>
            </w:r>
          </w:p>
        </w:tc>
        <w:tc>
          <w:tcPr>
            <w:tcW w:w="1574" w:type="dxa"/>
            <w:vAlign w:val="center"/>
            <w:hideMark/>
          </w:tcPr>
          <w:p w14:paraId="7789948B"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74148BB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12/06/2014</w:t>
            </w:r>
          </w:p>
        </w:tc>
        <w:tc>
          <w:tcPr>
            <w:tcW w:w="1380" w:type="dxa"/>
            <w:noWrap/>
            <w:vAlign w:val="center"/>
            <w:hideMark/>
          </w:tcPr>
          <w:p w14:paraId="5341933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02" w:type="dxa"/>
            <w:vAlign w:val="center"/>
            <w:hideMark/>
          </w:tcPr>
          <w:p w14:paraId="15B9C927"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p>
        </w:tc>
        <w:tc>
          <w:tcPr>
            <w:tcW w:w="1318" w:type="dxa"/>
            <w:vAlign w:val="center"/>
            <w:hideMark/>
          </w:tcPr>
          <w:p w14:paraId="13668FA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27/06/2014</w:t>
            </w:r>
          </w:p>
        </w:tc>
      </w:tr>
      <w:tr w:rsidR="0074391C" w:rsidRPr="0074391C" w14:paraId="1A794914"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54AD8ED8"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14/CEN/91</w:t>
            </w:r>
          </w:p>
        </w:tc>
        <w:tc>
          <w:tcPr>
            <w:tcW w:w="1479" w:type="dxa"/>
            <w:vAlign w:val="center"/>
            <w:hideMark/>
          </w:tcPr>
          <w:p w14:paraId="214DE43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4437D89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Diamond COPD Study</w:t>
            </w:r>
          </w:p>
        </w:tc>
        <w:tc>
          <w:tcPr>
            <w:tcW w:w="2126" w:type="dxa"/>
            <w:vAlign w:val="center"/>
            <w:hideMark/>
          </w:tcPr>
          <w:p w14:paraId="2D7DA3F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Dean Quinn</w:t>
            </w:r>
          </w:p>
        </w:tc>
        <w:tc>
          <w:tcPr>
            <w:tcW w:w="1574" w:type="dxa"/>
            <w:vAlign w:val="center"/>
            <w:hideMark/>
          </w:tcPr>
          <w:p w14:paraId="4808765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07B12DF2"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12/06/2014</w:t>
            </w:r>
          </w:p>
        </w:tc>
        <w:tc>
          <w:tcPr>
            <w:tcW w:w="1380" w:type="dxa"/>
            <w:noWrap/>
            <w:vAlign w:val="center"/>
            <w:hideMark/>
          </w:tcPr>
          <w:p w14:paraId="333C48D3"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02" w:type="dxa"/>
            <w:vAlign w:val="center"/>
            <w:hideMark/>
          </w:tcPr>
          <w:p w14:paraId="2AC28B1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p>
        </w:tc>
        <w:tc>
          <w:tcPr>
            <w:tcW w:w="1318" w:type="dxa"/>
            <w:vAlign w:val="center"/>
            <w:hideMark/>
          </w:tcPr>
          <w:p w14:paraId="045DB87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27/06/2014</w:t>
            </w:r>
          </w:p>
        </w:tc>
      </w:tr>
      <w:tr w:rsidR="0074391C" w:rsidRPr="0074391C" w14:paraId="3BD7895C"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39F53412"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14/CEN/92</w:t>
            </w:r>
          </w:p>
        </w:tc>
        <w:tc>
          <w:tcPr>
            <w:tcW w:w="1479" w:type="dxa"/>
            <w:vAlign w:val="center"/>
            <w:hideMark/>
          </w:tcPr>
          <w:p w14:paraId="0EDB6C0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12CC526A"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Infant TBI Genetics study</w:t>
            </w:r>
          </w:p>
        </w:tc>
        <w:tc>
          <w:tcPr>
            <w:tcW w:w="2126" w:type="dxa"/>
            <w:vAlign w:val="center"/>
            <w:hideMark/>
          </w:tcPr>
          <w:p w14:paraId="4382686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Kelly Jones</w:t>
            </w:r>
          </w:p>
        </w:tc>
        <w:tc>
          <w:tcPr>
            <w:tcW w:w="1574" w:type="dxa"/>
            <w:vAlign w:val="center"/>
            <w:hideMark/>
          </w:tcPr>
          <w:p w14:paraId="7CEB09BB"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5FE1497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12/06/2014</w:t>
            </w:r>
          </w:p>
        </w:tc>
        <w:tc>
          <w:tcPr>
            <w:tcW w:w="1380" w:type="dxa"/>
            <w:noWrap/>
            <w:vAlign w:val="center"/>
            <w:hideMark/>
          </w:tcPr>
          <w:p w14:paraId="60CD124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27/06/2014</w:t>
            </w:r>
          </w:p>
        </w:tc>
        <w:tc>
          <w:tcPr>
            <w:tcW w:w="1402" w:type="dxa"/>
            <w:vAlign w:val="center"/>
            <w:hideMark/>
          </w:tcPr>
          <w:p w14:paraId="364428A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1/07/2014</w:t>
            </w:r>
          </w:p>
        </w:tc>
        <w:tc>
          <w:tcPr>
            <w:tcW w:w="1318" w:type="dxa"/>
            <w:vAlign w:val="center"/>
            <w:hideMark/>
          </w:tcPr>
          <w:p w14:paraId="6FD790B6"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30/07/2014</w:t>
            </w:r>
          </w:p>
        </w:tc>
      </w:tr>
      <w:tr w:rsidR="0074391C" w:rsidRPr="0074391C" w14:paraId="37E6B3A8" w14:textId="77777777" w:rsidTr="0074391C">
        <w:trPr>
          <w:trHeight w:val="76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56BD4FFC"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14/CEN/94</w:t>
            </w:r>
          </w:p>
        </w:tc>
        <w:tc>
          <w:tcPr>
            <w:tcW w:w="1479" w:type="dxa"/>
            <w:vAlign w:val="center"/>
            <w:hideMark/>
          </w:tcPr>
          <w:p w14:paraId="37B24DE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4E63DBE7"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A Study of </w:t>
            </w:r>
            <w:proofErr w:type="spellStart"/>
            <w:r w:rsidRPr="0074391C">
              <w:rPr>
                <w:rFonts w:cs="Arial"/>
                <w:color w:val="000000"/>
                <w:sz w:val="20"/>
                <w:szCs w:val="20"/>
                <w:lang w:eastAsia="en-NZ"/>
              </w:rPr>
              <w:t>Adalimumab</w:t>
            </w:r>
            <w:proofErr w:type="spellEnd"/>
            <w:r w:rsidRPr="0074391C">
              <w:rPr>
                <w:rFonts w:cs="Arial"/>
                <w:color w:val="000000"/>
                <w:sz w:val="20"/>
                <w:szCs w:val="20"/>
                <w:lang w:eastAsia="en-NZ"/>
              </w:rPr>
              <w:t xml:space="preserve"> in Paediatric Subjects with Moderate to Severe Ulcerative Colitis.- M11-290</w:t>
            </w:r>
          </w:p>
        </w:tc>
        <w:tc>
          <w:tcPr>
            <w:tcW w:w="2126" w:type="dxa"/>
            <w:vAlign w:val="center"/>
            <w:hideMark/>
          </w:tcPr>
          <w:p w14:paraId="67F81B3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Prof Andrew Day</w:t>
            </w:r>
          </w:p>
        </w:tc>
        <w:tc>
          <w:tcPr>
            <w:tcW w:w="1574" w:type="dxa"/>
            <w:vAlign w:val="center"/>
            <w:hideMark/>
          </w:tcPr>
          <w:p w14:paraId="3438CED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0264015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12/06/2014</w:t>
            </w:r>
          </w:p>
        </w:tc>
        <w:tc>
          <w:tcPr>
            <w:tcW w:w="1380" w:type="dxa"/>
            <w:noWrap/>
            <w:vAlign w:val="center"/>
            <w:hideMark/>
          </w:tcPr>
          <w:p w14:paraId="519474B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27/06/2014</w:t>
            </w:r>
          </w:p>
        </w:tc>
        <w:tc>
          <w:tcPr>
            <w:tcW w:w="1402" w:type="dxa"/>
            <w:vAlign w:val="center"/>
            <w:hideMark/>
          </w:tcPr>
          <w:p w14:paraId="474F8CD2"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19/08/2014</w:t>
            </w:r>
          </w:p>
        </w:tc>
        <w:tc>
          <w:tcPr>
            <w:tcW w:w="1318" w:type="dxa"/>
            <w:vAlign w:val="center"/>
            <w:hideMark/>
          </w:tcPr>
          <w:p w14:paraId="51DA1F11"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19/08/2014</w:t>
            </w:r>
          </w:p>
        </w:tc>
      </w:tr>
      <w:tr w:rsidR="0074391C" w:rsidRPr="0074391C" w14:paraId="79EF0B54"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2886FDC3"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14/CEN/96</w:t>
            </w:r>
          </w:p>
        </w:tc>
        <w:tc>
          <w:tcPr>
            <w:tcW w:w="1479" w:type="dxa"/>
            <w:vAlign w:val="center"/>
            <w:hideMark/>
          </w:tcPr>
          <w:p w14:paraId="5DC1F17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745A257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Total hip joint </w:t>
            </w:r>
            <w:proofErr w:type="spellStart"/>
            <w:r w:rsidRPr="0074391C">
              <w:rPr>
                <w:rFonts w:cs="Arial"/>
                <w:color w:val="000000"/>
                <w:sz w:val="20"/>
                <w:szCs w:val="20"/>
                <w:lang w:eastAsia="en-NZ"/>
              </w:rPr>
              <w:t>arthoplasty</w:t>
            </w:r>
            <w:proofErr w:type="spellEnd"/>
            <w:r w:rsidRPr="0074391C">
              <w:rPr>
                <w:rFonts w:cs="Arial"/>
                <w:color w:val="000000"/>
                <w:sz w:val="20"/>
                <w:szCs w:val="20"/>
                <w:lang w:eastAsia="en-NZ"/>
              </w:rPr>
              <w:t xml:space="preserve"> skin sealing with </w:t>
            </w:r>
            <w:proofErr w:type="spellStart"/>
            <w:r w:rsidRPr="0074391C">
              <w:rPr>
                <w:rFonts w:cs="Arial"/>
                <w:color w:val="000000"/>
                <w:sz w:val="20"/>
                <w:szCs w:val="20"/>
                <w:lang w:eastAsia="en-NZ"/>
              </w:rPr>
              <w:t>steristrips</w:t>
            </w:r>
            <w:proofErr w:type="spellEnd"/>
            <w:r w:rsidRPr="0074391C">
              <w:rPr>
                <w:rFonts w:cs="Arial"/>
                <w:color w:val="000000"/>
                <w:sz w:val="20"/>
                <w:szCs w:val="20"/>
                <w:lang w:eastAsia="en-NZ"/>
              </w:rPr>
              <w:t xml:space="preserve"> vs. skin glue</w:t>
            </w:r>
          </w:p>
        </w:tc>
        <w:tc>
          <w:tcPr>
            <w:tcW w:w="2126" w:type="dxa"/>
            <w:vAlign w:val="center"/>
            <w:hideMark/>
          </w:tcPr>
          <w:p w14:paraId="415C5D5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Liam Dunbar</w:t>
            </w:r>
          </w:p>
        </w:tc>
        <w:tc>
          <w:tcPr>
            <w:tcW w:w="1574" w:type="dxa"/>
            <w:vAlign w:val="center"/>
            <w:hideMark/>
          </w:tcPr>
          <w:p w14:paraId="0F767A8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4F463F7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12/06/2014</w:t>
            </w:r>
          </w:p>
        </w:tc>
        <w:tc>
          <w:tcPr>
            <w:tcW w:w="1380" w:type="dxa"/>
            <w:noWrap/>
            <w:vAlign w:val="center"/>
            <w:hideMark/>
          </w:tcPr>
          <w:p w14:paraId="54FC9BB4"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02" w:type="dxa"/>
            <w:vAlign w:val="center"/>
            <w:hideMark/>
          </w:tcPr>
          <w:p w14:paraId="79EE376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p>
        </w:tc>
        <w:tc>
          <w:tcPr>
            <w:tcW w:w="1318" w:type="dxa"/>
            <w:vAlign w:val="center"/>
            <w:hideMark/>
          </w:tcPr>
          <w:p w14:paraId="42D17E8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27/06/2014</w:t>
            </w:r>
          </w:p>
        </w:tc>
      </w:tr>
      <w:tr w:rsidR="0074391C" w:rsidRPr="0074391C" w14:paraId="36669ECC"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62928801"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14/CEN/97</w:t>
            </w:r>
          </w:p>
        </w:tc>
        <w:tc>
          <w:tcPr>
            <w:tcW w:w="1479" w:type="dxa"/>
            <w:vAlign w:val="center"/>
            <w:hideMark/>
          </w:tcPr>
          <w:p w14:paraId="2A787D2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6B67405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The STRENGTH trial</w:t>
            </w:r>
          </w:p>
        </w:tc>
        <w:tc>
          <w:tcPr>
            <w:tcW w:w="2126" w:type="dxa"/>
            <w:vAlign w:val="center"/>
            <w:hideMark/>
          </w:tcPr>
          <w:p w14:paraId="731C931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Professor Richard </w:t>
            </w:r>
            <w:proofErr w:type="spellStart"/>
            <w:r w:rsidRPr="0074391C">
              <w:rPr>
                <w:rFonts w:cs="Arial"/>
                <w:color w:val="000000"/>
                <w:sz w:val="20"/>
                <w:szCs w:val="20"/>
                <w:lang w:eastAsia="en-NZ"/>
              </w:rPr>
              <w:t>Troughton</w:t>
            </w:r>
            <w:proofErr w:type="spellEnd"/>
          </w:p>
        </w:tc>
        <w:tc>
          <w:tcPr>
            <w:tcW w:w="1574" w:type="dxa"/>
            <w:vAlign w:val="center"/>
            <w:hideMark/>
          </w:tcPr>
          <w:p w14:paraId="2A439D7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7EFCBC6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12/06/2014</w:t>
            </w:r>
          </w:p>
        </w:tc>
        <w:tc>
          <w:tcPr>
            <w:tcW w:w="1380" w:type="dxa"/>
            <w:noWrap/>
            <w:vAlign w:val="center"/>
            <w:hideMark/>
          </w:tcPr>
          <w:p w14:paraId="40D514B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27/06/2014</w:t>
            </w:r>
          </w:p>
        </w:tc>
        <w:tc>
          <w:tcPr>
            <w:tcW w:w="1402" w:type="dxa"/>
            <w:vAlign w:val="center"/>
            <w:hideMark/>
          </w:tcPr>
          <w:p w14:paraId="49885AA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30/07/2014</w:t>
            </w:r>
          </w:p>
        </w:tc>
        <w:tc>
          <w:tcPr>
            <w:tcW w:w="1318" w:type="dxa"/>
            <w:vAlign w:val="center"/>
            <w:hideMark/>
          </w:tcPr>
          <w:p w14:paraId="0F0B0FB7"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18/08/2014</w:t>
            </w:r>
          </w:p>
        </w:tc>
      </w:tr>
      <w:tr w:rsidR="0074391C" w:rsidRPr="0074391C" w14:paraId="205D2660"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19E6BE3F"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14/CEN/99</w:t>
            </w:r>
          </w:p>
        </w:tc>
        <w:tc>
          <w:tcPr>
            <w:tcW w:w="1479" w:type="dxa"/>
            <w:vAlign w:val="center"/>
            <w:hideMark/>
          </w:tcPr>
          <w:p w14:paraId="441D2AF6"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2E06026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RELIEF II Study</w:t>
            </w:r>
          </w:p>
        </w:tc>
        <w:tc>
          <w:tcPr>
            <w:tcW w:w="2126" w:type="dxa"/>
            <w:vAlign w:val="center"/>
            <w:hideMark/>
          </w:tcPr>
          <w:p w14:paraId="3797C80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74391C">
              <w:rPr>
                <w:rFonts w:cs="Arial"/>
                <w:color w:val="000000"/>
                <w:sz w:val="20"/>
                <w:szCs w:val="20"/>
                <w:lang w:eastAsia="en-NZ"/>
              </w:rPr>
              <w:t>Assoc</w:t>
            </w:r>
            <w:proofErr w:type="spellEnd"/>
            <w:r w:rsidRPr="0074391C">
              <w:rPr>
                <w:rFonts w:cs="Arial"/>
                <w:color w:val="000000"/>
                <w:sz w:val="20"/>
                <w:szCs w:val="20"/>
                <w:lang w:eastAsia="en-NZ"/>
              </w:rPr>
              <w:t xml:space="preserve"> Prof Peter </w:t>
            </w:r>
            <w:proofErr w:type="spellStart"/>
            <w:r w:rsidRPr="0074391C">
              <w:rPr>
                <w:rFonts w:cs="Arial"/>
                <w:color w:val="000000"/>
                <w:sz w:val="20"/>
                <w:szCs w:val="20"/>
                <w:lang w:eastAsia="en-NZ"/>
              </w:rPr>
              <w:t>Gilling</w:t>
            </w:r>
            <w:proofErr w:type="spellEnd"/>
          </w:p>
        </w:tc>
        <w:tc>
          <w:tcPr>
            <w:tcW w:w="1574" w:type="dxa"/>
            <w:vAlign w:val="center"/>
            <w:hideMark/>
          </w:tcPr>
          <w:p w14:paraId="54E1390A"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5F560A93"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12/06/2014</w:t>
            </w:r>
          </w:p>
        </w:tc>
        <w:tc>
          <w:tcPr>
            <w:tcW w:w="1380" w:type="dxa"/>
            <w:noWrap/>
            <w:vAlign w:val="center"/>
            <w:hideMark/>
          </w:tcPr>
          <w:p w14:paraId="02E0905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02" w:type="dxa"/>
            <w:vAlign w:val="center"/>
            <w:hideMark/>
          </w:tcPr>
          <w:p w14:paraId="7C0EBC8F"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p>
        </w:tc>
        <w:tc>
          <w:tcPr>
            <w:tcW w:w="1318" w:type="dxa"/>
            <w:vAlign w:val="center"/>
            <w:hideMark/>
          </w:tcPr>
          <w:p w14:paraId="5C64C16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27/06/2014</w:t>
            </w:r>
          </w:p>
        </w:tc>
      </w:tr>
      <w:tr w:rsidR="0074391C" w:rsidRPr="0074391C" w14:paraId="5B11611E"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3095F80F"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14/CEN/107</w:t>
            </w:r>
          </w:p>
        </w:tc>
        <w:tc>
          <w:tcPr>
            <w:tcW w:w="1479" w:type="dxa"/>
            <w:vAlign w:val="center"/>
            <w:hideMark/>
          </w:tcPr>
          <w:p w14:paraId="045A205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109812C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74391C">
              <w:rPr>
                <w:rFonts w:cs="Arial"/>
                <w:color w:val="000000"/>
                <w:sz w:val="20"/>
                <w:szCs w:val="20"/>
                <w:lang w:eastAsia="en-NZ"/>
              </w:rPr>
              <w:t>FiCare</w:t>
            </w:r>
            <w:proofErr w:type="spellEnd"/>
          </w:p>
        </w:tc>
        <w:tc>
          <w:tcPr>
            <w:tcW w:w="2126" w:type="dxa"/>
            <w:vAlign w:val="center"/>
            <w:hideMark/>
          </w:tcPr>
          <w:p w14:paraId="351566B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74391C">
              <w:rPr>
                <w:rFonts w:cs="Arial"/>
                <w:color w:val="000000"/>
                <w:sz w:val="20"/>
                <w:szCs w:val="20"/>
                <w:lang w:eastAsia="en-NZ"/>
              </w:rPr>
              <w:t>Assoc</w:t>
            </w:r>
            <w:proofErr w:type="spellEnd"/>
            <w:r w:rsidRPr="0074391C">
              <w:rPr>
                <w:rFonts w:cs="Arial"/>
                <w:color w:val="000000"/>
                <w:sz w:val="20"/>
                <w:szCs w:val="20"/>
                <w:lang w:eastAsia="en-NZ"/>
              </w:rPr>
              <w:t xml:space="preserve"> Prof Roland Broadbent</w:t>
            </w:r>
          </w:p>
        </w:tc>
        <w:tc>
          <w:tcPr>
            <w:tcW w:w="1574" w:type="dxa"/>
            <w:vAlign w:val="center"/>
            <w:hideMark/>
          </w:tcPr>
          <w:p w14:paraId="1111343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5C0D30B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10/07/2014</w:t>
            </w:r>
          </w:p>
        </w:tc>
        <w:tc>
          <w:tcPr>
            <w:tcW w:w="1380" w:type="dxa"/>
            <w:noWrap/>
            <w:vAlign w:val="center"/>
            <w:hideMark/>
          </w:tcPr>
          <w:p w14:paraId="0112DDA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02" w:type="dxa"/>
            <w:vAlign w:val="center"/>
            <w:hideMark/>
          </w:tcPr>
          <w:p w14:paraId="4BCE559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p>
        </w:tc>
        <w:tc>
          <w:tcPr>
            <w:tcW w:w="1318" w:type="dxa"/>
            <w:vAlign w:val="center"/>
            <w:hideMark/>
          </w:tcPr>
          <w:p w14:paraId="45B565D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28/07/2014</w:t>
            </w:r>
          </w:p>
        </w:tc>
      </w:tr>
      <w:tr w:rsidR="0074391C" w:rsidRPr="0074391C" w14:paraId="350F1047"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44C79E94"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14/CEN/108</w:t>
            </w:r>
          </w:p>
        </w:tc>
        <w:tc>
          <w:tcPr>
            <w:tcW w:w="1479" w:type="dxa"/>
            <w:vAlign w:val="center"/>
            <w:hideMark/>
          </w:tcPr>
          <w:p w14:paraId="391B7613"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6D8D765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Pacific Islands Families: Understanding growth</w:t>
            </w:r>
          </w:p>
        </w:tc>
        <w:tc>
          <w:tcPr>
            <w:tcW w:w="2126" w:type="dxa"/>
            <w:vAlign w:val="center"/>
            <w:hideMark/>
          </w:tcPr>
          <w:p w14:paraId="6702C837"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Professor Elaine Rush</w:t>
            </w:r>
          </w:p>
        </w:tc>
        <w:tc>
          <w:tcPr>
            <w:tcW w:w="1574" w:type="dxa"/>
            <w:vAlign w:val="center"/>
            <w:hideMark/>
          </w:tcPr>
          <w:p w14:paraId="70C7DEB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3EB6F7A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10/07/2014</w:t>
            </w:r>
          </w:p>
        </w:tc>
        <w:tc>
          <w:tcPr>
            <w:tcW w:w="1380" w:type="dxa"/>
            <w:noWrap/>
            <w:vAlign w:val="center"/>
            <w:hideMark/>
          </w:tcPr>
          <w:p w14:paraId="0C489DD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02" w:type="dxa"/>
            <w:vAlign w:val="center"/>
            <w:hideMark/>
          </w:tcPr>
          <w:p w14:paraId="58DCDDFB"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p>
        </w:tc>
        <w:tc>
          <w:tcPr>
            <w:tcW w:w="1318" w:type="dxa"/>
            <w:vAlign w:val="center"/>
            <w:hideMark/>
          </w:tcPr>
          <w:p w14:paraId="2C3CD6F4"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28/07/2014</w:t>
            </w:r>
          </w:p>
        </w:tc>
      </w:tr>
      <w:tr w:rsidR="0074391C" w:rsidRPr="0074391C" w14:paraId="5AD36999" w14:textId="77777777" w:rsidTr="0074391C">
        <w:trPr>
          <w:trHeight w:val="127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1DF05221"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14/CEN/109</w:t>
            </w:r>
          </w:p>
        </w:tc>
        <w:tc>
          <w:tcPr>
            <w:tcW w:w="1479" w:type="dxa"/>
            <w:vAlign w:val="center"/>
            <w:hideMark/>
          </w:tcPr>
          <w:p w14:paraId="278B89C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2F30EC83" w14:textId="599F413D"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A study to evaluate if the study drug </w:t>
            </w:r>
            <w:proofErr w:type="spellStart"/>
            <w:r w:rsidRPr="0074391C">
              <w:rPr>
                <w:rFonts w:cs="Arial"/>
                <w:color w:val="000000"/>
                <w:sz w:val="20"/>
                <w:szCs w:val="20"/>
                <w:lang w:eastAsia="en-NZ"/>
              </w:rPr>
              <w:t>refametinib</w:t>
            </w:r>
            <w:proofErr w:type="spellEnd"/>
            <w:r w:rsidRPr="0074391C">
              <w:rPr>
                <w:rFonts w:cs="Arial"/>
                <w:color w:val="000000"/>
                <w:sz w:val="20"/>
                <w:szCs w:val="20"/>
                <w:lang w:eastAsia="en-NZ"/>
              </w:rPr>
              <w:t xml:space="preserve"> in combination with </w:t>
            </w:r>
            <w:proofErr w:type="spellStart"/>
            <w:r w:rsidRPr="0074391C">
              <w:rPr>
                <w:rFonts w:cs="Arial"/>
                <w:color w:val="000000"/>
                <w:sz w:val="20"/>
                <w:szCs w:val="20"/>
                <w:lang w:eastAsia="en-NZ"/>
              </w:rPr>
              <w:t>sorafenib</w:t>
            </w:r>
            <w:proofErr w:type="spellEnd"/>
            <w:r w:rsidRPr="0074391C">
              <w:rPr>
                <w:rFonts w:cs="Arial"/>
                <w:color w:val="000000"/>
                <w:sz w:val="20"/>
                <w:szCs w:val="20"/>
                <w:lang w:eastAsia="en-NZ"/>
              </w:rPr>
              <w:t xml:space="preserve"> is safe and effective in patients with liver cancer carrying a specif</w:t>
            </w:r>
            <w:r w:rsidR="00AF7C1C">
              <w:rPr>
                <w:rFonts w:cs="Arial"/>
                <w:color w:val="000000"/>
                <w:sz w:val="20"/>
                <w:szCs w:val="20"/>
                <w:lang w:eastAsia="en-NZ"/>
              </w:rPr>
              <w:t>ic gene mutation (RAS mutation)</w:t>
            </w:r>
          </w:p>
        </w:tc>
        <w:tc>
          <w:tcPr>
            <w:tcW w:w="2126" w:type="dxa"/>
            <w:vAlign w:val="center"/>
            <w:hideMark/>
          </w:tcPr>
          <w:p w14:paraId="02EE1BE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Professor Edward </w:t>
            </w:r>
            <w:proofErr w:type="spellStart"/>
            <w:r w:rsidRPr="0074391C">
              <w:rPr>
                <w:rFonts w:cs="Arial"/>
                <w:color w:val="000000"/>
                <w:sz w:val="20"/>
                <w:szCs w:val="20"/>
                <w:lang w:eastAsia="en-NZ"/>
              </w:rPr>
              <w:t>Gane</w:t>
            </w:r>
            <w:proofErr w:type="spellEnd"/>
          </w:p>
        </w:tc>
        <w:tc>
          <w:tcPr>
            <w:tcW w:w="1574" w:type="dxa"/>
            <w:vAlign w:val="center"/>
            <w:hideMark/>
          </w:tcPr>
          <w:p w14:paraId="03B2581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6BEA7A5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10/07/2014</w:t>
            </w:r>
          </w:p>
        </w:tc>
        <w:tc>
          <w:tcPr>
            <w:tcW w:w="1380" w:type="dxa"/>
            <w:noWrap/>
            <w:vAlign w:val="center"/>
            <w:hideMark/>
          </w:tcPr>
          <w:p w14:paraId="1D655D5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28/07/2014</w:t>
            </w:r>
          </w:p>
        </w:tc>
        <w:tc>
          <w:tcPr>
            <w:tcW w:w="1402" w:type="dxa"/>
            <w:vAlign w:val="center"/>
            <w:hideMark/>
          </w:tcPr>
          <w:p w14:paraId="54BA2D8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5/08/2014</w:t>
            </w:r>
          </w:p>
        </w:tc>
        <w:tc>
          <w:tcPr>
            <w:tcW w:w="1318" w:type="dxa"/>
            <w:vAlign w:val="center"/>
            <w:hideMark/>
          </w:tcPr>
          <w:p w14:paraId="0570FE2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26/08/2014</w:t>
            </w:r>
          </w:p>
        </w:tc>
      </w:tr>
      <w:tr w:rsidR="0074391C" w:rsidRPr="0074391C" w14:paraId="17F02B14" w14:textId="77777777" w:rsidTr="0074391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7B86F256"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14/CEN/110</w:t>
            </w:r>
          </w:p>
        </w:tc>
        <w:tc>
          <w:tcPr>
            <w:tcW w:w="1479" w:type="dxa"/>
            <w:vAlign w:val="center"/>
            <w:hideMark/>
          </w:tcPr>
          <w:p w14:paraId="030BD2B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779E971B"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Phase 3 Study of </w:t>
            </w:r>
            <w:proofErr w:type="spellStart"/>
            <w:r w:rsidRPr="0074391C">
              <w:rPr>
                <w:rFonts w:cs="Arial"/>
                <w:color w:val="000000"/>
                <w:sz w:val="20"/>
                <w:szCs w:val="20"/>
                <w:lang w:eastAsia="en-NZ"/>
              </w:rPr>
              <w:t>Sofosbuvir</w:t>
            </w:r>
            <w:proofErr w:type="spellEnd"/>
            <w:r w:rsidRPr="0074391C">
              <w:rPr>
                <w:rFonts w:cs="Arial"/>
                <w:color w:val="000000"/>
                <w:sz w:val="20"/>
                <w:szCs w:val="20"/>
                <w:lang w:eastAsia="en-NZ"/>
              </w:rPr>
              <w:t xml:space="preserve"> + GS-5816 Or Ribavirin in Subjects with Chronic HCV Infection</w:t>
            </w:r>
          </w:p>
        </w:tc>
        <w:tc>
          <w:tcPr>
            <w:tcW w:w="2126" w:type="dxa"/>
            <w:vAlign w:val="center"/>
            <w:hideMark/>
          </w:tcPr>
          <w:p w14:paraId="1A17D99B"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Professor Edward </w:t>
            </w:r>
            <w:proofErr w:type="spellStart"/>
            <w:r w:rsidRPr="0074391C">
              <w:rPr>
                <w:rFonts w:cs="Arial"/>
                <w:color w:val="000000"/>
                <w:sz w:val="20"/>
                <w:szCs w:val="20"/>
                <w:lang w:eastAsia="en-NZ"/>
              </w:rPr>
              <w:t>Gane</w:t>
            </w:r>
            <w:proofErr w:type="spellEnd"/>
          </w:p>
        </w:tc>
        <w:tc>
          <w:tcPr>
            <w:tcW w:w="1574" w:type="dxa"/>
            <w:vAlign w:val="center"/>
            <w:hideMark/>
          </w:tcPr>
          <w:p w14:paraId="2003BDF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4A9C72F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10/07/2014</w:t>
            </w:r>
          </w:p>
        </w:tc>
        <w:tc>
          <w:tcPr>
            <w:tcW w:w="1380" w:type="dxa"/>
            <w:noWrap/>
            <w:vAlign w:val="center"/>
            <w:hideMark/>
          </w:tcPr>
          <w:p w14:paraId="6EF368AF"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02" w:type="dxa"/>
            <w:vAlign w:val="center"/>
            <w:hideMark/>
          </w:tcPr>
          <w:p w14:paraId="0B04048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p>
        </w:tc>
        <w:tc>
          <w:tcPr>
            <w:tcW w:w="1318" w:type="dxa"/>
            <w:vAlign w:val="center"/>
            <w:hideMark/>
          </w:tcPr>
          <w:p w14:paraId="342F5C2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28/07/2014</w:t>
            </w:r>
          </w:p>
        </w:tc>
      </w:tr>
      <w:tr w:rsidR="0074391C" w:rsidRPr="0074391C" w14:paraId="42BCC4DE" w14:textId="77777777" w:rsidTr="0074391C">
        <w:trPr>
          <w:trHeight w:val="76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73B153FD"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14/CEN/111</w:t>
            </w:r>
          </w:p>
        </w:tc>
        <w:tc>
          <w:tcPr>
            <w:tcW w:w="1479" w:type="dxa"/>
            <w:vAlign w:val="center"/>
            <w:hideMark/>
          </w:tcPr>
          <w:p w14:paraId="74EFF3D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346969C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74391C">
              <w:rPr>
                <w:rFonts w:cs="Arial"/>
                <w:color w:val="000000"/>
                <w:sz w:val="20"/>
                <w:szCs w:val="20"/>
                <w:lang w:eastAsia="en-NZ"/>
              </w:rPr>
              <w:t>Hydros</w:t>
            </w:r>
            <w:proofErr w:type="spellEnd"/>
            <w:r w:rsidRPr="0074391C">
              <w:rPr>
                <w:rFonts w:cs="Arial"/>
                <w:color w:val="000000"/>
                <w:sz w:val="20"/>
                <w:szCs w:val="20"/>
                <w:lang w:eastAsia="en-NZ"/>
              </w:rPr>
              <w:t xml:space="preserve"> and </w:t>
            </w:r>
            <w:proofErr w:type="spellStart"/>
            <w:r w:rsidRPr="0074391C">
              <w:rPr>
                <w:rFonts w:cs="Arial"/>
                <w:color w:val="000000"/>
                <w:sz w:val="20"/>
                <w:szCs w:val="20"/>
                <w:lang w:eastAsia="en-NZ"/>
              </w:rPr>
              <w:t>Hydros</w:t>
            </w:r>
            <w:proofErr w:type="spellEnd"/>
            <w:r w:rsidRPr="0074391C">
              <w:rPr>
                <w:rFonts w:cs="Arial"/>
                <w:color w:val="000000"/>
                <w:sz w:val="20"/>
                <w:szCs w:val="20"/>
                <w:lang w:eastAsia="en-NZ"/>
              </w:rPr>
              <w:t>-TA Joint Therapy for Pain associated with knee OA Associated with Knee OA</w:t>
            </w:r>
          </w:p>
        </w:tc>
        <w:tc>
          <w:tcPr>
            <w:tcW w:w="2126" w:type="dxa"/>
            <w:vAlign w:val="center"/>
            <w:hideMark/>
          </w:tcPr>
          <w:p w14:paraId="4B0BAA7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Dr Alan </w:t>
            </w:r>
            <w:proofErr w:type="spellStart"/>
            <w:r w:rsidRPr="0074391C">
              <w:rPr>
                <w:rFonts w:cs="Arial"/>
                <w:color w:val="000000"/>
                <w:sz w:val="20"/>
                <w:szCs w:val="20"/>
                <w:lang w:eastAsia="en-NZ"/>
              </w:rPr>
              <w:t>Doube</w:t>
            </w:r>
            <w:proofErr w:type="spellEnd"/>
          </w:p>
        </w:tc>
        <w:tc>
          <w:tcPr>
            <w:tcW w:w="1574" w:type="dxa"/>
            <w:vAlign w:val="center"/>
            <w:hideMark/>
          </w:tcPr>
          <w:p w14:paraId="199799C2"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67F26AF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10/07/2014</w:t>
            </w:r>
          </w:p>
        </w:tc>
        <w:tc>
          <w:tcPr>
            <w:tcW w:w="1380" w:type="dxa"/>
            <w:noWrap/>
            <w:vAlign w:val="center"/>
            <w:hideMark/>
          </w:tcPr>
          <w:p w14:paraId="59FF38A3"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02" w:type="dxa"/>
            <w:vAlign w:val="center"/>
            <w:hideMark/>
          </w:tcPr>
          <w:p w14:paraId="2F2C9F0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p>
        </w:tc>
        <w:tc>
          <w:tcPr>
            <w:tcW w:w="1318" w:type="dxa"/>
            <w:vAlign w:val="center"/>
            <w:hideMark/>
          </w:tcPr>
          <w:p w14:paraId="5DDEADC2"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28/07/2014</w:t>
            </w:r>
          </w:p>
        </w:tc>
      </w:tr>
      <w:tr w:rsidR="0074391C" w:rsidRPr="0074391C" w14:paraId="57A648ED" w14:textId="77777777" w:rsidTr="0074391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5ED946DF"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14/CEN/112</w:t>
            </w:r>
          </w:p>
        </w:tc>
        <w:tc>
          <w:tcPr>
            <w:tcW w:w="1479" w:type="dxa"/>
            <w:vAlign w:val="center"/>
            <w:hideMark/>
          </w:tcPr>
          <w:p w14:paraId="5080CB2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77FD7CF6" w14:textId="24CB0BED"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 Study assessing the efficacy and safety of PF-06410293 in pat</w:t>
            </w:r>
            <w:r w:rsidR="00AF7C1C">
              <w:rPr>
                <w:rFonts w:cs="Arial"/>
                <w:color w:val="000000"/>
                <w:sz w:val="20"/>
                <w:szCs w:val="20"/>
                <w:lang w:eastAsia="en-NZ"/>
              </w:rPr>
              <w:t>ients with Rheumatoid Arthritis</w:t>
            </w:r>
          </w:p>
        </w:tc>
        <w:tc>
          <w:tcPr>
            <w:tcW w:w="2126" w:type="dxa"/>
            <w:vAlign w:val="center"/>
            <w:hideMark/>
          </w:tcPr>
          <w:p w14:paraId="52AFF09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Dr Alan </w:t>
            </w:r>
            <w:proofErr w:type="spellStart"/>
            <w:r w:rsidRPr="0074391C">
              <w:rPr>
                <w:rFonts w:cs="Arial"/>
                <w:color w:val="000000"/>
                <w:sz w:val="20"/>
                <w:szCs w:val="20"/>
                <w:lang w:eastAsia="en-NZ"/>
              </w:rPr>
              <w:t>Doube</w:t>
            </w:r>
            <w:proofErr w:type="spellEnd"/>
          </w:p>
        </w:tc>
        <w:tc>
          <w:tcPr>
            <w:tcW w:w="1574" w:type="dxa"/>
            <w:vAlign w:val="center"/>
            <w:hideMark/>
          </w:tcPr>
          <w:p w14:paraId="42AE8BA1"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3D2F7C1A"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10/07/2014</w:t>
            </w:r>
          </w:p>
        </w:tc>
        <w:tc>
          <w:tcPr>
            <w:tcW w:w="1380" w:type="dxa"/>
            <w:noWrap/>
            <w:vAlign w:val="center"/>
            <w:hideMark/>
          </w:tcPr>
          <w:p w14:paraId="61B8B867"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02" w:type="dxa"/>
            <w:vAlign w:val="center"/>
            <w:hideMark/>
          </w:tcPr>
          <w:p w14:paraId="068721C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p>
        </w:tc>
        <w:tc>
          <w:tcPr>
            <w:tcW w:w="1318" w:type="dxa"/>
            <w:vAlign w:val="center"/>
            <w:hideMark/>
          </w:tcPr>
          <w:p w14:paraId="0927D1BF"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28/07/2014</w:t>
            </w:r>
          </w:p>
        </w:tc>
      </w:tr>
      <w:tr w:rsidR="0074391C" w:rsidRPr="0074391C" w14:paraId="4F6A5849"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2148A350"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lastRenderedPageBreak/>
              <w:t>14/CEN/113</w:t>
            </w:r>
          </w:p>
        </w:tc>
        <w:tc>
          <w:tcPr>
            <w:tcW w:w="1479" w:type="dxa"/>
            <w:vAlign w:val="center"/>
            <w:hideMark/>
          </w:tcPr>
          <w:p w14:paraId="7AADE72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7C8A0B73" w14:textId="254700F6"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Assessment of the trial drug GS-5745, following</w:t>
            </w:r>
            <w:r w:rsidR="00AF7C1C">
              <w:rPr>
                <w:rFonts w:cs="Arial"/>
                <w:color w:val="000000"/>
                <w:sz w:val="20"/>
                <w:szCs w:val="20"/>
                <w:lang w:eastAsia="en-NZ"/>
              </w:rPr>
              <w:t xml:space="preserve"> single doses in healthy adults</w:t>
            </w:r>
          </w:p>
        </w:tc>
        <w:tc>
          <w:tcPr>
            <w:tcW w:w="2126" w:type="dxa"/>
            <w:vAlign w:val="center"/>
            <w:hideMark/>
          </w:tcPr>
          <w:p w14:paraId="56E628D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Chris Wynne</w:t>
            </w:r>
          </w:p>
        </w:tc>
        <w:tc>
          <w:tcPr>
            <w:tcW w:w="1574" w:type="dxa"/>
            <w:vAlign w:val="center"/>
            <w:hideMark/>
          </w:tcPr>
          <w:p w14:paraId="56B9E03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33DBF14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10/07/2014</w:t>
            </w:r>
          </w:p>
        </w:tc>
        <w:tc>
          <w:tcPr>
            <w:tcW w:w="1380" w:type="dxa"/>
            <w:noWrap/>
            <w:vAlign w:val="center"/>
            <w:hideMark/>
          </w:tcPr>
          <w:p w14:paraId="17C4135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02" w:type="dxa"/>
            <w:vAlign w:val="center"/>
            <w:hideMark/>
          </w:tcPr>
          <w:p w14:paraId="58262B85"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p>
        </w:tc>
        <w:tc>
          <w:tcPr>
            <w:tcW w:w="1318" w:type="dxa"/>
            <w:vAlign w:val="center"/>
            <w:hideMark/>
          </w:tcPr>
          <w:p w14:paraId="4B607B63"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28/07/2014</w:t>
            </w:r>
          </w:p>
        </w:tc>
      </w:tr>
      <w:tr w:rsidR="0074391C" w:rsidRPr="0074391C" w14:paraId="5C170FB8"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3DC9C1C2"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14/CEN/114</w:t>
            </w:r>
          </w:p>
        </w:tc>
        <w:tc>
          <w:tcPr>
            <w:tcW w:w="1479" w:type="dxa"/>
            <w:vAlign w:val="center"/>
            <w:hideMark/>
          </w:tcPr>
          <w:p w14:paraId="001B162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2A2CC3F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Legionnaires' Disease in New Zealand - </w:t>
            </w:r>
            <w:proofErr w:type="spellStart"/>
            <w:r w:rsidRPr="0074391C">
              <w:rPr>
                <w:rFonts w:cs="Arial"/>
                <w:color w:val="000000"/>
                <w:sz w:val="20"/>
                <w:szCs w:val="20"/>
                <w:lang w:eastAsia="en-NZ"/>
              </w:rPr>
              <w:t>LegiNZ</w:t>
            </w:r>
            <w:proofErr w:type="spellEnd"/>
            <w:r w:rsidRPr="0074391C">
              <w:rPr>
                <w:rFonts w:cs="Arial"/>
                <w:color w:val="000000"/>
                <w:sz w:val="20"/>
                <w:szCs w:val="20"/>
                <w:lang w:eastAsia="en-NZ"/>
              </w:rPr>
              <w:t xml:space="preserve"> Study</w:t>
            </w:r>
          </w:p>
        </w:tc>
        <w:tc>
          <w:tcPr>
            <w:tcW w:w="2126" w:type="dxa"/>
            <w:vAlign w:val="center"/>
            <w:hideMark/>
          </w:tcPr>
          <w:p w14:paraId="126765C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Prof David Murdoch</w:t>
            </w:r>
          </w:p>
        </w:tc>
        <w:tc>
          <w:tcPr>
            <w:tcW w:w="1574" w:type="dxa"/>
            <w:vAlign w:val="center"/>
            <w:hideMark/>
          </w:tcPr>
          <w:p w14:paraId="23B8533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715E4417"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10/07/2014</w:t>
            </w:r>
          </w:p>
        </w:tc>
        <w:tc>
          <w:tcPr>
            <w:tcW w:w="1380" w:type="dxa"/>
            <w:noWrap/>
            <w:vAlign w:val="center"/>
            <w:hideMark/>
          </w:tcPr>
          <w:p w14:paraId="48672D0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02" w:type="dxa"/>
            <w:vAlign w:val="center"/>
            <w:hideMark/>
          </w:tcPr>
          <w:p w14:paraId="39364293"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p>
        </w:tc>
        <w:tc>
          <w:tcPr>
            <w:tcW w:w="1318" w:type="dxa"/>
            <w:vAlign w:val="center"/>
            <w:hideMark/>
          </w:tcPr>
          <w:p w14:paraId="71A4D89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28/07/2014</w:t>
            </w:r>
          </w:p>
        </w:tc>
      </w:tr>
      <w:tr w:rsidR="0074391C" w:rsidRPr="0074391C" w14:paraId="5A4EC1CE"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7BC2FC74"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14/CEN/122</w:t>
            </w:r>
          </w:p>
        </w:tc>
        <w:tc>
          <w:tcPr>
            <w:tcW w:w="1479" w:type="dxa"/>
            <w:vAlign w:val="center"/>
            <w:hideMark/>
          </w:tcPr>
          <w:p w14:paraId="025BDC97"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192A3672" w14:textId="0ADCB726"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The effect on </w:t>
            </w:r>
            <w:proofErr w:type="spellStart"/>
            <w:r w:rsidRPr="0074391C">
              <w:rPr>
                <w:rFonts w:cs="Arial"/>
                <w:color w:val="000000"/>
                <w:sz w:val="20"/>
                <w:szCs w:val="20"/>
                <w:lang w:eastAsia="en-NZ"/>
              </w:rPr>
              <w:t>Fampyra</w:t>
            </w:r>
            <w:proofErr w:type="spellEnd"/>
            <w:r w:rsidRPr="0074391C">
              <w:rPr>
                <w:rFonts w:cs="Arial"/>
                <w:color w:val="000000"/>
                <w:sz w:val="20"/>
                <w:szCs w:val="20"/>
                <w:lang w:eastAsia="en-NZ"/>
              </w:rPr>
              <w:t xml:space="preserve"> on visual fu</w:t>
            </w:r>
            <w:r w:rsidR="00AF7C1C">
              <w:rPr>
                <w:rFonts w:cs="Arial"/>
                <w:color w:val="000000"/>
                <w:sz w:val="20"/>
                <w:szCs w:val="20"/>
                <w:lang w:eastAsia="en-NZ"/>
              </w:rPr>
              <w:t>nction following optic neuritis</w:t>
            </w:r>
          </w:p>
        </w:tc>
        <w:tc>
          <w:tcPr>
            <w:tcW w:w="2126" w:type="dxa"/>
            <w:vAlign w:val="center"/>
            <w:hideMark/>
          </w:tcPr>
          <w:p w14:paraId="03775FA1"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Jennifer Taylor</w:t>
            </w:r>
          </w:p>
        </w:tc>
        <w:tc>
          <w:tcPr>
            <w:tcW w:w="1574" w:type="dxa"/>
            <w:vAlign w:val="center"/>
            <w:hideMark/>
          </w:tcPr>
          <w:p w14:paraId="159C4E0D"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286B02C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14/08/2014</w:t>
            </w:r>
          </w:p>
        </w:tc>
        <w:tc>
          <w:tcPr>
            <w:tcW w:w="1380" w:type="dxa"/>
            <w:noWrap/>
            <w:vAlign w:val="center"/>
            <w:hideMark/>
          </w:tcPr>
          <w:p w14:paraId="2C56F6D2"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02" w:type="dxa"/>
            <w:vAlign w:val="center"/>
            <w:hideMark/>
          </w:tcPr>
          <w:p w14:paraId="1F479E4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p>
        </w:tc>
        <w:tc>
          <w:tcPr>
            <w:tcW w:w="1318" w:type="dxa"/>
            <w:vAlign w:val="center"/>
            <w:hideMark/>
          </w:tcPr>
          <w:p w14:paraId="19909271"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1/09/2014</w:t>
            </w:r>
          </w:p>
        </w:tc>
      </w:tr>
      <w:tr w:rsidR="0074391C" w:rsidRPr="0074391C" w14:paraId="02CAF11B"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1A6DE3FD"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14/CEN/125</w:t>
            </w:r>
          </w:p>
        </w:tc>
        <w:tc>
          <w:tcPr>
            <w:tcW w:w="1479" w:type="dxa"/>
            <w:vAlign w:val="center"/>
            <w:hideMark/>
          </w:tcPr>
          <w:p w14:paraId="04D026D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406E0BD3"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SILVERLINA</w:t>
            </w:r>
          </w:p>
        </w:tc>
        <w:tc>
          <w:tcPr>
            <w:tcW w:w="2126" w:type="dxa"/>
            <w:vAlign w:val="center"/>
            <w:hideMark/>
          </w:tcPr>
          <w:p w14:paraId="58C866B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John Baker</w:t>
            </w:r>
          </w:p>
        </w:tc>
        <w:tc>
          <w:tcPr>
            <w:tcW w:w="1574" w:type="dxa"/>
            <w:vAlign w:val="center"/>
            <w:hideMark/>
          </w:tcPr>
          <w:p w14:paraId="1B190B6B"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2AD7BD4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14/08/2014</w:t>
            </w:r>
          </w:p>
        </w:tc>
        <w:tc>
          <w:tcPr>
            <w:tcW w:w="1380" w:type="dxa"/>
            <w:noWrap/>
            <w:vAlign w:val="center"/>
            <w:hideMark/>
          </w:tcPr>
          <w:p w14:paraId="3185D3A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02" w:type="dxa"/>
            <w:vAlign w:val="center"/>
            <w:hideMark/>
          </w:tcPr>
          <w:p w14:paraId="76151BE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p>
        </w:tc>
        <w:tc>
          <w:tcPr>
            <w:tcW w:w="1318" w:type="dxa"/>
            <w:vAlign w:val="center"/>
            <w:hideMark/>
          </w:tcPr>
          <w:p w14:paraId="22DC919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1/09/2014</w:t>
            </w:r>
          </w:p>
        </w:tc>
      </w:tr>
      <w:tr w:rsidR="0074391C" w:rsidRPr="0074391C" w14:paraId="4224E2A3"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3E904DB5"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14/CEN/127</w:t>
            </w:r>
          </w:p>
        </w:tc>
        <w:tc>
          <w:tcPr>
            <w:tcW w:w="1479" w:type="dxa"/>
            <w:vAlign w:val="center"/>
            <w:hideMark/>
          </w:tcPr>
          <w:p w14:paraId="4101FBBD"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04234A1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Social context and smoking by people experiencing mental illness</w:t>
            </w:r>
          </w:p>
        </w:tc>
        <w:tc>
          <w:tcPr>
            <w:tcW w:w="2126" w:type="dxa"/>
            <w:vAlign w:val="center"/>
            <w:hideMark/>
          </w:tcPr>
          <w:p w14:paraId="58DF2D2D"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Ms Stella </w:t>
            </w:r>
            <w:proofErr w:type="spellStart"/>
            <w:r w:rsidRPr="0074391C">
              <w:rPr>
                <w:rFonts w:cs="Arial"/>
                <w:color w:val="000000"/>
                <w:sz w:val="20"/>
                <w:szCs w:val="20"/>
                <w:lang w:eastAsia="en-NZ"/>
              </w:rPr>
              <w:t>McGough</w:t>
            </w:r>
            <w:proofErr w:type="spellEnd"/>
          </w:p>
        </w:tc>
        <w:tc>
          <w:tcPr>
            <w:tcW w:w="1574" w:type="dxa"/>
            <w:vAlign w:val="center"/>
            <w:hideMark/>
          </w:tcPr>
          <w:p w14:paraId="04D4EDB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77B1560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14/08/2014</w:t>
            </w:r>
          </w:p>
        </w:tc>
        <w:tc>
          <w:tcPr>
            <w:tcW w:w="1380" w:type="dxa"/>
            <w:noWrap/>
            <w:vAlign w:val="center"/>
            <w:hideMark/>
          </w:tcPr>
          <w:p w14:paraId="693F5497"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02" w:type="dxa"/>
            <w:vAlign w:val="center"/>
            <w:hideMark/>
          </w:tcPr>
          <w:p w14:paraId="3D9D084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p>
        </w:tc>
        <w:tc>
          <w:tcPr>
            <w:tcW w:w="1318" w:type="dxa"/>
            <w:vAlign w:val="center"/>
            <w:hideMark/>
          </w:tcPr>
          <w:p w14:paraId="4C53B3C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1/09/2014</w:t>
            </w:r>
          </w:p>
        </w:tc>
      </w:tr>
      <w:tr w:rsidR="0074391C" w:rsidRPr="0074391C" w14:paraId="6FA16275" w14:textId="77777777" w:rsidTr="0074391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1C175F09"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14/CEN/128</w:t>
            </w:r>
          </w:p>
        </w:tc>
        <w:tc>
          <w:tcPr>
            <w:tcW w:w="1479" w:type="dxa"/>
            <w:vAlign w:val="center"/>
            <w:hideMark/>
          </w:tcPr>
          <w:p w14:paraId="47A58B4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34DBEBD2" w14:textId="2ECC2019"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A study assessing the similarity of </w:t>
            </w:r>
            <w:proofErr w:type="spellStart"/>
            <w:r w:rsidRPr="0074391C">
              <w:rPr>
                <w:rFonts w:cs="Arial"/>
                <w:color w:val="000000"/>
                <w:sz w:val="20"/>
                <w:szCs w:val="20"/>
                <w:lang w:eastAsia="en-NZ"/>
              </w:rPr>
              <w:t>Avastin</w:t>
            </w:r>
            <w:proofErr w:type="spellEnd"/>
            <w:r w:rsidRPr="0074391C">
              <w:rPr>
                <w:rFonts w:cs="Arial"/>
                <w:color w:val="000000"/>
                <w:sz w:val="20"/>
                <w:szCs w:val="20"/>
                <w:lang w:eastAsia="en-NZ"/>
              </w:rPr>
              <w:t xml:space="preserve"> and a new cancer drug, BS-503A (AVA-1) as compared to commercially available </w:t>
            </w:r>
            <w:proofErr w:type="spellStart"/>
            <w:r w:rsidRPr="0074391C">
              <w:rPr>
                <w:rFonts w:cs="Arial"/>
                <w:color w:val="000000"/>
                <w:sz w:val="20"/>
                <w:szCs w:val="20"/>
                <w:lang w:eastAsia="en-NZ"/>
              </w:rPr>
              <w:t>bev</w:t>
            </w:r>
            <w:r w:rsidR="00AF7C1C">
              <w:rPr>
                <w:rFonts w:cs="Arial"/>
                <w:color w:val="000000"/>
                <w:sz w:val="20"/>
                <w:szCs w:val="20"/>
                <w:lang w:eastAsia="en-NZ"/>
              </w:rPr>
              <w:t>acizumab</w:t>
            </w:r>
            <w:proofErr w:type="spellEnd"/>
            <w:r w:rsidR="00AF7C1C">
              <w:rPr>
                <w:rFonts w:cs="Arial"/>
                <w:color w:val="000000"/>
                <w:sz w:val="20"/>
                <w:szCs w:val="20"/>
                <w:lang w:eastAsia="en-NZ"/>
              </w:rPr>
              <w:t xml:space="preserve"> (</w:t>
            </w:r>
            <w:proofErr w:type="spellStart"/>
            <w:r w:rsidR="00AF7C1C">
              <w:rPr>
                <w:rFonts w:cs="Arial"/>
                <w:color w:val="000000"/>
                <w:sz w:val="20"/>
                <w:szCs w:val="20"/>
                <w:lang w:eastAsia="en-NZ"/>
              </w:rPr>
              <w:t>Avastin</w:t>
            </w:r>
            <w:proofErr w:type="spellEnd"/>
            <w:r w:rsidR="00AF7C1C">
              <w:rPr>
                <w:rFonts w:cs="Arial"/>
                <w:color w:val="000000"/>
                <w:sz w:val="20"/>
                <w:szCs w:val="20"/>
                <w:lang w:eastAsia="en-NZ"/>
              </w:rPr>
              <w:t>®) from the US</w:t>
            </w:r>
          </w:p>
        </w:tc>
        <w:tc>
          <w:tcPr>
            <w:tcW w:w="2126" w:type="dxa"/>
            <w:vAlign w:val="center"/>
            <w:hideMark/>
          </w:tcPr>
          <w:p w14:paraId="73F29B6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Rod Ellis-Pegler</w:t>
            </w:r>
          </w:p>
        </w:tc>
        <w:tc>
          <w:tcPr>
            <w:tcW w:w="1574" w:type="dxa"/>
            <w:vAlign w:val="center"/>
            <w:hideMark/>
          </w:tcPr>
          <w:p w14:paraId="3D40762A"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6D02087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14/08/2014</w:t>
            </w:r>
          </w:p>
        </w:tc>
        <w:tc>
          <w:tcPr>
            <w:tcW w:w="1380" w:type="dxa"/>
            <w:noWrap/>
            <w:vAlign w:val="center"/>
            <w:hideMark/>
          </w:tcPr>
          <w:p w14:paraId="020C9E7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02" w:type="dxa"/>
            <w:vAlign w:val="center"/>
            <w:hideMark/>
          </w:tcPr>
          <w:p w14:paraId="392738C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p>
        </w:tc>
        <w:tc>
          <w:tcPr>
            <w:tcW w:w="1318" w:type="dxa"/>
            <w:vAlign w:val="center"/>
            <w:hideMark/>
          </w:tcPr>
          <w:p w14:paraId="30BA216F"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1/09/2014</w:t>
            </w:r>
          </w:p>
        </w:tc>
      </w:tr>
      <w:tr w:rsidR="0074391C" w:rsidRPr="0074391C" w14:paraId="15676801"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1D4B191E"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14/CEN/129</w:t>
            </w:r>
          </w:p>
        </w:tc>
        <w:tc>
          <w:tcPr>
            <w:tcW w:w="1479" w:type="dxa"/>
            <w:vAlign w:val="center"/>
            <w:hideMark/>
          </w:tcPr>
          <w:p w14:paraId="650F5C0D"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194B5BD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HPV related </w:t>
            </w:r>
            <w:proofErr w:type="spellStart"/>
            <w:r w:rsidRPr="0074391C">
              <w:rPr>
                <w:rFonts w:cs="Arial"/>
                <w:color w:val="000000"/>
                <w:sz w:val="20"/>
                <w:szCs w:val="20"/>
                <w:lang w:eastAsia="en-NZ"/>
              </w:rPr>
              <w:t>Oropharyngeal</w:t>
            </w:r>
            <w:proofErr w:type="spellEnd"/>
            <w:r w:rsidRPr="0074391C">
              <w:rPr>
                <w:rFonts w:cs="Arial"/>
                <w:color w:val="000000"/>
                <w:sz w:val="20"/>
                <w:szCs w:val="20"/>
                <w:lang w:eastAsia="en-NZ"/>
              </w:rPr>
              <w:t xml:space="preserve"> Cancer Study</w:t>
            </w:r>
          </w:p>
        </w:tc>
        <w:tc>
          <w:tcPr>
            <w:tcW w:w="2126" w:type="dxa"/>
            <w:vAlign w:val="center"/>
            <w:hideMark/>
          </w:tcPr>
          <w:p w14:paraId="7B0FA112"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Dr </w:t>
            </w:r>
            <w:proofErr w:type="spellStart"/>
            <w:r w:rsidRPr="0074391C">
              <w:rPr>
                <w:rFonts w:cs="Arial"/>
                <w:color w:val="000000"/>
                <w:sz w:val="20"/>
                <w:szCs w:val="20"/>
                <w:lang w:eastAsia="en-NZ"/>
              </w:rPr>
              <w:t>Swee</w:t>
            </w:r>
            <w:proofErr w:type="spellEnd"/>
            <w:r w:rsidRPr="0074391C">
              <w:rPr>
                <w:rFonts w:cs="Arial"/>
                <w:color w:val="000000"/>
                <w:sz w:val="20"/>
                <w:szCs w:val="20"/>
                <w:lang w:eastAsia="en-NZ"/>
              </w:rPr>
              <w:t xml:space="preserve"> T Tan</w:t>
            </w:r>
          </w:p>
        </w:tc>
        <w:tc>
          <w:tcPr>
            <w:tcW w:w="1574" w:type="dxa"/>
            <w:vAlign w:val="center"/>
            <w:hideMark/>
          </w:tcPr>
          <w:p w14:paraId="21A31871"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08ED65E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14/08/2014</w:t>
            </w:r>
          </w:p>
        </w:tc>
        <w:tc>
          <w:tcPr>
            <w:tcW w:w="1380" w:type="dxa"/>
            <w:noWrap/>
            <w:vAlign w:val="center"/>
            <w:hideMark/>
          </w:tcPr>
          <w:p w14:paraId="166BAB0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02" w:type="dxa"/>
            <w:vAlign w:val="center"/>
            <w:hideMark/>
          </w:tcPr>
          <w:p w14:paraId="3B8E2B4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p>
        </w:tc>
        <w:tc>
          <w:tcPr>
            <w:tcW w:w="1318" w:type="dxa"/>
            <w:vAlign w:val="center"/>
            <w:hideMark/>
          </w:tcPr>
          <w:p w14:paraId="581E170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1/09/2014</w:t>
            </w:r>
          </w:p>
        </w:tc>
      </w:tr>
      <w:tr w:rsidR="0074391C" w:rsidRPr="0074391C" w14:paraId="2C821621"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3B0DA1C4"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14/CEN/130</w:t>
            </w:r>
          </w:p>
        </w:tc>
        <w:tc>
          <w:tcPr>
            <w:tcW w:w="1479" w:type="dxa"/>
            <w:vAlign w:val="center"/>
            <w:hideMark/>
          </w:tcPr>
          <w:p w14:paraId="1503A6E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4826EFCB"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Citizens' interactions with public services</w:t>
            </w:r>
          </w:p>
        </w:tc>
        <w:tc>
          <w:tcPr>
            <w:tcW w:w="2126" w:type="dxa"/>
            <w:vAlign w:val="center"/>
            <w:hideMark/>
          </w:tcPr>
          <w:p w14:paraId="18CA0C9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Ms Sarah Crichton</w:t>
            </w:r>
          </w:p>
        </w:tc>
        <w:tc>
          <w:tcPr>
            <w:tcW w:w="1574" w:type="dxa"/>
            <w:vAlign w:val="center"/>
            <w:hideMark/>
          </w:tcPr>
          <w:p w14:paraId="1A5218D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5A906A24"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14/08/2014</w:t>
            </w:r>
          </w:p>
        </w:tc>
        <w:tc>
          <w:tcPr>
            <w:tcW w:w="1380" w:type="dxa"/>
            <w:noWrap/>
            <w:vAlign w:val="center"/>
            <w:hideMark/>
          </w:tcPr>
          <w:p w14:paraId="7144C616"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2/09/2014</w:t>
            </w:r>
          </w:p>
        </w:tc>
        <w:tc>
          <w:tcPr>
            <w:tcW w:w="1402" w:type="dxa"/>
            <w:vAlign w:val="center"/>
            <w:hideMark/>
          </w:tcPr>
          <w:p w14:paraId="7670201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8/09/2014</w:t>
            </w:r>
          </w:p>
        </w:tc>
        <w:tc>
          <w:tcPr>
            <w:tcW w:w="1318" w:type="dxa"/>
            <w:vAlign w:val="center"/>
            <w:hideMark/>
          </w:tcPr>
          <w:p w14:paraId="468D0EEB"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16/09/2014</w:t>
            </w:r>
          </w:p>
        </w:tc>
      </w:tr>
      <w:tr w:rsidR="0074391C" w:rsidRPr="0074391C" w14:paraId="2ED40B53"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1597B1C7"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14/CEN/136</w:t>
            </w:r>
          </w:p>
        </w:tc>
        <w:tc>
          <w:tcPr>
            <w:tcW w:w="1479" w:type="dxa"/>
            <w:vAlign w:val="center"/>
            <w:hideMark/>
          </w:tcPr>
          <w:p w14:paraId="778BE533"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4CE4C16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RESPECT ESUS</w:t>
            </w:r>
          </w:p>
        </w:tc>
        <w:tc>
          <w:tcPr>
            <w:tcW w:w="2126" w:type="dxa"/>
            <w:vAlign w:val="center"/>
            <w:hideMark/>
          </w:tcPr>
          <w:p w14:paraId="7EDD3BA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74391C">
              <w:rPr>
                <w:rFonts w:cs="Arial"/>
                <w:color w:val="000000"/>
                <w:sz w:val="20"/>
                <w:szCs w:val="20"/>
                <w:lang w:eastAsia="en-NZ"/>
              </w:rPr>
              <w:t>Dr.</w:t>
            </w:r>
            <w:proofErr w:type="spellEnd"/>
            <w:r w:rsidRPr="0074391C">
              <w:rPr>
                <w:rFonts w:cs="Arial"/>
                <w:color w:val="000000"/>
                <w:sz w:val="20"/>
                <w:szCs w:val="20"/>
                <w:lang w:eastAsia="en-NZ"/>
              </w:rPr>
              <w:t xml:space="preserve"> Jeremy </w:t>
            </w:r>
            <w:proofErr w:type="spellStart"/>
            <w:r w:rsidRPr="0074391C">
              <w:rPr>
                <w:rFonts w:cs="Arial"/>
                <w:color w:val="000000"/>
                <w:sz w:val="20"/>
                <w:szCs w:val="20"/>
                <w:lang w:eastAsia="en-NZ"/>
              </w:rPr>
              <w:t>Lanford</w:t>
            </w:r>
            <w:proofErr w:type="spellEnd"/>
          </w:p>
        </w:tc>
        <w:tc>
          <w:tcPr>
            <w:tcW w:w="1574" w:type="dxa"/>
            <w:vAlign w:val="center"/>
            <w:hideMark/>
          </w:tcPr>
          <w:p w14:paraId="08465355"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0CF79975"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11/09/2014</w:t>
            </w:r>
          </w:p>
        </w:tc>
        <w:tc>
          <w:tcPr>
            <w:tcW w:w="1380" w:type="dxa"/>
            <w:noWrap/>
            <w:vAlign w:val="center"/>
            <w:hideMark/>
          </w:tcPr>
          <w:p w14:paraId="11C6CC1D"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29/09/2014</w:t>
            </w:r>
          </w:p>
        </w:tc>
        <w:tc>
          <w:tcPr>
            <w:tcW w:w="1402" w:type="dxa"/>
            <w:vAlign w:val="center"/>
            <w:hideMark/>
          </w:tcPr>
          <w:p w14:paraId="1291274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20/10/2014</w:t>
            </w:r>
          </w:p>
        </w:tc>
        <w:tc>
          <w:tcPr>
            <w:tcW w:w="1318" w:type="dxa"/>
            <w:vAlign w:val="center"/>
            <w:hideMark/>
          </w:tcPr>
          <w:p w14:paraId="659C0E0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21/10/2014</w:t>
            </w:r>
          </w:p>
        </w:tc>
      </w:tr>
      <w:tr w:rsidR="0074391C" w:rsidRPr="0074391C" w14:paraId="7439EB1C" w14:textId="77777777" w:rsidTr="0074391C">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17C339A2"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14/CEN/145</w:t>
            </w:r>
          </w:p>
        </w:tc>
        <w:tc>
          <w:tcPr>
            <w:tcW w:w="1479" w:type="dxa"/>
            <w:vAlign w:val="center"/>
            <w:hideMark/>
          </w:tcPr>
          <w:p w14:paraId="3786C47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Decline</w:t>
            </w:r>
          </w:p>
        </w:tc>
        <w:tc>
          <w:tcPr>
            <w:tcW w:w="3626" w:type="dxa"/>
            <w:vAlign w:val="center"/>
            <w:hideMark/>
          </w:tcPr>
          <w:p w14:paraId="482B96B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MLN9708 Plus </w:t>
            </w:r>
            <w:proofErr w:type="spellStart"/>
            <w:r w:rsidRPr="0074391C">
              <w:rPr>
                <w:rFonts w:cs="Arial"/>
                <w:color w:val="000000"/>
                <w:sz w:val="20"/>
                <w:szCs w:val="20"/>
                <w:lang w:eastAsia="en-NZ"/>
              </w:rPr>
              <w:t>Lenalidomide</w:t>
            </w:r>
            <w:proofErr w:type="spellEnd"/>
            <w:r w:rsidRPr="0074391C">
              <w:rPr>
                <w:rFonts w:cs="Arial"/>
                <w:color w:val="000000"/>
                <w:sz w:val="20"/>
                <w:szCs w:val="20"/>
                <w:lang w:eastAsia="en-NZ"/>
              </w:rPr>
              <w:t xml:space="preserve"> and Dexamethasone Versus Placebo Plus </w:t>
            </w:r>
            <w:proofErr w:type="spellStart"/>
            <w:r w:rsidRPr="0074391C">
              <w:rPr>
                <w:rFonts w:cs="Arial"/>
                <w:color w:val="000000"/>
                <w:sz w:val="20"/>
                <w:szCs w:val="20"/>
                <w:lang w:eastAsia="en-NZ"/>
              </w:rPr>
              <w:t>Lenalidomide</w:t>
            </w:r>
            <w:proofErr w:type="spellEnd"/>
            <w:r w:rsidRPr="0074391C">
              <w:rPr>
                <w:rFonts w:cs="Arial"/>
                <w:color w:val="000000"/>
                <w:sz w:val="20"/>
                <w:szCs w:val="20"/>
                <w:lang w:eastAsia="en-NZ"/>
              </w:rPr>
              <w:t xml:space="preserve"> and Dexamethasone in Adult Patients With Newly Diagnosed Multiple Myeloma</w:t>
            </w:r>
          </w:p>
        </w:tc>
        <w:tc>
          <w:tcPr>
            <w:tcW w:w="2126" w:type="dxa"/>
            <w:vAlign w:val="center"/>
            <w:hideMark/>
          </w:tcPr>
          <w:p w14:paraId="4B41DEF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Steven Gibbons</w:t>
            </w:r>
          </w:p>
        </w:tc>
        <w:tc>
          <w:tcPr>
            <w:tcW w:w="1574" w:type="dxa"/>
            <w:vAlign w:val="center"/>
            <w:hideMark/>
          </w:tcPr>
          <w:p w14:paraId="3914A16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67817C5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11/09/2014</w:t>
            </w:r>
          </w:p>
        </w:tc>
        <w:tc>
          <w:tcPr>
            <w:tcW w:w="1380" w:type="dxa"/>
            <w:noWrap/>
            <w:vAlign w:val="center"/>
            <w:hideMark/>
          </w:tcPr>
          <w:p w14:paraId="6D8BA96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02" w:type="dxa"/>
            <w:vAlign w:val="center"/>
            <w:hideMark/>
          </w:tcPr>
          <w:p w14:paraId="21EE130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p>
        </w:tc>
        <w:tc>
          <w:tcPr>
            <w:tcW w:w="1318" w:type="dxa"/>
            <w:vAlign w:val="center"/>
            <w:hideMark/>
          </w:tcPr>
          <w:p w14:paraId="455BF7B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29/09/2014</w:t>
            </w:r>
          </w:p>
        </w:tc>
      </w:tr>
      <w:tr w:rsidR="0074391C" w:rsidRPr="0074391C" w14:paraId="45764E63"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6CFD78A5"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14/CEN/147</w:t>
            </w:r>
          </w:p>
        </w:tc>
        <w:tc>
          <w:tcPr>
            <w:tcW w:w="1479" w:type="dxa"/>
            <w:vAlign w:val="center"/>
            <w:hideMark/>
          </w:tcPr>
          <w:p w14:paraId="530A4C4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4D1DF14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The IMPERATIVE-HF trial</w:t>
            </w:r>
          </w:p>
        </w:tc>
        <w:tc>
          <w:tcPr>
            <w:tcW w:w="2126" w:type="dxa"/>
            <w:vAlign w:val="center"/>
            <w:hideMark/>
          </w:tcPr>
          <w:p w14:paraId="10BDF95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Professor Richard </w:t>
            </w:r>
            <w:proofErr w:type="spellStart"/>
            <w:r w:rsidRPr="0074391C">
              <w:rPr>
                <w:rFonts w:cs="Arial"/>
                <w:color w:val="000000"/>
                <w:sz w:val="20"/>
                <w:szCs w:val="20"/>
                <w:lang w:eastAsia="en-NZ"/>
              </w:rPr>
              <w:t>Troughton</w:t>
            </w:r>
            <w:proofErr w:type="spellEnd"/>
          </w:p>
        </w:tc>
        <w:tc>
          <w:tcPr>
            <w:tcW w:w="1574" w:type="dxa"/>
            <w:vAlign w:val="center"/>
            <w:hideMark/>
          </w:tcPr>
          <w:p w14:paraId="6312B865"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6038F353"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11/09/2014</w:t>
            </w:r>
          </w:p>
        </w:tc>
        <w:tc>
          <w:tcPr>
            <w:tcW w:w="1380" w:type="dxa"/>
            <w:noWrap/>
            <w:vAlign w:val="center"/>
            <w:hideMark/>
          </w:tcPr>
          <w:p w14:paraId="03DBA1E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29/09/2014</w:t>
            </w:r>
          </w:p>
        </w:tc>
        <w:tc>
          <w:tcPr>
            <w:tcW w:w="1402" w:type="dxa"/>
            <w:vAlign w:val="center"/>
            <w:hideMark/>
          </w:tcPr>
          <w:p w14:paraId="1BDFD4B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2/10/2014</w:t>
            </w:r>
          </w:p>
        </w:tc>
        <w:tc>
          <w:tcPr>
            <w:tcW w:w="1318" w:type="dxa"/>
            <w:vAlign w:val="center"/>
            <w:hideMark/>
          </w:tcPr>
          <w:p w14:paraId="74F06597"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21/10/2014</w:t>
            </w:r>
          </w:p>
        </w:tc>
      </w:tr>
      <w:tr w:rsidR="0074391C" w:rsidRPr="0074391C" w14:paraId="62DABFA3"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66AA019B"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14/CEN/148</w:t>
            </w:r>
          </w:p>
        </w:tc>
        <w:tc>
          <w:tcPr>
            <w:tcW w:w="1479" w:type="dxa"/>
            <w:vAlign w:val="center"/>
            <w:hideMark/>
          </w:tcPr>
          <w:p w14:paraId="230C88C1"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32E707B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Omega-3 fatty acids and cognition</w:t>
            </w:r>
          </w:p>
        </w:tc>
        <w:tc>
          <w:tcPr>
            <w:tcW w:w="2126" w:type="dxa"/>
            <w:vAlign w:val="center"/>
            <w:hideMark/>
          </w:tcPr>
          <w:p w14:paraId="6420BD44"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Miss Alexia </w:t>
            </w:r>
            <w:proofErr w:type="spellStart"/>
            <w:r w:rsidRPr="0074391C">
              <w:rPr>
                <w:rFonts w:cs="Arial"/>
                <w:color w:val="000000"/>
                <w:sz w:val="20"/>
                <w:szCs w:val="20"/>
                <w:lang w:eastAsia="en-NZ"/>
              </w:rPr>
              <w:t>Mengelberg</w:t>
            </w:r>
            <w:proofErr w:type="spellEnd"/>
          </w:p>
        </w:tc>
        <w:tc>
          <w:tcPr>
            <w:tcW w:w="1574" w:type="dxa"/>
            <w:vAlign w:val="center"/>
            <w:hideMark/>
          </w:tcPr>
          <w:p w14:paraId="5709D136"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2EABF9F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11/09/2014</w:t>
            </w:r>
          </w:p>
        </w:tc>
        <w:tc>
          <w:tcPr>
            <w:tcW w:w="1380" w:type="dxa"/>
            <w:noWrap/>
            <w:vAlign w:val="center"/>
            <w:hideMark/>
          </w:tcPr>
          <w:p w14:paraId="16A0F0B7"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29/09/2014</w:t>
            </w:r>
          </w:p>
        </w:tc>
        <w:tc>
          <w:tcPr>
            <w:tcW w:w="1402" w:type="dxa"/>
            <w:vAlign w:val="center"/>
            <w:hideMark/>
          </w:tcPr>
          <w:p w14:paraId="373F659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14/10/2014</w:t>
            </w:r>
          </w:p>
        </w:tc>
        <w:tc>
          <w:tcPr>
            <w:tcW w:w="1318" w:type="dxa"/>
            <w:vAlign w:val="center"/>
            <w:hideMark/>
          </w:tcPr>
          <w:p w14:paraId="1629F64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28/10/2014</w:t>
            </w:r>
          </w:p>
        </w:tc>
      </w:tr>
      <w:tr w:rsidR="0074391C" w:rsidRPr="0074391C" w14:paraId="6104240B" w14:textId="77777777" w:rsidTr="0074391C">
        <w:trPr>
          <w:trHeight w:val="127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7CF6BDFB"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14/CEN/149</w:t>
            </w:r>
          </w:p>
        </w:tc>
        <w:tc>
          <w:tcPr>
            <w:tcW w:w="1479" w:type="dxa"/>
            <w:vAlign w:val="center"/>
            <w:hideMark/>
          </w:tcPr>
          <w:p w14:paraId="20E34A5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4AA86EC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A 52-week, double-blind, randomised, multi-centre, phase III, parallel-group study in patients 12 years and older with asthma, evaluating </w:t>
            </w:r>
            <w:proofErr w:type="spellStart"/>
            <w:r w:rsidRPr="0074391C">
              <w:rPr>
                <w:rFonts w:cs="Arial"/>
                <w:color w:val="000000"/>
                <w:sz w:val="20"/>
                <w:szCs w:val="20"/>
                <w:lang w:eastAsia="en-NZ"/>
              </w:rPr>
              <w:t>Symbicort</w:t>
            </w:r>
            <w:proofErr w:type="spellEnd"/>
            <w:r w:rsidRPr="0074391C">
              <w:rPr>
                <w:rFonts w:cs="Arial"/>
                <w:color w:val="000000"/>
                <w:sz w:val="20"/>
                <w:szCs w:val="20"/>
                <w:lang w:eastAsia="en-NZ"/>
              </w:rPr>
              <w:t xml:space="preserve"> </w:t>
            </w:r>
            <w:proofErr w:type="spellStart"/>
            <w:r w:rsidRPr="0074391C">
              <w:rPr>
                <w:rFonts w:cs="Arial"/>
                <w:color w:val="000000"/>
                <w:sz w:val="20"/>
                <w:szCs w:val="20"/>
                <w:lang w:eastAsia="en-NZ"/>
              </w:rPr>
              <w:t>Turbuhaler</w:t>
            </w:r>
            <w:proofErr w:type="spellEnd"/>
            <w:r w:rsidRPr="0074391C">
              <w:rPr>
                <w:rFonts w:cs="Arial"/>
                <w:color w:val="000000"/>
                <w:sz w:val="20"/>
                <w:szCs w:val="20"/>
                <w:lang w:eastAsia="en-NZ"/>
              </w:rPr>
              <w:t xml:space="preserve"> 160/4.5ug ‘as needed’ compared with </w:t>
            </w:r>
            <w:proofErr w:type="spellStart"/>
            <w:r w:rsidRPr="0074391C">
              <w:rPr>
                <w:rFonts w:cs="Arial"/>
                <w:color w:val="000000"/>
                <w:sz w:val="20"/>
                <w:szCs w:val="20"/>
                <w:lang w:eastAsia="en-NZ"/>
              </w:rPr>
              <w:t>Pulmi</w:t>
            </w:r>
            <w:proofErr w:type="spellEnd"/>
          </w:p>
        </w:tc>
        <w:tc>
          <w:tcPr>
            <w:tcW w:w="2126" w:type="dxa"/>
            <w:vAlign w:val="center"/>
            <w:hideMark/>
          </w:tcPr>
          <w:p w14:paraId="3AAED3C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Simon Carson</w:t>
            </w:r>
          </w:p>
        </w:tc>
        <w:tc>
          <w:tcPr>
            <w:tcW w:w="1574" w:type="dxa"/>
            <w:vAlign w:val="center"/>
            <w:hideMark/>
          </w:tcPr>
          <w:p w14:paraId="60008E47"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105F3115"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11/09/2014</w:t>
            </w:r>
          </w:p>
        </w:tc>
        <w:tc>
          <w:tcPr>
            <w:tcW w:w="1380" w:type="dxa"/>
            <w:noWrap/>
            <w:vAlign w:val="center"/>
            <w:hideMark/>
          </w:tcPr>
          <w:p w14:paraId="2EEAACB3"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29/09/2014</w:t>
            </w:r>
          </w:p>
        </w:tc>
        <w:tc>
          <w:tcPr>
            <w:tcW w:w="1402" w:type="dxa"/>
            <w:vAlign w:val="center"/>
            <w:hideMark/>
          </w:tcPr>
          <w:p w14:paraId="7BF0201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28/10/2014</w:t>
            </w:r>
          </w:p>
        </w:tc>
        <w:tc>
          <w:tcPr>
            <w:tcW w:w="1318" w:type="dxa"/>
            <w:vAlign w:val="center"/>
            <w:hideMark/>
          </w:tcPr>
          <w:p w14:paraId="460C4D7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5/11/2014</w:t>
            </w:r>
          </w:p>
        </w:tc>
      </w:tr>
      <w:tr w:rsidR="0074391C" w:rsidRPr="0074391C" w14:paraId="25B0CA37"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76E7B014"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14/CEN/150</w:t>
            </w:r>
          </w:p>
        </w:tc>
        <w:tc>
          <w:tcPr>
            <w:tcW w:w="1479" w:type="dxa"/>
            <w:vAlign w:val="center"/>
            <w:hideMark/>
          </w:tcPr>
          <w:p w14:paraId="315AF9A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0A288EC1"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Intranasal Oxytocin for the treatment of high frequency episodic and chronic migraine</w:t>
            </w:r>
          </w:p>
        </w:tc>
        <w:tc>
          <w:tcPr>
            <w:tcW w:w="2126" w:type="dxa"/>
            <w:vAlign w:val="center"/>
            <w:hideMark/>
          </w:tcPr>
          <w:p w14:paraId="50F94B1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Dean Quinn</w:t>
            </w:r>
          </w:p>
        </w:tc>
        <w:tc>
          <w:tcPr>
            <w:tcW w:w="1574" w:type="dxa"/>
            <w:vAlign w:val="center"/>
            <w:hideMark/>
          </w:tcPr>
          <w:p w14:paraId="06C2AE6A"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75A9D20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11/09/2014</w:t>
            </w:r>
          </w:p>
        </w:tc>
        <w:tc>
          <w:tcPr>
            <w:tcW w:w="1380" w:type="dxa"/>
            <w:noWrap/>
            <w:vAlign w:val="center"/>
            <w:hideMark/>
          </w:tcPr>
          <w:p w14:paraId="0EEC29BF"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29/09/2014</w:t>
            </w:r>
          </w:p>
        </w:tc>
        <w:tc>
          <w:tcPr>
            <w:tcW w:w="1402" w:type="dxa"/>
            <w:vAlign w:val="center"/>
            <w:hideMark/>
          </w:tcPr>
          <w:p w14:paraId="150A42F4"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8/10/2014</w:t>
            </w:r>
          </w:p>
        </w:tc>
        <w:tc>
          <w:tcPr>
            <w:tcW w:w="1318" w:type="dxa"/>
            <w:vAlign w:val="center"/>
            <w:hideMark/>
          </w:tcPr>
          <w:p w14:paraId="45B757D1"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22/10/2014</w:t>
            </w:r>
          </w:p>
        </w:tc>
      </w:tr>
      <w:tr w:rsidR="0074391C" w:rsidRPr="0074391C" w14:paraId="4DB72BB7"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0A4A58EE"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14/CEN/153</w:t>
            </w:r>
          </w:p>
        </w:tc>
        <w:tc>
          <w:tcPr>
            <w:tcW w:w="1479" w:type="dxa"/>
            <w:vAlign w:val="center"/>
            <w:hideMark/>
          </w:tcPr>
          <w:p w14:paraId="614257B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492CA6C1"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CLL14</w:t>
            </w:r>
          </w:p>
        </w:tc>
        <w:tc>
          <w:tcPr>
            <w:tcW w:w="2126" w:type="dxa"/>
            <w:vAlign w:val="center"/>
            <w:hideMark/>
          </w:tcPr>
          <w:p w14:paraId="510623B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Dr Robert </w:t>
            </w:r>
            <w:proofErr w:type="spellStart"/>
            <w:r w:rsidRPr="0074391C">
              <w:rPr>
                <w:rFonts w:cs="Arial"/>
                <w:color w:val="000000"/>
                <w:sz w:val="20"/>
                <w:szCs w:val="20"/>
                <w:lang w:eastAsia="en-NZ"/>
              </w:rPr>
              <w:t>Weinkove</w:t>
            </w:r>
            <w:proofErr w:type="spellEnd"/>
          </w:p>
        </w:tc>
        <w:tc>
          <w:tcPr>
            <w:tcW w:w="1574" w:type="dxa"/>
            <w:vAlign w:val="center"/>
            <w:hideMark/>
          </w:tcPr>
          <w:p w14:paraId="7393EE27"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0D24387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11/09/2014</w:t>
            </w:r>
          </w:p>
        </w:tc>
        <w:tc>
          <w:tcPr>
            <w:tcW w:w="1380" w:type="dxa"/>
            <w:noWrap/>
            <w:vAlign w:val="center"/>
            <w:hideMark/>
          </w:tcPr>
          <w:p w14:paraId="41980A0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29/09/2014</w:t>
            </w:r>
          </w:p>
        </w:tc>
        <w:tc>
          <w:tcPr>
            <w:tcW w:w="1402" w:type="dxa"/>
            <w:vAlign w:val="center"/>
            <w:hideMark/>
          </w:tcPr>
          <w:p w14:paraId="00C5504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15/10/2014</w:t>
            </w:r>
          </w:p>
        </w:tc>
        <w:tc>
          <w:tcPr>
            <w:tcW w:w="1318" w:type="dxa"/>
            <w:vAlign w:val="center"/>
            <w:hideMark/>
          </w:tcPr>
          <w:p w14:paraId="2CA4EA2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3/11/2014</w:t>
            </w:r>
          </w:p>
        </w:tc>
      </w:tr>
      <w:tr w:rsidR="0074391C" w:rsidRPr="0074391C" w14:paraId="321C9DA8"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0714D926"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14/CEN/157</w:t>
            </w:r>
          </w:p>
        </w:tc>
        <w:tc>
          <w:tcPr>
            <w:tcW w:w="1479" w:type="dxa"/>
            <w:vAlign w:val="center"/>
            <w:hideMark/>
          </w:tcPr>
          <w:p w14:paraId="45DB3184"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05075CF7"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COG SJMB12 - </w:t>
            </w:r>
            <w:proofErr w:type="spellStart"/>
            <w:r w:rsidRPr="0074391C">
              <w:rPr>
                <w:rFonts w:cs="Arial"/>
                <w:color w:val="000000"/>
                <w:sz w:val="20"/>
                <w:szCs w:val="20"/>
                <w:lang w:eastAsia="en-NZ"/>
              </w:rPr>
              <w:t>Medulloblastoma</w:t>
            </w:r>
            <w:proofErr w:type="spellEnd"/>
          </w:p>
        </w:tc>
        <w:tc>
          <w:tcPr>
            <w:tcW w:w="2126" w:type="dxa"/>
            <w:vAlign w:val="center"/>
            <w:hideMark/>
          </w:tcPr>
          <w:p w14:paraId="06861234"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Stephen Laughton</w:t>
            </w:r>
          </w:p>
        </w:tc>
        <w:tc>
          <w:tcPr>
            <w:tcW w:w="1574" w:type="dxa"/>
            <w:vAlign w:val="center"/>
            <w:hideMark/>
          </w:tcPr>
          <w:p w14:paraId="6074F74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023F6D5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9/10/2014</w:t>
            </w:r>
          </w:p>
        </w:tc>
        <w:tc>
          <w:tcPr>
            <w:tcW w:w="1380" w:type="dxa"/>
            <w:noWrap/>
            <w:vAlign w:val="center"/>
            <w:hideMark/>
          </w:tcPr>
          <w:p w14:paraId="5651359B"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28/10/2014</w:t>
            </w:r>
          </w:p>
        </w:tc>
        <w:tc>
          <w:tcPr>
            <w:tcW w:w="1402" w:type="dxa"/>
            <w:vAlign w:val="center"/>
            <w:hideMark/>
          </w:tcPr>
          <w:p w14:paraId="04826736"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17/11/2014</w:t>
            </w:r>
          </w:p>
        </w:tc>
        <w:tc>
          <w:tcPr>
            <w:tcW w:w="1318" w:type="dxa"/>
            <w:vAlign w:val="center"/>
            <w:hideMark/>
          </w:tcPr>
          <w:p w14:paraId="19BE3C51"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24/11/2014</w:t>
            </w:r>
          </w:p>
        </w:tc>
      </w:tr>
      <w:tr w:rsidR="0074391C" w:rsidRPr="0074391C" w14:paraId="3B210A27" w14:textId="77777777" w:rsidTr="0074391C">
        <w:trPr>
          <w:trHeight w:val="76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0ED912A5"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lastRenderedPageBreak/>
              <w:t>14/CEN/162</w:t>
            </w:r>
          </w:p>
        </w:tc>
        <w:tc>
          <w:tcPr>
            <w:tcW w:w="1479" w:type="dxa"/>
            <w:vAlign w:val="center"/>
            <w:hideMark/>
          </w:tcPr>
          <w:p w14:paraId="38AD0AE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6187F3E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ABX203-002: ABX203 therapeutic vaccine in </w:t>
            </w:r>
            <w:proofErr w:type="spellStart"/>
            <w:r w:rsidRPr="0074391C">
              <w:rPr>
                <w:rFonts w:cs="Arial"/>
                <w:color w:val="000000"/>
                <w:sz w:val="20"/>
                <w:szCs w:val="20"/>
                <w:lang w:eastAsia="en-NZ"/>
              </w:rPr>
              <w:t>HBeAg</w:t>
            </w:r>
            <w:proofErr w:type="spellEnd"/>
            <w:r w:rsidRPr="0074391C">
              <w:rPr>
                <w:rFonts w:cs="Arial"/>
                <w:color w:val="000000"/>
                <w:sz w:val="20"/>
                <w:szCs w:val="20"/>
                <w:lang w:eastAsia="en-NZ"/>
              </w:rPr>
              <w:t xml:space="preserve"> negative patients with chronic hepatitis B</w:t>
            </w:r>
          </w:p>
        </w:tc>
        <w:tc>
          <w:tcPr>
            <w:tcW w:w="2126" w:type="dxa"/>
            <w:vAlign w:val="center"/>
            <w:hideMark/>
          </w:tcPr>
          <w:p w14:paraId="37A55A75"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Professor Edward </w:t>
            </w:r>
            <w:proofErr w:type="spellStart"/>
            <w:r w:rsidRPr="0074391C">
              <w:rPr>
                <w:rFonts w:cs="Arial"/>
                <w:color w:val="000000"/>
                <w:sz w:val="20"/>
                <w:szCs w:val="20"/>
                <w:lang w:eastAsia="en-NZ"/>
              </w:rPr>
              <w:t>Gane</w:t>
            </w:r>
            <w:proofErr w:type="spellEnd"/>
          </w:p>
        </w:tc>
        <w:tc>
          <w:tcPr>
            <w:tcW w:w="1574" w:type="dxa"/>
            <w:vAlign w:val="center"/>
            <w:hideMark/>
          </w:tcPr>
          <w:p w14:paraId="5D8C1D6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635115F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9/10/2014</w:t>
            </w:r>
          </w:p>
        </w:tc>
        <w:tc>
          <w:tcPr>
            <w:tcW w:w="1380" w:type="dxa"/>
            <w:noWrap/>
            <w:vAlign w:val="center"/>
            <w:hideMark/>
          </w:tcPr>
          <w:p w14:paraId="38C58ABD"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28/10/2014</w:t>
            </w:r>
          </w:p>
        </w:tc>
        <w:tc>
          <w:tcPr>
            <w:tcW w:w="1402" w:type="dxa"/>
            <w:vAlign w:val="center"/>
            <w:hideMark/>
          </w:tcPr>
          <w:p w14:paraId="0D6849D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3/11/2014</w:t>
            </w:r>
          </w:p>
        </w:tc>
        <w:tc>
          <w:tcPr>
            <w:tcW w:w="1318" w:type="dxa"/>
            <w:vAlign w:val="center"/>
            <w:hideMark/>
          </w:tcPr>
          <w:p w14:paraId="74E61E3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17/11/2014</w:t>
            </w:r>
          </w:p>
        </w:tc>
      </w:tr>
      <w:tr w:rsidR="0074391C" w:rsidRPr="0074391C" w14:paraId="7323E1A4"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7D8F579A"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14/CEN/163</w:t>
            </w:r>
          </w:p>
        </w:tc>
        <w:tc>
          <w:tcPr>
            <w:tcW w:w="1479" w:type="dxa"/>
            <w:vAlign w:val="center"/>
            <w:hideMark/>
          </w:tcPr>
          <w:p w14:paraId="7F209C3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2114D75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Managing gout in the community</w:t>
            </w:r>
          </w:p>
        </w:tc>
        <w:tc>
          <w:tcPr>
            <w:tcW w:w="2126" w:type="dxa"/>
            <w:vAlign w:val="center"/>
            <w:hideMark/>
          </w:tcPr>
          <w:p w14:paraId="3796393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Professor Lisa Stamp</w:t>
            </w:r>
          </w:p>
        </w:tc>
        <w:tc>
          <w:tcPr>
            <w:tcW w:w="1574" w:type="dxa"/>
            <w:vAlign w:val="center"/>
            <w:hideMark/>
          </w:tcPr>
          <w:p w14:paraId="191CC7B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0025C8AA"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9/10/2014</w:t>
            </w:r>
          </w:p>
        </w:tc>
        <w:tc>
          <w:tcPr>
            <w:tcW w:w="1380" w:type="dxa"/>
            <w:noWrap/>
            <w:vAlign w:val="center"/>
            <w:hideMark/>
          </w:tcPr>
          <w:p w14:paraId="448FE2C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28/10/2014</w:t>
            </w:r>
          </w:p>
        </w:tc>
        <w:tc>
          <w:tcPr>
            <w:tcW w:w="1402" w:type="dxa"/>
            <w:vAlign w:val="center"/>
            <w:hideMark/>
          </w:tcPr>
          <w:p w14:paraId="5EFC791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31/10/2014</w:t>
            </w:r>
          </w:p>
        </w:tc>
        <w:tc>
          <w:tcPr>
            <w:tcW w:w="1318" w:type="dxa"/>
            <w:vAlign w:val="center"/>
            <w:hideMark/>
          </w:tcPr>
          <w:p w14:paraId="16BD319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13/11/2014</w:t>
            </w:r>
          </w:p>
        </w:tc>
      </w:tr>
      <w:tr w:rsidR="0074391C" w:rsidRPr="0074391C" w14:paraId="4715FE5A" w14:textId="77777777" w:rsidTr="0074391C">
        <w:trPr>
          <w:trHeight w:val="127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4294397A"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14/CEN/166</w:t>
            </w:r>
          </w:p>
        </w:tc>
        <w:tc>
          <w:tcPr>
            <w:tcW w:w="1479" w:type="dxa"/>
            <w:vAlign w:val="center"/>
            <w:hideMark/>
          </w:tcPr>
          <w:p w14:paraId="4B6DE28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5198FDE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74391C">
              <w:rPr>
                <w:rFonts w:cs="Arial"/>
                <w:color w:val="000000"/>
                <w:sz w:val="20"/>
                <w:szCs w:val="20"/>
                <w:lang w:eastAsia="en-NZ"/>
              </w:rPr>
              <w:t>Ibrutinib</w:t>
            </w:r>
            <w:proofErr w:type="spellEnd"/>
            <w:r w:rsidRPr="0074391C">
              <w:rPr>
                <w:rFonts w:cs="Arial"/>
                <w:color w:val="000000"/>
                <w:sz w:val="20"/>
                <w:szCs w:val="20"/>
                <w:lang w:eastAsia="en-NZ"/>
              </w:rPr>
              <w:t xml:space="preserve"> in Combination with </w:t>
            </w:r>
            <w:proofErr w:type="spellStart"/>
            <w:r w:rsidRPr="0074391C">
              <w:rPr>
                <w:rFonts w:cs="Arial"/>
                <w:color w:val="000000"/>
                <w:sz w:val="20"/>
                <w:szCs w:val="20"/>
                <w:lang w:eastAsia="en-NZ"/>
              </w:rPr>
              <w:t>Obinutuzumab</w:t>
            </w:r>
            <w:proofErr w:type="spellEnd"/>
            <w:r w:rsidRPr="0074391C">
              <w:rPr>
                <w:rFonts w:cs="Arial"/>
                <w:color w:val="000000"/>
                <w:sz w:val="20"/>
                <w:szCs w:val="20"/>
                <w:lang w:eastAsia="en-NZ"/>
              </w:rPr>
              <w:t xml:space="preserve"> versus </w:t>
            </w:r>
            <w:proofErr w:type="spellStart"/>
            <w:r w:rsidRPr="0074391C">
              <w:rPr>
                <w:rFonts w:cs="Arial"/>
                <w:color w:val="000000"/>
                <w:sz w:val="20"/>
                <w:szCs w:val="20"/>
                <w:lang w:eastAsia="en-NZ"/>
              </w:rPr>
              <w:t>Chlorambucil</w:t>
            </w:r>
            <w:proofErr w:type="spellEnd"/>
            <w:r w:rsidRPr="0074391C">
              <w:rPr>
                <w:rFonts w:cs="Arial"/>
                <w:color w:val="000000"/>
                <w:sz w:val="20"/>
                <w:szCs w:val="20"/>
                <w:lang w:eastAsia="en-NZ"/>
              </w:rPr>
              <w:t xml:space="preserve"> in Combination with </w:t>
            </w:r>
            <w:proofErr w:type="spellStart"/>
            <w:r w:rsidRPr="0074391C">
              <w:rPr>
                <w:rFonts w:cs="Arial"/>
                <w:color w:val="000000"/>
                <w:sz w:val="20"/>
                <w:szCs w:val="20"/>
                <w:lang w:eastAsia="en-NZ"/>
              </w:rPr>
              <w:t>Obinutuzumab</w:t>
            </w:r>
            <w:proofErr w:type="spellEnd"/>
            <w:r w:rsidRPr="0074391C">
              <w:rPr>
                <w:rFonts w:cs="Arial"/>
                <w:color w:val="000000"/>
                <w:sz w:val="20"/>
                <w:szCs w:val="20"/>
                <w:lang w:eastAsia="en-NZ"/>
              </w:rPr>
              <w:t xml:space="preserve"> in participants with Treatment-naive Chronic Lymphocytic Leukaemia or Small Lymphocytic Lymphoma</w:t>
            </w:r>
          </w:p>
        </w:tc>
        <w:tc>
          <w:tcPr>
            <w:tcW w:w="2126" w:type="dxa"/>
            <w:vAlign w:val="center"/>
            <w:hideMark/>
          </w:tcPr>
          <w:p w14:paraId="7551A071"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Gillian Corbett</w:t>
            </w:r>
          </w:p>
        </w:tc>
        <w:tc>
          <w:tcPr>
            <w:tcW w:w="1574" w:type="dxa"/>
            <w:vAlign w:val="center"/>
            <w:hideMark/>
          </w:tcPr>
          <w:p w14:paraId="5785163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27B25642"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9/10/2014</w:t>
            </w:r>
          </w:p>
        </w:tc>
        <w:tc>
          <w:tcPr>
            <w:tcW w:w="1380" w:type="dxa"/>
            <w:noWrap/>
            <w:vAlign w:val="center"/>
            <w:hideMark/>
          </w:tcPr>
          <w:p w14:paraId="7FA3FBBD"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28/10/2014</w:t>
            </w:r>
          </w:p>
        </w:tc>
        <w:tc>
          <w:tcPr>
            <w:tcW w:w="1402" w:type="dxa"/>
            <w:vAlign w:val="center"/>
            <w:hideMark/>
          </w:tcPr>
          <w:p w14:paraId="50FD72B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20/11/2014</w:t>
            </w:r>
          </w:p>
        </w:tc>
        <w:tc>
          <w:tcPr>
            <w:tcW w:w="1318" w:type="dxa"/>
            <w:vAlign w:val="center"/>
            <w:hideMark/>
          </w:tcPr>
          <w:p w14:paraId="2627272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25/11/2014</w:t>
            </w:r>
          </w:p>
        </w:tc>
      </w:tr>
      <w:tr w:rsidR="0074391C" w:rsidRPr="0074391C" w14:paraId="10D58E65"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31CB8DD9"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14/CEN/168</w:t>
            </w:r>
          </w:p>
        </w:tc>
        <w:tc>
          <w:tcPr>
            <w:tcW w:w="1479" w:type="dxa"/>
            <w:vAlign w:val="center"/>
            <w:hideMark/>
          </w:tcPr>
          <w:p w14:paraId="690D9EC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4A9186DF"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SWITCH: Short Intravenous Study for Cellulitis</w:t>
            </w:r>
          </w:p>
        </w:tc>
        <w:tc>
          <w:tcPr>
            <w:tcW w:w="2126" w:type="dxa"/>
            <w:vAlign w:val="center"/>
            <w:hideMark/>
          </w:tcPr>
          <w:p w14:paraId="4BEFEA8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Mark Birch</w:t>
            </w:r>
          </w:p>
        </w:tc>
        <w:tc>
          <w:tcPr>
            <w:tcW w:w="1574" w:type="dxa"/>
            <w:vAlign w:val="center"/>
            <w:hideMark/>
          </w:tcPr>
          <w:p w14:paraId="4E05553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3DA3422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9/10/2014</w:t>
            </w:r>
          </w:p>
        </w:tc>
        <w:tc>
          <w:tcPr>
            <w:tcW w:w="1380" w:type="dxa"/>
            <w:noWrap/>
            <w:vAlign w:val="center"/>
            <w:hideMark/>
          </w:tcPr>
          <w:p w14:paraId="3B2E835A"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402" w:type="dxa"/>
            <w:vAlign w:val="center"/>
            <w:hideMark/>
          </w:tcPr>
          <w:p w14:paraId="0271E6B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p>
        </w:tc>
        <w:tc>
          <w:tcPr>
            <w:tcW w:w="1318" w:type="dxa"/>
            <w:vAlign w:val="center"/>
            <w:hideMark/>
          </w:tcPr>
          <w:p w14:paraId="66ACDE3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28/10/2014</w:t>
            </w:r>
          </w:p>
        </w:tc>
      </w:tr>
      <w:tr w:rsidR="0074391C" w:rsidRPr="0074391C" w14:paraId="52F00A1C"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6BC47BD3"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14/CEN/169</w:t>
            </w:r>
          </w:p>
        </w:tc>
        <w:tc>
          <w:tcPr>
            <w:tcW w:w="1479" w:type="dxa"/>
            <w:vAlign w:val="center"/>
            <w:hideMark/>
          </w:tcPr>
          <w:p w14:paraId="6BCF4443"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097AACDD"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Plasma CNP peptides in Parkinson’s Disease</w:t>
            </w:r>
          </w:p>
        </w:tc>
        <w:tc>
          <w:tcPr>
            <w:tcW w:w="2126" w:type="dxa"/>
            <w:vAlign w:val="center"/>
            <w:hideMark/>
          </w:tcPr>
          <w:p w14:paraId="42464AC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Zoe Woodward</w:t>
            </w:r>
          </w:p>
        </w:tc>
        <w:tc>
          <w:tcPr>
            <w:tcW w:w="1574" w:type="dxa"/>
            <w:vAlign w:val="center"/>
            <w:hideMark/>
          </w:tcPr>
          <w:p w14:paraId="1DAF08B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5EED065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9/10/2014</w:t>
            </w:r>
          </w:p>
        </w:tc>
        <w:tc>
          <w:tcPr>
            <w:tcW w:w="1380" w:type="dxa"/>
            <w:noWrap/>
            <w:vAlign w:val="center"/>
            <w:hideMark/>
          </w:tcPr>
          <w:p w14:paraId="4619904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28/10/2014</w:t>
            </w:r>
          </w:p>
        </w:tc>
        <w:tc>
          <w:tcPr>
            <w:tcW w:w="1402" w:type="dxa"/>
            <w:vAlign w:val="center"/>
            <w:hideMark/>
          </w:tcPr>
          <w:p w14:paraId="5DC19923"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10/11/2014</w:t>
            </w:r>
          </w:p>
        </w:tc>
        <w:tc>
          <w:tcPr>
            <w:tcW w:w="1318" w:type="dxa"/>
            <w:vAlign w:val="center"/>
            <w:hideMark/>
          </w:tcPr>
          <w:p w14:paraId="671CB24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25/11/2014</w:t>
            </w:r>
          </w:p>
        </w:tc>
      </w:tr>
      <w:tr w:rsidR="0074391C" w:rsidRPr="0074391C" w14:paraId="57EB615D"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5DC0B67A"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14/CEN/171</w:t>
            </w:r>
          </w:p>
        </w:tc>
        <w:tc>
          <w:tcPr>
            <w:tcW w:w="1479" w:type="dxa"/>
            <w:vAlign w:val="center"/>
            <w:hideMark/>
          </w:tcPr>
          <w:p w14:paraId="45254C26"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42E721E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Safety of </w:t>
            </w:r>
            <w:proofErr w:type="spellStart"/>
            <w:r w:rsidRPr="0074391C">
              <w:rPr>
                <w:rFonts w:cs="Arial"/>
                <w:color w:val="000000"/>
                <w:sz w:val="20"/>
                <w:szCs w:val="20"/>
                <w:lang w:eastAsia="en-NZ"/>
              </w:rPr>
              <w:t>tofacitinib</w:t>
            </w:r>
            <w:proofErr w:type="spellEnd"/>
            <w:r w:rsidRPr="0074391C">
              <w:rPr>
                <w:rFonts w:cs="Arial"/>
                <w:color w:val="000000"/>
                <w:sz w:val="20"/>
                <w:szCs w:val="20"/>
                <w:lang w:eastAsia="en-NZ"/>
              </w:rPr>
              <w:t xml:space="preserve"> compared to </w:t>
            </w:r>
            <w:proofErr w:type="spellStart"/>
            <w:r w:rsidRPr="0074391C">
              <w:rPr>
                <w:rFonts w:cs="Arial"/>
                <w:color w:val="000000"/>
                <w:sz w:val="20"/>
                <w:szCs w:val="20"/>
                <w:lang w:eastAsia="en-NZ"/>
              </w:rPr>
              <w:t>etanercept</w:t>
            </w:r>
            <w:proofErr w:type="spellEnd"/>
            <w:r w:rsidRPr="0074391C">
              <w:rPr>
                <w:rFonts w:cs="Arial"/>
                <w:color w:val="000000"/>
                <w:sz w:val="20"/>
                <w:szCs w:val="20"/>
                <w:lang w:eastAsia="en-NZ"/>
              </w:rPr>
              <w:t xml:space="preserve"> in Rheumatoid Arthritis (A3921133)</w:t>
            </w:r>
          </w:p>
        </w:tc>
        <w:tc>
          <w:tcPr>
            <w:tcW w:w="2126" w:type="dxa"/>
            <w:vAlign w:val="center"/>
            <w:hideMark/>
          </w:tcPr>
          <w:p w14:paraId="380B609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Sunil Kumar</w:t>
            </w:r>
          </w:p>
        </w:tc>
        <w:tc>
          <w:tcPr>
            <w:tcW w:w="1574" w:type="dxa"/>
            <w:vAlign w:val="center"/>
            <w:hideMark/>
          </w:tcPr>
          <w:p w14:paraId="2784A4D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26B4CA36"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9/10/2014</w:t>
            </w:r>
          </w:p>
        </w:tc>
        <w:tc>
          <w:tcPr>
            <w:tcW w:w="1380" w:type="dxa"/>
            <w:noWrap/>
            <w:vAlign w:val="center"/>
            <w:hideMark/>
          </w:tcPr>
          <w:p w14:paraId="00BE47FF"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28/10/2014</w:t>
            </w:r>
          </w:p>
        </w:tc>
        <w:tc>
          <w:tcPr>
            <w:tcW w:w="1402" w:type="dxa"/>
            <w:vAlign w:val="center"/>
            <w:hideMark/>
          </w:tcPr>
          <w:p w14:paraId="1EDCB4F7"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13/11/2014</w:t>
            </w:r>
          </w:p>
        </w:tc>
        <w:tc>
          <w:tcPr>
            <w:tcW w:w="1318" w:type="dxa"/>
            <w:vAlign w:val="center"/>
            <w:hideMark/>
          </w:tcPr>
          <w:p w14:paraId="14172B7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24/11/2014</w:t>
            </w:r>
          </w:p>
        </w:tc>
      </w:tr>
      <w:tr w:rsidR="0074391C" w:rsidRPr="0074391C" w14:paraId="6C8C827F"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7C0308E8"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14/CEN/172</w:t>
            </w:r>
          </w:p>
        </w:tc>
        <w:tc>
          <w:tcPr>
            <w:tcW w:w="1479" w:type="dxa"/>
            <w:vAlign w:val="center"/>
            <w:hideMark/>
          </w:tcPr>
          <w:p w14:paraId="1B79A5D1"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24DB0E61"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Preterm birth and developmental outcomes</w:t>
            </w:r>
          </w:p>
        </w:tc>
        <w:tc>
          <w:tcPr>
            <w:tcW w:w="2126" w:type="dxa"/>
            <w:vAlign w:val="center"/>
            <w:hideMark/>
          </w:tcPr>
          <w:p w14:paraId="02C375B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Dr </w:t>
            </w:r>
            <w:proofErr w:type="spellStart"/>
            <w:r w:rsidRPr="0074391C">
              <w:rPr>
                <w:rFonts w:cs="Arial"/>
                <w:color w:val="000000"/>
                <w:sz w:val="20"/>
                <w:szCs w:val="20"/>
                <w:lang w:eastAsia="en-NZ"/>
              </w:rPr>
              <w:t>Shieak</w:t>
            </w:r>
            <w:proofErr w:type="spellEnd"/>
            <w:r w:rsidRPr="0074391C">
              <w:rPr>
                <w:rFonts w:cs="Arial"/>
                <w:color w:val="000000"/>
                <w:sz w:val="20"/>
                <w:szCs w:val="20"/>
                <w:lang w:eastAsia="en-NZ"/>
              </w:rPr>
              <w:t xml:space="preserve"> YC </w:t>
            </w:r>
            <w:proofErr w:type="spellStart"/>
            <w:r w:rsidRPr="0074391C">
              <w:rPr>
                <w:rFonts w:cs="Arial"/>
                <w:color w:val="000000"/>
                <w:sz w:val="20"/>
                <w:szCs w:val="20"/>
                <w:lang w:eastAsia="en-NZ"/>
              </w:rPr>
              <w:t>Tzeng</w:t>
            </w:r>
            <w:proofErr w:type="spellEnd"/>
          </w:p>
        </w:tc>
        <w:tc>
          <w:tcPr>
            <w:tcW w:w="1574" w:type="dxa"/>
            <w:vAlign w:val="center"/>
            <w:hideMark/>
          </w:tcPr>
          <w:p w14:paraId="1F876BC2"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293DC48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9/10/2014</w:t>
            </w:r>
          </w:p>
        </w:tc>
        <w:tc>
          <w:tcPr>
            <w:tcW w:w="1380" w:type="dxa"/>
            <w:noWrap/>
            <w:vAlign w:val="center"/>
            <w:hideMark/>
          </w:tcPr>
          <w:p w14:paraId="41A836D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28/10/2014</w:t>
            </w:r>
          </w:p>
        </w:tc>
        <w:tc>
          <w:tcPr>
            <w:tcW w:w="1402" w:type="dxa"/>
            <w:vAlign w:val="center"/>
            <w:hideMark/>
          </w:tcPr>
          <w:p w14:paraId="6D4DD0B7"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31/10/2014</w:t>
            </w:r>
          </w:p>
        </w:tc>
        <w:tc>
          <w:tcPr>
            <w:tcW w:w="1318" w:type="dxa"/>
            <w:vAlign w:val="center"/>
            <w:hideMark/>
          </w:tcPr>
          <w:p w14:paraId="5D4CF62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14/11/2014</w:t>
            </w:r>
          </w:p>
        </w:tc>
      </w:tr>
      <w:tr w:rsidR="0074391C" w:rsidRPr="0074391C" w14:paraId="6FACCEA2" w14:textId="77777777" w:rsidTr="0074391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657728C9"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14/CEN/173</w:t>
            </w:r>
          </w:p>
        </w:tc>
        <w:tc>
          <w:tcPr>
            <w:tcW w:w="1479" w:type="dxa"/>
            <w:vAlign w:val="center"/>
            <w:hideMark/>
          </w:tcPr>
          <w:p w14:paraId="2764A187"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5A95913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Study investigating ABT-493 and ABT-530 in Subjects with Normal and Impaired Hepatic Function</w:t>
            </w:r>
          </w:p>
        </w:tc>
        <w:tc>
          <w:tcPr>
            <w:tcW w:w="2126" w:type="dxa"/>
            <w:vAlign w:val="center"/>
            <w:hideMark/>
          </w:tcPr>
          <w:p w14:paraId="36F07DF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Professor Edward </w:t>
            </w:r>
            <w:proofErr w:type="spellStart"/>
            <w:r w:rsidRPr="0074391C">
              <w:rPr>
                <w:rFonts w:cs="Arial"/>
                <w:color w:val="000000"/>
                <w:sz w:val="20"/>
                <w:szCs w:val="20"/>
                <w:lang w:eastAsia="en-NZ"/>
              </w:rPr>
              <w:t>Gane</w:t>
            </w:r>
            <w:proofErr w:type="spellEnd"/>
          </w:p>
        </w:tc>
        <w:tc>
          <w:tcPr>
            <w:tcW w:w="1574" w:type="dxa"/>
            <w:vAlign w:val="center"/>
            <w:hideMark/>
          </w:tcPr>
          <w:p w14:paraId="431C384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2CA8D331"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9/10/2014</w:t>
            </w:r>
          </w:p>
        </w:tc>
        <w:tc>
          <w:tcPr>
            <w:tcW w:w="1380" w:type="dxa"/>
            <w:noWrap/>
            <w:vAlign w:val="center"/>
            <w:hideMark/>
          </w:tcPr>
          <w:p w14:paraId="63BAC3E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28/10/2014</w:t>
            </w:r>
          </w:p>
        </w:tc>
        <w:tc>
          <w:tcPr>
            <w:tcW w:w="1402" w:type="dxa"/>
            <w:vAlign w:val="center"/>
            <w:hideMark/>
          </w:tcPr>
          <w:p w14:paraId="0EF9A114"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6/11/2014</w:t>
            </w:r>
          </w:p>
        </w:tc>
        <w:tc>
          <w:tcPr>
            <w:tcW w:w="1318" w:type="dxa"/>
            <w:vAlign w:val="center"/>
            <w:hideMark/>
          </w:tcPr>
          <w:p w14:paraId="19A525E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13/11/2014</w:t>
            </w:r>
          </w:p>
        </w:tc>
      </w:tr>
      <w:tr w:rsidR="0074391C" w:rsidRPr="0074391C" w14:paraId="38C991E5" w14:textId="77777777" w:rsidTr="0074391C">
        <w:trPr>
          <w:trHeight w:val="127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53801F60"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14/CEN/174</w:t>
            </w:r>
          </w:p>
        </w:tc>
        <w:tc>
          <w:tcPr>
            <w:tcW w:w="1479" w:type="dxa"/>
            <w:vAlign w:val="center"/>
            <w:hideMark/>
          </w:tcPr>
          <w:p w14:paraId="75408FE5"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48DD4538" w14:textId="35FD8651"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A clinical trial to evaluate safety and efficacy of combination of </w:t>
            </w:r>
            <w:proofErr w:type="spellStart"/>
            <w:r w:rsidRPr="0074391C">
              <w:rPr>
                <w:rFonts w:cs="Arial"/>
                <w:color w:val="000000"/>
                <w:sz w:val="20"/>
                <w:szCs w:val="20"/>
                <w:lang w:eastAsia="en-NZ"/>
              </w:rPr>
              <w:t>ertugliflozin</w:t>
            </w:r>
            <w:proofErr w:type="spellEnd"/>
            <w:r w:rsidRPr="0074391C">
              <w:rPr>
                <w:rFonts w:cs="Arial"/>
                <w:color w:val="000000"/>
                <w:sz w:val="20"/>
                <w:szCs w:val="20"/>
                <w:lang w:eastAsia="en-NZ"/>
              </w:rPr>
              <w:t xml:space="preserve"> with </w:t>
            </w:r>
            <w:proofErr w:type="spellStart"/>
            <w:r w:rsidRPr="0074391C">
              <w:rPr>
                <w:rFonts w:cs="Arial"/>
                <w:color w:val="000000"/>
                <w:sz w:val="20"/>
                <w:szCs w:val="20"/>
                <w:lang w:eastAsia="en-NZ"/>
              </w:rPr>
              <w:t>sitagliptin</w:t>
            </w:r>
            <w:proofErr w:type="spellEnd"/>
            <w:r w:rsidRPr="0074391C">
              <w:rPr>
                <w:rFonts w:cs="Arial"/>
                <w:color w:val="000000"/>
                <w:sz w:val="20"/>
                <w:szCs w:val="20"/>
                <w:lang w:eastAsia="en-NZ"/>
              </w:rPr>
              <w:t xml:space="preserve"> in the treatment of participants with type II diabetes with inadequa</w:t>
            </w:r>
            <w:r w:rsidR="00AF7C1C">
              <w:rPr>
                <w:rFonts w:cs="Arial"/>
                <w:color w:val="000000"/>
                <w:sz w:val="20"/>
                <w:szCs w:val="20"/>
                <w:lang w:eastAsia="en-NZ"/>
              </w:rPr>
              <w:t>te glycaemic control on diet</w:t>
            </w:r>
          </w:p>
        </w:tc>
        <w:tc>
          <w:tcPr>
            <w:tcW w:w="2126" w:type="dxa"/>
            <w:vAlign w:val="center"/>
            <w:hideMark/>
          </w:tcPr>
          <w:p w14:paraId="6BB54717"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Michael Williams</w:t>
            </w:r>
          </w:p>
        </w:tc>
        <w:tc>
          <w:tcPr>
            <w:tcW w:w="1574" w:type="dxa"/>
            <w:vAlign w:val="center"/>
            <w:hideMark/>
          </w:tcPr>
          <w:p w14:paraId="24751DB7"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3C01BFB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9/10/2014</w:t>
            </w:r>
          </w:p>
        </w:tc>
        <w:tc>
          <w:tcPr>
            <w:tcW w:w="1380" w:type="dxa"/>
            <w:noWrap/>
            <w:vAlign w:val="center"/>
            <w:hideMark/>
          </w:tcPr>
          <w:p w14:paraId="2A25695D"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02" w:type="dxa"/>
            <w:vAlign w:val="center"/>
            <w:hideMark/>
          </w:tcPr>
          <w:p w14:paraId="7847D4F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p>
        </w:tc>
        <w:tc>
          <w:tcPr>
            <w:tcW w:w="1318" w:type="dxa"/>
            <w:vAlign w:val="center"/>
            <w:hideMark/>
          </w:tcPr>
          <w:p w14:paraId="76C32E0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28/10/2014</w:t>
            </w:r>
          </w:p>
        </w:tc>
      </w:tr>
      <w:tr w:rsidR="0074391C" w:rsidRPr="0074391C" w14:paraId="295D6C05" w14:textId="77777777" w:rsidTr="0074391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27EEBF75"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14/CEN/175</w:t>
            </w:r>
          </w:p>
        </w:tc>
        <w:tc>
          <w:tcPr>
            <w:tcW w:w="1479" w:type="dxa"/>
            <w:vAlign w:val="center"/>
            <w:hideMark/>
          </w:tcPr>
          <w:p w14:paraId="0D33A70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119A670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 study of ABT493 and ABT530 with or without RBV in patients with chronic Genotype 2 or 3 HCV</w:t>
            </w:r>
          </w:p>
        </w:tc>
        <w:tc>
          <w:tcPr>
            <w:tcW w:w="2126" w:type="dxa"/>
            <w:vAlign w:val="center"/>
            <w:hideMark/>
          </w:tcPr>
          <w:p w14:paraId="6B6EF13F"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Professor Edward </w:t>
            </w:r>
            <w:proofErr w:type="spellStart"/>
            <w:r w:rsidRPr="0074391C">
              <w:rPr>
                <w:rFonts w:cs="Arial"/>
                <w:color w:val="000000"/>
                <w:sz w:val="20"/>
                <w:szCs w:val="20"/>
                <w:lang w:eastAsia="en-NZ"/>
              </w:rPr>
              <w:t>Gane</w:t>
            </w:r>
            <w:proofErr w:type="spellEnd"/>
          </w:p>
        </w:tc>
        <w:tc>
          <w:tcPr>
            <w:tcW w:w="1574" w:type="dxa"/>
            <w:vAlign w:val="center"/>
            <w:hideMark/>
          </w:tcPr>
          <w:p w14:paraId="1A29F433"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568A1B2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9/10/2014</w:t>
            </w:r>
          </w:p>
        </w:tc>
        <w:tc>
          <w:tcPr>
            <w:tcW w:w="1380" w:type="dxa"/>
            <w:noWrap/>
            <w:vAlign w:val="center"/>
            <w:hideMark/>
          </w:tcPr>
          <w:p w14:paraId="0B414E3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28/10/2014</w:t>
            </w:r>
          </w:p>
        </w:tc>
        <w:tc>
          <w:tcPr>
            <w:tcW w:w="1402" w:type="dxa"/>
            <w:vAlign w:val="center"/>
            <w:hideMark/>
          </w:tcPr>
          <w:p w14:paraId="6363392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20/11/2014</w:t>
            </w:r>
          </w:p>
        </w:tc>
        <w:tc>
          <w:tcPr>
            <w:tcW w:w="1318" w:type="dxa"/>
            <w:vAlign w:val="center"/>
            <w:hideMark/>
          </w:tcPr>
          <w:p w14:paraId="709543F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10/12/2014</w:t>
            </w:r>
          </w:p>
        </w:tc>
      </w:tr>
      <w:tr w:rsidR="0074391C" w:rsidRPr="0074391C" w14:paraId="47BC6250" w14:textId="77777777" w:rsidTr="00A55917">
        <w:trPr>
          <w:trHeight w:val="389"/>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0005B717"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14/CEN/186</w:t>
            </w:r>
          </w:p>
        </w:tc>
        <w:tc>
          <w:tcPr>
            <w:tcW w:w="1479" w:type="dxa"/>
            <w:vAlign w:val="center"/>
            <w:hideMark/>
          </w:tcPr>
          <w:p w14:paraId="764D9477"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Provisionally approve</w:t>
            </w:r>
          </w:p>
        </w:tc>
        <w:tc>
          <w:tcPr>
            <w:tcW w:w="3626" w:type="dxa"/>
            <w:vAlign w:val="center"/>
            <w:hideMark/>
          </w:tcPr>
          <w:p w14:paraId="19459265"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Roche RO6864018 treatment in Hepatitis B participants</w:t>
            </w:r>
          </w:p>
        </w:tc>
        <w:tc>
          <w:tcPr>
            <w:tcW w:w="2126" w:type="dxa"/>
            <w:vAlign w:val="center"/>
            <w:hideMark/>
          </w:tcPr>
          <w:p w14:paraId="1D0DE30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Prof Ed </w:t>
            </w:r>
            <w:proofErr w:type="spellStart"/>
            <w:r w:rsidRPr="0074391C">
              <w:rPr>
                <w:rFonts w:cs="Arial"/>
                <w:color w:val="000000"/>
                <w:sz w:val="20"/>
                <w:szCs w:val="20"/>
                <w:lang w:eastAsia="en-NZ"/>
              </w:rPr>
              <w:t>Gane</w:t>
            </w:r>
            <w:proofErr w:type="spellEnd"/>
          </w:p>
        </w:tc>
        <w:tc>
          <w:tcPr>
            <w:tcW w:w="1574" w:type="dxa"/>
            <w:vAlign w:val="center"/>
            <w:hideMark/>
          </w:tcPr>
          <w:p w14:paraId="38CADE61"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59C2057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13/11/2014</w:t>
            </w:r>
          </w:p>
        </w:tc>
        <w:tc>
          <w:tcPr>
            <w:tcW w:w="1380" w:type="dxa"/>
            <w:noWrap/>
            <w:vAlign w:val="center"/>
            <w:hideMark/>
          </w:tcPr>
          <w:p w14:paraId="03591C2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26/11/2014</w:t>
            </w:r>
          </w:p>
        </w:tc>
        <w:tc>
          <w:tcPr>
            <w:tcW w:w="1402" w:type="dxa"/>
            <w:vAlign w:val="center"/>
            <w:hideMark/>
          </w:tcPr>
          <w:p w14:paraId="0C9996D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318" w:type="dxa"/>
            <w:vAlign w:val="center"/>
            <w:hideMark/>
          </w:tcPr>
          <w:p w14:paraId="7B3BFF41"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p>
        </w:tc>
      </w:tr>
      <w:tr w:rsidR="0074391C" w:rsidRPr="0074391C" w14:paraId="1E0A8E0D" w14:textId="77777777" w:rsidTr="0074391C">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21148117"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14/CEN/187</w:t>
            </w:r>
          </w:p>
        </w:tc>
        <w:tc>
          <w:tcPr>
            <w:tcW w:w="1479" w:type="dxa"/>
            <w:vAlign w:val="center"/>
            <w:hideMark/>
          </w:tcPr>
          <w:p w14:paraId="2AA903A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Provisionally approve</w:t>
            </w:r>
          </w:p>
        </w:tc>
        <w:tc>
          <w:tcPr>
            <w:tcW w:w="3626" w:type="dxa"/>
            <w:vAlign w:val="center"/>
            <w:hideMark/>
          </w:tcPr>
          <w:p w14:paraId="30FE15A1"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Infection prophylaxis in central venous access devices – a randomized controlled trial comparing monthly tissue Plasminogen Activator with heparin locks in children with a CVAD</w:t>
            </w:r>
          </w:p>
        </w:tc>
        <w:tc>
          <w:tcPr>
            <w:tcW w:w="2126" w:type="dxa"/>
            <w:vAlign w:val="center"/>
            <w:hideMark/>
          </w:tcPr>
          <w:p w14:paraId="1E9093E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Dr Peter </w:t>
            </w:r>
            <w:proofErr w:type="spellStart"/>
            <w:r w:rsidRPr="0074391C">
              <w:rPr>
                <w:rFonts w:cs="Arial"/>
                <w:color w:val="000000"/>
                <w:sz w:val="20"/>
                <w:szCs w:val="20"/>
                <w:lang w:eastAsia="en-NZ"/>
              </w:rPr>
              <w:t>Bradbeer</w:t>
            </w:r>
            <w:proofErr w:type="spellEnd"/>
          </w:p>
        </w:tc>
        <w:tc>
          <w:tcPr>
            <w:tcW w:w="1574" w:type="dxa"/>
            <w:vAlign w:val="center"/>
            <w:hideMark/>
          </w:tcPr>
          <w:p w14:paraId="2B8723F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7A7C92A6"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13/11/2014</w:t>
            </w:r>
          </w:p>
        </w:tc>
        <w:tc>
          <w:tcPr>
            <w:tcW w:w="1380" w:type="dxa"/>
            <w:noWrap/>
            <w:vAlign w:val="center"/>
            <w:hideMark/>
          </w:tcPr>
          <w:p w14:paraId="1812E02B"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26/11/2014</w:t>
            </w:r>
          </w:p>
        </w:tc>
        <w:tc>
          <w:tcPr>
            <w:tcW w:w="1402" w:type="dxa"/>
            <w:vAlign w:val="center"/>
            <w:hideMark/>
          </w:tcPr>
          <w:p w14:paraId="272EA0D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318" w:type="dxa"/>
            <w:vAlign w:val="center"/>
            <w:hideMark/>
          </w:tcPr>
          <w:p w14:paraId="42DC71E7"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sz w:val="20"/>
                <w:szCs w:val="20"/>
                <w:lang w:eastAsia="en-NZ"/>
              </w:rPr>
            </w:pPr>
          </w:p>
        </w:tc>
      </w:tr>
      <w:tr w:rsidR="0074391C" w:rsidRPr="0074391C" w14:paraId="2C53515F"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15F8481D"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lastRenderedPageBreak/>
              <w:t>14/CEN/188</w:t>
            </w:r>
          </w:p>
        </w:tc>
        <w:tc>
          <w:tcPr>
            <w:tcW w:w="1479" w:type="dxa"/>
            <w:vAlign w:val="center"/>
            <w:hideMark/>
          </w:tcPr>
          <w:p w14:paraId="70F34DA2"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Decline</w:t>
            </w:r>
          </w:p>
        </w:tc>
        <w:tc>
          <w:tcPr>
            <w:tcW w:w="3626" w:type="dxa"/>
            <w:vAlign w:val="center"/>
            <w:hideMark/>
          </w:tcPr>
          <w:p w14:paraId="40F63C8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74391C">
              <w:rPr>
                <w:rFonts w:cs="Arial"/>
                <w:color w:val="000000"/>
                <w:sz w:val="20"/>
                <w:szCs w:val="20"/>
                <w:lang w:eastAsia="en-NZ"/>
              </w:rPr>
              <w:t>Pediatric</w:t>
            </w:r>
            <w:proofErr w:type="spellEnd"/>
            <w:r w:rsidRPr="0074391C">
              <w:rPr>
                <w:rFonts w:cs="Arial"/>
                <w:color w:val="000000"/>
                <w:sz w:val="20"/>
                <w:szCs w:val="20"/>
                <w:lang w:eastAsia="en-NZ"/>
              </w:rPr>
              <w:t xml:space="preserve"> </w:t>
            </w:r>
            <w:proofErr w:type="spellStart"/>
            <w:r w:rsidRPr="0074391C">
              <w:rPr>
                <w:rFonts w:cs="Arial"/>
                <w:color w:val="000000"/>
                <w:sz w:val="20"/>
                <w:szCs w:val="20"/>
                <w:lang w:eastAsia="en-NZ"/>
              </w:rPr>
              <w:t>Vasculitis</w:t>
            </w:r>
            <w:proofErr w:type="spellEnd"/>
            <w:r w:rsidRPr="0074391C">
              <w:rPr>
                <w:rFonts w:cs="Arial"/>
                <w:color w:val="000000"/>
                <w:sz w:val="20"/>
                <w:szCs w:val="20"/>
                <w:lang w:eastAsia="en-NZ"/>
              </w:rPr>
              <w:t xml:space="preserve"> Initiative or </w:t>
            </w:r>
            <w:proofErr w:type="spellStart"/>
            <w:r w:rsidRPr="0074391C">
              <w:rPr>
                <w:rFonts w:cs="Arial"/>
                <w:color w:val="000000"/>
                <w:sz w:val="20"/>
                <w:szCs w:val="20"/>
                <w:lang w:eastAsia="en-NZ"/>
              </w:rPr>
              <w:t>PedVas</w:t>
            </w:r>
            <w:proofErr w:type="spellEnd"/>
          </w:p>
        </w:tc>
        <w:tc>
          <w:tcPr>
            <w:tcW w:w="2126" w:type="dxa"/>
            <w:vAlign w:val="center"/>
            <w:hideMark/>
          </w:tcPr>
          <w:p w14:paraId="417D10D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74391C">
              <w:rPr>
                <w:rFonts w:cs="Arial"/>
                <w:color w:val="000000"/>
                <w:sz w:val="20"/>
                <w:szCs w:val="20"/>
                <w:lang w:eastAsia="en-NZ"/>
              </w:rPr>
              <w:t>Dr.</w:t>
            </w:r>
            <w:proofErr w:type="spellEnd"/>
            <w:r w:rsidRPr="0074391C">
              <w:rPr>
                <w:rFonts w:cs="Arial"/>
                <w:color w:val="000000"/>
                <w:sz w:val="20"/>
                <w:szCs w:val="20"/>
                <w:lang w:eastAsia="en-NZ"/>
              </w:rPr>
              <w:t xml:space="preserve"> Arno </w:t>
            </w:r>
            <w:proofErr w:type="spellStart"/>
            <w:r w:rsidRPr="0074391C">
              <w:rPr>
                <w:rFonts w:cs="Arial"/>
                <w:color w:val="000000"/>
                <w:sz w:val="20"/>
                <w:szCs w:val="20"/>
                <w:lang w:eastAsia="en-NZ"/>
              </w:rPr>
              <w:t>Ebner</w:t>
            </w:r>
            <w:proofErr w:type="spellEnd"/>
          </w:p>
        </w:tc>
        <w:tc>
          <w:tcPr>
            <w:tcW w:w="1574" w:type="dxa"/>
            <w:vAlign w:val="center"/>
            <w:hideMark/>
          </w:tcPr>
          <w:p w14:paraId="75FBBD0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558EB25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13/11/2014</w:t>
            </w:r>
          </w:p>
        </w:tc>
        <w:tc>
          <w:tcPr>
            <w:tcW w:w="1380" w:type="dxa"/>
            <w:noWrap/>
            <w:vAlign w:val="center"/>
            <w:hideMark/>
          </w:tcPr>
          <w:p w14:paraId="5E5CB1D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02" w:type="dxa"/>
            <w:vAlign w:val="center"/>
            <w:hideMark/>
          </w:tcPr>
          <w:p w14:paraId="2520213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p>
        </w:tc>
        <w:tc>
          <w:tcPr>
            <w:tcW w:w="1318" w:type="dxa"/>
            <w:vAlign w:val="center"/>
            <w:hideMark/>
          </w:tcPr>
          <w:p w14:paraId="5CA7CC3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26/11/2014</w:t>
            </w:r>
          </w:p>
        </w:tc>
      </w:tr>
      <w:tr w:rsidR="0074391C" w:rsidRPr="0074391C" w14:paraId="05A0E461" w14:textId="77777777" w:rsidTr="0074391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1365841A"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14/CEN/189</w:t>
            </w:r>
          </w:p>
        </w:tc>
        <w:tc>
          <w:tcPr>
            <w:tcW w:w="1479" w:type="dxa"/>
            <w:vAlign w:val="center"/>
            <w:hideMark/>
          </w:tcPr>
          <w:p w14:paraId="3889A413"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13684373"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Prevalence of cognitive impairment and mood disorders in patients with Type 2 Diabetes in the Older Person in the </w:t>
            </w:r>
            <w:proofErr w:type="spellStart"/>
            <w:r w:rsidRPr="0074391C">
              <w:rPr>
                <w:rFonts w:cs="Arial"/>
                <w:color w:val="000000"/>
                <w:sz w:val="20"/>
                <w:szCs w:val="20"/>
                <w:lang w:eastAsia="en-NZ"/>
              </w:rPr>
              <w:t>Middlemore</w:t>
            </w:r>
            <w:proofErr w:type="spellEnd"/>
            <w:r w:rsidRPr="0074391C">
              <w:rPr>
                <w:rFonts w:cs="Arial"/>
                <w:color w:val="000000"/>
                <w:sz w:val="20"/>
                <w:szCs w:val="20"/>
                <w:lang w:eastAsia="en-NZ"/>
              </w:rPr>
              <w:t xml:space="preserve"> Area</w:t>
            </w:r>
          </w:p>
        </w:tc>
        <w:tc>
          <w:tcPr>
            <w:tcW w:w="2126" w:type="dxa"/>
            <w:vAlign w:val="center"/>
            <w:hideMark/>
          </w:tcPr>
          <w:p w14:paraId="21F03E63"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Mr </w:t>
            </w:r>
            <w:proofErr w:type="spellStart"/>
            <w:r w:rsidRPr="0074391C">
              <w:rPr>
                <w:rFonts w:cs="Arial"/>
                <w:color w:val="000000"/>
                <w:sz w:val="20"/>
                <w:szCs w:val="20"/>
                <w:lang w:eastAsia="en-NZ"/>
              </w:rPr>
              <w:t>Aik</w:t>
            </w:r>
            <w:proofErr w:type="spellEnd"/>
            <w:r w:rsidRPr="0074391C">
              <w:rPr>
                <w:rFonts w:cs="Arial"/>
                <w:color w:val="000000"/>
                <w:sz w:val="20"/>
                <w:szCs w:val="20"/>
                <w:lang w:eastAsia="en-NZ"/>
              </w:rPr>
              <w:t xml:space="preserve"> Haw Tan</w:t>
            </w:r>
          </w:p>
        </w:tc>
        <w:tc>
          <w:tcPr>
            <w:tcW w:w="1574" w:type="dxa"/>
            <w:vAlign w:val="center"/>
            <w:hideMark/>
          </w:tcPr>
          <w:p w14:paraId="18962ADE"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53F74463"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13/11/2014</w:t>
            </w:r>
          </w:p>
        </w:tc>
        <w:tc>
          <w:tcPr>
            <w:tcW w:w="1380" w:type="dxa"/>
            <w:noWrap/>
            <w:vAlign w:val="center"/>
            <w:hideMark/>
          </w:tcPr>
          <w:p w14:paraId="50077D94"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26/11/2014</w:t>
            </w:r>
          </w:p>
        </w:tc>
        <w:tc>
          <w:tcPr>
            <w:tcW w:w="1402" w:type="dxa"/>
            <w:vAlign w:val="center"/>
            <w:hideMark/>
          </w:tcPr>
          <w:p w14:paraId="4A697B0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11/12/2014</w:t>
            </w:r>
          </w:p>
        </w:tc>
        <w:tc>
          <w:tcPr>
            <w:tcW w:w="1318" w:type="dxa"/>
            <w:vAlign w:val="center"/>
            <w:hideMark/>
          </w:tcPr>
          <w:p w14:paraId="4BA14A01"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17/12/2014</w:t>
            </w:r>
          </w:p>
        </w:tc>
      </w:tr>
      <w:tr w:rsidR="0074391C" w:rsidRPr="0074391C" w14:paraId="54A95AB6"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086612D1"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14/CEN/190</w:t>
            </w:r>
          </w:p>
        </w:tc>
        <w:tc>
          <w:tcPr>
            <w:tcW w:w="1479" w:type="dxa"/>
            <w:vAlign w:val="center"/>
            <w:hideMark/>
          </w:tcPr>
          <w:p w14:paraId="4EEC8A8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638B5C7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Prevalence of VTEC and toxigenic C. </w:t>
            </w:r>
            <w:proofErr w:type="spellStart"/>
            <w:r w:rsidRPr="0074391C">
              <w:rPr>
                <w:rFonts w:cs="Arial"/>
                <w:color w:val="000000"/>
                <w:sz w:val="20"/>
                <w:szCs w:val="20"/>
                <w:lang w:eastAsia="en-NZ"/>
              </w:rPr>
              <w:t>dif</w:t>
            </w:r>
            <w:proofErr w:type="spellEnd"/>
            <w:r w:rsidRPr="0074391C">
              <w:rPr>
                <w:rFonts w:cs="Arial"/>
                <w:color w:val="000000"/>
                <w:sz w:val="20"/>
                <w:szCs w:val="20"/>
                <w:lang w:eastAsia="en-NZ"/>
              </w:rPr>
              <w:t xml:space="preserve"> in the Auckland community</w:t>
            </w:r>
          </w:p>
        </w:tc>
        <w:tc>
          <w:tcPr>
            <w:tcW w:w="2126" w:type="dxa"/>
            <w:vAlign w:val="center"/>
            <w:hideMark/>
          </w:tcPr>
          <w:p w14:paraId="74684CD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Arlo Upton</w:t>
            </w:r>
          </w:p>
        </w:tc>
        <w:tc>
          <w:tcPr>
            <w:tcW w:w="1574" w:type="dxa"/>
            <w:vAlign w:val="center"/>
            <w:hideMark/>
          </w:tcPr>
          <w:p w14:paraId="6059236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Observational</w:t>
            </w:r>
          </w:p>
        </w:tc>
        <w:tc>
          <w:tcPr>
            <w:tcW w:w="1414" w:type="dxa"/>
            <w:vAlign w:val="center"/>
            <w:hideMark/>
          </w:tcPr>
          <w:p w14:paraId="56B123E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13/11/2014</w:t>
            </w:r>
          </w:p>
        </w:tc>
        <w:tc>
          <w:tcPr>
            <w:tcW w:w="1380" w:type="dxa"/>
            <w:noWrap/>
            <w:vAlign w:val="center"/>
            <w:hideMark/>
          </w:tcPr>
          <w:p w14:paraId="64BA3E4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02" w:type="dxa"/>
            <w:vAlign w:val="center"/>
            <w:hideMark/>
          </w:tcPr>
          <w:p w14:paraId="57F55927"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p>
        </w:tc>
        <w:tc>
          <w:tcPr>
            <w:tcW w:w="1318" w:type="dxa"/>
            <w:vAlign w:val="center"/>
            <w:hideMark/>
          </w:tcPr>
          <w:p w14:paraId="7A6A220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26/11/2014</w:t>
            </w:r>
          </w:p>
        </w:tc>
      </w:tr>
      <w:tr w:rsidR="0074391C" w:rsidRPr="0074391C" w14:paraId="17130254"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0009DA0D"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14/CEN/194</w:t>
            </w:r>
          </w:p>
        </w:tc>
        <w:tc>
          <w:tcPr>
            <w:tcW w:w="1479" w:type="dxa"/>
            <w:vAlign w:val="center"/>
            <w:hideMark/>
          </w:tcPr>
          <w:p w14:paraId="14FEE7B6"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120BF36F"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Protein supplementation and glucose tolerance</w:t>
            </w:r>
          </w:p>
        </w:tc>
        <w:tc>
          <w:tcPr>
            <w:tcW w:w="2126" w:type="dxa"/>
            <w:vAlign w:val="center"/>
            <w:hideMark/>
          </w:tcPr>
          <w:p w14:paraId="6F86A0F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Lee Stoner</w:t>
            </w:r>
          </w:p>
        </w:tc>
        <w:tc>
          <w:tcPr>
            <w:tcW w:w="1574" w:type="dxa"/>
            <w:vAlign w:val="center"/>
            <w:hideMark/>
          </w:tcPr>
          <w:p w14:paraId="1AD90700"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12EE5D59"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13/11/2014</w:t>
            </w:r>
          </w:p>
        </w:tc>
        <w:tc>
          <w:tcPr>
            <w:tcW w:w="1380" w:type="dxa"/>
            <w:noWrap/>
            <w:vAlign w:val="center"/>
            <w:hideMark/>
          </w:tcPr>
          <w:p w14:paraId="5D7FEAB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26/11/2014</w:t>
            </w:r>
          </w:p>
        </w:tc>
        <w:tc>
          <w:tcPr>
            <w:tcW w:w="1402" w:type="dxa"/>
            <w:vAlign w:val="center"/>
            <w:hideMark/>
          </w:tcPr>
          <w:p w14:paraId="0F5C179F"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4/12/2014</w:t>
            </w:r>
          </w:p>
        </w:tc>
        <w:tc>
          <w:tcPr>
            <w:tcW w:w="1318" w:type="dxa"/>
            <w:vAlign w:val="center"/>
            <w:hideMark/>
          </w:tcPr>
          <w:p w14:paraId="5B02D78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15/12/2014</w:t>
            </w:r>
          </w:p>
        </w:tc>
      </w:tr>
      <w:tr w:rsidR="0074391C" w:rsidRPr="0074391C" w14:paraId="27495C0B"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4F4D1167"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14/CEN/198</w:t>
            </w:r>
          </w:p>
        </w:tc>
        <w:tc>
          <w:tcPr>
            <w:tcW w:w="1479" w:type="dxa"/>
            <w:vAlign w:val="center"/>
            <w:hideMark/>
          </w:tcPr>
          <w:p w14:paraId="5AA181CB"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Provisionally approve</w:t>
            </w:r>
          </w:p>
        </w:tc>
        <w:tc>
          <w:tcPr>
            <w:tcW w:w="3626" w:type="dxa"/>
            <w:vAlign w:val="center"/>
            <w:hideMark/>
          </w:tcPr>
          <w:p w14:paraId="00FD3FBD"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Development of a tool for protein counting on a restricted carbohydrate diet</w:t>
            </w:r>
          </w:p>
        </w:tc>
        <w:tc>
          <w:tcPr>
            <w:tcW w:w="2126" w:type="dxa"/>
            <w:vAlign w:val="center"/>
            <w:hideMark/>
          </w:tcPr>
          <w:p w14:paraId="0E82D3D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Amber Parry Strong</w:t>
            </w:r>
          </w:p>
        </w:tc>
        <w:tc>
          <w:tcPr>
            <w:tcW w:w="1574" w:type="dxa"/>
            <w:vAlign w:val="center"/>
            <w:hideMark/>
          </w:tcPr>
          <w:p w14:paraId="4C065A1E"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2ABC02E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13/11/2014</w:t>
            </w:r>
          </w:p>
        </w:tc>
        <w:tc>
          <w:tcPr>
            <w:tcW w:w="1380" w:type="dxa"/>
            <w:noWrap/>
            <w:vAlign w:val="center"/>
            <w:hideMark/>
          </w:tcPr>
          <w:p w14:paraId="09C863E3"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26/11/2014</w:t>
            </w:r>
          </w:p>
        </w:tc>
        <w:tc>
          <w:tcPr>
            <w:tcW w:w="1402" w:type="dxa"/>
            <w:vAlign w:val="center"/>
            <w:hideMark/>
          </w:tcPr>
          <w:p w14:paraId="67ACBAA1"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17/12/2014</w:t>
            </w:r>
          </w:p>
        </w:tc>
        <w:tc>
          <w:tcPr>
            <w:tcW w:w="1318" w:type="dxa"/>
            <w:vAlign w:val="center"/>
            <w:hideMark/>
          </w:tcPr>
          <w:p w14:paraId="6880910C"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r>
      <w:tr w:rsidR="0074391C" w:rsidRPr="0074391C" w14:paraId="03EF2AB0" w14:textId="77777777" w:rsidTr="0074391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445CCDF0"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14/CEN/200</w:t>
            </w:r>
          </w:p>
        </w:tc>
        <w:tc>
          <w:tcPr>
            <w:tcW w:w="1479" w:type="dxa"/>
            <w:vAlign w:val="center"/>
            <w:hideMark/>
          </w:tcPr>
          <w:p w14:paraId="37555604"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5FD1AB85" w14:textId="30C3D7C0"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HBV-001: A study of INO-1800 alone or in combination with INO-9112 for Chronic Hepatitis B patients to evaluate safety, t</w:t>
            </w:r>
            <w:r w:rsidR="00AF7C1C">
              <w:rPr>
                <w:rFonts w:cs="Arial"/>
                <w:color w:val="000000"/>
                <w:sz w:val="20"/>
                <w:szCs w:val="20"/>
                <w:lang w:eastAsia="en-NZ"/>
              </w:rPr>
              <w:t>olerability, and immunogenicity</w:t>
            </w:r>
          </w:p>
        </w:tc>
        <w:tc>
          <w:tcPr>
            <w:tcW w:w="2126" w:type="dxa"/>
            <w:vAlign w:val="center"/>
            <w:hideMark/>
          </w:tcPr>
          <w:p w14:paraId="09AE05E1"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Professor Edward </w:t>
            </w:r>
            <w:proofErr w:type="spellStart"/>
            <w:r w:rsidRPr="0074391C">
              <w:rPr>
                <w:rFonts w:cs="Arial"/>
                <w:color w:val="000000"/>
                <w:sz w:val="20"/>
                <w:szCs w:val="20"/>
                <w:lang w:eastAsia="en-NZ"/>
              </w:rPr>
              <w:t>Gane</w:t>
            </w:r>
            <w:proofErr w:type="spellEnd"/>
          </w:p>
        </w:tc>
        <w:tc>
          <w:tcPr>
            <w:tcW w:w="1574" w:type="dxa"/>
            <w:vAlign w:val="center"/>
            <w:hideMark/>
          </w:tcPr>
          <w:p w14:paraId="7424462D"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2EA52A74"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13/11/2014</w:t>
            </w:r>
          </w:p>
        </w:tc>
        <w:tc>
          <w:tcPr>
            <w:tcW w:w="1380" w:type="dxa"/>
            <w:noWrap/>
            <w:vAlign w:val="center"/>
            <w:hideMark/>
          </w:tcPr>
          <w:p w14:paraId="115A7298"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26/11/2014</w:t>
            </w:r>
          </w:p>
        </w:tc>
        <w:tc>
          <w:tcPr>
            <w:tcW w:w="1402" w:type="dxa"/>
            <w:vAlign w:val="center"/>
            <w:hideMark/>
          </w:tcPr>
          <w:p w14:paraId="55EAEB83"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8/12/2014</w:t>
            </w:r>
          </w:p>
        </w:tc>
        <w:tc>
          <w:tcPr>
            <w:tcW w:w="1318" w:type="dxa"/>
            <w:vAlign w:val="center"/>
            <w:hideMark/>
          </w:tcPr>
          <w:p w14:paraId="3059E692"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17/12/2014</w:t>
            </w:r>
          </w:p>
        </w:tc>
      </w:tr>
      <w:tr w:rsidR="0074391C" w:rsidRPr="0074391C" w14:paraId="0951450E" w14:textId="77777777" w:rsidTr="0074391C">
        <w:trPr>
          <w:trHeight w:val="765"/>
        </w:trPr>
        <w:tc>
          <w:tcPr>
            <w:cnfStyle w:val="001000000000" w:firstRow="0" w:lastRow="0" w:firstColumn="1" w:lastColumn="0" w:oddVBand="0" w:evenVBand="0" w:oddHBand="0" w:evenHBand="0" w:firstRowFirstColumn="0" w:firstRowLastColumn="0" w:lastRowFirstColumn="0" w:lastRowLastColumn="0"/>
            <w:tcW w:w="1416" w:type="dxa"/>
            <w:vAlign w:val="center"/>
            <w:hideMark/>
          </w:tcPr>
          <w:p w14:paraId="09454588" w14:textId="77777777" w:rsidR="0074391C" w:rsidRPr="0074391C" w:rsidRDefault="0074391C" w:rsidP="0074391C">
            <w:pPr>
              <w:jc w:val="center"/>
              <w:rPr>
                <w:rFonts w:cs="Arial"/>
                <w:color w:val="000000"/>
                <w:sz w:val="20"/>
                <w:szCs w:val="20"/>
                <w:lang w:eastAsia="en-NZ"/>
              </w:rPr>
            </w:pPr>
            <w:r w:rsidRPr="0074391C">
              <w:rPr>
                <w:rFonts w:cs="Arial"/>
                <w:color w:val="000000"/>
                <w:sz w:val="20"/>
                <w:szCs w:val="20"/>
                <w:lang w:eastAsia="en-NZ"/>
              </w:rPr>
              <w:t>14/CEN/217</w:t>
            </w:r>
          </w:p>
        </w:tc>
        <w:tc>
          <w:tcPr>
            <w:tcW w:w="1479" w:type="dxa"/>
            <w:vAlign w:val="center"/>
            <w:hideMark/>
          </w:tcPr>
          <w:p w14:paraId="41893099"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Approve</w:t>
            </w:r>
          </w:p>
        </w:tc>
        <w:tc>
          <w:tcPr>
            <w:tcW w:w="3626" w:type="dxa"/>
            <w:vAlign w:val="center"/>
            <w:hideMark/>
          </w:tcPr>
          <w:p w14:paraId="471A2E48" w14:textId="6584D55E" w:rsidR="0074391C" w:rsidRPr="0074391C" w:rsidRDefault="00AF7C1C" w:rsidP="00AF7C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Tricyclic Antidepressant Used </w:t>
            </w:r>
            <w:r>
              <w:rPr>
                <w:rFonts w:cs="Arial"/>
                <w:color w:val="000000"/>
                <w:sz w:val="20"/>
                <w:szCs w:val="20"/>
                <w:lang w:eastAsia="en-NZ"/>
              </w:rPr>
              <w:t>f</w:t>
            </w:r>
            <w:r w:rsidRPr="0074391C">
              <w:rPr>
                <w:rFonts w:cs="Arial"/>
                <w:color w:val="000000"/>
                <w:sz w:val="20"/>
                <w:szCs w:val="20"/>
                <w:lang w:eastAsia="en-NZ"/>
              </w:rPr>
              <w:t xml:space="preserve">or Somnolence Properties </w:t>
            </w:r>
            <w:r>
              <w:rPr>
                <w:rFonts w:cs="Arial"/>
                <w:color w:val="000000"/>
                <w:sz w:val="20"/>
                <w:szCs w:val="20"/>
                <w:lang w:eastAsia="en-NZ"/>
              </w:rPr>
              <w:t>i</w:t>
            </w:r>
            <w:r w:rsidRPr="0074391C">
              <w:rPr>
                <w:rFonts w:cs="Arial"/>
                <w:color w:val="000000"/>
                <w:sz w:val="20"/>
                <w:szCs w:val="20"/>
                <w:lang w:eastAsia="en-NZ"/>
              </w:rPr>
              <w:t xml:space="preserve">n Patients </w:t>
            </w:r>
            <w:r>
              <w:rPr>
                <w:rFonts w:cs="Arial"/>
                <w:color w:val="000000"/>
                <w:sz w:val="20"/>
                <w:szCs w:val="20"/>
                <w:lang w:eastAsia="en-NZ"/>
              </w:rPr>
              <w:t>w</w:t>
            </w:r>
            <w:r w:rsidRPr="0074391C">
              <w:rPr>
                <w:rFonts w:cs="Arial"/>
                <w:color w:val="000000"/>
                <w:sz w:val="20"/>
                <w:szCs w:val="20"/>
                <w:lang w:eastAsia="en-NZ"/>
              </w:rPr>
              <w:t>ith Radiculopathy</w:t>
            </w:r>
          </w:p>
        </w:tc>
        <w:tc>
          <w:tcPr>
            <w:tcW w:w="2126" w:type="dxa"/>
            <w:vAlign w:val="center"/>
            <w:hideMark/>
          </w:tcPr>
          <w:p w14:paraId="526E4BAF"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Dr Carl Chisholm</w:t>
            </w:r>
          </w:p>
        </w:tc>
        <w:tc>
          <w:tcPr>
            <w:tcW w:w="1574" w:type="dxa"/>
            <w:vAlign w:val="center"/>
            <w:hideMark/>
          </w:tcPr>
          <w:p w14:paraId="6C5A5602"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Intervention</w:t>
            </w:r>
          </w:p>
        </w:tc>
        <w:tc>
          <w:tcPr>
            <w:tcW w:w="1414" w:type="dxa"/>
            <w:vAlign w:val="center"/>
            <w:hideMark/>
          </w:tcPr>
          <w:p w14:paraId="60A277F8"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8/12/2014</w:t>
            </w:r>
          </w:p>
        </w:tc>
        <w:tc>
          <w:tcPr>
            <w:tcW w:w="1380" w:type="dxa"/>
            <w:noWrap/>
            <w:vAlign w:val="center"/>
            <w:hideMark/>
          </w:tcPr>
          <w:p w14:paraId="53E15F00"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402" w:type="dxa"/>
            <w:vAlign w:val="center"/>
            <w:hideMark/>
          </w:tcPr>
          <w:p w14:paraId="0806712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sz w:val="20"/>
                <w:szCs w:val="20"/>
                <w:lang w:eastAsia="en-NZ"/>
              </w:rPr>
            </w:pPr>
          </w:p>
        </w:tc>
        <w:tc>
          <w:tcPr>
            <w:tcW w:w="1318" w:type="dxa"/>
            <w:vAlign w:val="center"/>
            <w:hideMark/>
          </w:tcPr>
          <w:p w14:paraId="7A2F72BA"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8/12/2014</w:t>
            </w:r>
          </w:p>
        </w:tc>
      </w:tr>
    </w:tbl>
    <w:p w14:paraId="3D8E8D22" w14:textId="77777777" w:rsidR="000112D8" w:rsidRPr="00DF3103" w:rsidRDefault="000112D8" w:rsidP="000112D8">
      <w:pPr>
        <w:rPr>
          <w:rFonts w:cs="Arial"/>
          <w:b/>
          <w:bCs/>
          <w:iCs/>
          <w:sz w:val="28"/>
          <w:szCs w:val="28"/>
          <w:u w:val="single"/>
        </w:rPr>
      </w:pPr>
    </w:p>
    <w:p w14:paraId="20C915C3" w14:textId="77777777" w:rsidR="00DB738D" w:rsidRPr="004D54E7" w:rsidRDefault="00DB738D">
      <w:pPr>
        <w:spacing w:after="200" w:line="276" w:lineRule="auto"/>
        <w:rPr>
          <w:rFonts w:cs="Arial"/>
          <w:b/>
          <w:bCs/>
          <w:i/>
          <w:iCs/>
          <w:sz w:val="28"/>
          <w:szCs w:val="28"/>
          <w:u w:val="single"/>
        </w:rPr>
      </w:pPr>
      <w:r w:rsidRPr="004D54E7">
        <w:rPr>
          <w:rFonts w:cs="Arial"/>
          <w:b/>
          <w:bCs/>
          <w:i/>
          <w:iCs/>
          <w:sz w:val="28"/>
          <w:szCs w:val="28"/>
          <w:u w:val="single"/>
        </w:rPr>
        <w:br w:type="page"/>
      </w:r>
    </w:p>
    <w:p w14:paraId="148F569F" w14:textId="77777777" w:rsidR="000112D8" w:rsidRPr="00380EFA" w:rsidRDefault="009E0986" w:rsidP="00A64710">
      <w:pPr>
        <w:pStyle w:val="Heading2"/>
      </w:pPr>
      <w:bookmarkStart w:id="47" w:name="_Toc473811287"/>
      <w:bookmarkStart w:id="48" w:name="_Toc526408146"/>
      <w:r w:rsidRPr="00380EFA">
        <w:lastRenderedPageBreak/>
        <w:t xml:space="preserve">Applications reviewed by </w:t>
      </w:r>
      <w:r w:rsidR="000112D8" w:rsidRPr="00380EFA">
        <w:t>expedited review</w:t>
      </w:r>
      <w:bookmarkEnd w:id="46"/>
      <w:bookmarkEnd w:id="47"/>
      <w:bookmarkEnd w:id="48"/>
    </w:p>
    <w:tbl>
      <w:tblPr>
        <w:tblStyle w:val="GridTable6Colorful"/>
        <w:tblW w:w="15320" w:type="dxa"/>
        <w:tblInd w:w="-714" w:type="dxa"/>
        <w:tblLook w:val="04A0" w:firstRow="1" w:lastRow="0" w:firstColumn="1" w:lastColumn="0" w:noHBand="0" w:noVBand="1"/>
      </w:tblPr>
      <w:tblGrid>
        <w:gridCol w:w="1420"/>
        <w:gridCol w:w="1339"/>
        <w:gridCol w:w="3914"/>
        <w:gridCol w:w="1801"/>
        <w:gridCol w:w="1450"/>
        <w:gridCol w:w="1305"/>
        <w:gridCol w:w="1217"/>
        <w:gridCol w:w="1306"/>
        <w:gridCol w:w="1568"/>
      </w:tblGrid>
      <w:tr w:rsidR="0074391C" w:rsidRPr="0096141C" w14:paraId="190AD63A" w14:textId="77777777" w:rsidTr="0074391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4C2F306F" w14:textId="77777777" w:rsidR="0074391C" w:rsidRPr="0096141C" w:rsidRDefault="0074391C" w:rsidP="0074391C">
            <w:pPr>
              <w:jc w:val="center"/>
              <w:rPr>
                <w:rFonts w:cs="Arial"/>
                <w:b w:val="0"/>
                <w:bCs w:val="0"/>
                <w:color w:val="000000"/>
                <w:sz w:val="20"/>
                <w:szCs w:val="20"/>
                <w:lang w:eastAsia="en-NZ"/>
              </w:rPr>
            </w:pPr>
            <w:r w:rsidRPr="0096141C">
              <w:rPr>
                <w:rFonts w:cs="Arial"/>
                <w:color w:val="000000"/>
                <w:sz w:val="20"/>
                <w:szCs w:val="20"/>
                <w:lang w:eastAsia="en-NZ"/>
              </w:rPr>
              <w:t>Study reference</w:t>
            </w:r>
          </w:p>
        </w:tc>
        <w:tc>
          <w:tcPr>
            <w:tcW w:w="1339" w:type="dxa"/>
            <w:vAlign w:val="center"/>
            <w:hideMark/>
          </w:tcPr>
          <w:p w14:paraId="4961E528" w14:textId="77777777" w:rsidR="0074391C" w:rsidRPr="0096141C" w:rsidRDefault="0074391C" w:rsidP="007439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sidRPr="0096141C">
              <w:rPr>
                <w:rFonts w:cs="Arial"/>
                <w:color w:val="000000"/>
                <w:sz w:val="20"/>
                <w:szCs w:val="20"/>
                <w:lang w:eastAsia="en-NZ"/>
              </w:rPr>
              <w:t>Study status</w:t>
            </w:r>
          </w:p>
        </w:tc>
        <w:tc>
          <w:tcPr>
            <w:tcW w:w="3914" w:type="dxa"/>
            <w:vAlign w:val="center"/>
            <w:hideMark/>
          </w:tcPr>
          <w:p w14:paraId="4BA114FC" w14:textId="77777777" w:rsidR="0074391C" w:rsidRPr="0096141C" w:rsidRDefault="0074391C" w:rsidP="007439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sidRPr="0096141C">
              <w:rPr>
                <w:rFonts w:cs="Arial"/>
                <w:color w:val="000000"/>
                <w:sz w:val="20"/>
                <w:szCs w:val="20"/>
                <w:lang w:eastAsia="en-NZ"/>
              </w:rPr>
              <w:t>Short title</w:t>
            </w:r>
          </w:p>
        </w:tc>
        <w:tc>
          <w:tcPr>
            <w:tcW w:w="1801" w:type="dxa"/>
            <w:vAlign w:val="center"/>
            <w:hideMark/>
          </w:tcPr>
          <w:p w14:paraId="7DAEDF22" w14:textId="77777777" w:rsidR="0074391C" w:rsidRPr="0096141C" w:rsidRDefault="0074391C" w:rsidP="007439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sidRPr="0096141C">
              <w:rPr>
                <w:rFonts w:cs="Arial"/>
                <w:color w:val="000000"/>
                <w:sz w:val="20"/>
                <w:szCs w:val="20"/>
                <w:lang w:eastAsia="en-NZ"/>
              </w:rPr>
              <w:t>Co-ordinating Investigator</w:t>
            </w:r>
          </w:p>
        </w:tc>
        <w:tc>
          <w:tcPr>
            <w:tcW w:w="1450" w:type="dxa"/>
            <w:vAlign w:val="center"/>
            <w:hideMark/>
          </w:tcPr>
          <w:p w14:paraId="38B32884" w14:textId="77777777" w:rsidR="0074391C" w:rsidRPr="0096141C" w:rsidRDefault="0074391C" w:rsidP="007439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sidRPr="0096141C">
              <w:rPr>
                <w:rFonts w:cs="Arial"/>
                <w:color w:val="000000"/>
                <w:sz w:val="20"/>
                <w:szCs w:val="20"/>
                <w:lang w:eastAsia="en-NZ"/>
              </w:rPr>
              <w:t>Application type</w:t>
            </w:r>
          </w:p>
        </w:tc>
        <w:tc>
          <w:tcPr>
            <w:tcW w:w="1305" w:type="dxa"/>
            <w:vAlign w:val="center"/>
            <w:hideMark/>
          </w:tcPr>
          <w:p w14:paraId="4C2631E2" w14:textId="77777777" w:rsidR="0074391C" w:rsidRPr="0096141C" w:rsidRDefault="0074391C" w:rsidP="007439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sidRPr="0096141C">
              <w:rPr>
                <w:rFonts w:cs="Arial"/>
                <w:color w:val="000000"/>
                <w:sz w:val="20"/>
                <w:szCs w:val="20"/>
                <w:lang w:eastAsia="en-NZ"/>
              </w:rPr>
              <w:t>Date Application Validated</w:t>
            </w:r>
          </w:p>
        </w:tc>
        <w:tc>
          <w:tcPr>
            <w:tcW w:w="1217" w:type="dxa"/>
            <w:vAlign w:val="center"/>
            <w:hideMark/>
          </w:tcPr>
          <w:p w14:paraId="70549473" w14:textId="77777777" w:rsidR="0074391C" w:rsidRPr="0096141C" w:rsidRDefault="0074391C" w:rsidP="007439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sidRPr="0096141C">
              <w:rPr>
                <w:rFonts w:cs="Arial"/>
                <w:color w:val="000000"/>
                <w:sz w:val="20"/>
                <w:szCs w:val="20"/>
                <w:lang w:eastAsia="en-NZ"/>
              </w:rPr>
              <w:t>Date of First Decision</w:t>
            </w:r>
          </w:p>
        </w:tc>
        <w:tc>
          <w:tcPr>
            <w:tcW w:w="1306" w:type="dxa"/>
            <w:vAlign w:val="center"/>
            <w:hideMark/>
          </w:tcPr>
          <w:p w14:paraId="77CFE873" w14:textId="77777777" w:rsidR="0074391C" w:rsidRPr="0096141C" w:rsidRDefault="0074391C" w:rsidP="007439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sidRPr="0096141C">
              <w:rPr>
                <w:rFonts w:cs="Arial"/>
                <w:color w:val="000000"/>
                <w:sz w:val="20"/>
                <w:szCs w:val="20"/>
                <w:lang w:eastAsia="en-NZ"/>
              </w:rPr>
              <w:t>Provisional Response Received</w:t>
            </w:r>
          </w:p>
        </w:tc>
        <w:tc>
          <w:tcPr>
            <w:tcW w:w="1568" w:type="dxa"/>
            <w:vAlign w:val="center"/>
            <w:hideMark/>
          </w:tcPr>
          <w:p w14:paraId="7E157A89" w14:textId="77777777" w:rsidR="0074391C" w:rsidRPr="0096141C" w:rsidRDefault="0074391C" w:rsidP="0074391C">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sz w:val="20"/>
                <w:szCs w:val="20"/>
                <w:lang w:eastAsia="en-NZ"/>
              </w:rPr>
            </w:pPr>
            <w:r w:rsidRPr="0096141C">
              <w:rPr>
                <w:rFonts w:cs="Arial"/>
                <w:color w:val="000000"/>
                <w:sz w:val="20"/>
                <w:szCs w:val="20"/>
                <w:lang w:eastAsia="en-NZ"/>
              </w:rPr>
              <w:t>Date of final Decision</w:t>
            </w:r>
          </w:p>
        </w:tc>
      </w:tr>
      <w:tr w:rsidR="0074391C" w:rsidRPr="0096141C" w14:paraId="19257A33" w14:textId="77777777" w:rsidTr="0074391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4FC93DAB"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14/CEN/7</w:t>
            </w:r>
          </w:p>
        </w:tc>
        <w:tc>
          <w:tcPr>
            <w:tcW w:w="1339" w:type="dxa"/>
            <w:vAlign w:val="center"/>
            <w:hideMark/>
          </w:tcPr>
          <w:p w14:paraId="764FB7B6"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6B47C537"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Detection of Liver and Renal Function Abnormalities after the </w:t>
            </w:r>
            <w:proofErr w:type="spellStart"/>
            <w:r w:rsidRPr="0096141C">
              <w:rPr>
                <w:rFonts w:cs="Arial"/>
                <w:color w:val="000000"/>
                <w:sz w:val="20"/>
                <w:szCs w:val="20"/>
                <w:lang w:eastAsia="en-NZ"/>
              </w:rPr>
              <w:t>Fontan</w:t>
            </w:r>
            <w:proofErr w:type="spellEnd"/>
            <w:r w:rsidRPr="0096141C">
              <w:rPr>
                <w:rFonts w:cs="Arial"/>
                <w:color w:val="000000"/>
                <w:sz w:val="20"/>
                <w:szCs w:val="20"/>
                <w:lang w:eastAsia="en-NZ"/>
              </w:rPr>
              <w:t xml:space="preserve"> Procedure</w:t>
            </w:r>
          </w:p>
        </w:tc>
        <w:tc>
          <w:tcPr>
            <w:tcW w:w="1801" w:type="dxa"/>
            <w:vAlign w:val="center"/>
            <w:hideMark/>
          </w:tcPr>
          <w:p w14:paraId="3B65B1D0"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Dr Tom Gentles</w:t>
            </w:r>
          </w:p>
        </w:tc>
        <w:tc>
          <w:tcPr>
            <w:tcW w:w="1450" w:type="dxa"/>
            <w:vAlign w:val="center"/>
            <w:hideMark/>
          </w:tcPr>
          <w:p w14:paraId="47634284"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45FBA682"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16/01/2014</w:t>
            </w:r>
          </w:p>
        </w:tc>
        <w:tc>
          <w:tcPr>
            <w:tcW w:w="1217" w:type="dxa"/>
            <w:noWrap/>
            <w:vAlign w:val="center"/>
            <w:hideMark/>
          </w:tcPr>
          <w:p w14:paraId="622F99EC"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7/02/2014</w:t>
            </w:r>
          </w:p>
        </w:tc>
        <w:tc>
          <w:tcPr>
            <w:tcW w:w="1306" w:type="dxa"/>
            <w:vAlign w:val="center"/>
            <w:hideMark/>
          </w:tcPr>
          <w:p w14:paraId="5730E4A0"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21/02/2014</w:t>
            </w:r>
          </w:p>
        </w:tc>
        <w:tc>
          <w:tcPr>
            <w:tcW w:w="1568" w:type="dxa"/>
            <w:vAlign w:val="center"/>
            <w:hideMark/>
          </w:tcPr>
          <w:p w14:paraId="09BFAB90"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17/09/2014</w:t>
            </w:r>
          </w:p>
        </w:tc>
      </w:tr>
      <w:tr w:rsidR="0074391C" w:rsidRPr="0096141C" w14:paraId="02E03AB7" w14:textId="77777777" w:rsidTr="0074391C">
        <w:trPr>
          <w:trHeight w:val="102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4DCDA38F"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14/CEN/12</w:t>
            </w:r>
          </w:p>
        </w:tc>
        <w:tc>
          <w:tcPr>
            <w:tcW w:w="1339" w:type="dxa"/>
            <w:vAlign w:val="center"/>
            <w:hideMark/>
          </w:tcPr>
          <w:p w14:paraId="65088528"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12E93211"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Experiencing Place: People with Younger Onset Dementia (YOD) in 'Aged' Care Facilities</w:t>
            </w:r>
          </w:p>
        </w:tc>
        <w:tc>
          <w:tcPr>
            <w:tcW w:w="1801" w:type="dxa"/>
            <w:vAlign w:val="center"/>
            <w:hideMark/>
          </w:tcPr>
          <w:p w14:paraId="1732642F"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Dr Brenda (B) Sally </w:t>
            </w:r>
            <w:proofErr w:type="spellStart"/>
            <w:r w:rsidRPr="0096141C">
              <w:rPr>
                <w:rFonts w:cs="Arial"/>
                <w:color w:val="000000"/>
                <w:sz w:val="20"/>
                <w:szCs w:val="20"/>
                <w:lang w:eastAsia="en-NZ"/>
              </w:rPr>
              <w:t>Rimkeit</w:t>
            </w:r>
            <w:proofErr w:type="spellEnd"/>
          </w:p>
        </w:tc>
        <w:tc>
          <w:tcPr>
            <w:tcW w:w="1450" w:type="dxa"/>
            <w:vAlign w:val="center"/>
            <w:hideMark/>
          </w:tcPr>
          <w:p w14:paraId="033A26C9"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68EE99F9"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31/01/2014</w:t>
            </w:r>
          </w:p>
        </w:tc>
        <w:tc>
          <w:tcPr>
            <w:tcW w:w="1217" w:type="dxa"/>
            <w:noWrap/>
            <w:vAlign w:val="center"/>
            <w:hideMark/>
          </w:tcPr>
          <w:p w14:paraId="2495E510"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306" w:type="dxa"/>
            <w:vAlign w:val="center"/>
            <w:hideMark/>
          </w:tcPr>
          <w:p w14:paraId="25816E1B"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7169CCBC"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20/02/2014</w:t>
            </w:r>
          </w:p>
        </w:tc>
      </w:tr>
      <w:tr w:rsidR="0074391C" w:rsidRPr="0096141C" w14:paraId="5C4AE62E"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6F39400A"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14/CEN/24</w:t>
            </w:r>
          </w:p>
        </w:tc>
        <w:tc>
          <w:tcPr>
            <w:tcW w:w="1339" w:type="dxa"/>
            <w:vAlign w:val="center"/>
            <w:hideMark/>
          </w:tcPr>
          <w:p w14:paraId="025ABD5E"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6E1F81C2"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T1D youth </w:t>
            </w:r>
            <w:proofErr w:type="spellStart"/>
            <w:r w:rsidRPr="0096141C">
              <w:rPr>
                <w:rFonts w:cs="Arial"/>
                <w:color w:val="000000"/>
                <w:sz w:val="20"/>
                <w:szCs w:val="20"/>
                <w:lang w:eastAsia="en-NZ"/>
              </w:rPr>
              <w:t>mHealth</w:t>
            </w:r>
            <w:proofErr w:type="spellEnd"/>
            <w:r w:rsidRPr="0096141C">
              <w:rPr>
                <w:rFonts w:cs="Arial"/>
                <w:color w:val="000000"/>
                <w:sz w:val="20"/>
                <w:szCs w:val="20"/>
                <w:lang w:eastAsia="en-NZ"/>
              </w:rPr>
              <w:t xml:space="preserve"> survey</w:t>
            </w:r>
          </w:p>
        </w:tc>
        <w:tc>
          <w:tcPr>
            <w:tcW w:w="1801" w:type="dxa"/>
            <w:vAlign w:val="center"/>
            <w:hideMark/>
          </w:tcPr>
          <w:p w14:paraId="49C1DBAD"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Ms Rosie Dobson</w:t>
            </w:r>
          </w:p>
        </w:tc>
        <w:tc>
          <w:tcPr>
            <w:tcW w:w="1450" w:type="dxa"/>
            <w:vAlign w:val="center"/>
            <w:hideMark/>
          </w:tcPr>
          <w:p w14:paraId="2D15517E"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25E419DA"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18/02/2014</w:t>
            </w:r>
          </w:p>
        </w:tc>
        <w:tc>
          <w:tcPr>
            <w:tcW w:w="1217" w:type="dxa"/>
            <w:noWrap/>
            <w:vAlign w:val="center"/>
            <w:hideMark/>
          </w:tcPr>
          <w:p w14:paraId="3AC09A2F"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7/03/2014</w:t>
            </w:r>
          </w:p>
        </w:tc>
        <w:tc>
          <w:tcPr>
            <w:tcW w:w="1306" w:type="dxa"/>
            <w:vAlign w:val="center"/>
            <w:hideMark/>
          </w:tcPr>
          <w:p w14:paraId="09E7DCB0"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14/03/2014</w:t>
            </w:r>
          </w:p>
        </w:tc>
        <w:tc>
          <w:tcPr>
            <w:tcW w:w="1568" w:type="dxa"/>
            <w:vAlign w:val="center"/>
            <w:hideMark/>
          </w:tcPr>
          <w:p w14:paraId="1F09F6B9"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18/03/2014</w:t>
            </w:r>
          </w:p>
        </w:tc>
      </w:tr>
      <w:tr w:rsidR="0074391C" w:rsidRPr="0096141C" w14:paraId="593EE29C"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406D5DC9"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14/CEN/27</w:t>
            </w:r>
          </w:p>
        </w:tc>
        <w:tc>
          <w:tcPr>
            <w:tcW w:w="1339" w:type="dxa"/>
            <w:vAlign w:val="center"/>
            <w:hideMark/>
          </w:tcPr>
          <w:p w14:paraId="3EB3B126"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0E9FE370"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Supervised Practice of Systemic Family Therapy</w:t>
            </w:r>
          </w:p>
        </w:tc>
        <w:tc>
          <w:tcPr>
            <w:tcW w:w="1801" w:type="dxa"/>
            <w:vAlign w:val="center"/>
            <w:hideMark/>
          </w:tcPr>
          <w:p w14:paraId="26E4F0FE"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Mr Craig Whisker</w:t>
            </w:r>
          </w:p>
        </w:tc>
        <w:tc>
          <w:tcPr>
            <w:tcW w:w="1450" w:type="dxa"/>
            <w:vAlign w:val="center"/>
            <w:hideMark/>
          </w:tcPr>
          <w:p w14:paraId="37FE07AE"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27797C06"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20/02/2014</w:t>
            </w:r>
          </w:p>
        </w:tc>
        <w:tc>
          <w:tcPr>
            <w:tcW w:w="1217" w:type="dxa"/>
            <w:noWrap/>
            <w:vAlign w:val="center"/>
            <w:hideMark/>
          </w:tcPr>
          <w:p w14:paraId="7A97B589"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7/03/2014</w:t>
            </w:r>
          </w:p>
        </w:tc>
        <w:tc>
          <w:tcPr>
            <w:tcW w:w="1306" w:type="dxa"/>
            <w:vAlign w:val="center"/>
            <w:hideMark/>
          </w:tcPr>
          <w:p w14:paraId="291C544A"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26/03/2014</w:t>
            </w:r>
          </w:p>
        </w:tc>
        <w:tc>
          <w:tcPr>
            <w:tcW w:w="1568" w:type="dxa"/>
            <w:vAlign w:val="center"/>
            <w:hideMark/>
          </w:tcPr>
          <w:p w14:paraId="3EDA56C0"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4/04/2014</w:t>
            </w:r>
          </w:p>
        </w:tc>
      </w:tr>
      <w:tr w:rsidR="0074391C" w:rsidRPr="0096141C" w14:paraId="63EF8E56" w14:textId="77777777" w:rsidTr="0074391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5C8852DC"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14/CEN/28</w:t>
            </w:r>
          </w:p>
        </w:tc>
        <w:tc>
          <w:tcPr>
            <w:tcW w:w="1339" w:type="dxa"/>
            <w:vAlign w:val="center"/>
            <w:hideMark/>
          </w:tcPr>
          <w:p w14:paraId="74DFBA1B"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45F38522"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The potential impact of primary HPV testing on cervical cancer in New Zealand</w:t>
            </w:r>
          </w:p>
        </w:tc>
        <w:tc>
          <w:tcPr>
            <w:tcW w:w="1801" w:type="dxa"/>
            <w:vAlign w:val="center"/>
            <w:hideMark/>
          </w:tcPr>
          <w:p w14:paraId="2A4755C6"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Dr Naomi Brewer</w:t>
            </w:r>
          </w:p>
        </w:tc>
        <w:tc>
          <w:tcPr>
            <w:tcW w:w="1450" w:type="dxa"/>
            <w:vAlign w:val="center"/>
            <w:hideMark/>
          </w:tcPr>
          <w:p w14:paraId="0DB26067"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0F29103C"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20/02/2014</w:t>
            </w:r>
          </w:p>
        </w:tc>
        <w:tc>
          <w:tcPr>
            <w:tcW w:w="1217" w:type="dxa"/>
            <w:noWrap/>
            <w:vAlign w:val="center"/>
            <w:hideMark/>
          </w:tcPr>
          <w:p w14:paraId="356085D8"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306" w:type="dxa"/>
            <w:vAlign w:val="center"/>
            <w:hideMark/>
          </w:tcPr>
          <w:p w14:paraId="52FB8436"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160BF62B"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7/03/2014</w:t>
            </w:r>
          </w:p>
        </w:tc>
      </w:tr>
      <w:tr w:rsidR="0074391C" w:rsidRPr="0096141C" w14:paraId="2C4E9EF0"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7834545A"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14/CEN/31</w:t>
            </w:r>
          </w:p>
        </w:tc>
        <w:tc>
          <w:tcPr>
            <w:tcW w:w="1339" w:type="dxa"/>
            <w:vAlign w:val="center"/>
            <w:hideMark/>
          </w:tcPr>
          <w:p w14:paraId="0A94FC1B"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10985195"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Fluid-TRIPS</w:t>
            </w:r>
          </w:p>
        </w:tc>
        <w:tc>
          <w:tcPr>
            <w:tcW w:w="1801" w:type="dxa"/>
            <w:vAlign w:val="center"/>
            <w:hideMark/>
          </w:tcPr>
          <w:p w14:paraId="3E7E7654"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Dr Paul Young</w:t>
            </w:r>
          </w:p>
        </w:tc>
        <w:tc>
          <w:tcPr>
            <w:tcW w:w="1450" w:type="dxa"/>
            <w:vAlign w:val="center"/>
            <w:hideMark/>
          </w:tcPr>
          <w:p w14:paraId="148E4D02"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322D0D0F"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27/02/2014</w:t>
            </w:r>
          </w:p>
        </w:tc>
        <w:tc>
          <w:tcPr>
            <w:tcW w:w="1217" w:type="dxa"/>
            <w:noWrap/>
            <w:vAlign w:val="center"/>
            <w:hideMark/>
          </w:tcPr>
          <w:p w14:paraId="055ACF4C"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306" w:type="dxa"/>
            <w:vAlign w:val="center"/>
            <w:hideMark/>
          </w:tcPr>
          <w:p w14:paraId="07CF37BB"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3399BF5A"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13/03/2014</w:t>
            </w:r>
          </w:p>
        </w:tc>
      </w:tr>
      <w:tr w:rsidR="0074391C" w:rsidRPr="0096141C" w14:paraId="42A904E9"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5F341C5A"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14/CEN/30</w:t>
            </w:r>
          </w:p>
        </w:tc>
        <w:tc>
          <w:tcPr>
            <w:tcW w:w="1339" w:type="dxa"/>
            <w:vAlign w:val="center"/>
            <w:hideMark/>
          </w:tcPr>
          <w:p w14:paraId="6D308741"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79C1AB4A"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PEPTIC feasibility study</w:t>
            </w:r>
          </w:p>
        </w:tc>
        <w:tc>
          <w:tcPr>
            <w:tcW w:w="1801" w:type="dxa"/>
            <w:vAlign w:val="center"/>
            <w:hideMark/>
          </w:tcPr>
          <w:p w14:paraId="15D53EA1"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Dr Paul Young</w:t>
            </w:r>
          </w:p>
        </w:tc>
        <w:tc>
          <w:tcPr>
            <w:tcW w:w="1450" w:type="dxa"/>
            <w:vAlign w:val="center"/>
            <w:hideMark/>
          </w:tcPr>
          <w:p w14:paraId="30D06CFF"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46F2498E"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5/03/2014</w:t>
            </w:r>
          </w:p>
        </w:tc>
        <w:tc>
          <w:tcPr>
            <w:tcW w:w="1217" w:type="dxa"/>
            <w:noWrap/>
            <w:vAlign w:val="center"/>
            <w:hideMark/>
          </w:tcPr>
          <w:p w14:paraId="57FC9B09"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306" w:type="dxa"/>
            <w:vAlign w:val="center"/>
            <w:hideMark/>
          </w:tcPr>
          <w:p w14:paraId="10D488EE"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4495D213"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18/03/2014</w:t>
            </w:r>
          </w:p>
        </w:tc>
      </w:tr>
      <w:tr w:rsidR="0074391C" w:rsidRPr="0096141C" w14:paraId="2F883470" w14:textId="77777777" w:rsidTr="0074391C">
        <w:trPr>
          <w:trHeight w:val="76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692E2899"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14/CEN/44</w:t>
            </w:r>
          </w:p>
        </w:tc>
        <w:tc>
          <w:tcPr>
            <w:tcW w:w="1339" w:type="dxa"/>
            <w:vAlign w:val="center"/>
            <w:hideMark/>
          </w:tcPr>
          <w:p w14:paraId="2AD85A23"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4906C16A"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Massey University Biological Monitoring Study</w:t>
            </w:r>
          </w:p>
        </w:tc>
        <w:tc>
          <w:tcPr>
            <w:tcW w:w="1801" w:type="dxa"/>
            <w:vAlign w:val="center"/>
            <w:hideMark/>
          </w:tcPr>
          <w:p w14:paraId="2336CB0A"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Dr Andrea 't </w:t>
            </w:r>
            <w:proofErr w:type="spellStart"/>
            <w:r w:rsidRPr="0096141C">
              <w:rPr>
                <w:rFonts w:cs="Arial"/>
                <w:color w:val="000000"/>
                <w:sz w:val="20"/>
                <w:szCs w:val="20"/>
                <w:lang w:eastAsia="en-NZ"/>
              </w:rPr>
              <w:t>Mannetje</w:t>
            </w:r>
            <w:proofErr w:type="spellEnd"/>
          </w:p>
        </w:tc>
        <w:tc>
          <w:tcPr>
            <w:tcW w:w="1450" w:type="dxa"/>
            <w:vAlign w:val="center"/>
            <w:hideMark/>
          </w:tcPr>
          <w:p w14:paraId="0817F5B5"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1A39E7A4"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14/03/2014</w:t>
            </w:r>
          </w:p>
        </w:tc>
        <w:tc>
          <w:tcPr>
            <w:tcW w:w="1217" w:type="dxa"/>
            <w:noWrap/>
            <w:vAlign w:val="center"/>
            <w:hideMark/>
          </w:tcPr>
          <w:p w14:paraId="3A782B9C"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18/03/2014</w:t>
            </w:r>
          </w:p>
        </w:tc>
        <w:tc>
          <w:tcPr>
            <w:tcW w:w="1306" w:type="dxa"/>
            <w:vAlign w:val="center"/>
            <w:hideMark/>
          </w:tcPr>
          <w:p w14:paraId="2F2DDFE2"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11/04/2014</w:t>
            </w:r>
          </w:p>
        </w:tc>
        <w:tc>
          <w:tcPr>
            <w:tcW w:w="1568" w:type="dxa"/>
            <w:vAlign w:val="center"/>
            <w:hideMark/>
          </w:tcPr>
          <w:p w14:paraId="0DF29D46"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5/05/2014</w:t>
            </w:r>
          </w:p>
        </w:tc>
      </w:tr>
      <w:tr w:rsidR="0074391C" w:rsidRPr="0096141C" w14:paraId="369BA149" w14:textId="77777777" w:rsidTr="0074391C">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17507466"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14/CEN/45</w:t>
            </w:r>
          </w:p>
        </w:tc>
        <w:tc>
          <w:tcPr>
            <w:tcW w:w="1339" w:type="dxa"/>
            <w:vAlign w:val="center"/>
            <w:hideMark/>
          </w:tcPr>
          <w:p w14:paraId="048E1A04"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5A88BE54"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Blackcurrant supplementation on sporting performance in adolescent hockey players</w:t>
            </w:r>
          </w:p>
        </w:tc>
        <w:tc>
          <w:tcPr>
            <w:tcW w:w="1801" w:type="dxa"/>
            <w:vAlign w:val="center"/>
            <w:hideMark/>
          </w:tcPr>
          <w:p w14:paraId="4AFA832B"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Dr Suzanne Hurst</w:t>
            </w:r>
          </w:p>
        </w:tc>
        <w:tc>
          <w:tcPr>
            <w:tcW w:w="1450" w:type="dxa"/>
            <w:vAlign w:val="center"/>
            <w:hideMark/>
          </w:tcPr>
          <w:p w14:paraId="0786DC9F"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Intervention</w:t>
            </w:r>
          </w:p>
        </w:tc>
        <w:tc>
          <w:tcPr>
            <w:tcW w:w="1305" w:type="dxa"/>
            <w:vAlign w:val="center"/>
            <w:hideMark/>
          </w:tcPr>
          <w:p w14:paraId="5BCA64A0"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27/03/2014</w:t>
            </w:r>
          </w:p>
        </w:tc>
        <w:tc>
          <w:tcPr>
            <w:tcW w:w="1217" w:type="dxa"/>
            <w:noWrap/>
            <w:vAlign w:val="center"/>
            <w:hideMark/>
          </w:tcPr>
          <w:p w14:paraId="7E83360C"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4/04/2014</w:t>
            </w:r>
          </w:p>
        </w:tc>
        <w:tc>
          <w:tcPr>
            <w:tcW w:w="1306" w:type="dxa"/>
            <w:vAlign w:val="center"/>
            <w:hideMark/>
          </w:tcPr>
          <w:p w14:paraId="0ABD6818"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14/04/2014</w:t>
            </w:r>
          </w:p>
        </w:tc>
        <w:tc>
          <w:tcPr>
            <w:tcW w:w="1568" w:type="dxa"/>
            <w:vAlign w:val="center"/>
            <w:hideMark/>
          </w:tcPr>
          <w:p w14:paraId="1F4F0C67"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16/04/2014</w:t>
            </w:r>
          </w:p>
        </w:tc>
      </w:tr>
      <w:tr w:rsidR="0074391C" w:rsidRPr="0096141C" w14:paraId="3687231A"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0B874D82"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14/CEN/55</w:t>
            </w:r>
          </w:p>
        </w:tc>
        <w:tc>
          <w:tcPr>
            <w:tcW w:w="1339" w:type="dxa"/>
            <w:vAlign w:val="center"/>
            <w:hideMark/>
          </w:tcPr>
          <w:p w14:paraId="60B51B7D"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1EEC6B25"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Safety of screening for rheumatic heart disease</w:t>
            </w:r>
          </w:p>
        </w:tc>
        <w:tc>
          <w:tcPr>
            <w:tcW w:w="1801" w:type="dxa"/>
            <w:vAlign w:val="center"/>
            <w:hideMark/>
          </w:tcPr>
          <w:p w14:paraId="6ED73105"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96141C">
              <w:rPr>
                <w:rFonts w:cs="Arial"/>
                <w:color w:val="000000"/>
                <w:sz w:val="20"/>
                <w:szCs w:val="20"/>
                <w:lang w:eastAsia="en-NZ"/>
              </w:rPr>
              <w:t>Assoc</w:t>
            </w:r>
            <w:proofErr w:type="spellEnd"/>
            <w:r w:rsidRPr="0096141C">
              <w:rPr>
                <w:rFonts w:cs="Arial"/>
                <w:color w:val="000000"/>
                <w:sz w:val="20"/>
                <w:szCs w:val="20"/>
                <w:lang w:eastAsia="en-NZ"/>
              </w:rPr>
              <w:t xml:space="preserve"> Prof Diana </w:t>
            </w:r>
            <w:proofErr w:type="spellStart"/>
            <w:r w:rsidRPr="0096141C">
              <w:rPr>
                <w:rFonts w:cs="Arial"/>
                <w:color w:val="000000"/>
                <w:sz w:val="20"/>
                <w:szCs w:val="20"/>
                <w:lang w:eastAsia="en-NZ"/>
              </w:rPr>
              <w:t>Sarfati</w:t>
            </w:r>
            <w:proofErr w:type="spellEnd"/>
          </w:p>
        </w:tc>
        <w:tc>
          <w:tcPr>
            <w:tcW w:w="1450" w:type="dxa"/>
            <w:vAlign w:val="center"/>
            <w:hideMark/>
          </w:tcPr>
          <w:p w14:paraId="50809110"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6F4A0394"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10/04/2014</w:t>
            </w:r>
          </w:p>
        </w:tc>
        <w:tc>
          <w:tcPr>
            <w:tcW w:w="1217" w:type="dxa"/>
            <w:noWrap/>
            <w:vAlign w:val="center"/>
            <w:hideMark/>
          </w:tcPr>
          <w:p w14:paraId="05782CC5"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15/04/2014</w:t>
            </w:r>
          </w:p>
        </w:tc>
        <w:tc>
          <w:tcPr>
            <w:tcW w:w="1306" w:type="dxa"/>
            <w:vAlign w:val="center"/>
            <w:hideMark/>
          </w:tcPr>
          <w:p w14:paraId="6E5A3989"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9/05/2014</w:t>
            </w:r>
          </w:p>
        </w:tc>
        <w:tc>
          <w:tcPr>
            <w:tcW w:w="1568" w:type="dxa"/>
            <w:vAlign w:val="center"/>
            <w:hideMark/>
          </w:tcPr>
          <w:p w14:paraId="165E30E9"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23/06/2014</w:t>
            </w:r>
          </w:p>
        </w:tc>
      </w:tr>
      <w:tr w:rsidR="0074391C" w:rsidRPr="0096141C" w14:paraId="29B16091" w14:textId="77777777" w:rsidTr="0074391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795A68B8"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14/CEN/64</w:t>
            </w:r>
          </w:p>
        </w:tc>
        <w:tc>
          <w:tcPr>
            <w:tcW w:w="1339" w:type="dxa"/>
            <w:vAlign w:val="center"/>
            <w:hideMark/>
          </w:tcPr>
          <w:p w14:paraId="1C70579A"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Decline</w:t>
            </w:r>
          </w:p>
        </w:tc>
        <w:tc>
          <w:tcPr>
            <w:tcW w:w="3914" w:type="dxa"/>
            <w:vAlign w:val="center"/>
            <w:hideMark/>
          </w:tcPr>
          <w:p w14:paraId="1CDD730F"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Stability of alcohol in blood collected in evacuated tubes</w:t>
            </w:r>
          </w:p>
        </w:tc>
        <w:tc>
          <w:tcPr>
            <w:tcW w:w="1801" w:type="dxa"/>
            <w:vAlign w:val="center"/>
            <w:hideMark/>
          </w:tcPr>
          <w:p w14:paraId="7693BE31"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Dr Allan </w:t>
            </w:r>
            <w:proofErr w:type="spellStart"/>
            <w:r w:rsidRPr="0096141C">
              <w:rPr>
                <w:rFonts w:cs="Arial"/>
                <w:color w:val="000000"/>
                <w:sz w:val="20"/>
                <w:szCs w:val="20"/>
                <w:lang w:eastAsia="en-NZ"/>
              </w:rPr>
              <w:t>Stowell</w:t>
            </w:r>
            <w:proofErr w:type="spellEnd"/>
          </w:p>
        </w:tc>
        <w:tc>
          <w:tcPr>
            <w:tcW w:w="1450" w:type="dxa"/>
            <w:vAlign w:val="center"/>
            <w:hideMark/>
          </w:tcPr>
          <w:p w14:paraId="1CF46367"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669614CC"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5/05/2014</w:t>
            </w:r>
          </w:p>
        </w:tc>
        <w:tc>
          <w:tcPr>
            <w:tcW w:w="1217" w:type="dxa"/>
            <w:noWrap/>
            <w:vAlign w:val="center"/>
            <w:hideMark/>
          </w:tcPr>
          <w:p w14:paraId="26A8C0A9"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306" w:type="dxa"/>
            <w:vAlign w:val="center"/>
            <w:hideMark/>
          </w:tcPr>
          <w:p w14:paraId="32F3D21C"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4ED05749"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28/05/2014</w:t>
            </w:r>
          </w:p>
        </w:tc>
      </w:tr>
      <w:tr w:rsidR="0074391C" w:rsidRPr="0096141C" w14:paraId="7F65F12D"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14D25460"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lastRenderedPageBreak/>
              <w:t>14/CEN/66</w:t>
            </w:r>
          </w:p>
        </w:tc>
        <w:tc>
          <w:tcPr>
            <w:tcW w:w="1339" w:type="dxa"/>
            <w:vAlign w:val="center"/>
            <w:hideMark/>
          </w:tcPr>
          <w:p w14:paraId="63FB951B"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4594096C"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Green Kiwifruit and Gut Health</w:t>
            </w:r>
          </w:p>
        </w:tc>
        <w:tc>
          <w:tcPr>
            <w:tcW w:w="1801" w:type="dxa"/>
            <w:vAlign w:val="center"/>
            <w:hideMark/>
          </w:tcPr>
          <w:p w14:paraId="5B3A3B31"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Associate Professor Richard </w:t>
            </w:r>
            <w:proofErr w:type="spellStart"/>
            <w:r w:rsidRPr="0096141C">
              <w:rPr>
                <w:rFonts w:cs="Arial"/>
                <w:color w:val="000000"/>
                <w:sz w:val="20"/>
                <w:szCs w:val="20"/>
                <w:lang w:eastAsia="en-NZ"/>
              </w:rPr>
              <w:t>Gearry</w:t>
            </w:r>
            <w:proofErr w:type="spellEnd"/>
          </w:p>
        </w:tc>
        <w:tc>
          <w:tcPr>
            <w:tcW w:w="1450" w:type="dxa"/>
            <w:vAlign w:val="center"/>
            <w:hideMark/>
          </w:tcPr>
          <w:p w14:paraId="63FDA12A"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Intervention</w:t>
            </w:r>
          </w:p>
        </w:tc>
        <w:tc>
          <w:tcPr>
            <w:tcW w:w="1305" w:type="dxa"/>
            <w:vAlign w:val="center"/>
            <w:hideMark/>
          </w:tcPr>
          <w:p w14:paraId="141CA459"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12/05/2014</w:t>
            </w:r>
          </w:p>
        </w:tc>
        <w:tc>
          <w:tcPr>
            <w:tcW w:w="1217" w:type="dxa"/>
            <w:noWrap/>
            <w:vAlign w:val="center"/>
            <w:hideMark/>
          </w:tcPr>
          <w:p w14:paraId="29D9A6E0"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29/05/2014</w:t>
            </w:r>
          </w:p>
        </w:tc>
        <w:tc>
          <w:tcPr>
            <w:tcW w:w="1306" w:type="dxa"/>
            <w:vAlign w:val="center"/>
            <w:hideMark/>
          </w:tcPr>
          <w:p w14:paraId="1DE3B03A"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4/06/2014</w:t>
            </w:r>
          </w:p>
        </w:tc>
        <w:tc>
          <w:tcPr>
            <w:tcW w:w="1568" w:type="dxa"/>
            <w:vAlign w:val="center"/>
            <w:hideMark/>
          </w:tcPr>
          <w:p w14:paraId="42EC542C"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12/06/2014</w:t>
            </w:r>
          </w:p>
        </w:tc>
      </w:tr>
      <w:tr w:rsidR="0074391C" w:rsidRPr="0096141C" w14:paraId="3510080C"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04E23959"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14/CEN/79</w:t>
            </w:r>
          </w:p>
        </w:tc>
        <w:tc>
          <w:tcPr>
            <w:tcW w:w="1339" w:type="dxa"/>
            <w:vAlign w:val="center"/>
            <w:hideMark/>
          </w:tcPr>
          <w:p w14:paraId="75BEB151"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2FA57427"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HART Mortality Data Linkage Project</w:t>
            </w:r>
          </w:p>
        </w:tc>
        <w:tc>
          <w:tcPr>
            <w:tcW w:w="1801" w:type="dxa"/>
            <w:vAlign w:val="center"/>
            <w:hideMark/>
          </w:tcPr>
          <w:p w14:paraId="7965BC3A"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Dr Andy Towers</w:t>
            </w:r>
          </w:p>
        </w:tc>
        <w:tc>
          <w:tcPr>
            <w:tcW w:w="1450" w:type="dxa"/>
            <w:vAlign w:val="center"/>
            <w:hideMark/>
          </w:tcPr>
          <w:p w14:paraId="4EF308E3"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5CA8C434"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19/05/2014</w:t>
            </w:r>
          </w:p>
        </w:tc>
        <w:tc>
          <w:tcPr>
            <w:tcW w:w="1217" w:type="dxa"/>
            <w:noWrap/>
            <w:vAlign w:val="center"/>
            <w:hideMark/>
          </w:tcPr>
          <w:p w14:paraId="517BF3A1"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22/05/2014</w:t>
            </w:r>
          </w:p>
        </w:tc>
        <w:tc>
          <w:tcPr>
            <w:tcW w:w="1306" w:type="dxa"/>
            <w:vAlign w:val="center"/>
            <w:hideMark/>
          </w:tcPr>
          <w:p w14:paraId="1B3E412E"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29/05/2014</w:t>
            </w:r>
          </w:p>
        </w:tc>
        <w:tc>
          <w:tcPr>
            <w:tcW w:w="1568" w:type="dxa"/>
            <w:vAlign w:val="center"/>
            <w:hideMark/>
          </w:tcPr>
          <w:p w14:paraId="3E574572"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26/06/2014</w:t>
            </w:r>
          </w:p>
        </w:tc>
      </w:tr>
      <w:tr w:rsidR="0074391C" w:rsidRPr="0096141C" w14:paraId="234B840B"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431181D6"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14/CEN/86</w:t>
            </w:r>
          </w:p>
        </w:tc>
        <w:tc>
          <w:tcPr>
            <w:tcW w:w="1339" w:type="dxa"/>
            <w:vAlign w:val="center"/>
            <w:hideMark/>
          </w:tcPr>
          <w:p w14:paraId="11AEC18B"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784399F4"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Incidence of Acute Rheumatic Fever study</w:t>
            </w:r>
          </w:p>
        </w:tc>
        <w:tc>
          <w:tcPr>
            <w:tcW w:w="1801" w:type="dxa"/>
            <w:vAlign w:val="center"/>
            <w:hideMark/>
          </w:tcPr>
          <w:p w14:paraId="54762924"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96141C">
              <w:rPr>
                <w:rFonts w:cs="Arial"/>
                <w:color w:val="000000"/>
                <w:sz w:val="20"/>
                <w:szCs w:val="20"/>
                <w:lang w:eastAsia="en-NZ"/>
              </w:rPr>
              <w:t>Assoc</w:t>
            </w:r>
            <w:proofErr w:type="spellEnd"/>
            <w:r w:rsidRPr="0096141C">
              <w:rPr>
                <w:rFonts w:cs="Arial"/>
                <w:color w:val="000000"/>
                <w:sz w:val="20"/>
                <w:szCs w:val="20"/>
                <w:lang w:eastAsia="en-NZ"/>
              </w:rPr>
              <w:t xml:space="preserve"> Prof Diana </w:t>
            </w:r>
            <w:proofErr w:type="spellStart"/>
            <w:r w:rsidRPr="0096141C">
              <w:rPr>
                <w:rFonts w:cs="Arial"/>
                <w:color w:val="000000"/>
                <w:sz w:val="20"/>
                <w:szCs w:val="20"/>
                <w:lang w:eastAsia="en-NZ"/>
              </w:rPr>
              <w:t>Sarfati</w:t>
            </w:r>
            <w:proofErr w:type="spellEnd"/>
          </w:p>
        </w:tc>
        <w:tc>
          <w:tcPr>
            <w:tcW w:w="1450" w:type="dxa"/>
            <w:vAlign w:val="center"/>
            <w:hideMark/>
          </w:tcPr>
          <w:p w14:paraId="54151B86"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48CDCE87"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27/05/2014</w:t>
            </w:r>
          </w:p>
        </w:tc>
        <w:tc>
          <w:tcPr>
            <w:tcW w:w="1217" w:type="dxa"/>
            <w:noWrap/>
            <w:vAlign w:val="center"/>
            <w:hideMark/>
          </w:tcPr>
          <w:p w14:paraId="1A78EBA2"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23/06/2014</w:t>
            </w:r>
          </w:p>
        </w:tc>
        <w:tc>
          <w:tcPr>
            <w:tcW w:w="1306" w:type="dxa"/>
            <w:vAlign w:val="center"/>
            <w:hideMark/>
          </w:tcPr>
          <w:p w14:paraId="2BF4707B"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25/06/2014</w:t>
            </w:r>
          </w:p>
        </w:tc>
        <w:tc>
          <w:tcPr>
            <w:tcW w:w="1568" w:type="dxa"/>
            <w:vAlign w:val="center"/>
            <w:hideMark/>
          </w:tcPr>
          <w:p w14:paraId="5B8BF539"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4/07/2014</w:t>
            </w:r>
          </w:p>
        </w:tc>
      </w:tr>
      <w:tr w:rsidR="0074391C" w:rsidRPr="0096141C" w14:paraId="2A82DC93"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231568E6"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14/CEN/87</w:t>
            </w:r>
          </w:p>
        </w:tc>
        <w:tc>
          <w:tcPr>
            <w:tcW w:w="1339" w:type="dxa"/>
            <w:vAlign w:val="center"/>
            <w:hideMark/>
          </w:tcPr>
          <w:p w14:paraId="0765FD4D"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6EB319DC"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The PATU Project</w:t>
            </w:r>
          </w:p>
        </w:tc>
        <w:tc>
          <w:tcPr>
            <w:tcW w:w="1801" w:type="dxa"/>
            <w:vAlign w:val="center"/>
            <w:hideMark/>
          </w:tcPr>
          <w:p w14:paraId="67F3F12D"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Assoc. </w:t>
            </w:r>
            <w:proofErr w:type="spellStart"/>
            <w:r w:rsidRPr="0096141C">
              <w:rPr>
                <w:rFonts w:cs="Arial"/>
                <w:color w:val="000000"/>
                <w:sz w:val="20"/>
                <w:szCs w:val="20"/>
                <w:lang w:eastAsia="en-NZ"/>
              </w:rPr>
              <w:t>Prof.</w:t>
            </w:r>
            <w:proofErr w:type="spellEnd"/>
            <w:r w:rsidRPr="0096141C">
              <w:rPr>
                <w:rFonts w:cs="Arial"/>
                <w:color w:val="000000"/>
                <w:sz w:val="20"/>
                <w:szCs w:val="20"/>
                <w:lang w:eastAsia="en-NZ"/>
              </w:rPr>
              <w:t xml:space="preserve"> Rachel Forrest</w:t>
            </w:r>
          </w:p>
        </w:tc>
        <w:tc>
          <w:tcPr>
            <w:tcW w:w="1450" w:type="dxa"/>
            <w:vAlign w:val="center"/>
            <w:hideMark/>
          </w:tcPr>
          <w:p w14:paraId="147826B0"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6070F185"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30/05/2014</w:t>
            </w:r>
          </w:p>
        </w:tc>
        <w:tc>
          <w:tcPr>
            <w:tcW w:w="1217" w:type="dxa"/>
            <w:noWrap/>
            <w:vAlign w:val="center"/>
            <w:hideMark/>
          </w:tcPr>
          <w:p w14:paraId="67EE755F"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25/06/2014</w:t>
            </w:r>
          </w:p>
        </w:tc>
        <w:tc>
          <w:tcPr>
            <w:tcW w:w="1306" w:type="dxa"/>
            <w:vAlign w:val="center"/>
            <w:hideMark/>
          </w:tcPr>
          <w:p w14:paraId="4219B998"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26/06/2014</w:t>
            </w:r>
          </w:p>
        </w:tc>
        <w:tc>
          <w:tcPr>
            <w:tcW w:w="1568" w:type="dxa"/>
            <w:vAlign w:val="center"/>
            <w:hideMark/>
          </w:tcPr>
          <w:p w14:paraId="6FF1CE43"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1/07/2014</w:t>
            </w:r>
          </w:p>
        </w:tc>
      </w:tr>
      <w:tr w:rsidR="0074391C" w:rsidRPr="0096141C" w14:paraId="7732DA51" w14:textId="77777777" w:rsidTr="0074391C">
        <w:trPr>
          <w:trHeight w:val="127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7954AD2B"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14/CEN/95</w:t>
            </w:r>
          </w:p>
        </w:tc>
        <w:tc>
          <w:tcPr>
            <w:tcW w:w="1339" w:type="dxa"/>
            <w:vAlign w:val="center"/>
            <w:hideMark/>
          </w:tcPr>
          <w:p w14:paraId="40844C8C"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2E796F80" w14:textId="7431F39B" w:rsidR="0074391C" w:rsidRPr="0096141C" w:rsidRDefault="00AF7C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An Observational Study to Evaluate the Effect o</w:t>
            </w:r>
            <w:r w:rsidRPr="0096141C">
              <w:rPr>
                <w:rFonts w:cs="Arial"/>
                <w:color w:val="000000"/>
                <w:sz w:val="20"/>
                <w:szCs w:val="20"/>
                <w:lang w:eastAsia="en-NZ"/>
              </w:rPr>
              <w:t>f Family Start Home Visiting Program</w:t>
            </w:r>
          </w:p>
        </w:tc>
        <w:tc>
          <w:tcPr>
            <w:tcW w:w="1801" w:type="dxa"/>
            <w:vAlign w:val="center"/>
            <w:hideMark/>
          </w:tcPr>
          <w:p w14:paraId="03B756C6"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Prof </w:t>
            </w:r>
            <w:proofErr w:type="spellStart"/>
            <w:r w:rsidRPr="0096141C">
              <w:rPr>
                <w:rFonts w:cs="Arial"/>
                <w:color w:val="000000"/>
                <w:sz w:val="20"/>
                <w:szCs w:val="20"/>
                <w:lang w:eastAsia="en-NZ"/>
              </w:rPr>
              <w:t>Rhema</w:t>
            </w:r>
            <w:proofErr w:type="spellEnd"/>
            <w:r w:rsidRPr="0096141C">
              <w:rPr>
                <w:rFonts w:cs="Arial"/>
                <w:color w:val="000000"/>
                <w:sz w:val="20"/>
                <w:szCs w:val="20"/>
                <w:lang w:eastAsia="en-NZ"/>
              </w:rPr>
              <w:t xml:space="preserve"> </w:t>
            </w:r>
            <w:proofErr w:type="spellStart"/>
            <w:r w:rsidRPr="0096141C">
              <w:rPr>
                <w:rFonts w:cs="Arial"/>
                <w:color w:val="000000"/>
                <w:sz w:val="20"/>
                <w:szCs w:val="20"/>
                <w:lang w:eastAsia="en-NZ"/>
              </w:rPr>
              <w:t>Vaithianathan</w:t>
            </w:r>
            <w:proofErr w:type="spellEnd"/>
          </w:p>
        </w:tc>
        <w:tc>
          <w:tcPr>
            <w:tcW w:w="1450" w:type="dxa"/>
            <w:vAlign w:val="center"/>
            <w:hideMark/>
          </w:tcPr>
          <w:p w14:paraId="2B88922B"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315C43DA"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11/06/2014</w:t>
            </w:r>
          </w:p>
        </w:tc>
        <w:tc>
          <w:tcPr>
            <w:tcW w:w="1217" w:type="dxa"/>
            <w:noWrap/>
            <w:vAlign w:val="center"/>
            <w:hideMark/>
          </w:tcPr>
          <w:p w14:paraId="3BA3DFEE"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306" w:type="dxa"/>
            <w:vAlign w:val="center"/>
            <w:hideMark/>
          </w:tcPr>
          <w:p w14:paraId="18D29038"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60F37741"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25/06/2014</w:t>
            </w:r>
          </w:p>
        </w:tc>
      </w:tr>
      <w:tr w:rsidR="0074391C" w:rsidRPr="0096141C" w14:paraId="5EF23BAC"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74EE503B"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14/CEN/102</w:t>
            </w:r>
          </w:p>
        </w:tc>
        <w:tc>
          <w:tcPr>
            <w:tcW w:w="1339" w:type="dxa"/>
            <w:vAlign w:val="center"/>
            <w:hideMark/>
          </w:tcPr>
          <w:p w14:paraId="7588DC8B"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1E81BD1B"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Transitional vertebrae pelvic parameters</w:t>
            </w:r>
          </w:p>
        </w:tc>
        <w:tc>
          <w:tcPr>
            <w:tcW w:w="1801" w:type="dxa"/>
            <w:vAlign w:val="center"/>
            <w:hideMark/>
          </w:tcPr>
          <w:p w14:paraId="72406AFB"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Dr Richard </w:t>
            </w:r>
            <w:proofErr w:type="spellStart"/>
            <w:r w:rsidRPr="0096141C">
              <w:rPr>
                <w:rFonts w:cs="Arial"/>
                <w:color w:val="000000"/>
                <w:sz w:val="20"/>
                <w:szCs w:val="20"/>
                <w:lang w:eastAsia="en-NZ"/>
              </w:rPr>
              <w:t>Cowley</w:t>
            </w:r>
            <w:proofErr w:type="spellEnd"/>
          </w:p>
        </w:tc>
        <w:tc>
          <w:tcPr>
            <w:tcW w:w="1450" w:type="dxa"/>
            <w:vAlign w:val="center"/>
            <w:hideMark/>
          </w:tcPr>
          <w:p w14:paraId="2C55058A"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54C23767"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12/06/2014</w:t>
            </w:r>
          </w:p>
        </w:tc>
        <w:tc>
          <w:tcPr>
            <w:tcW w:w="1217" w:type="dxa"/>
            <w:noWrap/>
            <w:vAlign w:val="center"/>
            <w:hideMark/>
          </w:tcPr>
          <w:p w14:paraId="39D45411"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26/06/2014</w:t>
            </w:r>
          </w:p>
        </w:tc>
        <w:tc>
          <w:tcPr>
            <w:tcW w:w="1306" w:type="dxa"/>
            <w:vAlign w:val="center"/>
            <w:hideMark/>
          </w:tcPr>
          <w:p w14:paraId="21A9EE5D"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3/09/2014</w:t>
            </w:r>
          </w:p>
        </w:tc>
        <w:tc>
          <w:tcPr>
            <w:tcW w:w="1568" w:type="dxa"/>
            <w:vAlign w:val="center"/>
            <w:hideMark/>
          </w:tcPr>
          <w:p w14:paraId="0F2A25A1"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11/09/2014</w:t>
            </w:r>
          </w:p>
        </w:tc>
      </w:tr>
      <w:tr w:rsidR="0074391C" w:rsidRPr="0096141C" w14:paraId="4C40EC62" w14:textId="77777777" w:rsidTr="0074391C">
        <w:trPr>
          <w:trHeight w:val="76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0DE81971"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14/CEN/104</w:t>
            </w:r>
          </w:p>
        </w:tc>
        <w:tc>
          <w:tcPr>
            <w:tcW w:w="1339" w:type="dxa"/>
            <w:vAlign w:val="center"/>
            <w:hideMark/>
          </w:tcPr>
          <w:p w14:paraId="1C24C35E"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4967B348" w14:textId="3C570072"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Bi-level Positive Airway </w:t>
            </w:r>
            <w:r w:rsidR="00AF7C1C">
              <w:rPr>
                <w:rFonts w:cs="Arial"/>
                <w:color w:val="000000"/>
                <w:sz w:val="20"/>
                <w:szCs w:val="20"/>
                <w:lang w:eastAsia="en-NZ"/>
              </w:rPr>
              <w:t>Pressure - Efficacy and Comfort</w:t>
            </w:r>
          </w:p>
        </w:tc>
        <w:tc>
          <w:tcPr>
            <w:tcW w:w="1801" w:type="dxa"/>
            <w:vAlign w:val="center"/>
            <w:hideMark/>
          </w:tcPr>
          <w:p w14:paraId="2A55AB99"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Mr Hamish Collie</w:t>
            </w:r>
          </w:p>
        </w:tc>
        <w:tc>
          <w:tcPr>
            <w:tcW w:w="1450" w:type="dxa"/>
            <w:vAlign w:val="center"/>
            <w:hideMark/>
          </w:tcPr>
          <w:p w14:paraId="33A4C946"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Intervention</w:t>
            </w:r>
          </w:p>
        </w:tc>
        <w:tc>
          <w:tcPr>
            <w:tcW w:w="1305" w:type="dxa"/>
            <w:vAlign w:val="center"/>
            <w:hideMark/>
          </w:tcPr>
          <w:p w14:paraId="53CA6137"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25/06/2014</w:t>
            </w:r>
          </w:p>
        </w:tc>
        <w:tc>
          <w:tcPr>
            <w:tcW w:w="1217" w:type="dxa"/>
            <w:noWrap/>
            <w:vAlign w:val="center"/>
            <w:hideMark/>
          </w:tcPr>
          <w:p w14:paraId="16004C35"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306" w:type="dxa"/>
            <w:vAlign w:val="center"/>
            <w:hideMark/>
          </w:tcPr>
          <w:p w14:paraId="24783CD6"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33C29E55"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10/07/2014</w:t>
            </w:r>
          </w:p>
        </w:tc>
      </w:tr>
      <w:tr w:rsidR="0074391C" w:rsidRPr="0096141C" w14:paraId="3E6AF623" w14:textId="77777777" w:rsidTr="0074391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71B94CB5"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14/CEN/105</w:t>
            </w:r>
          </w:p>
        </w:tc>
        <w:tc>
          <w:tcPr>
            <w:tcW w:w="1339" w:type="dxa"/>
            <w:vAlign w:val="center"/>
            <w:hideMark/>
          </w:tcPr>
          <w:p w14:paraId="6CC0A52D"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358D9F11"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Antibiotic resistance and childhood hospital admissions</w:t>
            </w:r>
          </w:p>
        </w:tc>
        <w:tc>
          <w:tcPr>
            <w:tcW w:w="1801" w:type="dxa"/>
            <w:vAlign w:val="center"/>
            <w:hideMark/>
          </w:tcPr>
          <w:p w14:paraId="151C226D"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Dr Sara </w:t>
            </w:r>
            <w:proofErr w:type="spellStart"/>
            <w:r w:rsidRPr="0096141C">
              <w:rPr>
                <w:rFonts w:cs="Arial"/>
                <w:color w:val="000000"/>
                <w:sz w:val="20"/>
                <w:szCs w:val="20"/>
                <w:lang w:eastAsia="en-NZ"/>
              </w:rPr>
              <w:t>Filoche</w:t>
            </w:r>
            <w:proofErr w:type="spellEnd"/>
          </w:p>
        </w:tc>
        <w:tc>
          <w:tcPr>
            <w:tcW w:w="1450" w:type="dxa"/>
            <w:vAlign w:val="center"/>
            <w:hideMark/>
          </w:tcPr>
          <w:p w14:paraId="73615B81"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79004EA2"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2/07/2014</w:t>
            </w:r>
          </w:p>
        </w:tc>
        <w:tc>
          <w:tcPr>
            <w:tcW w:w="1217" w:type="dxa"/>
            <w:noWrap/>
            <w:vAlign w:val="center"/>
            <w:hideMark/>
          </w:tcPr>
          <w:p w14:paraId="1BD596EA"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24/07/2014</w:t>
            </w:r>
          </w:p>
        </w:tc>
        <w:tc>
          <w:tcPr>
            <w:tcW w:w="1306" w:type="dxa"/>
            <w:vAlign w:val="center"/>
            <w:hideMark/>
          </w:tcPr>
          <w:p w14:paraId="6C0B3E6F"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28/08/2014</w:t>
            </w:r>
          </w:p>
        </w:tc>
        <w:tc>
          <w:tcPr>
            <w:tcW w:w="1568" w:type="dxa"/>
            <w:vAlign w:val="center"/>
            <w:hideMark/>
          </w:tcPr>
          <w:p w14:paraId="066727B5"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4/09/2014</w:t>
            </w:r>
          </w:p>
        </w:tc>
      </w:tr>
      <w:tr w:rsidR="0074391C" w:rsidRPr="0096141C" w14:paraId="1F825594"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28717D13"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14/CEN/106</w:t>
            </w:r>
          </w:p>
        </w:tc>
        <w:tc>
          <w:tcPr>
            <w:tcW w:w="1339" w:type="dxa"/>
            <w:vAlign w:val="center"/>
            <w:hideMark/>
          </w:tcPr>
          <w:p w14:paraId="24D80C02"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0F5174DB"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Ease of walking on low impact flooring</w:t>
            </w:r>
          </w:p>
        </w:tc>
        <w:tc>
          <w:tcPr>
            <w:tcW w:w="1801" w:type="dxa"/>
            <w:vAlign w:val="center"/>
            <w:hideMark/>
          </w:tcPr>
          <w:p w14:paraId="42FCBE04"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Dr Carl Hanger</w:t>
            </w:r>
          </w:p>
        </w:tc>
        <w:tc>
          <w:tcPr>
            <w:tcW w:w="1450" w:type="dxa"/>
            <w:vAlign w:val="center"/>
            <w:hideMark/>
          </w:tcPr>
          <w:p w14:paraId="75126BBA"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Intervention</w:t>
            </w:r>
          </w:p>
        </w:tc>
        <w:tc>
          <w:tcPr>
            <w:tcW w:w="1305" w:type="dxa"/>
            <w:vAlign w:val="center"/>
            <w:hideMark/>
          </w:tcPr>
          <w:p w14:paraId="5EBBBB53"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7/07/2014</w:t>
            </w:r>
          </w:p>
        </w:tc>
        <w:tc>
          <w:tcPr>
            <w:tcW w:w="1217" w:type="dxa"/>
            <w:noWrap/>
            <w:vAlign w:val="center"/>
            <w:hideMark/>
          </w:tcPr>
          <w:p w14:paraId="630E49A0"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306" w:type="dxa"/>
            <w:vAlign w:val="center"/>
            <w:hideMark/>
          </w:tcPr>
          <w:p w14:paraId="362B5D3C"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38A4A608"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24/07/2014</w:t>
            </w:r>
          </w:p>
        </w:tc>
      </w:tr>
      <w:tr w:rsidR="0074391C" w:rsidRPr="0096141C" w14:paraId="5ECED2C0" w14:textId="77777777" w:rsidTr="0074391C">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6619CBFB"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14/CEN/116</w:t>
            </w:r>
          </w:p>
        </w:tc>
        <w:tc>
          <w:tcPr>
            <w:tcW w:w="1339" w:type="dxa"/>
            <w:vAlign w:val="center"/>
            <w:hideMark/>
          </w:tcPr>
          <w:p w14:paraId="06B34563"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26799B57"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The effects of moderate altitude on people with obesity hypoventilation syndrome and obstructive sleep apnoea</w:t>
            </w:r>
          </w:p>
        </w:tc>
        <w:tc>
          <w:tcPr>
            <w:tcW w:w="1801" w:type="dxa"/>
            <w:vAlign w:val="center"/>
            <w:hideMark/>
          </w:tcPr>
          <w:p w14:paraId="2249312C"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A/Prof Lutz </w:t>
            </w:r>
            <w:proofErr w:type="spellStart"/>
            <w:r w:rsidRPr="0096141C">
              <w:rPr>
                <w:rFonts w:cs="Arial"/>
                <w:color w:val="000000"/>
                <w:sz w:val="20"/>
                <w:szCs w:val="20"/>
                <w:lang w:eastAsia="en-NZ"/>
              </w:rPr>
              <w:t>Beckert</w:t>
            </w:r>
            <w:proofErr w:type="spellEnd"/>
          </w:p>
        </w:tc>
        <w:tc>
          <w:tcPr>
            <w:tcW w:w="1450" w:type="dxa"/>
            <w:vAlign w:val="center"/>
            <w:hideMark/>
          </w:tcPr>
          <w:p w14:paraId="6CF03348"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55EC4A3D"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14/07/2014</w:t>
            </w:r>
          </w:p>
        </w:tc>
        <w:tc>
          <w:tcPr>
            <w:tcW w:w="1217" w:type="dxa"/>
            <w:noWrap/>
            <w:vAlign w:val="center"/>
            <w:hideMark/>
          </w:tcPr>
          <w:p w14:paraId="64E8F461"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30/07/2014</w:t>
            </w:r>
          </w:p>
        </w:tc>
        <w:tc>
          <w:tcPr>
            <w:tcW w:w="1306" w:type="dxa"/>
            <w:vAlign w:val="center"/>
            <w:hideMark/>
          </w:tcPr>
          <w:p w14:paraId="57F40E7E"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11/08/2014</w:t>
            </w:r>
          </w:p>
        </w:tc>
        <w:tc>
          <w:tcPr>
            <w:tcW w:w="1568" w:type="dxa"/>
            <w:vAlign w:val="center"/>
            <w:hideMark/>
          </w:tcPr>
          <w:p w14:paraId="48DCEF22"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14/08/2014</w:t>
            </w:r>
          </w:p>
        </w:tc>
      </w:tr>
      <w:tr w:rsidR="0074391C" w:rsidRPr="0096141C" w14:paraId="531D3D12" w14:textId="77777777" w:rsidTr="0074391C">
        <w:trPr>
          <w:trHeight w:val="76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3F780311"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14/CEN/117</w:t>
            </w:r>
          </w:p>
        </w:tc>
        <w:tc>
          <w:tcPr>
            <w:tcW w:w="1339" w:type="dxa"/>
            <w:vAlign w:val="center"/>
            <w:hideMark/>
          </w:tcPr>
          <w:p w14:paraId="7A1A6B8E"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629D1242" w14:textId="027FF9A0" w:rsidR="0074391C" w:rsidRPr="0096141C" w:rsidRDefault="00AF7C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Pr>
                <w:rFonts w:cs="Arial"/>
                <w:color w:val="000000"/>
                <w:sz w:val="20"/>
                <w:szCs w:val="20"/>
                <w:lang w:eastAsia="en-NZ"/>
              </w:rPr>
              <w:t>C</w:t>
            </w:r>
            <w:r w:rsidR="0074391C" w:rsidRPr="0096141C">
              <w:rPr>
                <w:rFonts w:cs="Arial"/>
                <w:color w:val="000000"/>
                <w:sz w:val="20"/>
                <w:szCs w:val="20"/>
                <w:lang w:eastAsia="en-NZ"/>
              </w:rPr>
              <w:t>linical effectiveness of footwear in people with gout</w:t>
            </w:r>
          </w:p>
        </w:tc>
        <w:tc>
          <w:tcPr>
            <w:tcW w:w="1801" w:type="dxa"/>
            <w:vAlign w:val="center"/>
            <w:hideMark/>
          </w:tcPr>
          <w:p w14:paraId="3ED24891"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Professor Keith Rome</w:t>
            </w:r>
          </w:p>
        </w:tc>
        <w:tc>
          <w:tcPr>
            <w:tcW w:w="1450" w:type="dxa"/>
            <w:vAlign w:val="center"/>
            <w:hideMark/>
          </w:tcPr>
          <w:p w14:paraId="2436AD4E"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Intervention</w:t>
            </w:r>
          </w:p>
        </w:tc>
        <w:tc>
          <w:tcPr>
            <w:tcW w:w="1305" w:type="dxa"/>
            <w:vAlign w:val="center"/>
            <w:hideMark/>
          </w:tcPr>
          <w:p w14:paraId="60A35FE0"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18/07/2014</w:t>
            </w:r>
          </w:p>
        </w:tc>
        <w:tc>
          <w:tcPr>
            <w:tcW w:w="1217" w:type="dxa"/>
            <w:noWrap/>
            <w:vAlign w:val="center"/>
            <w:hideMark/>
          </w:tcPr>
          <w:p w14:paraId="76A20CB5"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306" w:type="dxa"/>
            <w:vAlign w:val="center"/>
            <w:hideMark/>
          </w:tcPr>
          <w:p w14:paraId="41CE7104"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27D28AA2"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6/08/2014</w:t>
            </w:r>
          </w:p>
        </w:tc>
      </w:tr>
      <w:tr w:rsidR="0074391C" w:rsidRPr="0096141C" w14:paraId="5DFE94F9"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23BCBBAD"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14/CEN/118</w:t>
            </w:r>
          </w:p>
        </w:tc>
        <w:tc>
          <w:tcPr>
            <w:tcW w:w="1339" w:type="dxa"/>
            <w:vAlign w:val="center"/>
            <w:hideMark/>
          </w:tcPr>
          <w:p w14:paraId="1A78910D"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1E6151DA"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MRI as biomarker for rheumatoid arthritis</w:t>
            </w:r>
          </w:p>
        </w:tc>
        <w:tc>
          <w:tcPr>
            <w:tcW w:w="1801" w:type="dxa"/>
            <w:vAlign w:val="center"/>
            <w:hideMark/>
          </w:tcPr>
          <w:p w14:paraId="168DDF88"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Professor Fiona McQueen</w:t>
            </w:r>
          </w:p>
        </w:tc>
        <w:tc>
          <w:tcPr>
            <w:tcW w:w="1450" w:type="dxa"/>
            <w:vAlign w:val="center"/>
            <w:hideMark/>
          </w:tcPr>
          <w:p w14:paraId="5BC514E2"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32BF0FF3"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28/07/2014</w:t>
            </w:r>
          </w:p>
        </w:tc>
        <w:tc>
          <w:tcPr>
            <w:tcW w:w="1217" w:type="dxa"/>
            <w:noWrap/>
            <w:vAlign w:val="center"/>
            <w:hideMark/>
          </w:tcPr>
          <w:p w14:paraId="66D39BB1"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306" w:type="dxa"/>
            <w:vAlign w:val="center"/>
            <w:hideMark/>
          </w:tcPr>
          <w:p w14:paraId="5F08BAE7"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6CF71572"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13/08/2014</w:t>
            </w:r>
          </w:p>
        </w:tc>
      </w:tr>
      <w:tr w:rsidR="0074391C" w:rsidRPr="0096141C" w14:paraId="17ECA8EA" w14:textId="77777777" w:rsidTr="0074391C">
        <w:trPr>
          <w:trHeight w:val="76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0AA5F74B"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14/CEN/119</w:t>
            </w:r>
          </w:p>
        </w:tc>
        <w:tc>
          <w:tcPr>
            <w:tcW w:w="1339" w:type="dxa"/>
            <w:vAlign w:val="center"/>
            <w:hideMark/>
          </w:tcPr>
          <w:p w14:paraId="1C0C9BC4"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2AC0656D" w14:textId="20438D55" w:rsidR="0074391C" w:rsidRPr="0096141C" w:rsidRDefault="0074391C" w:rsidP="00AF7C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Manawa a </w:t>
            </w:r>
            <w:proofErr w:type="spellStart"/>
            <w:r w:rsidRPr="0096141C">
              <w:rPr>
                <w:rFonts w:cs="Arial"/>
                <w:color w:val="000000"/>
                <w:sz w:val="20"/>
                <w:szCs w:val="20"/>
                <w:lang w:eastAsia="en-NZ"/>
              </w:rPr>
              <w:t>mua</w:t>
            </w:r>
            <w:proofErr w:type="spellEnd"/>
            <w:r w:rsidRPr="0096141C">
              <w:rPr>
                <w:rFonts w:cs="Arial"/>
                <w:color w:val="000000"/>
                <w:sz w:val="20"/>
                <w:szCs w:val="20"/>
                <w:lang w:eastAsia="en-NZ"/>
              </w:rPr>
              <w:t>: the M</w:t>
            </w:r>
            <w:r w:rsidR="00AF7C1C">
              <w:rPr>
                <w:rFonts w:cs="Arial"/>
                <w:color w:val="000000"/>
                <w:sz w:val="20"/>
                <w:szCs w:val="20"/>
                <w:lang w:eastAsia="en-NZ"/>
              </w:rPr>
              <w:t>ā</w:t>
            </w:r>
            <w:r w:rsidRPr="0096141C">
              <w:rPr>
                <w:rFonts w:cs="Arial"/>
                <w:color w:val="000000"/>
                <w:sz w:val="20"/>
                <w:szCs w:val="20"/>
                <w:lang w:eastAsia="en-NZ"/>
              </w:rPr>
              <w:t>ori cardiac rehabilitation experience</w:t>
            </w:r>
          </w:p>
        </w:tc>
        <w:tc>
          <w:tcPr>
            <w:tcW w:w="1801" w:type="dxa"/>
            <w:vAlign w:val="center"/>
            <w:hideMark/>
          </w:tcPr>
          <w:p w14:paraId="31FFDB6B"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Dr Geoffrey Kira</w:t>
            </w:r>
          </w:p>
        </w:tc>
        <w:tc>
          <w:tcPr>
            <w:tcW w:w="1450" w:type="dxa"/>
            <w:vAlign w:val="center"/>
            <w:hideMark/>
          </w:tcPr>
          <w:p w14:paraId="3F916306"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4790BE23"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30/07/2014</w:t>
            </w:r>
          </w:p>
        </w:tc>
        <w:tc>
          <w:tcPr>
            <w:tcW w:w="1217" w:type="dxa"/>
            <w:noWrap/>
            <w:vAlign w:val="center"/>
            <w:hideMark/>
          </w:tcPr>
          <w:p w14:paraId="16DB2035"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14/08/2014</w:t>
            </w:r>
          </w:p>
        </w:tc>
        <w:tc>
          <w:tcPr>
            <w:tcW w:w="1306" w:type="dxa"/>
            <w:vAlign w:val="center"/>
            <w:hideMark/>
          </w:tcPr>
          <w:p w14:paraId="6F6F3C69"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18/08/2014</w:t>
            </w:r>
          </w:p>
        </w:tc>
        <w:tc>
          <w:tcPr>
            <w:tcW w:w="1568" w:type="dxa"/>
            <w:vAlign w:val="center"/>
            <w:hideMark/>
          </w:tcPr>
          <w:p w14:paraId="196D79F7"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20/08/2014</w:t>
            </w:r>
          </w:p>
        </w:tc>
      </w:tr>
      <w:tr w:rsidR="0074391C" w:rsidRPr="0096141C" w14:paraId="04E09C3B" w14:textId="77777777" w:rsidTr="0074391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6D18C49D"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lastRenderedPageBreak/>
              <w:t>14/CEN/121</w:t>
            </w:r>
          </w:p>
        </w:tc>
        <w:tc>
          <w:tcPr>
            <w:tcW w:w="1339" w:type="dxa"/>
            <w:vAlign w:val="center"/>
            <w:hideMark/>
          </w:tcPr>
          <w:p w14:paraId="6A3BB04C"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0EE737CB"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Mechanisms of quadriceps fatigue in knee injured patients</w:t>
            </w:r>
          </w:p>
        </w:tc>
        <w:tc>
          <w:tcPr>
            <w:tcW w:w="1801" w:type="dxa"/>
            <w:vAlign w:val="center"/>
            <w:hideMark/>
          </w:tcPr>
          <w:p w14:paraId="5754149A"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Professor Peter McNair</w:t>
            </w:r>
          </w:p>
        </w:tc>
        <w:tc>
          <w:tcPr>
            <w:tcW w:w="1450" w:type="dxa"/>
            <w:vAlign w:val="center"/>
            <w:hideMark/>
          </w:tcPr>
          <w:p w14:paraId="4FA73814"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5D1F32D4"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6/08/2014</w:t>
            </w:r>
          </w:p>
        </w:tc>
        <w:tc>
          <w:tcPr>
            <w:tcW w:w="1217" w:type="dxa"/>
            <w:noWrap/>
            <w:vAlign w:val="center"/>
            <w:hideMark/>
          </w:tcPr>
          <w:p w14:paraId="10EDC782"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18/08/2014</w:t>
            </w:r>
          </w:p>
        </w:tc>
        <w:tc>
          <w:tcPr>
            <w:tcW w:w="1306" w:type="dxa"/>
            <w:vAlign w:val="center"/>
            <w:hideMark/>
          </w:tcPr>
          <w:p w14:paraId="0D0B8D90"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20/10/2014</w:t>
            </w:r>
          </w:p>
        </w:tc>
        <w:tc>
          <w:tcPr>
            <w:tcW w:w="1568" w:type="dxa"/>
            <w:vAlign w:val="center"/>
            <w:hideMark/>
          </w:tcPr>
          <w:p w14:paraId="0F427DCB"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23/10/2014</w:t>
            </w:r>
          </w:p>
        </w:tc>
      </w:tr>
      <w:tr w:rsidR="0074391C" w:rsidRPr="0096141C" w14:paraId="016F19DC" w14:textId="77777777" w:rsidTr="0074391C">
        <w:trPr>
          <w:trHeight w:val="76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37D641DA"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14/CEN/133</w:t>
            </w:r>
          </w:p>
        </w:tc>
        <w:tc>
          <w:tcPr>
            <w:tcW w:w="1339" w:type="dxa"/>
            <w:vAlign w:val="center"/>
            <w:hideMark/>
          </w:tcPr>
          <w:p w14:paraId="31A90770"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3C8F12DA"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OSA risk in a clinical paediatric cohort and their parents</w:t>
            </w:r>
          </w:p>
        </w:tc>
        <w:tc>
          <w:tcPr>
            <w:tcW w:w="1801" w:type="dxa"/>
            <w:vAlign w:val="center"/>
            <w:hideMark/>
          </w:tcPr>
          <w:p w14:paraId="57D313C1"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Dr Angela Campbell</w:t>
            </w:r>
          </w:p>
        </w:tc>
        <w:tc>
          <w:tcPr>
            <w:tcW w:w="1450" w:type="dxa"/>
            <w:vAlign w:val="center"/>
            <w:hideMark/>
          </w:tcPr>
          <w:p w14:paraId="57A9B5CB"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24B00F0E"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19/08/2014</w:t>
            </w:r>
          </w:p>
        </w:tc>
        <w:tc>
          <w:tcPr>
            <w:tcW w:w="1217" w:type="dxa"/>
            <w:noWrap/>
            <w:vAlign w:val="center"/>
            <w:hideMark/>
          </w:tcPr>
          <w:p w14:paraId="113E4B8E"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306" w:type="dxa"/>
            <w:vAlign w:val="center"/>
            <w:hideMark/>
          </w:tcPr>
          <w:p w14:paraId="1DE5344B"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7D13F370"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4/09/2014</w:t>
            </w:r>
          </w:p>
        </w:tc>
      </w:tr>
      <w:tr w:rsidR="0074391C" w:rsidRPr="0096141C" w14:paraId="6D8A149F" w14:textId="77777777" w:rsidTr="0074391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1E3FBE4D"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14/CEN/134</w:t>
            </w:r>
          </w:p>
        </w:tc>
        <w:tc>
          <w:tcPr>
            <w:tcW w:w="1339" w:type="dxa"/>
            <w:vAlign w:val="center"/>
            <w:hideMark/>
          </w:tcPr>
          <w:p w14:paraId="0E745E5A"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21546186"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Addressing avoidable harm suffered by Māori babies</w:t>
            </w:r>
          </w:p>
        </w:tc>
        <w:tc>
          <w:tcPr>
            <w:tcW w:w="1801" w:type="dxa"/>
            <w:vAlign w:val="center"/>
            <w:hideMark/>
          </w:tcPr>
          <w:p w14:paraId="3D2E2410"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96141C">
              <w:rPr>
                <w:rFonts w:cs="Arial"/>
                <w:color w:val="000000"/>
                <w:sz w:val="20"/>
                <w:szCs w:val="20"/>
                <w:lang w:eastAsia="en-NZ"/>
              </w:rPr>
              <w:t>Assoc</w:t>
            </w:r>
            <w:proofErr w:type="spellEnd"/>
            <w:r w:rsidRPr="0096141C">
              <w:rPr>
                <w:rFonts w:cs="Arial"/>
                <w:color w:val="000000"/>
                <w:sz w:val="20"/>
                <w:szCs w:val="20"/>
                <w:lang w:eastAsia="en-NZ"/>
              </w:rPr>
              <w:t xml:space="preserve"> Prof Beverley Lawton</w:t>
            </w:r>
          </w:p>
        </w:tc>
        <w:tc>
          <w:tcPr>
            <w:tcW w:w="1450" w:type="dxa"/>
            <w:vAlign w:val="center"/>
            <w:hideMark/>
          </w:tcPr>
          <w:p w14:paraId="2E2A5BDC"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2A12C138"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21/08/2014</w:t>
            </w:r>
          </w:p>
        </w:tc>
        <w:tc>
          <w:tcPr>
            <w:tcW w:w="1217" w:type="dxa"/>
            <w:noWrap/>
            <w:vAlign w:val="center"/>
            <w:hideMark/>
          </w:tcPr>
          <w:p w14:paraId="2C8B40F6"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306" w:type="dxa"/>
            <w:vAlign w:val="center"/>
            <w:hideMark/>
          </w:tcPr>
          <w:p w14:paraId="7547D902"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605D120B"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4/09/2014</w:t>
            </w:r>
          </w:p>
        </w:tc>
      </w:tr>
      <w:tr w:rsidR="0074391C" w:rsidRPr="0096141C" w14:paraId="51D60C2F"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654615CA"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14/CEN/135</w:t>
            </w:r>
          </w:p>
        </w:tc>
        <w:tc>
          <w:tcPr>
            <w:tcW w:w="1339" w:type="dxa"/>
            <w:vAlign w:val="center"/>
            <w:hideMark/>
          </w:tcPr>
          <w:p w14:paraId="4CBED44D"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4FE379B8"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The impact of </w:t>
            </w:r>
            <w:proofErr w:type="spellStart"/>
            <w:r w:rsidRPr="0096141C">
              <w:rPr>
                <w:rFonts w:cs="Arial"/>
                <w:color w:val="000000"/>
                <w:sz w:val="20"/>
                <w:szCs w:val="20"/>
                <w:lang w:eastAsia="en-NZ"/>
              </w:rPr>
              <w:t>dabigatran</w:t>
            </w:r>
            <w:proofErr w:type="spellEnd"/>
            <w:r w:rsidRPr="0096141C">
              <w:rPr>
                <w:rFonts w:cs="Arial"/>
                <w:color w:val="000000"/>
                <w:sz w:val="20"/>
                <w:szCs w:val="20"/>
                <w:lang w:eastAsia="en-NZ"/>
              </w:rPr>
              <w:t xml:space="preserve"> on anticoagulant practice</w:t>
            </w:r>
          </w:p>
        </w:tc>
        <w:tc>
          <w:tcPr>
            <w:tcW w:w="1801" w:type="dxa"/>
            <w:vAlign w:val="center"/>
            <w:hideMark/>
          </w:tcPr>
          <w:p w14:paraId="64C16953"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Dr Paul Harper</w:t>
            </w:r>
          </w:p>
        </w:tc>
        <w:tc>
          <w:tcPr>
            <w:tcW w:w="1450" w:type="dxa"/>
            <w:vAlign w:val="center"/>
            <w:hideMark/>
          </w:tcPr>
          <w:p w14:paraId="6AF27B0D"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7367A31F"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27/08/2014</w:t>
            </w:r>
          </w:p>
        </w:tc>
        <w:tc>
          <w:tcPr>
            <w:tcW w:w="1217" w:type="dxa"/>
            <w:noWrap/>
            <w:vAlign w:val="center"/>
            <w:hideMark/>
          </w:tcPr>
          <w:p w14:paraId="69E9D0C6"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306" w:type="dxa"/>
            <w:vAlign w:val="center"/>
            <w:hideMark/>
          </w:tcPr>
          <w:p w14:paraId="49FB2727"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4319DA3C"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15/09/2014</w:t>
            </w:r>
          </w:p>
        </w:tc>
      </w:tr>
      <w:tr w:rsidR="0074391C" w:rsidRPr="0096141C" w14:paraId="0B2CE0E8" w14:textId="77777777" w:rsidTr="0074391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1B9E3F7E"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14/CEN/137</w:t>
            </w:r>
          </w:p>
        </w:tc>
        <w:tc>
          <w:tcPr>
            <w:tcW w:w="1339" w:type="dxa"/>
            <w:vAlign w:val="center"/>
            <w:hideMark/>
          </w:tcPr>
          <w:p w14:paraId="20F68524"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2C5E6AAE"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Mortality and cancer incidence in sawmill workers exposed to pentachlorophenol</w:t>
            </w:r>
          </w:p>
        </w:tc>
        <w:tc>
          <w:tcPr>
            <w:tcW w:w="1801" w:type="dxa"/>
            <w:vAlign w:val="center"/>
            <w:hideMark/>
          </w:tcPr>
          <w:p w14:paraId="3D2F5C52"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Dr David McLean</w:t>
            </w:r>
          </w:p>
        </w:tc>
        <w:tc>
          <w:tcPr>
            <w:tcW w:w="1450" w:type="dxa"/>
            <w:vAlign w:val="center"/>
            <w:hideMark/>
          </w:tcPr>
          <w:p w14:paraId="5CF577B9"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4FFEEE6A"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27/08/2014</w:t>
            </w:r>
          </w:p>
        </w:tc>
        <w:tc>
          <w:tcPr>
            <w:tcW w:w="1217" w:type="dxa"/>
            <w:noWrap/>
            <w:vAlign w:val="center"/>
            <w:hideMark/>
          </w:tcPr>
          <w:p w14:paraId="020D3C2B"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306" w:type="dxa"/>
            <w:vAlign w:val="center"/>
            <w:hideMark/>
          </w:tcPr>
          <w:p w14:paraId="50C9E110"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6BCBF96E"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15/09/2014</w:t>
            </w:r>
          </w:p>
        </w:tc>
      </w:tr>
      <w:tr w:rsidR="0074391C" w:rsidRPr="0096141C" w14:paraId="65B6DA16" w14:textId="77777777" w:rsidTr="0074391C">
        <w:trPr>
          <w:trHeight w:val="127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53BCE624"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14/CEN/138</w:t>
            </w:r>
          </w:p>
        </w:tc>
        <w:tc>
          <w:tcPr>
            <w:tcW w:w="1339" w:type="dxa"/>
            <w:vAlign w:val="center"/>
            <w:hideMark/>
          </w:tcPr>
          <w:p w14:paraId="10D5E652"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78F19933"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Describing active surveillance of patients with subclinical or borderline Rheumatic Heart Disease</w:t>
            </w:r>
          </w:p>
        </w:tc>
        <w:tc>
          <w:tcPr>
            <w:tcW w:w="1801" w:type="dxa"/>
            <w:vAlign w:val="center"/>
            <w:hideMark/>
          </w:tcPr>
          <w:p w14:paraId="678F2951"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96141C">
              <w:rPr>
                <w:rFonts w:cs="Arial"/>
                <w:color w:val="000000"/>
                <w:sz w:val="20"/>
                <w:szCs w:val="20"/>
                <w:lang w:eastAsia="en-NZ"/>
              </w:rPr>
              <w:t>Assoc</w:t>
            </w:r>
            <w:proofErr w:type="spellEnd"/>
            <w:r w:rsidRPr="0096141C">
              <w:rPr>
                <w:rFonts w:cs="Arial"/>
                <w:color w:val="000000"/>
                <w:sz w:val="20"/>
                <w:szCs w:val="20"/>
                <w:lang w:eastAsia="en-NZ"/>
              </w:rPr>
              <w:t xml:space="preserve"> Prof Diana </w:t>
            </w:r>
            <w:proofErr w:type="spellStart"/>
            <w:r w:rsidRPr="0096141C">
              <w:rPr>
                <w:rFonts w:cs="Arial"/>
                <w:color w:val="000000"/>
                <w:sz w:val="20"/>
                <w:szCs w:val="20"/>
                <w:lang w:eastAsia="en-NZ"/>
              </w:rPr>
              <w:t>Sarfati</w:t>
            </w:r>
            <w:proofErr w:type="spellEnd"/>
          </w:p>
        </w:tc>
        <w:tc>
          <w:tcPr>
            <w:tcW w:w="1450" w:type="dxa"/>
            <w:vAlign w:val="center"/>
            <w:hideMark/>
          </w:tcPr>
          <w:p w14:paraId="7A3108ED"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463059A5"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28/08/2014</w:t>
            </w:r>
          </w:p>
        </w:tc>
        <w:tc>
          <w:tcPr>
            <w:tcW w:w="1217" w:type="dxa"/>
            <w:noWrap/>
            <w:vAlign w:val="center"/>
            <w:hideMark/>
          </w:tcPr>
          <w:p w14:paraId="47EBD7FF"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306" w:type="dxa"/>
            <w:vAlign w:val="center"/>
            <w:hideMark/>
          </w:tcPr>
          <w:p w14:paraId="3DCA2F4C"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10855266"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16/09/2014</w:t>
            </w:r>
          </w:p>
        </w:tc>
      </w:tr>
      <w:tr w:rsidR="0074391C" w:rsidRPr="0096141C" w14:paraId="23278F4C" w14:textId="77777777" w:rsidTr="0074391C">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32D95F53"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14/CEN/143</w:t>
            </w:r>
          </w:p>
        </w:tc>
        <w:tc>
          <w:tcPr>
            <w:tcW w:w="1339" w:type="dxa"/>
            <w:vAlign w:val="center"/>
            <w:hideMark/>
          </w:tcPr>
          <w:p w14:paraId="582ACB1E"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7CBF212D"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Characteristics and outcomes of Medical Emergency Team (MET) calls in New Zealand hospitals</w:t>
            </w:r>
          </w:p>
        </w:tc>
        <w:tc>
          <w:tcPr>
            <w:tcW w:w="1801" w:type="dxa"/>
            <w:vAlign w:val="center"/>
            <w:hideMark/>
          </w:tcPr>
          <w:p w14:paraId="4B68AF09"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96141C">
              <w:rPr>
                <w:rFonts w:cs="Arial"/>
                <w:color w:val="000000"/>
                <w:sz w:val="20"/>
                <w:szCs w:val="20"/>
                <w:lang w:eastAsia="en-NZ"/>
              </w:rPr>
              <w:t>Dr.</w:t>
            </w:r>
            <w:proofErr w:type="spellEnd"/>
            <w:r w:rsidRPr="0096141C">
              <w:rPr>
                <w:rFonts w:cs="Arial"/>
                <w:color w:val="000000"/>
                <w:sz w:val="20"/>
                <w:szCs w:val="20"/>
                <w:lang w:eastAsia="en-NZ"/>
              </w:rPr>
              <w:t xml:space="preserve"> Alex </w:t>
            </w:r>
            <w:proofErr w:type="spellStart"/>
            <w:r w:rsidRPr="0096141C">
              <w:rPr>
                <w:rFonts w:cs="Arial"/>
                <w:color w:val="000000"/>
                <w:sz w:val="20"/>
                <w:szCs w:val="20"/>
                <w:lang w:eastAsia="en-NZ"/>
              </w:rPr>
              <w:t>Psirides</w:t>
            </w:r>
            <w:proofErr w:type="spellEnd"/>
          </w:p>
        </w:tc>
        <w:tc>
          <w:tcPr>
            <w:tcW w:w="1450" w:type="dxa"/>
            <w:vAlign w:val="center"/>
            <w:hideMark/>
          </w:tcPr>
          <w:p w14:paraId="0A0FD77F"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1CCAD3D8"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3/09/2014</w:t>
            </w:r>
          </w:p>
        </w:tc>
        <w:tc>
          <w:tcPr>
            <w:tcW w:w="1217" w:type="dxa"/>
            <w:noWrap/>
            <w:vAlign w:val="center"/>
            <w:hideMark/>
          </w:tcPr>
          <w:p w14:paraId="2C2DBB7E"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306" w:type="dxa"/>
            <w:vAlign w:val="center"/>
            <w:hideMark/>
          </w:tcPr>
          <w:p w14:paraId="717EA930"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232D7D2B"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16/09/2014</w:t>
            </w:r>
          </w:p>
        </w:tc>
      </w:tr>
      <w:tr w:rsidR="0074391C" w:rsidRPr="0096141C" w14:paraId="4D322118" w14:textId="77777777" w:rsidTr="0074391C">
        <w:trPr>
          <w:trHeight w:val="76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3FB124AF"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14/CEN/144</w:t>
            </w:r>
          </w:p>
        </w:tc>
        <w:tc>
          <w:tcPr>
            <w:tcW w:w="1339" w:type="dxa"/>
            <w:vAlign w:val="center"/>
            <w:hideMark/>
          </w:tcPr>
          <w:p w14:paraId="09D931C2"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6C568D55"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The resource utilization in medically unexplained physical symptoms</w:t>
            </w:r>
          </w:p>
        </w:tc>
        <w:tc>
          <w:tcPr>
            <w:tcW w:w="1801" w:type="dxa"/>
            <w:vAlign w:val="center"/>
            <w:hideMark/>
          </w:tcPr>
          <w:p w14:paraId="4F78D603"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Dr Frederick </w:t>
            </w:r>
            <w:proofErr w:type="spellStart"/>
            <w:r w:rsidRPr="0096141C">
              <w:rPr>
                <w:rFonts w:cs="Arial"/>
                <w:color w:val="000000"/>
                <w:sz w:val="20"/>
                <w:szCs w:val="20"/>
                <w:lang w:eastAsia="en-NZ"/>
              </w:rPr>
              <w:t>Sundram</w:t>
            </w:r>
            <w:proofErr w:type="spellEnd"/>
          </w:p>
        </w:tc>
        <w:tc>
          <w:tcPr>
            <w:tcW w:w="1450" w:type="dxa"/>
            <w:vAlign w:val="center"/>
            <w:hideMark/>
          </w:tcPr>
          <w:p w14:paraId="69B70CBA"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2E701B08"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8/09/2014</w:t>
            </w:r>
          </w:p>
        </w:tc>
        <w:tc>
          <w:tcPr>
            <w:tcW w:w="1217" w:type="dxa"/>
            <w:noWrap/>
            <w:vAlign w:val="center"/>
            <w:hideMark/>
          </w:tcPr>
          <w:p w14:paraId="1DC9C51F"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306" w:type="dxa"/>
            <w:vAlign w:val="center"/>
            <w:hideMark/>
          </w:tcPr>
          <w:p w14:paraId="609BE71D"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57FE2DDB"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22/09/2014</w:t>
            </w:r>
          </w:p>
        </w:tc>
      </w:tr>
      <w:tr w:rsidR="0074391C" w:rsidRPr="0096141C" w14:paraId="25F7FAB3"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172C7D33"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14/CEN/154</w:t>
            </w:r>
          </w:p>
        </w:tc>
        <w:tc>
          <w:tcPr>
            <w:tcW w:w="1339" w:type="dxa"/>
            <w:vAlign w:val="center"/>
            <w:hideMark/>
          </w:tcPr>
          <w:p w14:paraId="20CBBB16"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42D4FF41" w14:textId="20F54D68"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96141C">
              <w:rPr>
                <w:rFonts w:cs="Arial"/>
                <w:color w:val="000000"/>
                <w:sz w:val="20"/>
                <w:szCs w:val="20"/>
                <w:lang w:eastAsia="en-NZ"/>
              </w:rPr>
              <w:t>P</w:t>
            </w:r>
            <w:r w:rsidR="00AF7C1C">
              <w:rPr>
                <w:rFonts w:cs="Arial"/>
                <w:color w:val="000000"/>
                <w:sz w:val="20"/>
                <w:szCs w:val="20"/>
                <w:lang w:eastAsia="en-NZ"/>
              </w:rPr>
              <w:t>henoxy</w:t>
            </w:r>
            <w:proofErr w:type="spellEnd"/>
            <w:r w:rsidR="00AF7C1C">
              <w:rPr>
                <w:rFonts w:cs="Arial"/>
                <w:color w:val="000000"/>
                <w:sz w:val="20"/>
                <w:szCs w:val="20"/>
                <w:lang w:eastAsia="en-NZ"/>
              </w:rPr>
              <w:t xml:space="preserve"> herbicide workers cohort</w:t>
            </w:r>
          </w:p>
        </w:tc>
        <w:tc>
          <w:tcPr>
            <w:tcW w:w="1801" w:type="dxa"/>
            <w:vAlign w:val="center"/>
            <w:hideMark/>
          </w:tcPr>
          <w:p w14:paraId="0051264D"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Dr Andrea </w:t>
            </w:r>
            <w:proofErr w:type="spellStart"/>
            <w:r w:rsidRPr="0096141C">
              <w:rPr>
                <w:rFonts w:cs="Arial"/>
                <w:color w:val="000000"/>
                <w:sz w:val="20"/>
                <w:szCs w:val="20"/>
                <w:lang w:eastAsia="en-NZ"/>
              </w:rPr>
              <w:t>Mannetje</w:t>
            </w:r>
            <w:proofErr w:type="spellEnd"/>
          </w:p>
        </w:tc>
        <w:tc>
          <w:tcPr>
            <w:tcW w:w="1450" w:type="dxa"/>
            <w:vAlign w:val="center"/>
            <w:hideMark/>
          </w:tcPr>
          <w:p w14:paraId="4437089A"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0E51D15E"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16/09/2014</w:t>
            </w:r>
          </w:p>
        </w:tc>
        <w:tc>
          <w:tcPr>
            <w:tcW w:w="1217" w:type="dxa"/>
            <w:noWrap/>
            <w:vAlign w:val="center"/>
            <w:hideMark/>
          </w:tcPr>
          <w:p w14:paraId="73D9C7B4"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15/10/2014</w:t>
            </w:r>
          </w:p>
        </w:tc>
        <w:tc>
          <w:tcPr>
            <w:tcW w:w="1306" w:type="dxa"/>
            <w:vAlign w:val="center"/>
            <w:hideMark/>
          </w:tcPr>
          <w:p w14:paraId="04CF4C51"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23/10/2014</w:t>
            </w:r>
          </w:p>
        </w:tc>
        <w:tc>
          <w:tcPr>
            <w:tcW w:w="1568" w:type="dxa"/>
            <w:vAlign w:val="center"/>
            <w:hideMark/>
          </w:tcPr>
          <w:p w14:paraId="1FAF5FB9"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24/10/2014</w:t>
            </w:r>
          </w:p>
        </w:tc>
      </w:tr>
      <w:tr w:rsidR="0074391C" w:rsidRPr="0096141C" w14:paraId="027954C4" w14:textId="77777777" w:rsidTr="0074391C">
        <w:trPr>
          <w:trHeight w:val="102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35596B3C"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14/CEN/155</w:t>
            </w:r>
          </w:p>
        </w:tc>
        <w:tc>
          <w:tcPr>
            <w:tcW w:w="1339" w:type="dxa"/>
            <w:vAlign w:val="center"/>
            <w:hideMark/>
          </w:tcPr>
          <w:p w14:paraId="4273BE34"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6D54AFD3"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Mortality and Cancer Incidence in Meat Workers: A 10 year extended follow-up</w:t>
            </w:r>
          </w:p>
        </w:tc>
        <w:tc>
          <w:tcPr>
            <w:tcW w:w="1801" w:type="dxa"/>
            <w:vAlign w:val="center"/>
            <w:hideMark/>
          </w:tcPr>
          <w:p w14:paraId="64EA10CF"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Dr David McLean</w:t>
            </w:r>
          </w:p>
        </w:tc>
        <w:tc>
          <w:tcPr>
            <w:tcW w:w="1450" w:type="dxa"/>
            <w:vAlign w:val="center"/>
            <w:hideMark/>
          </w:tcPr>
          <w:p w14:paraId="0293C96B"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7AA2B6C7"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17/09/2014</w:t>
            </w:r>
          </w:p>
        </w:tc>
        <w:tc>
          <w:tcPr>
            <w:tcW w:w="1217" w:type="dxa"/>
            <w:noWrap/>
            <w:vAlign w:val="center"/>
            <w:hideMark/>
          </w:tcPr>
          <w:p w14:paraId="4F4AF73E"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15/10/2014</w:t>
            </w:r>
          </w:p>
        </w:tc>
        <w:tc>
          <w:tcPr>
            <w:tcW w:w="1306" w:type="dxa"/>
            <w:vAlign w:val="center"/>
            <w:hideMark/>
          </w:tcPr>
          <w:p w14:paraId="09FBD52D"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15/10/2014</w:t>
            </w:r>
          </w:p>
        </w:tc>
        <w:tc>
          <w:tcPr>
            <w:tcW w:w="1568" w:type="dxa"/>
            <w:vAlign w:val="center"/>
            <w:hideMark/>
          </w:tcPr>
          <w:p w14:paraId="1D2DD60C"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23/10/2014</w:t>
            </w:r>
          </w:p>
        </w:tc>
      </w:tr>
      <w:tr w:rsidR="0074391C" w:rsidRPr="0096141C" w14:paraId="1EC2E637" w14:textId="77777777" w:rsidTr="0074391C">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03B5A4D8"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lastRenderedPageBreak/>
              <w:t>14/CEN/159</w:t>
            </w:r>
          </w:p>
        </w:tc>
        <w:tc>
          <w:tcPr>
            <w:tcW w:w="1339" w:type="dxa"/>
            <w:vAlign w:val="center"/>
            <w:hideMark/>
          </w:tcPr>
          <w:p w14:paraId="6A81AA71"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0B7495D3"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Preventing Chronic Conditions: Learnings from Participatory Research with Māori</w:t>
            </w:r>
          </w:p>
        </w:tc>
        <w:tc>
          <w:tcPr>
            <w:tcW w:w="1801" w:type="dxa"/>
            <w:vAlign w:val="center"/>
            <w:hideMark/>
          </w:tcPr>
          <w:p w14:paraId="12A46F9C"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Dr Heather Gifford</w:t>
            </w:r>
          </w:p>
        </w:tc>
        <w:tc>
          <w:tcPr>
            <w:tcW w:w="1450" w:type="dxa"/>
            <w:vAlign w:val="center"/>
            <w:hideMark/>
          </w:tcPr>
          <w:p w14:paraId="495A70BD"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2DA3DDED"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26/09/2014</w:t>
            </w:r>
          </w:p>
        </w:tc>
        <w:tc>
          <w:tcPr>
            <w:tcW w:w="1217" w:type="dxa"/>
            <w:noWrap/>
            <w:vAlign w:val="center"/>
            <w:hideMark/>
          </w:tcPr>
          <w:p w14:paraId="028589B8"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17/10/2014</w:t>
            </w:r>
          </w:p>
        </w:tc>
        <w:tc>
          <w:tcPr>
            <w:tcW w:w="1306" w:type="dxa"/>
            <w:vAlign w:val="center"/>
            <w:hideMark/>
          </w:tcPr>
          <w:p w14:paraId="5801094C"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1/12/2014</w:t>
            </w:r>
          </w:p>
        </w:tc>
        <w:tc>
          <w:tcPr>
            <w:tcW w:w="1568" w:type="dxa"/>
            <w:vAlign w:val="center"/>
            <w:hideMark/>
          </w:tcPr>
          <w:p w14:paraId="3ACE7DF5"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4/12/2014</w:t>
            </w:r>
          </w:p>
        </w:tc>
      </w:tr>
      <w:tr w:rsidR="0074391C" w:rsidRPr="0096141C" w14:paraId="77DCF7B9"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36068706"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14/CEN/160</w:t>
            </w:r>
          </w:p>
        </w:tc>
        <w:tc>
          <w:tcPr>
            <w:tcW w:w="1339" w:type="dxa"/>
            <w:vAlign w:val="center"/>
            <w:hideMark/>
          </w:tcPr>
          <w:p w14:paraId="3376D01D"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701AC7B1"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Bereaved Women Survey 2014</w:t>
            </w:r>
          </w:p>
        </w:tc>
        <w:tc>
          <w:tcPr>
            <w:tcW w:w="1801" w:type="dxa"/>
            <w:vAlign w:val="center"/>
            <w:hideMark/>
          </w:tcPr>
          <w:p w14:paraId="4E6BC55D"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Mrs Katrina Magill</w:t>
            </w:r>
          </w:p>
        </w:tc>
        <w:tc>
          <w:tcPr>
            <w:tcW w:w="1450" w:type="dxa"/>
            <w:vAlign w:val="center"/>
            <w:hideMark/>
          </w:tcPr>
          <w:p w14:paraId="177F6890"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0DDB25BF"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29/09/2014</w:t>
            </w:r>
          </w:p>
        </w:tc>
        <w:tc>
          <w:tcPr>
            <w:tcW w:w="1217" w:type="dxa"/>
            <w:noWrap/>
            <w:vAlign w:val="center"/>
            <w:hideMark/>
          </w:tcPr>
          <w:p w14:paraId="2B43C42A"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306" w:type="dxa"/>
            <w:vAlign w:val="center"/>
            <w:hideMark/>
          </w:tcPr>
          <w:p w14:paraId="61C94670"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01A025F6"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17/10/2014</w:t>
            </w:r>
          </w:p>
        </w:tc>
      </w:tr>
      <w:tr w:rsidR="0074391C" w:rsidRPr="0096141C" w14:paraId="351C9498" w14:textId="77777777" w:rsidTr="0074391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73187E99"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14/CEN/158</w:t>
            </w:r>
          </w:p>
        </w:tc>
        <w:tc>
          <w:tcPr>
            <w:tcW w:w="1339" w:type="dxa"/>
            <w:vAlign w:val="center"/>
            <w:hideMark/>
          </w:tcPr>
          <w:p w14:paraId="0DBDABD8"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Provisionally approve</w:t>
            </w:r>
          </w:p>
        </w:tc>
        <w:tc>
          <w:tcPr>
            <w:tcW w:w="3914" w:type="dxa"/>
            <w:vAlign w:val="center"/>
            <w:hideMark/>
          </w:tcPr>
          <w:p w14:paraId="4076457A"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Wellington Lions </w:t>
            </w:r>
            <w:proofErr w:type="spellStart"/>
            <w:r w:rsidRPr="0096141C">
              <w:rPr>
                <w:rFonts w:cs="Arial"/>
                <w:color w:val="000000"/>
                <w:sz w:val="20"/>
                <w:szCs w:val="20"/>
                <w:lang w:eastAsia="en-NZ"/>
              </w:rPr>
              <w:t>Keratoconus</w:t>
            </w:r>
            <w:proofErr w:type="spellEnd"/>
            <w:r w:rsidRPr="0096141C">
              <w:rPr>
                <w:rFonts w:cs="Arial"/>
                <w:color w:val="000000"/>
                <w:sz w:val="20"/>
                <w:szCs w:val="20"/>
                <w:lang w:eastAsia="en-NZ"/>
              </w:rPr>
              <w:t xml:space="preserve"> Study (</w:t>
            </w:r>
            <w:proofErr w:type="spellStart"/>
            <w:r w:rsidRPr="0096141C">
              <w:rPr>
                <w:rFonts w:cs="Arial"/>
                <w:color w:val="000000"/>
                <w:sz w:val="20"/>
                <w:szCs w:val="20"/>
                <w:lang w:eastAsia="en-NZ"/>
              </w:rPr>
              <w:t>WeLKS</w:t>
            </w:r>
            <w:proofErr w:type="spellEnd"/>
            <w:r w:rsidRPr="0096141C">
              <w:rPr>
                <w:rFonts w:cs="Arial"/>
                <w:color w:val="000000"/>
                <w:sz w:val="20"/>
                <w:szCs w:val="20"/>
                <w:lang w:eastAsia="en-NZ"/>
              </w:rPr>
              <w:t>)</w:t>
            </w:r>
          </w:p>
        </w:tc>
        <w:tc>
          <w:tcPr>
            <w:tcW w:w="1801" w:type="dxa"/>
            <w:vAlign w:val="center"/>
            <w:hideMark/>
          </w:tcPr>
          <w:p w14:paraId="14542227"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Mr Reece Hall</w:t>
            </w:r>
          </w:p>
        </w:tc>
        <w:tc>
          <w:tcPr>
            <w:tcW w:w="1450" w:type="dxa"/>
            <w:vAlign w:val="center"/>
            <w:hideMark/>
          </w:tcPr>
          <w:p w14:paraId="7AAEFAEC"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25DD17E3"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30/09/2014</w:t>
            </w:r>
          </w:p>
        </w:tc>
        <w:tc>
          <w:tcPr>
            <w:tcW w:w="1217" w:type="dxa"/>
            <w:noWrap/>
            <w:vAlign w:val="center"/>
            <w:hideMark/>
          </w:tcPr>
          <w:p w14:paraId="2DEA2586"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17/10/2014</w:t>
            </w:r>
          </w:p>
        </w:tc>
        <w:tc>
          <w:tcPr>
            <w:tcW w:w="1306" w:type="dxa"/>
            <w:vAlign w:val="center"/>
            <w:hideMark/>
          </w:tcPr>
          <w:p w14:paraId="0AAE5927"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17/12/2014</w:t>
            </w:r>
          </w:p>
        </w:tc>
        <w:tc>
          <w:tcPr>
            <w:tcW w:w="1568" w:type="dxa"/>
            <w:vAlign w:val="center"/>
            <w:hideMark/>
          </w:tcPr>
          <w:p w14:paraId="5D9EEDFB"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r>
      <w:tr w:rsidR="0074391C" w:rsidRPr="0096141C" w14:paraId="189DB1A0" w14:textId="77777777" w:rsidTr="0074391C">
        <w:trPr>
          <w:trHeight w:val="127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247D5FF7"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14/CEN/176</w:t>
            </w:r>
          </w:p>
        </w:tc>
        <w:tc>
          <w:tcPr>
            <w:tcW w:w="1339" w:type="dxa"/>
            <w:vAlign w:val="center"/>
            <w:hideMark/>
          </w:tcPr>
          <w:p w14:paraId="78D74AE9"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7661D815" w14:textId="7DA76326"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Knowledge, attitudes and beliefs in the prevention of HPV-related cancer</w:t>
            </w:r>
            <w:r w:rsidR="00AF7C1C">
              <w:rPr>
                <w:rFonts w:cs="Arial"/>
                <w:color w:val="000000"/>
                <w:sz w:val="20"/>
                <w:szCs w:val="20"/>
                <w:lang w:eastAsia="en-NZ"/>
              </w:rPr>
              <w:t>.</w:t>
            </w:r>
            <w:r w:rsidRPr="0096141C">
              <w:rPr>
                <w:rFonts w:cs="Arial"/>
                <w:color w:val="000000"/>
                <w:sz w:val="20"/>
                <w:szCs w:val="20"/>
                <w:lang w:eastAsia="en-NZ"/>
              </w:rPr>
              <w:t xml:space="preserve"> Factors affecting HPV vaccination uptake</w:t>
            </w:r>
          </w:p>
        </w:tc>
        <w:tc>
          <w:tcPr>
            <w:tcW w:w="1801" w:type="dxa"/>
            <w:vAlign w:val="center"/>
            <w:hideMark/>
          </w:tcPr>
          <w:p w14:paraId="22AB9F2F"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Ms Karen Howard</w:t>
            </w:r>
          </w:p>
        </w:tc>
        <w:tc>
          <w:tcPr>
            <w:tcW w:w="1450" w:type="dxa"/>
            <w:vAlign w:val="center"/>
            <w:hideMark/>
          </w:tcPr>
          <w:p w14:paraId="2D0683CD"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6DFB0C03"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9/10/2014</w:t>
            </w:r>
          </w:p>
        </w:tc>
        <w:tc>
          <w:tcPr>
            <w:tcW w:w="1217" w:type="dxa"/>
            <w:noWrap/>
            <w:vAlign w:val="center"/>
            <w:hideMark/>
          </w:tcPr>
          <w:p w14:paraId="5308C64D"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306" w:type="dxa"/>
            <w:vAlign w:val="center"/>
            <w:hideMark/>
          </w:tcPr>
          <w:p w14:paraId="12AC5184"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77BFEAC0"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24/10/2014</w:t>
            </w:r>
          </w:p>
        </w:tc>
      </w:tr>
      <w:tr w:rsidR="0074391C" w:rsidRPr="0096141C" w14:paraId="71E9A05F"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74B413EC"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14/CEN/179</w:t>
            </w:r>
          </w:p>
        </w:tc>
        <w:tc>
          <w:tcPr>
            <w:tcW w:w="1339" w:type="dxa"/>
            <w:vAlign w:val="center"/>
            <w:hideMark/>
          </w:tcPr>
          <w:p w14:paraId="3B6D4BE8"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6B05D0D4"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National Diabetes baseline - renal measure</w:t>
            </w:r>
          </w:p>
        </w:tc>
        <w:tc>
          <w:tcPr>
            <w:tcW w:w="1801" w:type="dxa"/>
            <w:vAlign w:val="center"/>
            <w:hideMark/>
          </w:tcPr>
          <w:p w14:paraId="59295524"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Dr Nick </w:t>
            </w:r>
            <w:proofErr w:type="spellStart"/>
            <w:r w:rsidRPr="0096141C">
              <w:rPr>
                <w:rFonts w:cs="Arial"/>
                <w:color w:val="000000"/>
                <w:sz w:val="20"/>
                <w:szCs w:val="20"/>
                <w:lang w:eastAsia="en-NZ"/>
              </w:rPr>
              <w:t>Polaschek</w:t>
            </w:r>
            <w:proofErr w:type="spellEnd"/>
          </w:p>
        </w:tc>
        <w:tc>
          <w:tcPr>
            <w:tcW w:w="1450" w:type="dxa"/>
            <w:vAlign w:val="center"/>
            <w:hideMark/>
          </w:tcPr>
          <w:p w14:paraId="21B4374C"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19BA23B2"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14/10/2014</w:t>
            </w:r>
          </w:p>
        </w:tc>
        <w:tc>
          <w:tcPr>
            <w:tcW w:w="1217" w:type="dxa"/>
            <w:noWrap/>
            <w:vAlign w:val="center"/>
            <w:hideMark/>
          </w:tcPr>
          <w:p w14:paraId="14F82947"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306" w:type="dxa"/>
            <w:vAlign w:val="center"/>
            <w:hideMark/>
          </w:tcPr>
          <w:p w14:paraId="0F543275"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2C2065AE"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31/10/2014</w:t>
            </w:r>
          </w:p>
        </w:tc>
      </w:tr>
      <w:tr w:rsidR="0074391C" w:rsidRPr="0096141C" w14:paraId="543A9A74" w14:textId="77777777" w:rsidTr="0074391C">
        <w:trPr>
          <w:trHeight w:val="51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2ABA4663"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14/CEN/180</w:t>
            </w:r>
          </w:p>
        </w:tc>
        <w:tc>
          <w:tcPr>
            <w:tcW w:w="1339" w:type="dxa"/>
            <w:vAlign w:val="center"/>
            <w:hideMark/>
          </w:tcPr>
          <w:p w14:paraId="472B10C4"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5A2F1002"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The Garden to Table project evaluation</w:t>
            </w:r>
          </w:p>
        </w:tc>
        <w:tc>
          <w:tcPr>
            <w:tcW w:w="1801" w:type="dxa"/>
            <w:vAlign w:val="center"/>
            <w:hideMark/>
          </w:tcPr>
          <w:p w14:paraId="5A8610A4"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Dr Amber Parry Strong</w:t>
            </w:r>
          </w:p>
        </w:tc>
        <w:tc>
          <w:tcPr>
            <w:tcW w:w="1450" w:type="dxa"/>
            <w:vAlign w:val="center"/>
            <w:hideMark/>
          </w:tcPr>
          <w:p w14:paraId="64393D57"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Intervention</w:t>
            </w:r>
          </w:p>
        </w:tc>
        <w:tc>
          <w:tcPr>
            <w:tcW w:w="1305" w:type="dxa"/>
            <w:vAlign w:val="center"/>
            <w:hideMark/>
          </w:tcPr>
          <w:p w14:paraId="02F323AD"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16/10/2014</w:t>
            </w:r>
          </w:p>
        </w:tc>
        <w:tc>
          <w:tcPr>
            <w:tcW w:w="1217" w:type="dxa"/>
            <w:noWrap/>
            <w:vAlign w:val="center"/>
            <w:hideMark/>
          </w:tcPr>
          <w:p w14:paraId="44AC5AFF"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31/10/2014</w:t>
            </w:r>
          </w:p>
        </w:tc>
        <w:tc>
          <w:tcPr>
            <w:tcW w:w="1306" w:type="dxa"/>
            <w:vAlign w:val="center"/>
            <w:hideMark/>
          </w:tcPr>
          <w:p w14:paraId="232BB67E"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4/11/2014</w:t>
            </w:r>
          </w:p>
        </w:tc>
        <w:tc>
          <w:tcPr>
            <w:tcW w:w="1568" w:type="dxa"/>
            <w:vAlign w:val="center"/>
            <w:hideMark/>
          </w:tcPr>
          <w:p w14:paraId="5F04BFB0"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17/11/2014</w:t>
            </w:r>
          </w:p>
        </w:tc>
      </w:tr>
      <w:tr w:rsidR="0074391C" w:rsidRPr="0096141C" w14:paraId="236EB646" w14:textId="77777777" w:rsidTr="0074391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674433F9"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14/CEN/181</w:t>
            </w:r>
          </w:p>
        </w:tc>
        <w:tc>
          <w:tcPr>
            <w:tcW w:w="1339" w:type="dxa"/>
            <w:vAlign w:val="center"/>
            <w:hideMark/>
          </w:tcPr>
          <w:p w14:paraId="3E8ABD83"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6B950D33"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Hyperglycaemia and teen drivers with type 1 diabetes</w:t>
            </w:r>
          </w:p>
        </w:tc>
        <w:tc>
          <w:tcPr>
            <w:tcW w:w="1801" w:type="dxa"/>
            <w:vAlign w:val="center"/>
            <w:hideMark/>
          </w:tcPr>
          <w:p w14:paraId="502849B9"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Dr Joanna McClintock</w:t>
            </w:r>
          </w:p>
        </w:tc>
        <w:tc>
          <w:tcPr>
            <w:tcW w:w="1450" w:type="dxa"/>
            <w:vAlign w:val="center"/>
            <w:hideMark/>
          </w:tcPr>
          <w:p w14:paraId="34A12323"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Intervention</w:t>
            </w:r>
          </w:p>
        </w:tc>
        <w:tc>
          <w:tcPr>
            <w:tcW w:w="1305" w:type="dxa"/>
            <w:vAlign w:val="center"/>
            <w:hideMark/>
          </w:tcPr>
          <w:p w14:paraId="24CDC2E5"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28/10/2014</w:t>
            </w:r>
          </w:p>
        </w:tc>
        <w:tc>
          <w:tcPr>
            <w:tcW w:w="1217" w:type="dxa"/>
            <w:noWrap/>
            <w:vAlign w:val="center"/>
            <w:hideMark/>
          </w:tcPr>
          <w:p w14:paraId="04BA821E"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13/11/2014</w:t>
            </w:r>
          </w:p>
        </w:tc>
        <w:tc>
          <w:tcPr>
            <w:tcW w:w="1306" w:type="dxa"/>
            <w:vAlign w:val="center"/>
            <w:hideMark/>
          </w:tcPr>
          <w:p w14:paraId="021E71D9"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1/12/2014</w:t>
            </w:r>
          </w:p>
        </w:tc>
        <w:tc>
          <w:tcPr>
            <w:tcW w:w="1568" w:type="dxa"/>
            <w:vAlign w:val="center"/>
            <w:hideMark/>
          </w:tcPr>
          <w:p w14:paraId="6502471B"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4/12/2014</w:t>
            </w:r>
          </w:p>
        </w:tc>
      </w:tr>
      <w:tr w:rsidR="0074391C" w:rsidRPr="0096141C" w14:paraId="01A6264B" w14:textId="77777777" w:rsidTr="0074391C">
        <w:trPr>
          <w:trHeight w:val="102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69534F47"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14/CEN/182</w:t>
            </w:r>
          </w:p>
        </w:tc>
        <w:tc>
          <w:tcPr>
            <w:tcW w:w="1339" w:type="dxa"/>
            <w:vAlign w:val="center"/>
            <w:hideMark/>
          </w:tcPr>
          <w:p w14:paraId="3C154B4F"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17F6DA7C"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The Investigation of Jupiter Full Face Mask for Positive Pressure Therapy</w:t>
            </w:r>
          </w:p>
        </w:tc>
        <w:tc>
          <w:tcPr>
            <w:tcW w:w="1801" w:type="dxa"/>
            <w:vAlign w:val="center"/>
            <w:hideMark/>
          </w:tcPr>
          <w:p w14:paraId="74289724"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96141C">
              <w:rPr>
                <w:rFonts w:cs="Arial"/>
                <w:color w:val="000000"/>
                <w:sz w:val="20"/>
                <w:szCs w:val="20"/>
                <w:lang w:eastAsia="en-NZ"/>
              </w:rPr>
              <w:t>Bhavi</w:t>
            </w:r>
            <w:proofErr w:type="spellEnd"/>
            <w:r w:rsidRPr="0096141C">
              <w:rPr>
                <w:rFonts w:cs="Arial"/>
                <w:color w:val="000000"/>
                <w:sz w:val="20"/>
                <w:szCs w:val="20"/>
                <w:lang w:eastAsia="en-NZ"/>
              </w:rPr>
              <w:t xml:space="preserve"> </w:t>
            </w:r>
            <w:proofErr w:type="spellStart"/>
            <w:r w:rsidRPr="0096141C">
              <w:rPr>
                <w:rFonts w:cs="Arial"/>
                <w:color w:val="000000"/>
                <w:sz w:val="20"/>
                <w:szCs w:val="20"/>
                <w:lang w:eastAsia="en-NZ"/>
              </w:rPr>
              <w:t>Ogra</w:t>
            </w:r>
            <w:proofErr w:type="spellEnd"/>
          </w:p>
        </w:tc>
        <w:tc>
          <w:tcPr>
            <w:tcW w:w="1450" w:type="dxa"/>
            <w:vAlign w:val="center"/>
            <w:hideMark/>
          </w:tcPr>
          <w:p w14:paraId="543B46F3"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Intervention</w:t>
            </w:r>
          </w:p>
        </w:tc>
        <w:tc>
          <w:tcPr>
            <w:tcW w:w="1305" w:type="dxa"/>
            <w:vAlign w:val="center"/>
            <w:hideMark/>
          </w:tcPr>
          <w:p w14:paraId="011DB052"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28/10/2014</w:t>
            </w:r>
          </w:p>
        </w:tc>
        <w:tc>
          <w:tcPr>
            <w:tcW w:w="1217" w:type="dxa"/>
            <w:noWrap/>
            <w:vAlign w:val="center"/>
            <w:hideMark/>
          </w:tcPr>
          <w:p w14:paraId="6B01FDAC"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306" w:type="dxa"/>
            <w:vAlign w:val="center"/>
            <w:hideMark/>
          </w:tcPr>
          <w:p w14:paraId="466D9F0E"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767BACEE"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12/11/2014</w:t>
            </w:r>
          </w:p>
        </w:tc>
      </w:tr>
      <w:tr w:rsidR="0074391C" w:rsidRPr="0096141C" w14:paraId="1B81B9B8" w14:textId="77777777" w:rsidTr="0074391C">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5E17BA3A"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14/CEN/185</w:t>
            </w:r>
          </w:p>
        </w:tc>
        <w:tc>
          <w:tcPr>
            <w:tcW w:w="1339" w:type="dxa"/>
            <w:vAlign w:val="center"/>
            <w:hideMark/>
          </w:tcPr>
          <w:p w14:paraId="4F5018A4"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4ECE1B27"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Rotavirus Vaccine – Impact on Paediatric Hospital Admissions with Gastroenteritis in Hawke’s Bay.</w:t>
            </w:r>
          </w:p>
        </w:tc>
        <w:tc>
          <w:tcPr>
            <w:tcW w:w="1801" w:type="dxa"/>
            <w:vAlign w:val="center"/>
            <w:hideMark/>
          </w:tcPr>
          <w:p w14:paraId="53F47D42"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Dr Debra Gibb</w:t>
            </w:r>
          </w:p>
        </w:tc>
        <w:tc>
          <w:tcPr>
            <w:tcW w:w="1450" w:type="dxa"/>
            <w:vAlign w:val="center"/>
            <w:hideMark/>
          </w:tcPr>
          <w:p w14:paraId="657641DD"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04C9A2EA"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4/11/2014</w:t>
            </w:r>
          </w:p>
        </w:tc>
        <w:tc>
          <w:tcPr>
            <w:tcW w:w="1217" w:type="dxa"/>
            <w:noWrap/>
            <w:vAlign w:val="center"/>
            <w:hideMark/>
          </w:tcPr>
          <w:p w14:paraId="467BA680"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306" w:type="dxa"/>
            <w:vAlign w:val="center"/>
            <w:hideMark/>
          </w:tcPr>
          <w:p w14:paraId="10AF5EE2"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32D7CA89"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19/11/2014</w:t>
            </w:r>
          </w:p>
        </w:tc>
      </w:tr>
      <w:tr w:rsidR="0074391C" w:rsidRPr="0096141C" w14:paraId="43AFB503" w14:textId="77777777" w:rsidTr="0074391C">
        <w:trPr>
          <w:trHeight w:val="76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5ABE9A6A"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14/CEN/206</w:t>
            </w:r>
          </w:p>
        </w:tc>
        <w:tc>
          <w:tcPr>
            <w:tcW w:w="1339" w:type="dxa"/>
            <w:vAlign w:val="center"/>
            <w:hideMark/>
          </w:tcPr>
          <w:p w14:paraId="5D36B4CA"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16C292E2"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The burden of asbestos-related cancer in New Zealand</w:t>
            </w:r>
          </w:p>
        </w:tc>
        <w:tc>
          <w:tcPr>
            <w:tcW w:w="1801" w:type="dxa"/>
            <w:vAlign w:val="center"/>
            <w:hideMark/>
          </w:tcPr>
          <w:p w14:paraId="4189B85A"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Dr Amanda </w:t>
            </w:r>
            <w:proofErr w:type="spellStart"/>
            <w:r w:rsidRPr="0096141C">
              <w:rPr>
                <w:rFonts w:cs="Arial"/>
                <w:color w:val="000000"/>
                <w:sz w:val="20"/>
                <w:szCs w:val="20"/>
                <w:lang w:eastAsia="en-NZ"/>
              </w:rPr>
              <w:t>Eng</w:t>
            </w:r>
            <w:proofErr w:type="spellEnd"/>
          </w:p>
        </w:tc>
        <w:tc>
          <w:tcPr>
            <w:tcW w:w="1450" w:type="dxa"/>
            <w:vAlign w:val="center"/>
            <w:hideMark/>
          </w:tcPr>
          <w:p w14:paraId="5B721CC6"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43C6CE17"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17/11/2014</w:t>
            </w:r>
          </w:p>
        </w:tc>
        <w:tc>
          <w:tcPr>
            <w:tcW w:w="1217" w:type="dxa"/>
            <w:noWrap/>
            <w:vAlign w:val="center"/>
            <w:hideMark/>
          </w:tcPr>
          <w:p w14:paraId="3CDD335B"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
        </w:tc>
        <w:tc>
          <w:tcPr>
            <w:tcW w:w="1306" w:type="dxa"/>
            <w:vAlign w:val="center"/>
            <w:hideMark/>
          </w:tcPr>
          <w:p w14:paraId="0D07EC39"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03FE0919"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4/12/2014</w:t>
            </w:r>
          </w:p>
        </w:tc>
      </w:tr>
      <w:tr w:rsidR="0074391C" w:rsidRPr="0096141C" w14:paraId="346EC230" w14:textId="77777777" w:rsidTr="0074391C">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46BFFF05"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14/CEN/196</w:t>
            </w:r>
          </w:p>
        </w:tc>
        <w:tc>
          <w:tcPr>
            <w:tcW w:w="1339" w:type="dxa"/>
            <w:vAlign w:val="center"/>
            <w:hideMark/>
          </w:tcPr>
          <w:p w14:paraId="4EA72EDE"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7EBDE27F"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Use of t-PA/</w:t>
            </w:r>
            <w:proofErr w:type="spellStart"/>
            <w:r w:rsidRPr="0096141C">
              <w:rPr>
                <w:rFonts w:cs="Arial"/>
                <w:color w:val="000000"/>
                <w:sz w:val="20"/>
                <w:szCs w:val="20"/>
                <w:lang w:eastAsia="en-NZ"/>
              </w:rPr>
              <w:t>DNase</w:t>
            </w:r>
            <w:proofErr w:type="spellEnd"/>
            <w:r w:rsidRPr="0096141C">
              <w:rPr>
                <w:rFonts w:cs="Arial"/>
                <w:color w:val="000000"/>
                <w:sz w:val="20"/>
                <w:szCs w:val="20"/>
                <w:lang w:eastAsia="en-NZ"/>
              </w:rPr>
              <w:t xml:space="preserve"> via indwelling pleural catheters to relieve </w:t>
            </w:r>
            <w:proofErr w:type="spellStart"/>
            <w:r w:rsidRPr="0096141C">
              <w:rPr>
                <w:rFonts w:cs="Arial"/>
                <w:color w:val="000000"/>
                <w:sz w:val="20"/>
                <w:szCs w:val="20"/>
                <w:lang w:eastAsia="en-NZ"/>
              </w:rPr>
              <w:t>loculated</w:t>
            </w:r>
            <w:proofErr w:type="spellEnd"/>
            <w:r w:rsidRPr="0096141C">
              <w:rPr>
                <w:rFonts w:cs="Arial"/>
                <w:color w:val="000000"/>
                <w:sz w:val="20"/>
                <w:szCs w:val="20"/>
                <w:lang w:eastAsia="en-NZ"/>
              </w:rPr>
              <w:t xml:space="preserve"> malignant pleural effusions</w:t>
            </w:r>
          </w:p>
        </w:tc>
        <w:tc>
          <w:tcPr>
            <w:tcW w:w="1801" w:type="dxa"/>
            <w:vAlign w:val="center"/>
            <w:hideMark/>
          </w:tcPr>
          <w:p w14:paraId="55A718E6"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Dr Samantha </w:t>
            </w:r>
            <w:proofErr w:type="spellStart"/>
            <w:r w:rsidRPr="0096141C">
              <w:rPr>
                <w:rFonts w:cs="Arial"/>
                <w:color w:val="000000"/>
                <w:sz w:val="20"/>
                <w:szCs w:val="20"/>
                <w:lang w:eastAsia="en-NZ"/>
              </w:rPr>
              <w:t>Herath</w:t>
            </w:r>
            <w:proofErr w:type="spellEnd"/>
          </w:p>
        </w:tc>
        <w:tc>
          <w:tcPr>
            <w:tcW w:w="1450" w:type="dxa"/>
            <w:vAlign w:val="center"/>
            <w:hideMark/>
          </w:tcPr>
          <w:p w14:paraId="067305A7"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05AC7FD5"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25/11/2014</w:t>
            </w:r>
          </w:p>
        </w:tc>
        <w:tc>
          <w:tcPr>
            <w:tcW w:w="1217" w:type="dxa"/>
            <w:noWrap/>
            <w:vAlign w:val="center"/>
            <w:hideMark/>
          </w:tcPr>
          <w:p w14:paraId="45B0CFA4"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306" w:type="dxa"/>
            <w:vAlign w:val="center"/>
            <w:hideMark/>
          </w:tcPr>
          <w:p w14:paraId="2B1AA870"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38BC8CB5"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10/12/2014</w:t>
            </w:r>
          </w:p>
        </w:tc>
      </w:tr>
      <w:tr w:rsidR="0074391C" w:rsidRPr="0096141C" w14:paraId="642521AA" w14:textId="77777777" w:rsidTr="0074391C">
        <w:trPr>
          <w:trHeight w:val="76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181C7B64"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lastRenderedPageBreak/>
              <w:t>14/CEN/208</w:t>
            </w:r>
          </w:p>
        </w:tc>
        <w:tc>
          <w:tcPr>
            <w:tcW w:w="1339" w:type="dxa"/>
            <w:vAlign w:val="center"/>
            <w:hideMark/>
          </w:tcPr>
          <w:p w14:paraId="17B6578A"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4949030D"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Development of a patient-focused app for managing rheumatoid arthritis</w:t>
            </w:r>
          </w:p>
        </w:tc>
        <w:tc>
          <w:tcPr>
            <w:tcW w:w="1801" w:type="dxa"/>
            <w:vAlign w:val="center"/>
            <w:hideMark/>
          </w:tcPr>
          <w:p w14:paraId="1106F33A"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Dr Rebecca Grainger</w:t>
            </w:r>
          </w:p>
        </w:tc>
        <w:tc>
          <w:tcPr>
            <w:tcW w:w="1450" w:type="dxa"/>
            <w:vAlign w:val="center"/>
            <w:hideMark/>
          </w:tcPr>
          <w:p w14:paraId="52ADA1F4"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6A2AFC15"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25/11/2014</w:t>
            </w:r>
          </w:p>
        </w:tc>
        <w:tc>
          <w:tcPr>
            <w:tcW w:w="1217" w:type="dxa"/>
            <w:noWrap/>
            <w:vAlign w:val="center"/>
            <w:hideMark/>
          </w:tcPr>
          <w:p w14:paraId="0E15A7CB"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10/12/2014</w:t>
            </w:r>
          </w:p>
        </w:tc>
        <w:tc>
          <w:tcPr>
            <w:tcW w:w="1306" w:type="dxa"/>
            <w:vAlign w:val="center"/>
            <w:hideMark/>
          </w:tcPr>
          <w:p w14:paraId="6FD2DB61"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18/12/2014</w:t>
            </w:r>
          </w:p>
        </w:tc>
        <w:tc>
          <w:tcPr>
            <w:tcW w:w="1568" w:type="dxa"/>
            <w:vAlign w:val="center"/>
            <w:hideMark/>
          </w:tcPr>
          <w:p w14:paraId="073700C4"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22/12/2014</w:t>
            </w:r>
          </w:p>
        </w:tc>
      </w:tr>
      <w:tr w:rsidR="0074391C" w:rsidRPr="0096141C" w14:paraId="0BB12BBB"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7F895504"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14/CEN/207</w:t>
            </w:r>
          </w:p>
        </w:tc>
        <w:tc>
          <w:tcPr>
            <w:tcW w:w="1339" w:type="dxa"/>
            <w:vAlign w:val="center"/>
            <w:hideMark/>
          </w:tcPr>
          <w:p w14:paraId="528F679F"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628731A0"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Glycaemic potency of kiwifruit</w:t>
            </w:r>
          </w:p>
        </w:tc>
        <w:tc>
          <w:tcPr>
            <w:tcW w:w="1801" w:type="dxa"/>
            <w:vAlign w:val="center"/>
            <w:hideMark/>
          </w:tcPr>
          <w:p w14:paraId="7787B26B"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Dr John </w:t>
            </w:r>
            <w:proofErr w:type="spellStart"/>
            <w:r w:rsidRPr="0096141C">
              <w:rPr>
                <w:rFonts w:cs="Arial"/>
                <w:color w:val="000000"/>
                <w:sz w:val="20"/>
                <w:szCs w:val="20"/>
                <w:lang w:eastAsia="en-NZ"/>
              </w:rPr>
              <w:t>Monro</w:t>
            </w:r>
            <w:proofErr w:type="spellEnd"/>
          </w:p>
        </w:tc>
        <w:tc>
          <w:tcPr>
            <w:tcW w:w="1450" w:type="dxa"/>
            <w:vAlign w:val="center"/>
            <w:hideMark/>
          </w:tcPr>
          <w:p w14:paraId="2BD4B745"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Intervention</w:t>
            </w:r>
          </w:p>
        </w:tc>
        <w:tc>
          <w:tcPr>
            <w:tcW w:w="1305" w:type="dxa"/>
            <w:vAlign w:val="center"/>
            <w:hideMark/>
          </w:tcPr>
          <w:p w14:paraId="1A87AA69"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26/11/2014</w:t>
            </w:r>
          </w:p>
        </w:tc>
        <w:tc>
          <w:tcPr>
            <w:tcW w:w="1217" w:type="dxa"/>
            <w:noWrap/>
            <w:vAlign w:val="center"/>
            <w:hideMark/>
          </w:tcPr>
          <w:p w14:paraId="61A1378A"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306" w:type="dxa"/>
            <w:vAlign w:val="center"/>
            <w:hideMark/>
          </w:tcPr>
          <w:p w14:paraId="00DC8839"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27629314"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10/12/2014</w:t>
            </w:r>
          </w:p>
        </w:tc>
      </w:tr>
      <w:tr w:rsidR="0074391C" w:rsidRPr="0096141C" w14:paraId="0327E1AC" w14:textId="77777777" w:rsidTr="0074391C">
        <w:trPr>
          <w:trHeight w:val="76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26E74C29"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14/CEN/210</w:t>
            </w:r>
          </w:p>
        </w:tc>
        <w:tc>
          <w:tcPr>
            <w:tcW w:w="1339" w:type="dxa"/>
            <w:vAlign w:val="center"/>
            <w:hideMark/>
          </w:tcPr>
          <w:p w14:paraId="12618AF7"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431CDB31"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Review of end-of-life care for patients at HVDHB Hospital</w:t>
            </w:r>
          </w:p>
        </w:tc>
        <w:tc>
          <w:tcPr>
            <w:tcW w:w="1801" w:type="dxa"/>
            <w:vAlign w:val="center"/>
            <w:hideMark/>
          </w:tcPr>
          <w:p w14:paraId="4511C480"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Dr Hannah Walker</w:t>
            </w:r>
          </w:p>
        </w:tc>
        <w:tc>
          <w:tcPr>
            <w:tcW w:w="1450" w:type="dxa"/>
            <w:vAlign w:val="center"/>
            <w:hideMark/>
          </w:tcPr>
          <w:p w14:paraId="55AC2EA0"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49859EF2"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26/11/2014</w:t>
            </w:r>
          </w:p>
        </w:tc>
        <w:tc>
          <w:tcPr>
            <w:tcW w:w="1217" w:type="dxa"/>
            <w:noWrap/>
            <w:vAlign w:val="center"/>
            <w:hideMark/>
          </w:tcPr>
          <w:p w14:paraId="262F7631"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10/12/2014</w:t>
            </w:r>
          </w:p>
        </w:tc>
        <w:tc>
          <w:tcPr>
            <w:tcW w:w="1306" w:type="dxa"/>
            <w:vAlign w:val="center"/>
            <w:hideMark/>
          </w:tcPr>
          <w:p w14:paraId="05D60C32"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18/12/2014</w:t>
            </w:r>
          </w:p>
        </w:tc>
        <w:tc>
          <w:tcPr>
            <w:tcW w:w="1568" w:type="dxa"/>
            <w:vAlign w:val="center"/>
            <w:hideMark/>
          </w:tcPr>
          <w:p w14:paraId="7F9E9E32"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22/12/2014</w:t>
            </w:r>
          </w:p>
        </w:tc>
      </w:tr>
      <w:tr w:rsidR="0074391C" w:rsidRPr="0096141C" w14:paraId="7404D709" w14:textId="77777777" w:rsidTr="0074391C">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2C09408D"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14/CEN/211</w:t>
            </w:r>
          </w:p>
        </w:tc>
        <w:tc>
          <w:tcPr>
            <w:tcW w:w="1339" w:type="dxa"/>
            <w:vAlign w:val="center"/>
            <w:hideMark/>
          </w:tcPr>
          <w:p w14:paraId="79FE3C7C"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29635B08"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96141C">
              <w:rPr>
                <w:rFonts w:cs="Arial"/>
                <w:color w:val="000000"/>
                <w:sz w:val="20"/>
                <w:szCs w:val="20"/>
                <w:lang w:eastAsia="en-NZ"/>
              </w:rPr>
              <w:t>Self sampling</w:t>
            </w:r>
            <w:proofErr w:type="spellEnd"/>
            <w:r w:rsidRPr="0096141C">
              <w:rPr>
                <w:rFonts w:cs="Arial"/>
                <w:color w:val="000000"/>
                <w:sz w:val="20"/>
                <w:szCs w:val="20"/>
                <w:lang w:eastAsia="en-NZ"/>
              </w:rPr>
              <w:t xml:space="preserve"> for cervical screening</w:t>
            </w:r>
          </w:p>
        </w:tc>
        <w:tc>
          <w:tcPr>
            <w:tcW w:w="1801" w:type="dxa"/>
            <w:vAlign w:val="center"/>
            <w:hideMark/>
          </w:tcPr>
          <w:p w14:paraId="63A810A7"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roofErr w:type="spellStart"/>
            <w:r w:rsidRPr="0096141C">
              <w:rPr>
                <w:rFonts w:cs="Arial"/>
                <w:color w:val="000000"/>
                <w:sz w:val="20"/>
                <w:szCs w:val="20"/>
                <w:lang w:eastAsia="en-NZ"/>
              </w:rPr>
              <w:t>Dr.</w:t>
            </w:r>
            <w:proofErr w:type="spellEnd"/>
            <w:r w:rsidRPr="0096141C">
              <w:rPr>
                <w:rFonts w:cs="Arial"/>
                <w:color w:val="000000"/>
                <w:sz w:val="20"/>
                <w:szCs w:val="20"/>
                <w:lang w:eastAsia="en-NZ"/>
              </w:rPr>
              <w:t xml:space="preserve"> </w:t>
            </w:r>
            <w:proofErr w:type="spellStart"/>
            <w:r w:rsidRPr="0096141C">
              <w:rPr>
                <w:rFonts w:cs="Arial"/>
                <w:color w:val="000000"/>
                <w:sz w:val="20"/>
                <w:szCs w:val="20"/>
                <w:lang w:eastAsia="en-NZ"/>
              </w:rPr>
              <w:t>Sunia</w:t>
            </w:r>
            <w:proofErr w:type="spellEnd"/>
            <w:r w:rsidRPr="0096141C">
              <w:rPr>
                <w:rFonts w:cs="Arial"/>
                <w:color w:val="000000"/>
                <w:sz w:val="20"/>
                <w:szCs w:val="20"/>
                <w:lang w:eastAsia="en-NZ"/>
              </w:rPr>
              <w:t xml:space="preserve"> </w:t>
            </w:r>
            <w:proofErr w:type="spellStart"/>
            <w:r w:rsidRPr="0096141C">
              <w:rPr>
                <w:rFonts w:cs="Arial"/>
                <w:color w:val="000000"/>
                <w:sz w:val="20"/>
                <w:szCs w:val="20"/>
                <w:lang w:eastAsia="en-NZ"/>
              </w:rPr>
              <w:t>Foliaki</w:t>
            </w:r>
            <w:proofErr w:type="spellEnd"/>
          </w:p>
        </w:tc>
        <w:tc>
          <w:tcPr>
            <w:tcW w:w="1450" w:type="dxa"/>
            <w:vAlign w:val="center"/>
            <w:hideMark/>
          </w:tcPr>
          <w:p w14:paraId="4193D333"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5F1A2105"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27/11/2014</w:t>
            </w:r>
          </w:p>
        </w:tc>
        <w:tc>
          <w:tcPr>
            <w:tcW w:w="1217" w:type="dxa"/>
            <w:noWrap/>
            <w:vAlign w:val="center"/>
            <w:hideMark/>
          </w:tcPr>
          <w:p w14:paraId="0871A053"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11/12/2014</w:t>
            </w:r>
          </w:p>
        </w:tc>
        <w:tc>
          <w:tcPr>
            <w:tcW w:w="1306" w:type="dxa"/>
            <w:vAlign w:val="center"/>
            <w:hideMark/>
          </w:tcPr>
          <w:p w14:paraId="0A204C06"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12/12/2014</w:t>
            </w:r>
          </w:p>
        </w:tc>
        <w:tc>
          <w:tcPr>
            <w:tcW w:w="1568" w:type="dxa"/>
            <w:vAlign w:val="center"/>
            <w:hideMark/>
          </w:tcPr>
          <w:p w14:paraId="14113AAE"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18/12/2014</w:t>
            </w:r>
          </w:p>
        </w:tc>
      </w:tr>
      <w:tr w:rsidR="0074391C" w:rsidRPr="0096141C" w14:paraId="40B2C40F" w14:textId="77777777" w:rsidTr="0074391C">
        <w:trPr>
          <w:trHeight w:val="76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78BA6C74"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14/CEN/212</w:t>
            </w:r>
          </w:p>
        </w:tc>
        <w:tc>
          <w:tcPr>
            <w:tcW w:w="1339" w:type="dxa"/>
            <w:vAlign w:val="center"/>
            <w:hideMark/>
          </w:tcPr>
          <w:p w14:paraId="22DF8578"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741012A6"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Life 10 years after prostate cancer treatment</w:t>
            </w:r>
          </w:p>
        </w:tc>
        <w:tc>
          <w:tcPr>
            <w:tcW w:w="1801" w:type="dxa"/>
            <w:vAlign w:val="center"/>
            <w:hideMark/>
          </w:tcPr>
          <w:p w14:paraId="27A86424"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Professor David Lamb</w:t>
            </w:r>
          </w:p>
        </w:tc>
        <w:tc>
          <w:tcPr>
            <w:tcW w:w="1450" w:type="dxa"/>
            <w:vAlign w:val="center"/>
            <w:hideMark/>
          </w:tcPr>
          <w:p w14:paraId="02167A0C"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3354BDFB"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28/11/2014</w:t>
            </w:r>
          </w:p>
        </w:tc>
        <w:tc>
          <w:tcPr>
            <w:tcW w:w="1217" w:type="dxa"/>
            <w:noWrap/>
            <w:vAlign w:val="center"/>
            <w:hideMark/>
          </w:tcPr>
          <w:p w14:paraId="550912B0"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11/12/2014</w:t>
            </w:r>
          </w:p>
        </w:tc>
        <w:tc>
          <w:tcPr>
            <w:tcW w:w="1306" w:type="dxa"/>
            <w:vAlign w:val="center"/>
            <w:hideMark/>
          </w:tcPr>
          <w:p w14:paraId="581EC5E0"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18/12/2014</w:t>
            </w:r>
          </w:p>
        </w:tc>
        <w:tc>
          <w:tcPr>
            <w:tcW w:w="1568" w:type="dxa"/>
            <w:vAlign w:val="center"/>
            <w:hideMark/>
          </w:tcPr>
          <w:p w14:paraId="2F99F758" w14:textId="77777777" w:rsidR="0074391C" w:rsidRPr="009614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23/12/2014</w:t>
            </w:r>
          </w:p>
        </w:tc>
      </w:tr>
      <w:tr w:rsidR="0074391C" w:rsidRPr="0096141C" w14:paraId="62AFE69F" w14:textId="77777777" w:rsidTr="0074391C">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420" w:type="dxa"/>
            <w:vAlign w:val="center"/>
            <w:hideMark/>
          </w:tcPr>
          <w:p w14:paraId="25184C2B" w14:textId="77777777" w:rsidR="0074391C" w:rsidRPr="0096141C" w:rsidRDefault="0074391C" w:rsidP="0074391C">
            <w:pPr>
              <w:jc w:val="center"/>
              <w:rPr>
                <w:rFonts w:cs="Arial"/>
                <w:color w:val="000000"/>
                <w:sz w:val="20"/>
                <w:szCs w:val="20"/>
                <w:lang w:eastAsia="en-NZ"/>
              </w:rPr>
            </w:pPr>
            <w:r w:rsidRPr="0096141C">
              <w:rPr>
                <w:rFonts w:cs="Arial"/>
                <w:color w:val="000000"/>
                <w:sz w:val="20"/>
                <w:szCs w:val="20"/>
                <w:lang w:eastAsia="en-NZ"/>
              </w:rPr>
              <w:t>14/CEN/213</w:t>
            </w:r>
          </w:p>
        </w:tc>
        <w:tc>
          <w:tcPr>
            <w:tcW w:w="1339" w:type="dxa"/>
            <w:vAlign w:val="center"/>
            <w:hideMark/>
          </w:tcPr>
          <w:p w14:paraId="302EC37F"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Approve</w:t>
            </w:r>
          </w:p>
        </w:tc>
        <w:tc>
          <w:tcPr>
            <w:tcW w:w="3914" w:type="dxa"/>
            <w:vAlign w:val="center"/>
            <w:hideMark/>
          </w:tcPr>
          <w:p w14:paraId="0D0EA99E"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A smartphone-based intervention for reducing problem gambling harm</w:t>
            </w:r>
          </w:p>
        </w:tc>
        <w:tc>
          <w:tcPr>
            <w:tcW w:w="1801" w:type="dxa"/>
            <w:vAlign w:val="center"/>
            <w:hideMark/>
          </w:tcPr>
          <w:p w14:paraId="068DDB02"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 xml:space="preserve">Associate Professor Chris </w:t>
            </w:r>
            <w:proofErr w:type="spellStart"/>
            <w:r w:rsidRPr="0096141C">
              <w:rPr>
                <w:rFonts w:cs="Arial"/>
                <w:color w:val="000000"/>
                <w:sz w:val="20"/>
                <w:szCs w:val="20"/>
                <w:lang w:eastAsia="en-NZ"/>
              </w:rPr>
              <w:t>Bullen</w:t>
            </w:r>
            <w:proofErr w:type="spellEnd"/>
          </w:p>
        </w:tc>
        <w:tc>
          <w:tcPr>
            <w:tcW w:w="1450" w:type="dxa"/>
            <w:vAlign w:val="center"/>
            <w:hideMark/>
          </w:tcPr>
          <w:p w14:paraId="0B178F95"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Observational</w:t>
            </w:r>
          </w:p>
        </w:tc>
        <w:tc>
          <w:tcPr>
            <w:tcW w:w="1305" w:type="dxa"/>
            <w:vAlign w:val="center"/>
            <w:hideMark/>
          </w:tcPr>
          <w:p w14:paraId="21EBEEEB"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4/12/2014</w:t>
            </w:r>
          </w:p>
        </w:tc>
        <w:tc>
          <w:tcPr>
            <w:tcW w:w="1217" w:type="dxa"/>
            <w:noWrap/>
            <w:vAlign w:val="center"/>
            <w:hideMark/>
          </w:tcPr>
          <w:p w14:paraId="73397227"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p>
        </w:tc>
        <w:tc>
          <w:tcPr>
            <w:tcW w:w="1306" w:type="dxa"/>
            <w:vAlign w:val="center"/>
            <w:hideMark/>
          </w:tcPr>
          <w:p w14:paraId="7DDD38A0"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en-NZ"/>
              </w:rPr>
            </w:pPr>
          </w:p>
        </w:tc>
        <w:tc>
          <w:tcPr>
            <w:tcW w:w="1568" w:type="dxa"/>
            <w:vAlign w:val="center"/>
            <w:hideMark/>
          </w:tcPr>
          <w:p w14:paraId="2AD25913" w14:textId="77777777" w:rsidR="0074391C" w:rsidRPr="009614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96141C">
              <w:rPr>
                <w:rFonts w:cs="Arial"/>
                <w:color w:val="000000"/>
                <w:sz w:val="20"/>
                <w:szCs w:val="20"/>
                <w:lang w:eastAsia="en-NZ"/>
              </w:rPr>
              <w:t>22/12/2014</w:t>
            </w:r>
          </w:p>
        </w:tc>
      </w:tr>
    </w:tbl>
    <w:p w14:paraId="184A5065" w14:textId="77777777" w:rsidR="009E0986" w:rsidRPr="004D54E7" w:rsidRDefault="009E0986" w:rsidP="009E0986">
      <w:pPr>
        <w:rPr>
          <w:rFonts w:cs="Arial"/>
        </w:rPr>
      </w:pPr>
    </w:p>
    <w:p w14:paraId="217C65DC" w14:textId="12732E11" w:rsidR="00DB738D" w:rsidRPr="004D54E7" w:rsidRDefault="00DB738D">
      <w:pPr>
        <w:spacing w:after="200" w:line="276" w:lineRule="auto"/>
        <w:rPr>
          <w:rFonts w:cs="Arial"/>
        </w:rPr>
      </w:pPr>
      <w:r w:rsidRPr="004D54E7">
        <w:rPr>
          <w:rFonts w:cs="Arial"/>
        </w:rPr>
        <w:br w:type="page"/>
      </w:r>
    </w:p>
    <w:p w14:paraId="41794263" w14:textId="77777777" w:rsidR="008C3B5B" w:rsidRPr="00C57553" w:rsidRDefault="00C57553" w:rsidP="00A64710">
      <w:pPr>
        <w:pStyle w:val="Heading2"/>
      </w:pPr>
      <w:bookmarkStart w:id="49" w:name="_Toc473811288"/>
      <w:bookmarkStart w:id="50" w:name="_Toc526408147"/>
      <w:bookmarkStart w:id="51" w:name="_GoBack"/>
      <w:bookmarkEnd w:id="51"/>
      <w:r>
        <w:lastRenderedPageBreak/>
        <w:t xml:space="preserve">Overdue </w:t>
      </w:r>
      <w:r w:rsidR="00565700">
        <w:t>f</w:t>
      </w:r>
      <w:r>
        <w:t xml:space="preserve">ull </w:t>
      </w:r>
      <w:r w:rsidR="00565700" w:rsidRPr="00A64710">
        <w:t>a</w:t>
      </w:r>
      <w:r w:rsidRPr="00A64710">
        <w:t>pplications</w:t>
      </w:r>
      <w:bookmarkEnd w:id="49"/>
      <w:bookmarkEnd w:id="50"/>
    </w:p>
    <w:tbl>
      <w:tblPr>
        <w:tblStyle w:val="GridTable6Colorful"/>
        <w:tblW w:w="5000" w:type="pct"/>
        <w:tblLayout w:type="fixed"/>
        <w:tblLook w:val="04A0" w:firstRow="1" w:lastRow="0" w:firstColumn="1" w:lastColumn="0" w:noHBand="0" w:noVBand="1"/>
      </w:tblPr>
      <w:tblGrid>
        <w:gridCol w:w="1780"/>
        <w:gridCol w:w="8988"/>
        <w:gridCol w:w="1277"/>
        <w:gridCol w:w="1899"/>
      </w:tblGrid>
      <w:tr w:rsidR="0074391C" w:rsidRPr="0074391C" w14:paraId="50C7810A" w14:textId="77777777" w:rsidTr="0074391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8" w:type="pct"/>
            <w:noWrap/>
            <w:vAlign w:val="center"/>
            <w:hideMark/>
          </w:tcPr>
          <w:p w14:paraId="0247FF98" w14:textId="77777777" w:rsidR="0074391C" w:rsidRPr="0074391C" w:rsidRDefault="0074391C" w:rsidP="0074391C">
            <w:pPr>
              <w:pStyle w:val="TableText"/>
              <w:jc w:val="center"/>
              <w:rPr>
                <w:b w:val="0"/>
                <w:sz w:val="20"/>
                <w:szCs w:val="20"/>
              </w:rPr>
            </w:pPr>
            <w:r w:rsidRPr="0074391C">
              <w:rPr>
                <w:sz w:val="20"/>
                <w:szCs w:val="20"/>
              </w:rPr>
              <w:t>Study reference</w:t>
            </w:r>
          </w:p>
        </w:tc>
        <w:tc>
          <w:tcPr>
            <w:tcW w:w="3223" w:type="pct"/>
            <w:noWrap/>
            <w:vAlign w:val="center"/>
            <w:hideMark/>
          </w:tcPr>
          <w:p w14:paraId="1F2520D8" w14:textId="4E0FE2C5" w:rsidR="0074391C" w:rsidRPr="0074391C" w:rsidRDefault="00AF7C1C" w:rsidP="0074391C">
            <w:pPr>
              <w:pStyle w:val="TableText"/>
              <w:jc w:val="cente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Short t</w:t>
            </w:r>
            <w:r w:rsidR="0074391C" w:rsidRPr="0074391C">
              <w:rPr>
                <w:sz w:val="20"/>
                <w:szCs w:val="20"/>
              </w:rPr>
              <w:t>itle</w:t>
            </w:r>
          </w:p>
        </w:tc>
        <w:tc>
          <w:tcPr>
            <w:tcW w:w="458" w:type="pct"/>
            <w:noWrap/>
            <w:vAlign w:val="center"/>
            <w:hideMark/>
          </w:tcPr>
          <w:p w14:paraId="6E69C1E7" w14:textId="77777777" w:rsidR="0074391C" w:rsidRPr="0074391C" w:rsidRDefault="0074391C" w:rsidP="0074391C">
            <w:pPr>
              <w:pStyle w:val="TableText"/>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4391C">
              <w:rPr>
                <w:sz w:val="20"/>
                <w:szCs w:val="20"/>
              </w:rPr>
              <w:t>Days overdue</w:t>
            </w:r>
          </w:p>
        </w:tc>
        <w:tc>
          <w:tcPr>
            <w:tcW w:w="681" w:type="pct"/>
            <w:noWrap/>
            <w:vAlign w:val="center"/>
            <w:hideMark/>
          </w:tcPr>
          <w:p w14:paraId="6A40BE0A" w14:textId="77777777" w:rsidR="0074391C" w:rsidRPr="0074391C" w:rsidRDefault="0074391C" w:rsidP="0074391C">
            <w:pPr>
              <w:pStyle w:val="TableText"/>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74391C">
              <w:rPr>
                <w:sz w:val="20"/>
                <w:szCs w:val="20"/>
              </w:rPr>
              <w:t>Reason</w:t>
            </w:r>
          </w:p>
        </w:tc>
      </w:tr>
      <w:tr w:rsidR="0074391C" w:rsidRPr="0074391C" w14:paraId="603F4A1C"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8" w:type="pct"/>
            <w:noWrap/>
            <w:vAlign w:val="center"/>
          </w:tcPr>
          <w:p w14:paraId="10AE3CB2" w14:textId="77777777" w:rsidR="0074391C" w:rsidRPr="0074391C" w:rsidRDefault="0074391C" w:rsidP="0074391C">
            <w:pPr>
              <w:pStyle w:val="TableText"/>
              <w:jc w:val="center"/>
              <w:rPr>
                <w:b w:val="0"/>
                <w:sz w:val="20"/>
                <w:szCs w:val="20"/>
              </w:rPr>
            </w:pPr>
            <w:r w:rsidRPr="0074391C">
              <w:rPr>
                <w:rFonts w:cs="Arial"/>
                <w:color w:val="000000"/>
                <w:sz w:val="20"/>
                <w:szCs w:val="20"/>
                <w:lang w:eastAsia="en-NZ"/>
              </w:rPr>
              <w:t>14/CEN/147</w:t>
            </w:r>
          </w:p>
        </w:tc>
        <w:tc>
          <w:tcPr>
            <w:tcW w:w="3223" w:type="pct"/>
            <w:noWrap/>
            <w:vAlign w:val="center"/>
          </w:tcPr>
          <w:p w14:paraId="075B26E6"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The IMPERATIVE-HF trial</w:t>
            </w:r>
          </w:p>
        </w:tc>
        <w:tc>
          <w:tcPr>
            <w:tcW w:w="458" w:type="pct"/>
            <w:noWrap/>
            <w:vAlign w:val="center"/>
          </w:tcPr>
          <w:p w14:paraId="4EEFFBCD" w14:textId="77777777" w:rsidR="0074391C" w:rsidRPr="0074391C" w:rsidRDefault="0074391C" w:rsidP="0074391C">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w:t>
            </w:r>
          </w:p>
        </w:tc>
        <w:tc>
          <w:tcPr>
            <w:tcW w:w="681" w:type="pct"/>
            <w:noWrap/>
            <w:vAlign w:val="center"/>
          </w:tcPr>
          <w:p w14:paraId="679BD4CA" w14:textId="77777777" w:rsidR="0074391C" w:rsidRPr="0074391C" w:rsidRDefault="0074391C" w:rsidP="0074391C">
            <w:pPr>
              <w:pStyle w:val="TableText"/>
              <w:jc w:val="center"/>
              <w:cnfStyle w:val="000000100000" w:firstRow="0" w:lastRow="0" w:firstColumn="0" w:lastColumn="0" w:oddVBand="0" w:evenVBand="0" w:oddHBand="1" w:evenHBand="0" w:firstRowFirstColumn="0" w:firstRowLastColumn="0" w:lastRowFirstColumn="0" w:lastRowLastColumn="0"/>
              <w:rPr>
                <w:b/>
                <w:sz w:val="20"/>
                <w:szCs w:val="20"/>
              </w:rPr>
            </w:pPr>
            <w:r w:rsidRPr="0074391C">
              <w:rPr>
                <w:b/>
                <w:sz w:val="20"/>
                <w:szCs w:val="20"/>
              </w:rPr>
              <w:t>Reviewer delay</w:t>
            </w:r>
          </w:p>
        </w:tc>
      </w:tr>
      <w:tr w:rsidR="0074391C" w:rsidRPr="0074391C" w14:paraId="06BFF12B"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638" w:type="pct"/>
            <w:noWrap/>
            <w:vAlign w:val="center"/>
          </w:tcPr>
          <w:p w14:paraId="770AF041" w14:textId="77777777" w:rsidR="0074391C" w:rsidRPr="0074391C" w:rsidRDefault="0074391C" w:rsidP="0074391C">
            <w:pPr>
              <w:pStyle w:val="TableText"/>
              <w:jc w:val="center"/>
              <w:rPr>
                <w:b w:val="0"/>
                <w:sz w:val="20"/>
                <w:szCs w:val="20"/>
              </w:rPr>
            </w:pPr>
            <w:r w:rsidRPr="0074391C">
              <w:rPr>
                <w:rFonts w:cs="Arial"/>
                <w:color w:val="000000"/>
                <w:sz w:val="20"/>
                <w:szCs w:val="20"/>
                <w:lang w:eastAsia="en-NZ"/>
              </w:rPr>
              <w:t>14/CEN/153</w:t>
            </w:r>
          </w:p>
        </w:tc>
        <w:tc>
          <w:tcPr>
            <w:tcW w:w="3223" w:type="pct"/>
            <w:noWrap/>
            <w:vAlign w:val="center"/>
          </w:tcPr>
          <w:p w14:paraId="79AFF6E1"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CLL14</w:t>
            </w:r>
          </w:p>
        </w:tc>
        <w:tc>
          <w:tcPr>
            <w:tcW w:w="458" w:type="pct"/>
            <w:noWrap/>
            <w:vAlign w:val="center"/>
          </w:tcPr>
          <w:p w14:paraId="6E9F0CF2" w14:textId="77777777" w:rsidR="0074391C" w:rsidRPr="0074391C" w:rsidRDefault="0074391C" w:rsidP="0074391C">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w:t>
            </w:r>
          </w:p>
        </w:tc>
        <w:tc>
          <w:tcPr>
            <w:tcW w:w="681" w:type="pct"/>
            <w:noWrap/>
            <w:vAlign w:val="center"/>
          </w:tcPr>
          <w:p w14:paraId="66C09FD1" w14:textId="77777777" w:rsidR="0074391C" w:rsidRPr="0074391C" w:rsidRDefault="0074391C" w:rsidP="0074391C">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74391C">
              <w:rPr>
                <w:b/>
                <w:sz w:val="20"/>
                <w:szCs w:val="20"/>
              </w:rPr>
              <w:t>Reviewer delay</w:t>
            </w:r>
          </w:p>
        </w:tc>
      </w:tr>
      <w:tr w:rsidR="0074391C" w:rsidRPr="0074391C" w14:paraId="2A644D77"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8" w:type="pct"/>
            <w:noWrap/>
            <w:vAlign w:val="center"/>
          </w:tcPr>
          <w:p w14:paraId="0C93A2BD" w14:textId="77777777" w:rsidR="0074391C" w:rsidRPr="0074391C" w:rsidRDefault="0074391C" w:rsidP="0074391C">
            <w:pPr>
              <w:pStyle w:val="TableText"/>
              <w:jc w:val="center"/>
              <w:rPr>
                <w:b w:val="0"/>
                <w:sz w:val="20"/>
                <w:szCs w:val="20"/>
              </w:rPr>
            </w:pPr>
            <w:r w:rsidRPr="0074391C">
              <w:rPr>
                <w:rFonts w:cs="Arial"/>
                <w:color w:val="000000"/>
                <w:sz w:val="20"/>
                <w:szCs w:val="20"/>
                <w:lang w:eastAsia="en-NZ"/>
              </w:rPr>
              <w:t>14/CEN/2</w:t>
            </w:r>
          </w:p>
        </w:tc>
        <w:tc>
          <w:tcPr>
            <w:tcW w:w="3223" w:type="pct"/>
            <w:noWrap/>
            <w:vAlign w:val="center"/>
          </w:tcPr>
          <w:p w14:paraId="16D6F545"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Gestational diabetes screening</w:t>
            </w:r>
          </w:p>
        </w:tc>
        <w:tc>
          <w:tcPr>
            <w:tcW w:w="458" w:type="pct"/>
            <w:noWrap/>
            <w:vAlign w:val="center"/>
          </w:tcPr>
          <w:p w14:paraId="4F8C0BEB" w14:textId="77777777" w:rsidR="0074391C" w:rsidRPr="0074391C" w:rsidRDefault="0074391C" w:rsidP="0074391C">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w:t>
            </w:r>
          </w:p>
        </w:tc>
        <w:tc>
          <w:tcPr>
            <w:tcW w:w="681" w:type="pct"/>
            <w:noWrap/>
            <w:vAlign w:val="center"/>
          </w:tcPr>
          <w:p w14:paraId="4AB20485" w14:textId="77777777" w:rsidR="0074391C" w:rsidRPr="0074391C" w:rsidRDefault="0074391C" w:rsidP="0074391C">
            <w:pPr>
              <w:pStyle w:val="TableText"/>
              <w:jc w:val="center"/>
              <w:cnfStyle w:val="000000100000" w:firstRow="0" w:lastRow="0" w:firstColumn="0" w:lastColumn="0" w:oddVBand="0" w:evenVBand="0" w:oddHBand="1" w:evenHBand="0" w:firstRowFirstColumn="0" w:firstRowLastColumn="0" w:lastRowFirstColumn="0" w:lastRowLastColumn="0"/>
              <w:rPr>
                <w:b/>
                <w:sz w:val="20"/>
                <w:szCs w:val="20"/>
              </w:rPr>
            </w:pPr>
            <w:r w:rsidRPr="0074391C">
              <w:rPr>
                <w:b/>
                <w:sz w:val="20"/>
                <w:szCs w:val="20"/>
              </w:rPr>
              <w:t>Public holidays</w:t>
            </w:r>
          </w:p>
        </w:tc>
      </w:tr>
      <w:tr w:rsidR="0074391C" w:rsidRPr="0074391C" w14:paraId="17CB656D"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638" w:type="pct"/>
            <w:noWrap/>
            <w:vAlign w:val="center"/>
          </w:tcPr>
          <w:p w14:paraId="64FC9E54" w14:textId="77777777" w:rsidR="0074391C" w:rsidRPr="0074391C" w:rsidRDefault="0074391C" w:rsidP="0074391C">
            <w:pPr>
              <w:pStyle w:val="TableText"/>
              <w:jc w:val="center"/>
              <w:rPr>
                <w:b w:val="0"/>
                <w:sz w:val="20"/>
                <w:szCs w:val="20"/>
              </w:rPr>
            </w:pPr>
            <w:r w:rsidRPr="0074391C">
              <w:rPr>
                <w:rFonts w:cs="Arial"/>
                <w:color w:val="000000"/>
                <w:sz w:val="20"/>
                <w:szCs w:val="20"/>
                <w:lang w:eastAsia="en-NZ"/>
              </w:rPr>
              <w:t>14/CEN/40</w:t>
            </w:r>
          </w:p>
        </w:tc>
        <w:tc>
          <w:tcPr>
            <w:tcW w:w="3223" w:type="pct"/>
            <w:noWrap/>
            <w:vAlign w:val="center"/>
          </w:tcPr>
          <w:p w14:paraId="4A52DD06"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 xml:space="preserve">Non-Suicidal Self-Injury in </w:t>
            </w:r>
            <w:proofErr w:type="spellStart"/>
            <w:r w:rsidRPr="0074391C">
              <w:rPr>
                <w:rFonts w:cs="Arial"/>
                <w:color w:val="000000"/>
                <w:sz w:val="20"/>
                <w:szCs w:val="20"/>
                <w:lang w:eastAsia="en-NZ"/>
              </w:rPr>
              <w:t>Rangatahi</w:t>
            </w:r>
            <w:proofErr w:type="spellEnd"/>
            <w:r w:rsidRPr="0074391C">
              <w:rPr>
                <w:rFonts w:cs="Arial"/>
                <w:color w:val="000000"/>
                <w:sz w:val="20"/>
                <w:szCs w:val="20"/>
                <w:lang w:eastAsia="en-NZ"/>
              </w:rPr>
              <w:t xml:space="preserve"> Māori</w:t>
            </w:r>
          </w:p>
        </w:tc>
        <w:tc>
          <w:tcPr>
            <w:tcW w:w="458" w:type="pct"/>
            <w:noWrap/>
            <w:vAlign w:val="center"/>
          </w:tcPr>
          <w:p w14:paraId="67F60738" w14:textId="77777777" w:rsidR="0074391C" w:rsidRPr="0074391C" w:rsidRDefault="0074391C" w:rsidP="0074391C">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3</w:t>
            </w:r>
          </w:p>
        </w:tc>
        <w:tc>
          <w:tcPr>
            <w:tcW w:w="681" w:type="pct"/>
            <w:noWrap/>
            <w:vAlign w:val="center"/>
          </w:tcPr>
          <w:p w14:paraId="647FD997" w14:textId="77777777" w:rsidR="0074391C" w:rsidRPr="0074391C" w:rsidRDefault="0074391C" w:rsidP="0074391C">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74391C">
              <w:rPr>
                <w:b/>
                <w:sz w:val="20"/>
                <w:szCs w:val="20"/>
              </w:rPr>
              <w:t>Reviewer delay</w:t>
            </w:r>
          </w:p>
        </w:tc>
      </w:tr>
      <w:tr w:rsidR="0074391C" w:rsidRPr="0074391C" w14:paraId="0238896D"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8" w:type="pct"/>
            <w:noWrap/>
            <w:vAlign w:val="center"/>
          </w:tcPr>
          <w:p w14:paraId="70FECBD4" w14:textId="77777777" w:rsidR="0074391C" w:rsidRPr="0074391C" w:rsidRDefault="0074391C" w:rsidP="0074391C">
            <w:pPr>
              <w:pStyle w:val="TableText"/>
              <w:jc w:val="center"/>
              <w:rPr>
                <w:b w:val="0"/>
                <w:sz w:val="20"/>
                <w:szCs w:val="20"/>
              </w:rPr>
            </w:pPr>
            <w:r w:rsidRPr="0074391C">
              <w:rPr>
                <w:rFonts w:cs="Arial"/>
                <w:color w:val="000000"/>
                <w:sz w:val="20"/>
                <w:szCs w:val="20"/>
                <w:lang w:eastAsia="en-NZ"/>
              </w:rPr>
              <w:t>14/CEN/175</w:t>
            </w:r>
          </w:p>
        </w:tc>
        <w:tc>
          <w:tcPr>
            <w:tcW w:w="3223" w:type="pct"/>
            <w:noWrap/>
            <w:vAlign w:val="center"/>
          </w:tcPr>
          <w:p w14:paraId="79DE7DEC" w14:textId="77777777" w:rsidR="0074391C" w:rsidRPr="0074391C" w:rsidRDefault="0074391C" w:rsidP="0074391C">
            <w:pPr>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A study of ABT493 and ABT530 with or without RBV in patients with chronic Genotype 2 or 3 HCV</w:t>
            </w:r>
          </w:p>
        </w:tc>
        <w:tc>
          <w:tcPr>
            <w:tcW w:w="458" w:type="pct"/>
            <w:noWrap/>
            <w:vAlign w:val="center"/>
          </w:tcPr>
          <w:p w14:paraId="6791B4F4" w14:textId="77777777" w:rsidR="0074391C" w:rsidRPr="0074391C" w:rsidRDefault="0074391C" w:rsidP="0074391C">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4</w:t>
            </w:r>
          </w:p>
        </w:tc>
        <w:tc>
          <w:tcPr>
            <w:tcW w:w="681" w:type="pct"/>
            <w:noWrap/>
            <w:vAlign w:val="center"/>
          </w:tcPr>
          <w:p w14:paraId="5BD7D5F9" w14:textId="77777777" w:rsidR="0074391C" w:rsidRPr="0074391C" w:rsidRDefault="0074391C" w:rsidP="0074391C">
            <w:pPr>
              <w:pStyle w:val="TableText"/>
              <w:jc w:val="center"/>
              <w:cnfStyle w:val="000000100000" w:firstRow="0" w:lastRow="0" w:firstColumn="0" w:lastColumn="0" w:oddVBand="0" w:evenVBand="0" w:oddHBand="1" w:evenHBand="0" w:firstRowFirstColumn="0" w:firstRowLastColumn="0" w:lastRowFirstColumn="0" w:lastRowLastColumn="0"/>
              <w:rPr>
                <w:b/>
                <w:sz w:val="20"/>
                <w:szCs w:val="20"/>
              </w:rPr>
            </w:pPr>
            <w:r w:rsidRPr="0074391C">
              <w:rPr>
                <w:b/>
                <w:sz w:val="20"/>
                <w:szCs w:val="20"/>
              </w:rPr>
              <w:t>Reviewer delay</w:t>
            </w:r>
          </w:p>
        </w:tc>
      </w:tr>
      <w:tr w:rsidR="0074391C" w:rsidRPr="0074391C" w14:paraId="1822EDE1"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638" w:type="pct"/>
            <w:noWrap/>
            <w:vAlign w:val="center"/>
          </w:tcPr>
          <w:p w14:paraId="4DFCD784" w14:textId="77777777" w:rsidR="0074391C" w:rsidRPr="0074391C" w:rsidRDefault="0074391C" w:rsidP="0074391C">
            <w:pPr>
              <w:pStyle w:val="TableText"/>
              <w:jc w:val="center"/>
              <w:rPr>
                <w:b w:val="0"/>
                <w:sz w:val="20"/>
                <w:szCs w:val="20"/>
              </w:rPr>
            </w:pPr>
            <w:r w:rsidRPr="0074391C">
              <w:rPr>
                <w:rFonts w:cs="Arial"/>
                <w:color w:val="000000"/>
                <w:sz w:val="20"/>
                <w:szCs w:val="20"/>
                <w:lang w:eastAsia="en-NZ"/>
              </w:rPr>
              <w:t>14/CEN/100</w:t>
            </w:r>
          </w:p>
        </w:tc>
        <w:tc>
          <w:tcPr>
            <w:tcW w:w="3223" w:type="pct"/>
            <w:noWrap/>
            <w:vAlign w:val="center"/>
          </w:tcPr>
          <w:p w14:paraId="77E4B047" w14:textId="77777777" w:rsidR="0074391C" w:rsidRPr="0074391C" w:rsidRDefault="0074391C" w:rsidP="0074391C">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74391C">
              <w:rPr>
                <w:rFonts w:cs="Arial"/>
                <w:color w:val="000000"/>
                <w:sz w:val="20"/>
                <w:szCs w:val="20"/>
                <w:lang w:eastAsia="en-NZ"/>
              </w:rPr>
              <w:t xml:space="preserve">The Experience of </w:t>
            </w:r>
            <w:proofErr w:type="spellStart"/>
            <w:r w:rsidRPr="0074391C">
              <w:rPr>
                <w:rFonts w:cs="Arial"/>
                <w:color w:val="000000"/>
                <w:sz w:val="20"/>
                <w:szCs w:val="20"/>
                <w:lang w:eastAsia="en-NZ"/>
              </w:rPr>
              <w:t>Diabulimia</w:t>
            </w:r>
            <w:proofErr w:type="spellEnd"/>
            <w:r w:rsidRPr="0074391C">
              <w:rPr>
                <w:rFonts w:cs="Arial"/>
                <w:color w:val="000000"/>
                <w:sz w:val="20"/>
                <w:szCs w:val="20"/>
                <w:lang w:eastAsia="en-NZ"/>
              </w:rPr>
              <w:t xml:space="preserve"> in People with Type I Diabetes</w:t>
            </w:r>
          </w:p>
        </w:tc>
        <w:tc>
          <w:tcPr>
            <w:tcW w:w="458" w:type="pct"/>
            <w:noWrap/>
            <w:vAlign w:val="center"/>
          </w:tcPr>
          <w:p w14:paraId="1B4B9605" w14:textId="77777777" w:rsidR="0074391C" w:rsidRPr="0074391C" w:rsidRDefault="0074391C" w:rsidP="0074391C">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4</w:t>
            </w:r>
          </w:p>
        </w:tc>
        <w:tc>
          <w:tcPr>
            <w:tcW w:w="681" w:type="pct"/>
            <w:noWrap/>
            <w:vAlign w:val="center"/>
          </w:tcPr>
          <w:p w14:paraId="3DC70BF8" w14:textId="77777777" w:rsidR="0074391C" w:rsidRPr="0074391C" w:rsidRDefault="0074391C" w:rsidP="0074391C">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74391C">
              <w:rPr>
                <w:b/>
                <w:sz w:val="20"/>
                <w:szCs w:val="20"/>
              </w:rPr>
              <w:t>Reviewer delay</w:t>
            </w:r>
          </w:p>
        </w:tc>
      </w:tr>
      <w:tr w:rsidR="0074391C" w:rsidRPr="0074391C" w14:paraId="21229F6E"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8" w:type="pct"/>
            <w:noWrap/>
            <w:vAlign w:val="center"/>
          </w:tcPr>
          <w:p w14:paraId="0F0CA0D7" w14:textId="77777777" w:rsidR="0074391C" w:rsidRPr="0074391C" w:rsidRDefault="0074391C" w:rsidP="0074391C">
            <w:pPr>
              <w:pStyle w:val="TableText"/>
              <w:jc w:val="center"/>
              <w:rPr>
                <w:b w:val="0"/>
                <w:sz w:val="20"/>
                <w:szCs w:val="20"/>
              </w:rPr>
            </w:pPr>
            <w:r w:rsidRPr="0074391C">
              <w:rPr>
                <w:rFonts w:cs="Arial"/>
                <w:color w:val="000000"/>
                <w:sz w:val="20"/>
                <w:szCs w:val="20"/>
                <w:lang w:eastAsia="en-NZ"/>
              </w:rPr>
              <w:t>14/CEN/109</w:t>
            </w:r>
          </w:p>
        </w:tc>
        <w:tc>
          <w:tcPr>
            <w:tcW w:w="3223" w:type="pct"/>
            <w:noWrap/>
            <w:vAlign w:val="center"/>
          </w:tcPr>
          <w:p w14:paraId="7283123F" w14:textId="727E7BDD" w:rsidR="0074391C" w:rsidRPr="0074391C" w:rsidRDefault="0074391C" w:rsidP="0074391C">
            <w:pPr>
              <w:pStyle w:val="TableText"/>
              <w:jc w:val="center"/>
              <w:cnfStyle w:val="000000100000" w:firstRow="0" w:lastRow="0" w:firstColumn="0" w:lastColumn="0" w:oddVBand="0" w:evenVBand="0" w:oddHBand="1" w:evenHBand="0" w:firstRowFirstColumn="0" w:firstRowLastColumn="0" w:lastRowFirstColumn="0" w:lastRowLastColumn="0"/>
              <w:rPr>
                <w:b/>
                <w:sz w:val="20"/>
                <w:szCs w:val="20"/>
              </w:rPr>
            </w:pPr>
            <w:r w:rsidRPr="0074391C">
              <w:rPr>
                <w:rFonts w:cs="Arial"/>
                <w:color w:val="000000"/>
                <w:sz w:val="20"/>
                <w:szCs w:val="20"/>
                <w:lang w:eastAsia="en-NZ"/>
              </w:rPr>
              <w:t xml:space="preserve">A study to evaluate if the study drug </w:t>
            </w:r>
            <w:proofErr w:type="spellStart"/>
            <w:r w:rsidRPr="0074391C">
              <w:rPr>
                <w:rFonts w:cs="Arial"/>
                <w:color w:val="000000"/>
                <w:sz w:val="20"/>
                <w:szCs w:val="20"/>
                <w:lang w:eastAsia="en-NZ"/>
              </w:rPr>
              <w:t>refametinib</w:t>
            </w:r>
            <w:proofErr w:type="spellEnd"/>
            <w:r w:rsidRPr="0074391C">
              <w:rPr>
                <w:rFonts w:cs="Arial"/>
                <w:color w:val="000000"/>
                <w:sz w:val="20"/>
                <w:szCs w:val="20"/>
                <w:lang w:eastAsia="en-NZ"/>
              </w:rPr>
              <w:t xml:space="preserve"> in combination with </w:t>
            </w:r>
            <w:proofErr w:type="spellStart"/>
            <w:r w:rsidRPr="0074391C">
              <w:rPr>
                <w:rFonts w:cs="Arial"/>
                <w:color w:val="000000"/>
                <w:sz w:val="20"/>
                <w:szCs w:val="20"/>
                <w:lang w:eastAsia="en-NZ"/>
              </w:rPr>
              <w:t>sorafenib</w:t>
            </w:r>
            <w:proofErr w:type="spellEnd"/>
            <w:r w:rsidRPr="0074391C">
              <w:rPr>
                <w:rFonts w:cs="Arial"/>
                <w:color w:val="000000"/>
                <w:sz w:val="20"/>
                <w:szCs w:val="20"/>
                <w:lang w:eastAsia="en-NZ"/>
              </w:rPr>
              <w:t xml:space="preserve"> is safe and effective in patients with liver cancer carrying a specif</w:t>
            </w:r>
            <w:r w:rsidR="00AF7C1C">
              <w:rPr>
                <w:rFonts w:cs="Arial"/>
                <w:color w:val="000000"/>
                <w:sz w:val="20"/>
                <w:szCs w:val="20"/>
                <w:lang w:eastAsia="en-NZ"/>
              </w:rPr>
              <w:t>ic gene mutation (RAS mutation)</w:t>
            </w:r>
          </w:p>
        </w:tc>
        <w:tc>
          <w:tcPr>
            <w:tcW w:w="458" w:type="pct"/>
            <w:noWrap/>
            <w:vAlign w:val="center"/>
          </w:tcPr>
          <w:p w14:paraId="295FF94B" w14:textId="77777777" w:rsidR="0074391C" w:rsidRPr="0074391C" w:rsidRDefault="0074391C" w:rsidP="0074391C">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4</w:t>
            </w:r>
          </w:p>
        </w:tc>
        <w:tc>
          <w:tcPr>
            <w:tcW w:w="681" w:type="pct"/>
            <w:noWrap/>
            <w:vAlign w:val="center"/>
          </w:tcPr>
          <w:p w14:paraId="61EB7634" w14:textId="77777777" w:rsidR="0074391C" w:rsidRPr="0074391C" w:rsidRDefault="0074391C" w:rsidP="0074391C">
            <w:pPr>
              <w:pStyle w:val="TableText"/>
              <w:jc w:val="center"/>
              <w:cnfStyle w:val="000000100000" w:firstRow="0" w:lastRow="0" w:firstColumn="0" w:lastColumn="0" w:oddVBand="0" w:evenVBand="0" w:oddHBand="1" w:evenHBand="0" w:firstRowFirstColumn="0" w:firstRowLastColumn="0" w:lastRowFirstColumn="0" w:lastRowLastColumn="0"/>
              <w:rPr>
                <w:b/>
                <w:sz w:val="20"/>
                <w:szCs w:val="20"/>
              </w:rPr>
            </w:pPr>
            <w:r w:rsidRPr="0074391C">
              <w:rPr>
                <w:b/>
                <w:sz w:val="20"/>
                <w:szCs w:val="20"/>
              </w:rPr>
              <w:t>Reviewer delay</w:t>
            </w:r>
          </w:p>
        </w:tc>
      </w:tr>
      <w:tr w:rsidR="0074391C" w:rsidRPr="0074391C" w14:paraId="096877AF"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638" w:type="pct"/>
            <w:noWrap/>
            <w:vAlign w:val="center"/>
          </w:tcPr>
          <w:p w14:paraId="484B0013" w14:textId="77777777" w:rsidR="0074391C" w:rsidRPr="0074391C" w:rsidRDefault="0074391C" w:rsidP="0074391C">
            <w:pPr>
              <w:pStyle w:val="TableText"/>
              <w:jc w:val="center"/>
              <w:rPr>
                <w:b w:val="0"/>
                <w:sz w:val="20"/>
                <w:szCs w:val="20"/>
              </w:rPr>
            </w:pPr>
            <w:r w:rsidRPr="0074391C">
              <w:rPr>
                <w:rFonts w:cs="Arial"/>
                <w:color w:val="000000"/>
                <w:sz w:val="20"/>
                <w:szCs w:val="20"/>
                <w:lang w:eastAsia="en-NZ"/>
              </w:rPr>
              <w:t>14/CEN/16</w:t>
            </w:r>
          </w:p>
        </w:tc>
        <w:tc>
          <w:tcPr>
            <w:tcW w:w="3223" w:type="pct"/>
            <w:noWrap/>
            <w:vAlign w:val="center"/>
          </w:tcPr>
          <w:p w14:paraId="004EACD4"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Children's modified onset of sleep study</w:t>
            </w:r>
          </w:p>
        </w:tc>
        <w:tc>
          <w:tcPr>
            <w:tcW w:w="458" w:type="pct"/>
            <w:noWrap/>
            <w:vAlign w:val="center"/>
          </w:tcPr>
          <w:p w14:paraId="6548DEE9" w14:textId="77777777" w:rsidR="0074391C" w:rsidRPr="0074391C" w:rsidRDefault="0074391C" w:rsidP="0074391C">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6</w:t>
            </w:r>
          </w:p>
        </w:tc>
        <w:tc>
          <w:tcPr>
            <w:tcW w:w="681" w:type="pct"/>
            <w:noWrap/>
            <w:vAlign w:val="center"/>
          </w:tcPr>
          <w:p w14:paraId="379C7CB2" w14:textId="77777777" w:rsidR="0074391C" w:rsidRPr="0074391C" w:rsidRDefault="0074391C" w:rsidP="0074391C">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74391C">
              <w:rPr>
                <w:b/>
                <w:sz w:val="20"/>
                <w:szCs w:val="20"/>
              </w:rPr>
              <w:t>Reviewer delay</w:t>
            </w:r>
          </w:p>
        </w:tc>
      </w:tr>
      <w:tr w:rsidR="0074391C" w:rsidRPr="0074391C" w14:paraId="746EC1EC"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8" w:type="pct"/>
            <w:noWrap/>
            <w:vAlign w:val="center"/>
          </w:tcPr>
          <w:p w14:paraId="07C41ED6" w14:textId="77777777" w:rsidR="0074391C" w:rsidRPr="0074391C" w:rsidRDefault="0074391C" w:rsidP="0074391C">
            <w:pPr>
              <w:pStyle w:val="TableText"/>
              <w:jc w:val="center"/>
              <w:rPr>
                <w:b w:val="0"/>
                <w:sz w:val="20"/>
                <w:szCs w:val="20"/>
              </w:rPr>
            </w:pPr>
            <w:r w:rsidRPr="0074391C">
              <w:rPr>
                <w:rFonts w:cs="Arial"/>
                <w:color w:val="000000"/>
                <w:sz w:val="20"/>
                <w:szCs w:val="20"/>
                <w:lang w:eastAsia="en-NZ"/>
              </w:rPr>
              <w:t>14/CEN/77</w:t>
            </w:r>
          </w:p>
        </w:tc>
        <w:tc>
          <w:tcPr>
            <w:tcW w:w="3223" w:type="pct"/>
            <w:noWrap/>
            <w:vAlign w:val="center"/>
          </w:tcPr>
          <w:p w14:paraId="09DFBC4E" w14:textId="77777777" w:rsidR="0074391C" w:rsidRPr="0074391C" w:rsidRDefault="0074391C" w:rsidP="0074391C">
            <w:pPr>
              <w:pStyle w:val="TableText"/>
              <w:jc w:val="center"/>
              <w:cnfStyle w:val="000000100000" w:firstRow="0" w:lastRow="0" w:firstColumn="0" w:lastColumn="0" w:oddVBand="0" w:evenVBand="0" w:oddHBand="1" w:evenHBand="0" w:firstRowFirstColumn="0" w:firstRowLastColumn="0" w:lastRowFirstColumn="0" w:lastRowLastColumn="0"/>
              <w:rPr>
                <w:b/>
                <w:sz w:val="20"/>
                <w:szCs w:val="20"/>
              </w:rPr>
            </w:pPr>
            <w:r w:rsidRPr="0074391C">
              <w:rPr>
                <w:rFonts w:cs="Arial"/>
                <w:color w:val="000000"/>
                <w:sz w:val="20"/>
                <w:szCs w:val="20"/>
                <w:lang w:eastAsia="en-NZ"/>
              </w:rPr>
              <w:t>SAND</w:t>
            </w:r>
          </w:p>
        </w:tc>
        <w:tc>
          <w:tcPr>
            <w:tcW w:w="458" w:type="pct"/>
            <w:noWrap/>
            <w:vAlign w:val="center"/>
          </w:tcPr>
          <w:p w14:paraId="6747B787" w14:textId="77777777" w:rsidR="0074391C" w:rsidRPr="0074391C" w:rsidRDefault="0074391C" w:rsidP="0074391C">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6</w:t>
            </w:r>
          </w:p>
        </w:tc>
        <w:tc>
          <w:tcPr>
            <w:tcW w:w="681" w:type="pct"/>
            <w:noWrap/>
            <w:vAlign w:val="center"/>
          </w:tcPr>
          <w:p w14:paraId="4558A2EA" w14:textId="77777777" w:rsidR="0074391C" w:rsidRPr="0074391C" w:rsidRDefault="0074391C" w:rsidP="0074391C">
            <w:pPr>
              <w:pStyle w:val="TableText"/>
              <w:jc w:val="center"/>
              <w:cnfStyle w:val="000000100000" w:firstRow="0" w:lastRow="0" w:firstColumn="0" w:lastColumn="0" w:oddVBand="0" w:evenVBand="0" w:oddHBand="1" w:evenHBand="0" w:firstRowFirstColumn="0" w:firstRowLastColumn="0" w:lastRowFirstColumn="0" w:lastRowLastColumn="0"/>
              <w:rPr>
                <w:b/>
                <w:sz w:val="20"/>
                <w:szCs w:val="20"/>
              </w:rPr>
            </w:pPr>
            <w:r w:rsidRPr="0074391C">
              <w:rPr>
                <w:b/>
                <w:sz w:val="20"/>
                <w:szCs w:val="20"/>
              </w:rPr>
              <w:t>Reviewer delay</w:t>
            </w:r>
          </w:p>
        </w:tc>
      </w:tr>
      <w:tr w:rsidR="0074391C" w:rsidRPr="0074391C" w14:paraId="60ADACC0"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638" w:type="pct"/>
            <w:noWrap/>
            <w:vAlign w:val="center"/>
          </w:tcPr>
          <w:p w14:paraId="58126F8C" w14:textId="77777777" w:rsidR="0074391C" w:rsidRPr="0074391C" w:rsidRDefault="0074391C" w:rsidP="0074391C">
            <w:pPr>
              <w:pStyle w:val="TableText"/>
              <w:jc w:val="center"/>
              <w:rPr>
                <w:b w:val="0"/>
                <w:sz w:val="20"/>
                <w:szCs w:val="20"/>
              </w:rPr>
            </w:pPr>
            <w:r w:rsidRPr="0074391C">
              <w:rPr>
                <w:rFonts w:cs="Arial"/>
                <w:color w:val="000000"/>
                <w:sz w:val="20"/>
                <w:szCs w:val="20"/>
                <w:lang w:eastAsia="en-NZ"/>
              </w:rPr>
              <w:t>14/CEN/92</w:t>
            </w:r>
          </w:p>
        </w:tc>
        <w:tc>
          <w:tcPr>
            <w:tcW w:w="3223" w:type="pct"/>
            <w:noWrap/>
            <w:vAlign w:val="center"/>
          </w:tcPr>
          <w:p w14:paraId="564E2E97" w14:textId="77777777" w:rsidR="0074391C" w:rsidRPr="0074391C" w:rsidRDefault="0074391C" w:rsidP="0074391C">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74391C">
              <w:rPr>
                <w:rFonts w:cs="Arial"/>
                <w:color w:val="000000"/>
                <w:sz w:val="20"/>
                <w:szCs w:val="20"/>
                <w:lang w:eastAsia="en-NZ"/>
              </w:rPr>
              <w:t>Infant TBI Genetics study</w:t>
            </w:r>
          </w:p>
        </w:tc>
        <w:tc>
          <w:tcPr>
            <w:tcW w:w="458" w:type="pct"/>
            <w:noWrap/>
            <w:vAlign w:val="center"/>
          </w:tcPr>
          <w:p w14:paraId="105E43CE" w14:textId="77777777" w:rsidR="0074391C" w:rsidRPr="0074391C" w:rsidRDefault="0074391C" w:rsidP="0074391C">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9</w:t>
            </w:r>
          </w:p>
        </w:tc>
        <w:tc>
          <w:tcPr>
            <w:tcW w:w="681" w:type="pct"/>
            <w:noWrap/>
            <w:vAlign w:val="center"/>
          </w:tcPr>
          <w:p w14:paraId="0B5BED5D" w14:textId="77777777" w:rsidR="0074391C" w:rsidRPr="0074391C" w:rsidRDefault="0074391C" w:rsidP="0074391C">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74391C">
              <w:rPr>
                <w:b/>
                <w:sz w:val="20"/>
                <w:szCs w:val="20"/>
              </w:rPr>
              <w:t>Reviewer delay</w:t>
            </w:r>
          </w:p>
        </w:tc>
      </w:tr>
      <w:tr w:rsidR="0074391C" w:rsidRPr="0074391C" w14:paraId="65C0D1B2"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8" w:type="pct"/>
            <w:noWrap/>
            <w:vAlign w:val="center"/>
          </w:tcPr>
          <w:p w14:paraId="01C922C9" w14:textId="77777777" w:rsidR="0074391C" w:rsidRPr="0074391C" w:rsidRDefault="0074391C" w:rsidP="0074391C">
            <w:pPr>
              <w:pStyle w:val="TableText"/>
              <w:jc w:val="center"/>
              <w:rPr>
                <w:b w:val="0"/>
                <w:sz w:val="20"/>
                <w:szCs w:val="20"/>
              </w:rPr>
            </w:pPr>
            <w:r w:rsidRPr="0074391C">
              <w:rPr>
                <w:rFonts w:cs="Arial"/>
                <w:color w:val="000000"/>
                <w:sz w:val="20"/>
                <w:szCs w:val="20"/>
                <w:lang w:eastAsia="en-NZ"/>
              </w:rPr>
              <w:t>14/CEN/50</w:t>
            </w:r>
          </w:p>
        </w:tc>
        <w:tc>
          <w:tcPr>
            <w:tcW w:w="3223" w:type="pct"/>
            <w:noWrap/>
            <w:vAlign w:val="center"/>
          </w:tcPr>
          <w:p w14:paraId="1C48351D" w14:textId="77777777" w:rsidR="0074391C" w:rsidRPr="0074391C" w:rsidRDefault="0074391C" w:rsidP="0074391C">
            <w:pPr>
              <w:pStyle w:val="TableText"/>
              <w:jc w:val="center"/>
              <w:cnfStyle w:val="000000100000" w:firstRow="0" w:lastRow="0" w:firstColumn="0" w:lastColumn="0" w:oddVBand="0" w:evenVBand="0" w:oddHBand="1" w:evenHBand="0" w:firstRowFirstColumn="0" w:firstRowLastColumn="0" w:lastRowFirstColumn="0" w:lastRowLastColumn="0"/>
              <w:rPr>
                <w:b/>
                <w:sz w:val="20"/>
                <w:szCs w:val="20"/>
              </w:rPr>
            </w:pPr>
            <w:r w:rsidRPr="0074391C">
              <w:rPr>
                <w:rFonts w:cs="Arial"/>
                <w:color w:val="000000"/>
                <w:sz w:val="20"/>
                <w:szCs w:val="20"/>
                <w:lang w:eastAsia="en-NZ"/>
              </w:rPr>
              <w:t xml:space="preserve">Efficacy and safety of </w:t>
            </w:r>
            <w:proofErr w:type="spellStart"/>
            <w:r w:rsidRPr="0074391C">
              <w:rPr>
                <w:rFonts w:cs="Arial"/>
                <w:color w:val="000000"/>
                <w:sz w:val="20"/>
                <w:szCs w:val="20"/>
                <w:lang w:eastAsia="en-NZ"/>
              </w:rPr>
              <w:t>liraglutide</w:t>
            </w:r>
            <w:proofErr w:type="spellEnd"/>
            <w:r w:rsidRPr="0074391C">
              <w:rPr>
                <w:rFonts w:cs="Arial"/>
                <w:color w:val="000000"/>
                <w:sz w:val="20"/>
                <w:szCs w:val="20"/>
                <w:lang w:eastAsia="en-NZ"/>
              </w:rPr>
              <w:t xml:space="preserve"> and metformin in children and adolescents with type 2 diabetes mellitus</w:t>
            </w:r>
          </w:p>
        </w:tc>
        <w:tc>
          <w:tcPr>
            <w:tcW w:w="458" w:type="pct"/>
            <w:noWrap/>
            <w:vAlign w:val="center"/>
          </w:tcPr>
          <w:p w14:paraId="192A66F1" w14:textId="77777777" w:rsidR="0074391C" w:rsidRPr="0074391C" w:rsidRDefault="0074391C" w:rsidP="0074391C">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12</w:t>
            </w:r>
          </w:p>
        </w:tc>
        <w:tc>
          <w:tcPr>
            <w:tcW w:w="681" w:type="pct"/>
            <w:noWrap/>
            <w:vAlign w:val="center"/>
          </w:tcPr>
          <w:p w14:paraId="0ABBE806" w14:textId="77777777" w:rsidR="0074391C" w:rsidRPr="0074391C" w:rsidRDefault="0074391C" w:rsidP="0074391C">
            <w:pPr>
              <w:pStyle w:val="TableText"/>
              <w:jc w:val="center"/>
              <w:cnfStyle w:val="000000100000" w:firstRow="0" w:lastRow="0" w:firstColumn="0" w:lastColumn="0" w:oddVBand="0" w:evenVBand="0" w:oddHBand="1" w:evenHBand="0" w:firstRowFirstColumn="0" w:firstRowLastColumn="0" w:lastRowFirstColumn="0" w:lastRowLastColumn="0"/>
              <w:rPr>
                <w:b/>
                <w:sz w:val="20"/>
                <w:szCs w:val="20"/>
              </w:rPr>
            </w:pPr>
            <w:r w:rsidRPr="0074391C">
              <w:rPr>
                <w:b/>
                <w:sz w:val="20"/>
                <w:szCs w:val="20"/>
              </w:rPr>
              <w:t>Reviewer delay</w:t>
            </w:r>
          </w:p>
        </w:tc>
      </w:tr>
      <w:tr w:rsidR="0074391C" w:rsidRPr="0074391C" w14:paraId="01BE9278"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638" w:type="pct"/>
            <w:noWrap/>
            <w:vAlign w:val="center"/>
          </w:tcPr>
          <w:p w14:paraId="31397740" w14:textId="77777777" w:rsidR="0074391C" w:rsidRPr="0074391C" w:rsidRDefault="0074391C" w:rsidP="0074391C">
            <w:pPr>
              <w:pStyle w:val="TableText"/>
              <w:jc w:val="center"/>
              <w:rPr>
                <w:b w:val="0"/>
                <w:sz w:val="20"/>
                <w:szCs w:val="20"/>
              </w:rPr>
            </w:pPr>
            <w:r w:rsidRPr="0074391C">
              <w:rPr>
                <w:rFonts w:cs="Arial"/>
                <w:color w:val="000000"/>
                <w:sz w:val="20"/>
                <w:szCs w:val="20"/>
                <w:lang w:eastAsia="en-NZ"/>
              </w:rPr>
              <w:t>14/CEN/1</w:t>
            </w:r>
          </w:p>
        </w:tc>
        <w:tc>
          <w:tcPr>
            <w:tcW w:w="3223" w:type="pct"/>
            <w:noWrap/>
            <w:vAlign w:val="center"/>
          </w:tcPr>
          <w:p w14:paraId="04A0A713" w14:textId="77777777" w:rsidR="0074391C" w:rsidRPr="0074391C" w:rsidRDefault="0074391C" w:rsidP="0074391C">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74391C">
              <w:rPr>
                <w:rFonts w:cs="Arial"/>
                <w:color w:val="000000"/>
                <w:sz w:val="20"/>
                <w:szCs w:val="20"/>
                <w:lang w:eastAsia="en-NZ"/>
              </w:rPr>
              <w:t>Phase II PI3K inhibitor in relapsed, indolent or aggressive NHL</w:t>
            </w:r>
          </w:p>
        </w:tc>
        <w:tc>
          <w:tcPr>
            <w:tcW w:w="458" w:type="pct"/>
            <w:noWrap/>
            <w:vAlign w:val="center"/>
          </w:tcPr>
          <w:p w14:paraId="223628B2" w14:textId="77777777" w:rsidR="0074391C" w:rsidRPr="0074391C" w:rsidRDefault="0074391C" w:rsidP="0074391C">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15</w:t>
            </w:r>
          </w:p>
        </w:tc>
        <w:tc>
          <w:tcPr>
            <w:tcW w:w="681" w:type="pct"/>
            <w:noWrap/>
            <w:vAlign w:val="center"/>
          </w:tcPr>
          <w:p w14:paraId="12C3EF43" w14:textId="77777777" w:rsidR="0074391C" w:rsidRPr="0074391C" w:rsidRDefault="0074391C" w:rsidP="0074391C">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74391C">
              <w:rPr>
                <w:b/>
                <w:sz w:val="20"/>
                <w:szCs w:val="20"/>
              </w:rPr>
              <w:t>Public holidays, reviewer delay</w:t>
            </w:r>
          </w:p>
        </w:tc>
      </w:tr>
      <w:tr w:rsidR="0074391C" w:rsidRPr="0074391C" w14:paraId="55A17FFD" w14:textId="77777777" w:rsidTr="0074391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38" w:type="pct"/>
            <w:noWrap/>
            <w:vAlign w:val="center"/>
          </w:tcPr>
          <w:p w14:paraId="0705B0C2" w14:textId="77777777" w:rsidR="0074391C" w:rsidRPr="0074391C" w:rsidRDefault="0074391C" w:rsidP="0074391C">
            <w:pPr>
              <w:pStyle w:val="TableText"/>
              <w:jc w:val="center"/>
              <w:rPr>
                <w:b w:val="0"/>
                <w:sz w:val="20"/>
                <w:szCs w:val="20"/>
              </w:rPr>
            </w:pPr>
            <w:r w:rsidRPr="0074391C">
              <w:rPr>
                <w:rFonts w:cs="Arial"/>
                <w:color w:val="000000"/>
                <w:sz w:val="20"/>
                <w:szCs w:val="20"/>
                <w:lang w:eastAsia="en-NZ"/>
              </w:rPr>
              <w:t>14/CEN/59</w:t>
            </w:r>
          </w:p>
        </w:tc>
        <w:tc>
          <w:tcPr>
            <w:tcW w:w="3223" w:type="pct"/>
            <w:noWrap/>
            <w:vAlign w:val="center"/>
          </w:tcPr>
          <w:p w14:paraId="005AA793" w14:textId="77777777" w:rsidR="0074391C" w:rsidRPr="0074391C" w:rsidRDefault="0074391C" w:rsidP="0074391C">
            <w:pPr>
              <w:pStyle w:val="TableText"/>
              <w:jc w:val="center"/>
              <w:cnfStyle w:val="000000100000" w:firstRow="0" w:lastRow="0" w:firstColumn="0" w:lastColumn="0" w:oddVBand="0" w:evenVBand="0" w:oddHBand="1" w:evenHBand="0" w:firstRowFirstColumn="0" w:firstRowLastColumn="0" w:lastRowFirstColumn="0" w:lastRowLastColumn="0"/>
              <w:rPr>
                <w:b/>
                <w:sz w:val="20"/>
                <w:szCs w:val="20"/>
              </w:rPr>
            </w:pPr>
            <w:r w:rsidRPr="0074391C">
              <w:rPr>
                <w:rFonts w:cs="Arial"/>
                <w:color w:val="000000"/>
                <w:sz w:val="20"/>
                <w:szCs w:val="20"/>
                <w:lang w:eastAsia="en-NZ"/>
              </w:rPr>
              <w:t>Housing Effects About Rheumatic fever (HEART)</w:t>
            </w:r>
          </w:p>
        </w:tc>
        <w:tc>
          <w:tcPr>
            <w:tcW w:w="458" w:type="pct"/>
            <w:noWrap/>
            <w:vAlign w:val="center"/>
          </w:tcPr>
          <w:p w14:paraId="30DB5323" w14:textId="77777777" w:rsidR="0074391C" w:rsidRPr="0074391C" w:rsidRDefault="0074391C" w:rsidP="0074391C">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29</w:t>
            </w:r>
          </w:p>
        </w:tc>
        <w:tc>
          <w:tcPr>
            <w:tcW w:w="681" w:type="pct"/>
            <w:noWrap/>
            <w:vAlign w:val="center"/>
          </w:tcPr>
          <w:p w14:paraId="69113EC2" w14:textId="77777777" w:rsidR="0074391C" w:rsidRPr="0074391C" w:rsidRDefault="0074391C" w:rsidP="0074391C">
            <w:pPr>
              <w:pStyle w:val="TableText"/>
              <w:jc w:val="center"/>
              <w:cnfStyle w:val="000000100000" w:firstRow="0" w:lastRow="0" w:firstColumn="0" w:lastColumn="0" w:oddVBand="0" w:evenVBand="0" w:oddHBand="1" w:evenHBand="0" w:firstRowFirstColumn="0" w:firstRowLastColumn="0" w:lastRowFirstColumn="0" w:lastRowLastColumn="0"/>
              <w:rPr>
                <w:b/>
                <w:sz w:val="20"/>
                <w:szCs w:val="20"/>
              </w:rPr>
            </w:pPr>
            <w:r w:rsidRPr="0074391C">
              <w:rPr>
                <w:b/>
                <w:sz w:val="20"/>
                <w:szCs w:val="20"/>
              </w:rPr>
              <w:t>Reviewer delay</w:t>
            </w:r>
          </w:p>
        </w:tc>
      </w:tr>
      <w:tr w:rsidR="0074391C" w:rsidRPr="0074391C" w14:paraId="116A8CBD" w14:textId="77777777" w:rsidTr="0074391C">
        <w:trPr>
          <w:trHeight w:val="255"/>
        </w:trPr>
        <w:tc>
          <w:tcPr>
            <w:cnfStyle w:val="001000000000" w:firstRow="0" w:lastRow="0" w:firstColumn="1" w:lastColumn="0" w:oddVBand="0" w:evenVBand="0" w:oddHBand="0" w:evenHBand="0" w:firstRowFirstColumn="0" w:firstRowLastColumn="0" w:lastRowFirstColumn="0" w:lastRowLastColumn="0"/>
            <w:tcW w:w="638" w:type="pct"/>
            <w:noWrap/>
            <w:vAlign w:val="center"/>
          </w:tcPr>
          <w:p w14:paraId="2FB7F776" w14:textId="77777777" w:rsidR="0074391C" w:rsidRPr="0074391C" w:rsidRDefault="0074391C" w:rsidP="0074391C">
            <w:pPr>
              <w:pStyle w:val="TableText"/>
              <w:jc w:val="center"/>
              <w:rPr>
                <w:b w:val="0"/>
                <w:sz w:val="20"/>
                <w:szCs w:val="20"/>
              </w:rPr>
            </w:pPr>
            <w:r w:rsidRPr="0074391C">
              <w:rPr>
                <w:rFonts w:cs="Arial"/>
                <w:color w:val="000000"/>
                <w:sz w:val="20"/>
                <w:szCs w:val="20"/>
                <w:lang w:eastAsia="en-NZ"/>
              </w:rPr>
              <w:t>14/CEN/43</w:t>
            </w:r>
          </w:p>
        </w:tc>
        <w:tc>
          <w:tcPr>
            <w:tcW w:w="3223" w:type="pct"/>
            <w:noWrap/>
            <w:vAlign w:val="center"/>
          </w:tcPr>
          <w:p w14:paraId="3F9D2895" w14:textId="77777777" w:rsidR="0074391C" w:rsidRPr="0074391C" w:rsidRDefault="0074391C" w:rsidP="0074391C">
            <w:pPr>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74391C">
              <w:rPr>
                <w:rFonts w:cs="Arial"/>
                <w:color w:val="000000"/>
                <w:sz w:val="20"/>
                <w:szCs w:val="20"/>
                <w:lang w:eastAsia="en-NZ"/>
              </w:rPr>
              <w:t>Alios</w:t>
            </w:r>
            <w:proofErr w:type="spellEnd"/>
            <w:r w:rsidRPr="0074391C">
              <w:rPr>
                <w:rFonts w:cs="Arial"/>
                <w:color w:val="000000"/>
                <w:sz w:val="20"/>
                <w:szCs w:val="20"/>
                <w:lang w:eastAsia="en-NZ"/>
              </w:rPr>
              <w:t xml:space="preserve"> </w:t>
            </w:r>
            <w:proofErr w:type="spellStart"/>
            <w:r w:rsidRPr="0074391C">
              <w:rPr>
                <w:rFonts w:cs="Arial"/>
                <w:color w:val="000000"/>
                <w:sz w:val="20"/>
                <w:szCs w:val="20"/>
                <w:lang w:eastAsia="en-NZ"/>
              </w:rPr>
              <w:t>BioPharma</w:t>
            </w:r>
            <w:proofErr w:type="spellEnd"/>
            <w:r w:rsidRPr="0074391C">
              <w:rPr>
                <w:rFonts w:cs="Arial"/>
                <w:color w:val="000000"/>
                <w:sz w:val="20"/>
                <w:szCs w:val="20"/>
                <w:lang w:eastAsia="en-NZ"/>
              </w:rPr>
              <w:t xml:space="preserve"> ALS-8176-503</w:t>
            </w:r>
          </w:p>
        </w:tc>
        <w:tc>
          <w:tcPr>
            <w:tcW w:w="458" w:type="pct"/>
            <w:noWrap/>
            <w:vAlign w:val="center"/>
          </w:tcPr>
          <w:p w14:paraId="0B2AB73F" w14:textId="77777777" w:rsidR="0074391C" w:rsidRPr="0074391C" w:rsidRDefault="0074391C" w:rsidP="0074391C">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74391C">
              <w:rPr>
                <w:rFonts w:cs="Arial"/>
                <w:color w:val="000000"/>
                <w:sz w:val="20"/>
                <w:szCs w:val="20"/>
                <w:lang w:eastAsia="en-NZ"/>
              </w:rPr>
              <w:t>41</w:t>
            </w:r>
          </w:p>
        </w:tc>
        <w:tc>
          <w:tcPr>
            <w:tcW w:w="681" w:type="pct"/>
            <w:noWrap/>
            <w:vAlign w:val="center"/>
          </w:tcPr>
          <w:p w14:paraId="00C49A92" w14:textId="77777777" w:rsidR="0074391C" w:rsidRPr="0074391C" w:rsidRDefault="0074391C" w:rsidP="0074391C">
            <w:pPr>
              <w:pStyle w:val="TableText"/>
              <w:jc w:val="center"/>
              <w:cnfStyle w:val="000000000000" w:firstRow="0" w:lastRow="0" w:firstColumn="0" w:lastColumn="0" w:oddVBand="0" w:evenVBand="0" w:oddHBand="0" w:evenHBand="0" w:firstRowFirstColumn="0" w:firstRowLastColumn="0" w:lastRowFirstColumn="0" w:lastRowLastColumn="0"/>
              <w:rPr>
                <w:b/>
                <w:sz w:val="20"/>
                <w:szCs w:val="20"/>
              </w:rPr>
            </w:pPr>
            <w:r w:rsidRPr="0074391C">
              <w:rPr>
                <w:b/>
                <w:sz w:val="20"/>
                <w:szCs w:val="20"/>
              </w:rPr>
              <w:t>Reviewer delay</w:t>
            </w:r>
          </w:p>
        </w:tc>
      </w:tr>
    </w:tbl>
    <w:p w14:paraId="1C069F89" w14:textId="77777777" w:rsidR="009E0986" w:rsidRPr="004D54E7" w:rsidRDefault="009E0986" w:rsidP="009E0986">
      <w:pPr>
        <w:rPr>
          <w:rFonts w:cs="Arial"/>
        </w:rPr>
      </w:pPr>
    </w:p>
    <w:p w14:paraId="45231D6A" w14:textId="77777777" w:rsidR="008C3B5B" w:rsidRPr="004D54E7" w:rsidRDefault="008C3B5B">
      <w:pPr>
        <w:spacing w:after="200" w:line="276" w:lineRule="auto"/>
        <w:rPr>
          <w:rFonts w:cs="Arial"/>
          <w:b/>
          <w:bCs/>
          <w:i/>
          <w:iCs/>
          <w:sz w:val="28"/>
          <w:szCs w:val="28"/>
          <w:u w:val="single"/>
        </w:rPr>
      </w:pPr>
      <w:r w:rsidRPr="004D54E7">
        <w:rPr>
          <w:rFonts w:cs="Arial"/>
          <w:u w:val="single"/>
        </w:rPr>
        <w:br w:type="page"/>
      </w:r>
    </w:p>
    <w:p w14:paraId="6F2C52C2" w14:textId="77777777" w:rsidR="00486876" w:rsidRPr="00C57553" w:rsidRDefault="00C57553" w:rsidP="00A64710">
      <w:pPr>
        <w:pStyle w:val="Heading2"/>
      </w:pPr>
      <w:bookmarkStart w:id="52" w:name="_Toc473811289"/>
      <w:bookmarkStart w:id="53" w:name="_Toc526408148"/>
      <w:r>
        <w:lastRenderedPageBreak/>
        <w:t xml:space="preserve">Overdue </w:t>
      </w:r>
      <w:r w:rsidR="00565700">
        <w:t>e</w:t>
      </w:r>
      <w:r>
        <w:t xml:space="preserve">xpedited </w:t>
      </w:r>
      <w:r w:rsidR="00565700" w:rsidRPr="00A64710">
        <w:t>a</w:t>
      </w:r>
      <w:r w:rsidRPr="00A64710">
        <w:t>pplications</w:t>
      </w:r>
      <w:bookmarkEnd w:id="52"/>
      <w:bookmarkEnd w:id="53"/>
    </w:p>
    <w:tbl>
      <w:tblPr>
        <w:tblStyle w:val="GridTable6Colorful"/>
        <w:tblW w:w="4962" w:type="pct"/>
        <w:tblLayout w:type="fixed"/>
        <w:tblLook w:val="04A0" w:firstRow="1" w:lastRow="0" w:firstColumn="1" w:lastColumn="0" w:noHBand="0" w:noVBand="1"/>
      </w:tblPr>
      <w:tblGrid>
        <w:gridCol w:w="1674"/>
        <w:gridCol w:w="9269"/>
        <w:gridCol w:w="1417"/>
        <w:gridCol w:w="1478"/>
      </w:tblGrid>
      <w:tr w:rsidR="00A55917" w:rsidRPr="00A55917" w14:paraId="40587B56" w14:textId="77777777" w:rsidTr="00A5591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hideMark/>
          </w:tcPr>
          <w:p w14:paraId="50D1B7A7" w14:textId="77777777" w:rsidR="00A55917" w:rsidRPr="00A55917" w:rsidRDefault="00A55917" w:rsidP="00A55917">
            <w:pPr>
              <w:pStyle w:val="TableText"/>
              <w:jc w:val="center"/>
              <w:rPr>
                <w:rFonts w:cs="Arial"/>
                <w:b w:val="0"/>
                <w:sz w:val="20"/>
                <w:szCs w:val="20"/>
              </w:rPr>
            </w:pPr>
            <w:r w:rsidRPr="00A55917">
              <w:rPr>
                <w:rFonts w:cs="Arial"/>
                <w:sz w:val="20"/>
                <w:szCs w:val="20"/>
              </w:rPr>
              <w:t>Study reference</w:t>
            </w:r>
          </w:p>
        </w:tc>
        <w:tc>
          <w:tcPr>
            <w:tcW w:w="3349" w:type="pct"/>
            <w:vAlign w:val="center"/>
            <w:hideMark/>
          </w:tcPr>
          <w:p w14:paraId="187F6999" w14:textId="77777777" w:rsidR="00A55917" w:rsidRPr="00A55917" w:rsidRDefault="00A55917" w:rsidP="00A55917">
            <w:pPr>
              <w:pStyle w:val="TableTex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A55917">
              <w:rPr>
                <w:rFonts w:cs="Arial"/>
                <w:sz w:val="20"/>
                <w:szCs w:val="20"/>
              </w:rPr>
              <w:t>Short title</w:t>
            </w:r>
          </w:p>
        </w:tc>
        <w:tc>
          <w:tcPr>
            <w:tcW w:w="512" w:type="pct"/>
            <w:vAlign w:val="center"/>
            <w:hideMark/>
          </w:tcPr>
          <w:p w14:paraId="6B02C395" w14:textId="66E1B175" w:rsidR="00A55917" w:rsidRPr="00A55917" w:rsidRDefault="00A55917" w:rsidP="00AF7C1C">
            <w:pPr>
              <w:pStyle w:val="TableTex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A55917">
              <w:rPr>
                <w:rFonts w:cs="Arial"/>
                <w:sz w:val="20"/>
                <w:szCs w:val="20"/>
              </w:rPr>
              <w:t xml:space="preserve">Days </w:t>
            </w:r>
            <w:r w:rsidR="00AF7C1C">
              <w:rPr>
                <w:rFonts w:cs="Arial"/>
                <w:sz w:val="20"/>
                <w:szCs w:val="20"/>
              </w:rPr>
              <w:t>o</w:t>
            </w:r>
            <w:r w:rsidRPr="00A55917">
              <w:rPr>
                <w:rFonts w:cs="Arial"/>
                <w:sz w:val="20"/>
                <w:szCs w:val="20"/>
              </w:rPr>
              <w:t>verdue</w:t>
            </w:r>
          </w:p>
        </w:tc>
        <w:tc>
          <w:tcPr>
            <w:tcW w:w="534" w:type="pct"/>
            <w:noWrap/>
            <w:vAlign w:val="center"/>
            <w:hideMark/>
          </w:tcPr>
          <w:p w14:paraId="64162363" w14:textId="77777777" w:rsidR="00A55917" w:rsidRPr="00A55917" w:rsidRDefault="00A55917" w:rsidP="00A55917">
            <w:pPr>
              <w:pStyle w:val="TableText"/>
              <w:jc w:val="cente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A55917">
              <w:rPr>
                <w:rFonts w:cs="Arial"/>
                <w:sz w:val="20"/>
                <w:szCs w:val="20"/>
              </w:rPr>
              <w:t>Reason</w:t>
            </w:r>
          </w:p>
        </w:tc>
      </w:tr>
      <w:tr w:rsidR="00A55917" w:rsidRPr="00A55917" w14:paraId="062A0616" w14:textId="77777777" w:rsidTr="00A559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1D805B13"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14/CEN/118</w:t>
            </w:r>
          </w:p>
        </w:tc>
        <w:tc>
          <w:tcPr>
            <w:tcW w:w="3349" w:type="pct"/>
            <w:vAlign w:val="center"/>
          </w:tcPr>
          <w:p w14:paraId="6032B0A8"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color w:val="000000"/>
                <w:sz w:val="20"/>
                <w:szCs w:val="20"/>
                <w:lang w:eastAsia="en-NZ"/>
              </w:rPr>
              <w:t>MRI as biomarker for rheumatoid arthritis</w:t>
            </w:r>
          </w:p>
        </w:tc>
        <w:tc>
          <w:tcPr>
            <w:tcW w:w="512" w:type="pct"/>
            <w:vAlign w:val="center"/>
          </w:tcPr>
          <w:p w14:paraId="13B0052F"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1</w:t>
            </w:r>
          </w:p>
        </w:tc>
        <w:tc>
          <w:tcPr>
            <w:tcW w:w="534" w:type="pct"/>
            <w:noWrap/>
            <w:vAlign w:val="center"/>
          </w:tcPr>
          <w:p w14:paraId="62C3A1FB"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6BC04302" w14:textId="77777777" w:rsidTr="00A55917">
        <w:trPr>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15381CB0"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14/CEN/133</w:t>
            </w:r>
          </w:p>
        </w:tc>
        <w:tc>
          <w:tcPr>
            <w:tcW w:w="3349" w:type="pct"/>
            <w:vAlign w:val="center"/>
          </w:tcPr>
          <w:p w14:paraId="24B1433D"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OSA risk in a clinical paediatric cohort and their parents</w:t>
            </w:r>
          </w:p>
        </w:tc>
        <w:tc>
          <w:tcPr>
            <w:tcW w:w="512" w:type="pct"/>
            <w:vAlign w:val="center"/>
          </w:tcPr>
          <w:p w14:paraId="3F6D3096"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1</w:t>
            </w:r>
          </w:p>
        </w:tc>
        <w:tc>
          <w:tcPr>
            <w:tcW w:w="534" w:type="pct"/>
            <w:noWrap/>
            <w:vAlign w:val="center"/>
          </w:tcPr>
          <w:p w14:paraId="5AEDB186"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51FF3DEC" w14:textId="77777777" w:rsidTr="00A559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49D7A20E"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14/CEN/106</w:t>
            </w:r>
          </w:p>
        </w:tc>
        <w:tc>
          <w:tcPr>
            <w:tcW w:w="3349" w:type="pct"/>
            <w:vAlign w:val="center"/>
          </w:tcPr>
          <w:p w14:paraId="7070D683"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color w:val="000000"/>
                <w:sz w:val="20"/>
                <w:szCs w:val="20"/>
                <w:lang w:eastAsia="en-NZ"/>
              </w:rPr>
              <w:t>Ease of walking on low impact flooring</w:t>
            </w:r>
          </w:p>
        </w:tc>
        <w:tc>
          <w:tcPr>
            <w:tcW w:w="512" w:type="pct"/>
            <w:vAlign w:val="center"/>
          </w:tcPr>
          <w:p w14:paraId="33E26138"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color w:val="000000"/>
                <w:sz w:val="20"/>
                <w:szCs w:val="20"/>
                <w:lang w:eastAsia="en-NZ"/>
              </w:rPr>
              <w:t>2</w:t>
            </w:r>
          </w:p>
        </w:tc>
        <w:tc>
          <w:tcPr>
            <w:tcW w:w="534" w:type="pct"/>
            <w:noWrap/>
            <w:vAlign w:val="center"/>
          </w:tcPr>
          <w:p w14:paraId="0EB85E1D"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67E7E3C6" w14:textId="77777777" w:rsidTr="00A55917">
        <w:trPr>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47F77A33"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14/CEN/119</w:t>
            </w:r>
          </w:p>
        </w:tc>
        <w:tc>
          <w:tcPr>
            <w:tcW w:w="3349" w:type="pct"/>
            <w:vAlign w:val="center"/>
          </w:tcPr>
          <w:p w14:paraId="7C17CCD7"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 xml:space="preserve">Manawa a </w:t>
            </w:r>
            <w:proofErr w:type="spellStart"/>
            <w:r w:rsidRPr="00A55917">
              <w:rPr>
                <w:rFonts w:cs="Arial"/>
                <w:color w:val="000000"/>
                <w:sz w:val="20"/>
                <w:szCs w:val="20"/>
                <w:lang w:eastAsia="en-NZ"/>
              </w:rPr>
              <w:t>mua</w:t>
            </w:r>
            <w:proofErr w:type="spellEnd"/>
            <w:r w:rsidRPr="00A55917">
              <w:rPr>
                <w:rFonts w:cs="Arial"/>
                <w:color w:val="000000"/>
                <w:sz w:val="20"/>
                <w:szCs w:val="20"/>
                <w:lang w:eastAsia="en-NZ"/>
              </w:rPr>
              <w:t>: the Maori cardiac rehabilitation experience</w:t>
            </w:r>
          </w:p>
        </w:tc>
        <w:tc>
          <w:tcPr>
            <w:tcW w:w="512" w:type="pct"/>
            <w:vAlign w:val="center"/>
          </w:tcPr>
          <w:p w14:paraId="381A5DE6"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2</w:t>
            </w:r>
          </w:p>
        </w:tc>
        <w:tc>
          <w:tcPr>
            <w:tcW w:w="534" w:type="pct"/>
            <w:noWrap/>
            <w:vAlign w:val="center"/>
          </w:tcPr>
          <w:p w14:paraId="66911BE4"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658B8F11" w14:textId="77777777" w:rsidTr="00A559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461A1CFD"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14/CEN/179</w:t>
            </w:r>
          </w:p>
        </w:tc>
        <w:tc>
          <w:tcPr>
            <w:tcW w:w="3349" w:type="pct"/>
            <w:vAlign w:val="center"/>
          </w:tcPr>
          <w:p w14:paraId="72D6EBA0"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National Diabetes baseline - renal measure</w:t>
            </w:r>
          </w:p>
        </w:tc>
        <w:tc>
          <w:tcPr>
            <w:tcW w:w="512" w:type="pct"/>
            <w:vAlign w:val="center"/>
          </w:tcPr>
          <w:p w14:paraId="3A1A5189"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color w:val="000000"/>
                <w:sz w:val="20"/>
                <w:szCs w:val="20"/>
                <w:lang w:eastAsia="en-NZ"/>
              </w:rPr>
              <w:t>2</w:t>
            </w:r>
          </w:p>
        </w:tc>
        <w:tc>
          <w:tcPr>
            <w:tcW w:w="534" w:type="pct"/>
            <w:noWrap/>
            <w:vAlign w:val="center"/>
          </w:tcPr>
          <w:p w14:paraId="1EB6CAB7"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5A60ED72" w14:textId="77777777" w:rsidTr="00A55917">
        <w:trPr>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35FC6F0B"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14/CEN/206</w:t>
            </w:r>
          </w:p>
        </w:tc>
        <w:tc>
          <w:tcPr>
            <w:tcW w:w="3349" w:type="pct"/>
            <w:vAlign w:val="center"/>
          </w:tcPr>
          <w:p w14:paraId="303CDA1B"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The burden of asbestos-related cancer in New Zealand</w:t>
            </w:r>
          </w:p>
        </w:tc>
        <w:tc>
          <w:tcPr>
            <w:tcW w:w="512" w:type="pct"/>
            <w:vAlign w:val="center"/>
          </w:tcPr>
          <w:p w14:paraId="298800DF"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color w:val="000000"/>
                <w:sz w:val="20"/>
                <w:szCs w:val="20"/>
                <w:lang w:eastAsia="en-NZ"/>
              </w:rPr>
              <w:t>2</w:t>
            </w:r>
          </w:p>
        </w:tc>
        <w:tc>
          <w:tcPr>
            <w:tcW w:w="534" w:type="pct"/>
            <w:noWrap/>
            <w:vAlign w:val="center"/>
          </w:tcPr>
          <w:p w14:paraId="6196344A"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07C8FF68" w14:textId="77777777" w:rsidTr="00A559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53822433"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14/CEN/160</w:t>
            </w:r>
          </w:p>
        </w:tc>
        <w:tc>
          <w:tcPr>
            <w:tcW w:w="3349" w:type="pct"/>
            <w:vAlign w:val="center"/>
          </w:tcPr>
          <w:p w14:paraId="42B3A70C"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Bereaved Women Survey 2014</w:t>
            </w:r>
          </w:p>
        </w:tc>
        <w:tc>
          <w:tcPr>
            <w:tcW w:w="512" w:type="pct"/>
            <w:vAlign w:val="center"/>
          </w:tcPr>
          <w:p w14:paraId="011C4E21"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3</w:t>
            </w:r>
          </w:p>
        </w:tc>
        <w:tc>
          <w:tcPr>
            <w:tcW w:w="534" w:type="pct"/>
            <w:noWrap/>
            <w:vAlign w:val="center"/>
          </w:tcPr>
          <w:p w14:paraId="35EE0881"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636F9932" w14:textId="77777777" w:rsidTr="00A55917">
        <w:trPr>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44FADCBF"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14/CEN/210</w:t>
            </w:r>
          </w:p>
        </w:tc>
        <w:tc>
          <w:tcPr>
            <w:tcW w:w="3349" w:type="pct"/>
            <w:vAlign w:val="center"/>
          </w:tcPr>
          <w:p w14:paraId="66F36C6B"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color w:val="000000"/>
                <w:sz w:val="20"/>
                <w:szCs w:val="20"/>
                <w:lang w:eastAsia="en-NZ"/>
              </w:rPr>
              <w:t>Review of end-of-life care for patients at HVDHB Hospital</w:t>
            </w:r>
          </w:p>
        </w:tc>
        <w:tc>
          <w:tcPr>
            <w:tcW w:w="512" w:type="pct"/>
            <w:vAlign w:val="center"/>
          </w:tcPr>
          <w:p w14:paraId="23932754"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b/>
                <w:sz w:val="20"/>
                <w:szCs w:val="20"/>
              </w:rPr>
              <w:t>3</w:t>
            </w:r>
          </w:p>
        </w:tc>
        <w:tc>
          <w:tcPr>
            <w:tcW w:w="534" w:type="pct"/>
            <w:noWrap/>
            <w:vAlign w:val="center"/>
          </w:tcPr>
          <w:p w14:paraId="5F588EEA"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64868A7E" w14:textId="77777777" w:rsidTr="00A559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4B550C79"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14/CEN/212</w:t>
            </w:r>
          </w:p>
        </w:tc>
        <w:tc>
          <w:tcPr>
            <w:tcW w:w="3349" w:type="pct"/>
            <w:vAlign w:val="center"/>
          </w:tcPr>
          <w:p w14:paraId="18CC5AB9"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color w:val="000000"/>
                <w:sz w:val="20"/>
                <w:szCs w:val="20"/>
                <w:lang w:eastAsia="en-NZ"/>
              </w:rPr>
              <w:t>Life 10 years after prostate cancer treatment</w:t>
            </w:r>
          </w:p>
        </w:tc>
        <w:tc>
          <w:tcPr>
            <w:tcW w:w="512" w:type="pct"/>
            <w:vAlign w:val="center"/>
          </w:tcPr>
          <w:p w14:paraId="72C119BC"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3</w:t>
            </w:r>
          </w:p>
        </w:tc>
        <w:tc>
          <w:tcPr>
            <w:tcW w:w="534" w:type="pct"/>
            <w:noWrap/>
            <w:vAlign w:val="center"/>
          </w:tcPr>
          <w:p w14:paraId="750539C7"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Secretariat delay</w:t>
            </w:r>
          </w:p>
        </w:tc>
      </w:tr>
      <w:tr w:rsidR="00A55917" w:rsidRPr="00A55917" w14:paraId="6755F534" w14:textId="77777777" w:rsidTr="00A55917">
        <w:trPr>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187BDFB7"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14/CEN/213</w:t>
            </w:r>
          </w:p>
        </w:tc>
        <w:tc>
          <w:tcPr>
            <w:tcW w:w="3349" w:type="pct"/>
            <w:vAlign w:val="center"/>
          </w:tcPr>
          <w:p w14:paraId="63421E16"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color w:val="000000"/>
                <w:sz w:val="20"/>
                <w:szCs w:val="20"/>
                <w:lang w:eastAsia="en-NZ"/>
              </w:rPr>
              <w:t>A smartphone-based intervention for reducing problem gambling harm</w:t>
            </w:r>
          </w:p>
        </w:tc>
        <w:tc>
          <w:tcPr>
            <w:tcW w:w="512" w:type="pct"/>
            <w:vAlign w:val="center"/>
          </w:tcPr>
          <w:p w14:paraId="7A890B14"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color w:val="000000"/>
                <w:sz w:val="20"/>
                <w:szCs w:val="20"/>
                <w:lang w:eastAsia="en-NZ"/>
              </w:rPr>
              <w:t>3</w:t>
            </w:r>
          </w:p>
        </w:tc>
        <w:tc>
          <w:tcPr>
            <w:tcW w:w="534" w:type="pct"/>
            <w:noWrap/>
            <w:vAlign w:val="center"/>
          </w:tcPr>
          <w:p w14:paraId="767AFD57"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5158F704" w14:textId="77777777" w:rsidTr="00A559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67ACBCCE"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14/CEN/116</w:t>
            </w:r>
          </w:p>
        </w:tc>
        <w:tc>
          <w:tcPr>
            <w:tcW w:w="3349" w:type="pct"/>
            <w:vAlign w:val="center"/>
          </w:tcPr>
          <w:p w14:paraId="68D420C5"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color w:val="000000"/>
                <w:sz w:val="20"/>
                <w:szCs w:val="20"/>
                <w:lang w:eastAsia="en-NZ"/>
              </w:rPr>
              <w:t>The effects of moderate altitude on people with obesity hypoventilation syndrome and obstructive sleep apnoea</w:t>
            </w:r>
          </w:p>
        </w:tc>
        <w:tc>
          <w:tcPr>
            <w:tcW w:w="512" w:type="pct"/>
            <w:vAlign w:val="center"/>
          </w:tcPr>
          <w:p w14:paraId="2CFA2206"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4</w:t>
            </w:r>
          </w:p>
        </w:tc>
        <w:tc>
          <w:tcPr>
            <w:tcW w:w="534" w:type="pct"/>
            <w:noWrap/>
            <w:vAlign w:val="center"/>
          </w:tcPr>
          <w:p w14:paraId="12F80EB5"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028D4B6A" w14:textId="77777777" w:rsidTr="00A55917">
        <w:trPr>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5D09364F"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14/CEN/117</w:t>
            </w:r>
          </w:p>
        </w:tc>
        <w:tc>
          <w:tcPr>
            <w:tcW w:w="3349" w:type="pct"/>
            <w:vAlign w:val="center"/>
          </w:tcPr>
          <w:p w14:paraId="45755714" w14:textId="5D7AD147" w:rsidR="00A55917" w:rsidRPr="00A55917" w:rsidRDefault="00AF7C1C"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Pr>
                <w:rFonts w:cs="Arial"/>
                <w:color w:val="000000"/>
                <w:sz w:val="20"/>
                <w:szCs w:val="20"/>
                <w:lang w:eastAsia="en-NZ"/>
              </w:rPr>
              <w:t>C</w:t>
            </w:r>
            <w:r w:rsidR="00A55917" w:rsidRPr="00A55917">
              <w:rPr>
                <w:rFonts w:cs="Arial"/>
                <w:color w:val="000000"/>
                <w:sz w:val="20"/>
                <w:szCs w:val="20"/>
                <w:lang w:eastAsia="en-NZ"/>
              </w:rPr>
              <w:t>linical effectiveness of footwear in people with gout</w:t>
            </w:r>
          </w:p>
        </w:tc>
        <w:tc>
          <w:tcPr>
            <w:tcW w:w="512" w:type="pct"/>
            <w:vAlign w:val="center"/>
          </w:tcPr>
          <w:p w14:paraId="419A8710"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4</w:t>
            </w:r>
          </w:p>
        </w:tc>
        <w:tc>
          <w:tcPr>
            <w:tcW w:w="534" w:type="pct"/>
            <w:noWrap/>
            <w:vAlign w:val="center"/>
          </w:tcPr>
          <w:p w14:paraId="603C40C2"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2A450DAA" w14:textId="77777777" w:rsidTr="00A559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0192DB6E"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14/CEN/135</w:t>
            </w:r>
          </w:p>
        </w:tc>
        <w:tc>
          <w:tcPr>
            <w:tcW w:w="3349" w:type="pct"/>
            <w:vAlign w:val="center"/>
          </w:tcPr>
          <w:p w14:paraId="79F8CE19"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 xml:space="preserve">The impact of </w:t>
            </w:r>
            <w:proofErr w:type="spellStart"/>
            <w:r w:rsidRPr="00A55917">
              <w:rPr>
                <w:rFonts w:cs="Arial"/>
                <w:color w:val="000000"/>
                <w:sz w:val="20"/>
                <w:szCs w:val="20"/>
                <w:lang w:eastAsia="en-NZ"/>
              </w:rPr>
              <w:t>dabigatran</w:t>
            </w:r>
            <w:proofErr w:type="spellEnd"/>
            <w:r w:rsidRPr="00A55917">
              <w:rPr>
                <w:rFonts w:cs="Arial"/>
                <w:color w:val="000000"/>
                <w:sz w:val="20"/>
                <w:szCs w:val="20"/>
                <w:lang w:eastAsia="en-NZ"/>
              </w:rPr>
              <w:t xml:space="preserve"> on anticoagulant practice</w:t>
            </w:r>
          </w:p>
        </w:tc>
        <w:tc>
          <w:tcPr>
            <w:tcW w:w="512" w:type="pct"/>
            <w:vAlign w:val="center"/>
          </w:tcPr>
          <w:p w14:paraId="59077C53"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4</w:t>
            </w:r>
          </w:p>
        </w:tc>
        <w:tc>
          <w:tcPr>
            <w:tcW w:w="534" w:type="pct"/>
            <w:noWrap/>
            <w:vAlign w:val="center"/>
          </w:tcPr>
          <w:p w14:paraId="0F3974DD"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68A60DAF" w14:textId="77777777" w:rsidTr="00A55917">
        <w:trPr>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362A0242"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lastRenderedPageBreak/>
              <w:t>14/CEN/137</w:t>
            </w:r>
          </w:p>
        </w:tc>
        <w:tc>
          <w:tcPr>
            <w:tcW w:w="3349" w:type="pct"/>
            <w:vAlign w:val="center"/>
          </w:tcPr>
          <w:p w14:paraId="04A56D1B"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Mortality and cancer incidence in sawmill workers exposed to pentachlorophenol</w:t>
            </w:r>
          </w:p>
        </w:tc>
        <w:tc>
          <w:tcPr>
            <w:tcW w:w="512" w:type="pct"/>
            <w:vAlign w:val="center"/>
          </w:tcPr>
          <w:p w14:paraId="59575117"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4</w:t>
            </w:r>
          </w:p>
        </w:tc>
        <w:tc>
          <w:tcPr>
            <w:tcW w:w="534" w:type="pct"/>
            <w:noWrap/>
            <w:vAlign w:val="center"/>
          </w:tcPr>
          <w:p w14:paraId="05CEC69C"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51F819C7" w14:textId="77777777" w:rsidTr="00A559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4567E98F"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14/CEN/138</w:t>
            </w:r>
          </w:p>
        </w:tc>
        <w:tc>
          <w:tcPr>
            <w:tcW w:w="3349" w:type="pct"/>
            <w:vAlign w:val="center"/>
          </w:tcPr>
          <w:p w14:paraId="3E77FDDF"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Describing active surveillance of patients with subclinical or borderline Rheumatic Heart Disease</w:t>
            </w:r>
          </w:p>
        </w:tc>
        <w:tc>
          <w:tcPr>
            <w:tcW w:w="512" w:type="pct"/>
            <w:vAlign w:val="center"/>
          </w:tcPr>
          <w:p w14:paraId="1C533592"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4</w:t>
            </w:r>
          </w:p>
        </w:tc>
        <w:tc>
          <w:tcPr>
            <w:tcW w:w="534" w:type="pct"/>
            <w:noWrap/>
            <w:vAlign w:val="center"/>
          </w:tcPr>
          <w:p w14:paraId="3F3AE88C"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623AA93D" w14:textId="77777777" w:rsidTr="00A55917">
        <w:trPr>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3601B5BE"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14/CEN/181</w:t>
            </w:r>
          </w:p>
        </w:tc>
        <w:tc>
          <w:tcPr>
            <w:tcW w:w="3349" w:type="pct"/>
            <w:vAlign w:val="center"/>
          </w:tcPr>
          <w:p w14:paraId="7AA61AAD"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Hyperglycaemia and teen drivers with type 1 diabetes</w:t>
            </w:r>
          </w:p>
        </w:tc>
        <w:tc>
          <w:tcPr>
            <w:tcW w:w="512" w:type="pct"/>
            <w:vAlign w:val="center"/>
          </w:tcPr>
          <w:p w14:paraId="515A6B30"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color w:val="000000"/>
                <w:sz w:val="20"/>
                <w:szCs w:val="20"/>
                <w:lang w:eastAsia="en-NZ"/>
              </w:rPr>
              <w:t>4</w:t>
            </w:r>
          </w:p>
        </w:tc>
        <w:tc>
          <w:tcPr>
            <w:tcW w:w="534" w:type="pct"/>
            <w:noWrap/>
            <w:vAlign w:val="center"/>
          </w:tcPr>
          <w:p w14:paraId="14CEF286"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5CBBFDF3" w14:textId="77777777" w:rsidTr="00A559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7F7B6997"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14/CEN/208</w:t>
            </w:r>
          </w:p>
        </w:tc>
        <w:tc>
          <w:tcPr>
            <w:tcW w:w="3349" w:type="pct"/>
            <w:vAlign w:val="center"/>
          </w:tcPr>
          <w:p w14:paraId="3C8EBD4B"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color w:val="000000"/>
                <w:sz w:val="20"/>
                <w:szCs w:val="20"/>
                <w:lang w:eastAsia="en-NZ"/>
              </w:rPr>
              <w:t>Development of a patient-focused app for managing rheumatoid arthritis</w:t>
            </w:r>
          </w:p>
        </w:tc>
        <w:tc>
          <w:tcPr>
            <w:tcW w:w="512" w:type="pct"/>
            <w:vAlign w:val="center"/>
          </w:tcPr>
          <w:p w14:paraId="4B00AE67"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4</w:t>
            </w:r>
          </w:p>
        </w:tc>
        <w:tc>
          <w:tcPr>
            <w:tcW w:w="534" w:type="pct"/>
            <w:noWrap/>
            <w:vAlign w:val="center"/>
          </w:tcPr>
          <w:p w14:paraId="742F7C2F"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63724F3F" w14:textId="77777777" w:rsidTr="00385B85">
        <w:trPr>
          <w:trHeight w:val="304"/>
        </w:trPr>
        <w:tc>
          <w:tcPr>
            <w:cnfStyle w:val="001000000000" w:firstRow="0" w:lastRow="0" w:firstColumn="1" w:lastColumn="0" w:oddVBand="0" w:evenVBand="0" w:oddHBand="0" w:evenHBand="0" w:firstRowFirstColumn="0" w:firstRowLastColumn="0" w:lastRowFirstColumn="0" w:lastRowLastColumn="0"/>
            <w:tcW w:w="605" w:type="pct"/>
            <w:vAlign w:val="center"/>
          </w:tcPr>
          <w:tbl>
            <w:tblPr>
              <w:tblW w:w="1305" w:type="dxa"/>
              <w:tblLayout w:type="fixed"/>
              <w:tblLook w:val="04A0" w:firstRow="1" w:lastRow="0" w:firstColumn="1" w:lastColumn="0" w:noHBand="0" w:noVBand="1"/>
            </w:tblPr>
            <w:tblGrid>
              <w:gridCol w:w="1305"/>
            </w:tblGrid>
            <w:tr w:rsidR="00A55917" w:rsidRPr="00A55917" w14:paraId="2AB64F73" w14:textId="77777777" w:rsidTr="00385B85">
              <w:trPr>
                <w:trHeight w:val="727"/>
              </w:trPr>
              <w:tc>
                <w:tcPr>
                  <w:tcW w:w="1305" w:type="dxa"/>
                  <w:tcBorders>
                    <w:top w:val="nil"/>
                    <w:left w:val="nil"/>
                    <w:bottom w:val="nil"/>
                    <w:right w:val="nil"/>
                  </w:tcBorders>
                  <w:shd w:val="clear" w:color="auto" w:fill="auto"/>
                  <w:vAlign w:val="center"/>
                  <w:hideMark/>
                </w:tcPr>
                <w:p w14:paraId="330A3C41" w14:textId="77777777" w:rsidR="00A55917" w:rsidRPr="00385B85" w:rsidRDefault="00A55917" w:rsidP="00385B85">
                  <w:pPr>
                    <w:jc w:val="center"/>
                    <w:rPr>
                      <w:b/>
                      <w:sz w:val="20"/>
                      <w:szCs w:val="20"/>
                      <w:lang w:eastAsia="en-NZ"/>
                    </w:rPr>
                  </w:pPr>
                  <w:r w:rsidRPr="00385B85">
                    <w:rPr>
                      <w:b/>
                      <w:sz w:val="20"/>
                      <w:szCs w:val="20"/>
                      <w:lang w:eastAsia="en-NZ"/>
                    </w:rPr>
                    <w:t>14/CEN/12</w:t>
                  </w:r>
                </w:p>
              </w:tc>
            </w:tr>
          </w:tbl>
          <w:p w14:paraId="2F12AD58" w14:textId="77777777" w:rsidR="00A55917" w:rsidRPr="00A55917" w:rsidRDefault="00A55917" w:rsidP="00A55917">
            <w:pPr>
              <w:jc w:val="center"/>
              <w:rPr>
                <w:rFonts w:cs="Arial"/>
                <w:color w:val="000000"/>
                <w:sz w:val="20"/>
                <w:szCs w:val="20"/>
                <w:lang w:eastAsia="en-NZ"/>
              </w:rPr>
            </w:pPr>
          </w:p>
        </w:tc>
        <w:tc>
          <w:tcPr>
            <w:tcW w:w="3349" w:type="pct"/>
            <w:vAlign w:val="center"/>
          </w:tcPr>
          <w:p w14:paraId="7A90D624"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Experiencing Place: People with Younger Onset Dementia (YOD) in 'Aged' Care Facilities</w:t>
            </w:r>
          </w:p>
        </w:tc>
        <w:tc>
          <w:tcPr>
            <w:tcW w:w="512" w:type="pct"/>
            <w:vAlign w:val="center"/>
          </w:tcPr>
          <w:p w14:paraId="217426BB"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5</w:t>
            </w:r>
          </w:p>
        </w:tc>
        <w:tc>
          <w:tcPr>
            <w:tcW w:w="534" w:type="pct"/>
            <w:noWrap/>
            <w:vAlign w:val="center"/>
          </w:tcPr>
          <w:p w14:paraId="7FFE8CF3"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13401CEF" w14:textId="77777777" w:rsidTr="00A559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3356FF3A"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14/CEN/211</w:t>
            </w:r>
          </w:p>
        </w:tc>
        <w:tc>
          <w:tcPr>
            <w:tcW w:w="3349" w:type="pct"/>
            <w:vAlign w:val="center"/>
          </w:tcPr>
          <w:p w14:paraId="2B8A17A8" w14:textId="3F83CE65" w:rsidR="00A55917" w:rsidRPr="00A55917" w:rsidRDefault="00A55917" w:rsidP="00385B85">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color w:val="000000"/>
                <w:sz w:val="20"/>
                <w:szCs w:val="20"/>
                <w:lang w:eastAsia="en-NZ"/>
              </w:rPr>
              <w:t>Self-sampling for cervical screening</w:t>
            </w:r>
          </w:p>
        </w:tc>
        <w:tc>
          <w:tcPr>
            <w:tcW w:w="512" w:type="pct"/>
            <w:vAlign w:val="center"/>
          </w:tcPr>
          <w:p w14:paraId="6BBA5BB9"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color w:val="000000"/>
                <w:sz w:val="20"/>
                <w:szCs w:val="20"/>
                <w:lang w:eastAsia="en-NZ"/>
              </w:rPr>
              <w:t>5</w:t>
            </w:r>
          </w:p>
        </w:tc>
        <w:tc>
          <w:tcPr>
            <w:tcW w:w="534" w:type="pct"/>
            <w:noWrap/>
            <w:vAlign w:val="center"/>
          </w:tcPr>
          <w:p w14:paraId="675DC449"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4FE8A214" w14:textId="77777777" w:rsidTr="00A55917">
        <w:trPr>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1DA2AC55"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14/CEN/24</w:t>
            </w:r>
          </w:p>
        </w:tc>
        <w:tc>
          <w:tcPr>
            <w:tcW w:w="3349" w:type="pct"/>
            <w:vAlign w:val="center"/>
          </w:tcPr>
          <w:p w14:paraId="04B9F281"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color w:val="000000"/>
                <w:sz w:val="20"/>
                <w:szCs w:val="20"/>
                <w:lang w:eastAsia="en-NZ"/>
              </w:rPr>
              <w:t xml:space="preserve">T1D youth </w:t>
            </w:r>
            <w:proofErr w:type="spellStart"/>
            <w:r w:rsidRPr="00A55917">
              <w:rPr>
                <w:rFonts w:cs="Arial"/>
                <w:color w:val="000000"/>
                <w:sz w:val="20"/>
                <w:szCs w:val="20"/>
                <w:lang w:eastAsia="en-NZ"/>
              </w:rPr>
              <w:t>mHealth</w:t>
            </w:r>
            <w:proofErr w:type="spellEnd"/>
            <w:r w:rsidRPr="00A55917">
              <w:rPr>
                <w:rFonts w:cs="Arial"/>
                <w:color w:val="000000"/>
                <w:sz w:val="20"/>
                <w:szCs w:val="20"/>
                <w:lang w:eastAsia="en-NZ"/>
              </w:rPr>
              <w:t xml:space="preserve"> survey</w:t>
            </w:r>
          </w:p>
        </w:tc>
        <w:tc>
          <w:tcPr>
            <w:tcW w:w="512" w:type="pct"/>
            <w:vAlign w:val="center"/>
          </w:tcPr>
          <w:p w14:paraId="6C98E620"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color w:val="000000"/>
                <w:sz w:val="20"/>
                <w:szCs w:val="20"/>
                <w:lang w:eastAsia="en-NZ"/>
              </w:rPr>
              <w:t>6</w:t>
            </w:r>
          </w:p>
        </w:tc>
        <w:tc>
          <w:tcPr>
            <w:tcW w:w="534" w:type="pct"/>
            <w:noWrap/>
            <w:vAlign w:val="center"/>
          </w:tcPr>
          <w:p w14:paraId="40C13A5C"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b/>
                <w:sz w:val="20"/>
                <w:szCs w:val="20"/>
              </w:rPr>
              <w:t>Secretariat delay /Reviewer delay</w:t>
            </w:r>
          </w:p>
        </w:tc>
      </w:tr>
      <w:tr w:rsidR="00A55917" w:rsidRPr="00A55917" w14:paraId="0D301010" w14:textId="77777777" w:rsidTr="00A559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2A9EBE1F"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14/CEN/102</w:t>
            </w:r>
          </w:p>
        </w:tc>
        <w:tc>
          <w:tcPr>
            <w:tcW w:w="3349" w:type="pct"/>
            <w:vAlign w:val="center"/>
          </w:tcPr>
          <w:p w14:paraId="26F07179"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color w:val="000000"/>
                <w:sz w:val="20"/>
                <w:szCs w:val="20"/>
                <w:lang w:eastAsia="en-NZ"/>
              </w:rPr>
              <w:t>Transitional vertebrae pelvic parameters</w:t>
            </w:r>
          </w:p>
        </w:tc>
        <w:tc>
          <w:tcPr>
            <w:tcW w:w="512" w:type="pct"/>
            <w:vAlign w:val="center"/>
          </w:tcPr>
          <w:p w14:paraId="713DE9FF"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7</w:t>
            </w:r>
          </w:p>
        </w:tc>
        <w:tc>
          <w:tcPr>
            <w:tcW w:w="534" w:type="pct"/>
            <w:noWrap/>
            <w:vAlign w:val="center"/>
          </w:tcPr>
          <w:p w14:paraId="6F46E0EE"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279D34E5" w14:textId="77777777" w:rsidTr="00A55917">
        <w:trPr>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07E4E432" w14:textId="77777777" w:rsidR="00A55917" w:rsidRPr="00A55917" w:rsidRDefault="00A55917" w:rsidP="00A55917">
            <w:pPr>
              <w:jc w:val="center"/>
              <w:rPr>
                <w:rFonts w:cs="Arial"/>
                <w:sz w:val="20"/>
                <w:szCs w:val="20"/>
                <w:lang w:eastAsia="en-NZ"/>
              </w:rPr>
            </w:pPr>
            <w:r w:rsidRPr="00A55917">
              <w:rPr>
                <w:rFonts w:cs="Arial"/>
                <w:sz w:val="20"/>
                <w:szCs w:val="20"/>
                <w:lang w:eastAsia="en-NZ"/>
              </w:rPr>
              <w:t>14/CEN/64</w:t>
            </w:r>
          </w:p>
        </w:tc>
        <w:tc>
          <w:tcPr>
            <w:tcW w:w="3349" w:type="pct"/>
            <w:vAlign w:val="center"/>
          </w:tcPr>
          <w:p w14:paraId="73131659"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color w:val="000000"/>
                <w:sz w:val="20"/>
                <w:szCs w:val="20"/>
                <w:lang w:eastAsia="en-NZ"/>
              </w:rPr>
              <w:t>Stability of alcohol in blood collected in evacuated tubes</w:t>
            </w:r>
          </w:p>
        </w:tc>
        <w:tc>
          <w:tcPr>
            <w:tcW w:w="512" w:type="pct"/>
            <w:vAlign w:val="center"/>
          </w:tcPr>
          <w:p w14:paraId="3E4D3969"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color w:val="000000"/>
                <w:sz w:val="20"/>
                <w:szCs w:val="20"/>
                <w:lang w:eastAsia="en-NZ"/>
              </w:rPr>
              <w:t>8</w:t>
            </w:r>
          </w:p>
        </w:tc>
        <w:tc>
          <w:tcPr>
            <w:tcW w:w="534" w:type="pct"/>
            <w:noWrap/>
            <w:vAlign w:val="center"/>
          </w:tcPr>
          <w:p w14:paraId="33A04C55"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b/>
                <w:sz w:val="20"/>
                <w:szCs w:val="20"/>
              </w:rPr>
              <w:t>Secretariat delay /Reviewer delay</w:t>
            </w:r>
          </w:p>
        </w:tc>
      </w:tr>
      <w:tr w:rsidR="00A55917" w:rsidRPr="00A55917" w14:paraId="5FCB7D81" w14:textId="77777777" w:rsidTr="00A559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5502EAC4"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14/CEN/159</w:t>
            </w:r>
          </w:p>
        </w:tc>
        <w:tc>
          <w:tcPr>
            <w:tcW w:w="3349" w:type="pct"/>
            <w:vAlign w:val="center"/>
          </w:tcPr>
          <w:p w14:paraId="6BF5362B"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Preventing Chronic Conditions: Learnings from Participatory Research with Māori</w:t>
            </w:r>
          </w:p>
        </w:tc>
        <w:tc>
          <w:tcPr>
            <w:tcW w:w="512" w:type="pct"/>
            <w:vAlign w:val="center"/>
          </w:tcPr>
          <w:p w14:paraId="392C0F13"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9</w:t>
            </w:r>
          </w:p>
        </w:tc>
        <w:tc>
          <w:tcPr>
            <w:tcW w:w="534" w:type="pct"/>
            <w:noWrap/>
            <w:vAlign w:val="center"/>
          </w:tcPr>
          <w:p w14:paraId="6A4B24B1"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646A7582" w14:textId="77777777" w:rsidTr="00A55917">
        <w:trPr>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1C9AAA96"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14/CEN/27</w:t>
            </w:r>
          </w:p>
        </w:tc>
        <w:tc>
          <w:tcPr>
            <w:tcW w:w="3349" w:type="pct"/>
            <w:vAlign w:val="center"/>
          </w:tcPr>
          <w:p w14:paraId="748F0578"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color w:val="000000"/>
                <w:sz w:val="20"/>
                <w:szCs w:val="20"/>
                <w:lang w:eastAsia="en-NZ"/>
              </w:rPr>
              <w:t>Supervised Practice of Systemic Family Therapy</w:t>
            </w:r>
          </w:p>
        </w:tc>
        <w:tc>
          <w:tcPr>
            <w:tcW w:w="512" w:type="pct"/>
            <w:vAlign w:val="center"/>
          </w:tcPr>
          <w:p w14:paraId="2DD1C9A7"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color w:val="000000"/>
                <w:sz w:val="20"/>
                <w:szCs w:val="20"/>
                <w:lang w:eastAsia="en-NZ"/>
              </w:rPr>
              <w:t>9</w:t>
            </w:r>
          </w:p>
        </w:tc>
        <w:tc>
          <w:tcPr>
            <w:tcW w:w="534" w:type="pct"/>
            <w:noWrap/>
            <w:vAlign w:val="center"/>
          </w:tcPr>
          <w:p w14:paraId="6431C549"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7BEC6CCA" w14:textId="77777777" w:rsidTr="00A559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tbl>
            <w:tblPr>
              <w:tblW w:w="1447" w:type="dxa"/>
              <w:tblLayout w:type="fixed"/>
              <w:tblLook w:val="04A0" w:firstRow="1" w:lastRow="0" w:firstColumn="1" w:lastColumn="0" w:noHBand="0" w:noVBand="1"/>
            </w:tblPr>
            <w:tblGrid>
              <w:gridCol w:w="1447"/>
            </w:tblGrid>
            <w:tr w:rsidR="00385B85" w:rsidRPr="00A55917" w14:paraId="7E6B8FF2" w14:textId="77777777" w:rsidTr="00385B85">
              <w:trPr>
                <w:trHeight w:val="510"/>
              </w:trPr>
              <w:tc>
                <w:tcPr>
                  <w:tcW w:w="1447" w:type="dxa"/>
                  <w:tcBorders>
                    <w:top w:val="nil"/>
                    <w:left w:val="nil"/>
                    <w:right w:val="nil"/>
                  </w:tcBorders>
                  <w:shd w:val="clear" w:color="auto" w:fill="auto"/>
                  <w:vAlign w:val="center"/>
                  <w:hideMark/>
                </w:tcPr>
                <w:p w14:paraId="632ADCF5" w14:textId="1856CBE7" w:rsidR="00385B85" w:rsidRPr="00A55917" w:rsidRDefault="00385B85" w:rsidP="00385B85">
                  <w:pPr>
                    <w:jc w:val="center"/>
                    <w:rPr>
                      <w:rFonts w:cs="Arial"/>
                      <w:sz w:val="20"/>
                      <w:szCs w:val="20"/>
                      <w:lang w:eastAsia="en-NZ"/>
                    </w:rPr>
                  </w:pPr>
                  <w:r>
                    <w:rPr>
                      <w:rFonts w:cs="Arial"/>
                      <w:b/>
                      <w:bCs/>
                      <w:sz w:val="20"/>
                      <w:szCs w:val="20"/>
                      <w:lang w:eastAsia="en-NZ"/>
                    </w:rPr>
                    <w:t>14/CEN/7</w:t>
                  </w:r>
                </w:p>
              </w:tc>
            </w:tr>
          </w:tbl>
          <w:p w14:paraId="16DE2F79" w14:textId="77777777" w:rsidR="00A55917" w:rsidRPr="00A55917" w:rsidRDefault="00A55917" w:rsidP="00A55917">
            <w:pPr>
              <w:jc w:val="center"/>
              <w:rPr>
                <w:rFonts w:cs="Arial"/>
                <w:sz w:val="20"/>
                <w:szCs w:val="20"/>
                <w:lang w:eastAsia="en-NZ"/>
              </w:rPr>
            </w:pPr>
          </w:p>
        </w:tc>
        <w:tc>
          <w:tcPr>
            <w:tcW w:w="3349" w:type="pct"/>
            <w:vAlign w:val="center"/>
          </w:tcPr>
          <w:p w14:paraId="64CFF3E5"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color w:val="000000"/>
                <w:sz w:val="20"/>
                <w:szCs w:val="20"/>
                <w:lang w:eastAsia="en-NZ"/>
              </w:rPr>
              <w:t>Green Kiwifruit and Gut Health</w:t>
            </w:r>
          </w:p>
        </w:tc>
        <w:tc>
          <w:tcPr>
            <w:tcW w:w="512" w:type="pct"/>
            <w:vAlign w:val="center"/>
          </w:tcPr>
          <w:p w14:paraId="18CC8836"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10</w:t>
            </w:r>
          </w:p>
        </w:tc>
        <w:tc>
          <w:tcPr>
            <w:tcW w:w="534" w:type="pct"/>
            <w:noWrap/>
            <w:vAlign w:val="center"/>
          </w:tcPr>
          <w:p w14:paraId="7992484B"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55917">
              <w:rPr>
                <w:rFonts w:cs="Arial"/>
                <w:b/>
                <w:sz w:val="20"/>
                <w:szCs w:val="20"/>
              </w:rPr>
              <w:t>Secretariat delay /</w:t>
            </w:r>
          </w:p>
        </w:tc>
      </w:tr>
      <w:tr w:rsidR="00A55917" w:rsidRPr="00A55917" w14:paraId="1B9E325E" w14:textId="77777777" w:rsidTr="00A55917">
        <w:trPr>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tbl>
            <w:tblPr>
              <w:tblW w:w="1447" w:type="dxa"/>
              <w:tblLayout w:type="fixed"/>
              <w:tblLook w:val="04A0" w:firstRow="1" w:lastRow="0" w:firstColumn="1" w:lastColumn="0" w:noHBand="0" w:noVBand="1"/>
            </w:tblPr>
            <w:tblGrid>
              <w:gridCol w:w="1447"/>
            </w:tblGrid>
            <w:tr w:rsidR="00A55917" w:rsidRPr="00A55917" w14:paraId="501A8466" w14:textId="77777777" w:rsidTr="00385B85">
              <w:trPr>
                <w:trHeight w:val="510"/>
              </w:trPr>
              <w:tc>
                <w:tcPr>
                  <w:tcW w:w="1447" w:type="dxa"/>
                  <w:tcBorders>
                    <w:top w:val="nil"/>
                    <w:left w:val="nil"/>
                    <w:bottom w:val="nil"/>
                    <w:right w:val="nil"/>
                  </w:tcBorders>
                  <w:shd w:val="clear" w:color="auto" w:fill="auto"/>
                  <w:vAlign w:val="center"/>
                  <w:hideMark/>
                </w:tcPr>
                <w:p w14:paraId="381671DA" w14:textId="77777777" w:rsidR="00A55917" w:rsidRPr="00A55917" w:rsidRDefault="00A55917" w:rsidP="00385B85">
                  <w:pPr>
                    <w:jc w:val="center"/>
                    <w:rPr>
                      <w:rFonts w:cs="Arial"/>
                      <w:b/>
                      <w:sz w:val="20"/>
                      <w:szCs w:val="20"/>
                      <w:lang w:eastAsia="en-NZ"/>
                    </w:rPr>
                  </w:pPr>
                  <w:r w:rsidRPr="00A55917">
                    <w:rPr>
                      <w:rFonts w:cs="Arial"/>
                      <w:b/>
                      <w:sz w:val="20"/>
                      <w:szCs w:val="20"/>
                      <w:lang w:eastAsia="en-NZ"/>
                    </w:rPr>
                    <w:t>14/CEN/7</w:t>
                  </w:r>
                </w:p>
              </w:tc>
            </w:tr>
          </w:tbl>
          <w:p w14:paraId="24560C7B" w14:textId="77777777" w:rsidR="00A55917" w:rsidRPr="00A55917" w:rsidRDefault="00A55917" w:rsidP="00A55917">
            <w:pPr>
              <w:jc w:val="center"/>
              <w:rPr>
                <w:rFonts w:cs="Arial"/>
                <w:sz w:val="20"/>
                <w:szCs w:val="20"/>
                <w:lang w:eastAsia="en-NZ"/>
              </w:rPr>
            </w:pPr>
          </w:p>
        </w:tc>
        <w:tc>
          <w:tcPr>
            <w:tcW w:w="3349" w:type="pct"/>
            <w:vAlign w:val="center"/>
          </w:tcPr>
          <w:p w14:paraId="142992D8"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color w:val="000000"/>
                <w:sz w:val="20"/>
                <w:szCs w:val="20"/>
                <w:lang w:eastAsia="en-NZ"/>
              </w:rPr>
              <w:t xml:space="preserve">Detection of Liver and Renal Function Abnormalities after the </w:t>
            </w:r>
            <w:proofErr w:type="spellStart"/>
            <w:r w:rsidRPr="00A55917">
              <w:rPr>
                <w:rFonts w:cs="Arial"/>
                <w:color w:val="000000"/>
                <w:sz w:val="20"/>
                <w:szCs w:val="20"/>
                <w:lang w:eastAsia="en-NZ"/>
              </w:rPr>
              <w:t>Fontan</w:t>
            </w:r>
            <w:proofErr w:type="spellEnd"/>
            <w:r w:rsidRPr="00A55917">
              <w:rPr>
                <w:rFonts w:cs="Arial"/>
                <w:color w:val="000000"/>
                <w:sz w:val="20"/>
                <w:szCs w:val="20"/>
                <w:lang w:eastAsia="en-NZ"/>
              </w:rPr>
              <w:t xml:space="preserve"> Procedure</w:t>
            </w:r>
          </w:p>
        </w:tc>
        <w:tc>
          <w:tcPr>
            <w:tcW w:w="512" w:type="pct"/>
            <w:vAlign w:val="center"/>
          </w:tcPr>
          <w:p w14:paraId="19F318E0"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color w:val="000000"/>
                <w:sz w:val="20"/>
                <w:szCs w:val="20"/>
                <w:lang w:eastAsia="en-NZ"/>
              </w:rPr>
              <w:t>12</w:t>
            </w:r>
          </w:p>
        </w:tc>
        <w:tc>
          <w:tcPr>
            <w:tcW w:w="534" w:type="pct"/>
            <w:noWrap/>
            <w:vAlign w:val="center"/>
          </w:tcPr>
          <w:p w14:paraId="1E0E09E4"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b/>
                <w:sz w:val="20"/>
                <w:szCs w:val="20"/>
              </w:rPr>
              <w:t>Secretariat delay /</w:t>
            </w:r>
          </w:p>
        </w:tc>
      </w:tr>
      <w:tr w:rsidR="00A55917" w:rsidRPr="00A55917" w14:paraId="35FE7469" w14:textId="77777777" w:rsidTr="00A559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1EFEFF04"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14/CEN/180</w:t>
            </w:r>
          </w:p>
        </w:tc>
        <w:tc>
          <w:tcPr>
            <w:tcW w:w="3349" w:type="pct"/>
            <w:vAlign w:val="center"/>
          </w:tcPr>
          <w:p w14:paraId="3789FF24"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The Garden to Table project evaluation</w:t>
            </w:r>
          </w:p>
        </w:tc>
        <w:tc>
          <w:tcPr>
            <w:tcW w:w="512" w:type="pct"/>
            <w:vAlign w:val="center"/>
          </w:tcPr>
          <w:p w14:paraId="440DD4E1"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color w:val="000000"/>
                <w:sz w:val="20"/>
                <w:szCs w:val="20"/>
                <w:lang w:eastAsia="en-NZ"/>
              </w:rPr>
              <w:t>13</w:t>
            </w:r>
          </w:p>
        </w:tc>
        <w:tc>
          <w:tcPr>
            <w:tcW w:w="534" w:type="pct"/>
            <w:noWrap/>
            <w:vAlign w:val="center"/>
          </w:tcPr>
          <w:p w14:paraId="61AC9C8B"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39ECFBD3" w14:textId="77777777" w:rsidTr="00A55917">
        <w:trPr>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7DC4B9E8"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lastRenderedPageBreak/>
              <w:t>14/CEN/44</w:t>
            </w:r>
          </w:p>
        </w:tc>
        <w:tc>
          <w:tcPr>
            <w:tcW w:w="3349" w:type="pct"/>
            <w:vAlign w:val="center"/>
          </w:tcPr>
          <w:p w14:paraId="7F1CEA58"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color w:val="000000"/>
                <w:sz w:val="20"/>
                <w:szCs w:val="20"/>
                <w:lang w:eastAsia="en-NZ"/>
              </w:rPr>
              <w:t>Massey University Biological Monitoring Study</w:t>
            </w:r>
          </w:p>
        </w:tc>
        <w:tc>
          <w:tcPr>
            <w:tcW w:w="512" w:type="pct"/>
            <w:vAlign w:val="center"/>
          </w:tcPr>
          <w:p w14:paraId="135735EC"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color w:val="000000"/>
                <w:sz w:val="20"/>
                <w:szCs w:val="20"/>
                <w:lang w:eastAsia="en-NZ"/>
              </w:rPr>
              <w:t>13</w:t>
            </w:r>
          </w:p>
        </w:tc>
        <w:tc>
          <w:tcPr>
            <w:tcW w:w="534" w:type="pct"/>
            <w:noWrap/>
            <w:vAlign w:val="center"/>
          </w:tcPr>
          <w:p w14:paraId="13BC4D45"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1EB76554" w14:textId="77777777" w:rsidTr="00A559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5385AA7D"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14/CEN/105</w:t>
            </w:r>
          </w:p>
        </w:tc>
        <w:tc>
          <w:tcPr>
            <w:tcW w:w="3349" w:type="pct"/>
            <w:vAlign w:val="center"/>
          </w:tcPr>
          <w:p w14:paraId="49EA5946"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color w:val="000000"/>
                <w:sz w:val="20"/>
                <w:szCs w:val="20"/>
                <w:lang w:eastAsia="en-NZ"/>
              </w:rPr>
              <w:t>Antibiotic resistance and childhood hospital admissions</w:t>
            </w:r>
          </w:p>
        </w:tc>
        <w:tc>
          <w:tcPr>
            <w:tcW w:w="512" w:type="pct"/>
            <w:vAlign w:val="center"/>
          </w:tcPr>
          <w:p w14:paraId="3E6FA06E"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color w:val="000000"/>
                <w:sz w:val="20"/>
                <w:szCs w:val="20"/>
                <w:lang w:eastAsia="en-NZ"/>
              </w:rPr>
              <w:t>14</w:t>
            </w:r>
          </w:p>
        </w:tc>
        <w:tc>
          <w:tcPr>
            <w:tcW w:w="534" w:type="pct"/>
            <w:noWrap/>
            <w:vAlign w:val="center"/>
          </w:tcPr>
          <w:p w14:paraId="5B6A792C"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Reviewer delay</w:t>
            </w:r>
          </w:p>
        </w:tc>
      </w:tr>
      <w:tr w:rsidR="00A55917" w:rsidRPr="00A55917" w14:paraId="395C4A1B" w14:textId="77777777" w:rsidTr="00A55917">
        <w:trPr>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7CB700E8"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14/CEN/154</w:t>
            </w:r>
          </w:p>
        </w:tc>
        <w:tc>
          <w:tcPr>
            <w:tcW w:w="3349" w:type="pct"/>
            <w:vAlign w:val="center"/>
          </w:tcPr>
          <w:p w14:paraId="13AAC9BB"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proofErr w:type="spellStart"/>
            <w:r w:rsidRPr="00A55917">
              <w:rPr>
                <w:rFonts w:cs="Arial"/>
                <w:color w:val="000000"/>
                <w:sz w:val="20"/>
                <w:szCs w:val="20"/>
                <w:lang w:eastAsia="en-NZ"/>
              </w:rPr>
              <w:t>Phenoxy</w:t>
            </w:r>
            <w:proofErr w:type="spellEnd"/>
            <w:r w:rsidRPr="00A55917">
              <w:rPr>
                <w:rFonts w:cs="Arial"/>
                <w:color w:val="000000"/>
                <w:sz w:val="20"/>
                <w:szCs w:val="20"/>
                <w:lang w:eastAsia="en-NZ"/>
              </w:rPr>
              <w:t xml:space="preserve"> herbicide workers cohort</w:t>
            </w:r>
          </w:p>
        </w:tc>
        <w:tc>
          <w:tcPr>
            <w:tcW w:w="512" w:type="pct"/>
            <w:vAlign w:val="center"/>
          </w:tcPr>
          <w:p w14:paraId="1A09D1BE"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15</w:t>
            </w:r>
          </w:p>
        </w:tc>
        <w:tc>
          <w:tcPr>
            <w:tcW w:w="534" w:type="pct"/>
            <w:noWrap/>
            <w:vAlign w:val="center"/>
          </w:tcPr>
          <w:p w14:paraId="05C03274"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b/>
                <w:sz w:val="20"/>
                <w:szCs w:val="20"/>
              </w:rPr>
              <w:t>Secretariat delay</w:t>
            </w:r>
          </w:p>
        </w:tc>
      </w:tr>
      <w:tr w:rsidR="00A55917" w:rsidRPr="00A55917" w14:paraId="29CB792E" w14:textId="77777777" w:rsidTr="00A559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2493CFF7" w14:textId="77777777" w:rsidR="00A55917" w:rsidRPr="00A55917" w:rsidRDefault="00A55917" w:rsidP="00A55917">
            <w:pPr>
              <w:jc w:val="center"/>
              <w:rPr>
                <w:rFonts w:cs="Arial"/>
                <w:sz w:val="20"/>
                <w:szCs w:val="20"/>
                <w:lang w:eastAsia="en-NZ"/>
              </w:rPr>
            </w:pPr>
            <w:r w:rsidRPr="00A55917">
              <w:rPr>
                <w:rFonts w:cs="Arial"/>
                <w:sz w:val="20"/>
                <w:szCs w:val="20"/>
                <w:lang w:eastAsia="en-NZ"/>
              </w:rPr>
              <w:t>14/CEN/79</w:t>
            </w:r>
          </w:p>
        </w:tc>
        <w:tc>
          <w:tcPr>
            <w:tcW w:w="3349" w:type="pct"/>
            <w:vAlign w:val="center"/>
          </w:tcPr>
          <w:p w14:paraId="559E0E9F"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HART Mortality Data Linkage Project</w:t>
            </w:r>
          </w:p>
        </w:tc>
        <w:tc>
          <w:tcPr>
            <w:tcW w:w="512" w:type="pct"/>
            <w:vAlign w:val="center"/>
          </w:tcPr>
          <w:p w14:paraId="2BA3C613"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16</w:t>
            </w:r>
          </w:p>
        </w:tc>
        <w:tc>
          <w:tcPr>
            <w:tcW w:w="534" w:type="pct"/>
            <w:noWrap/>
            <w:vAlign w:val="center"/>
          </w:tcPr>
          <w:p w14:paraId="44F29859"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Secretariat delay /</w:t>
            </w:r>
          </w:p>
        </w:tc>
      </w:tr>
      <w:tr w:rsidR="00A55917" w:rsidRPr="00A55917" w14:paraId="0F14A215" w14:textId="77777777" w:rsidTr="00A55917">
        <w:trPr>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tbl>
            <w:tblPr>
              <w:tblW w:w="7860" w:type="dxa"/>
              <w:tblLayout w:type="fixed"/>
              <w:tblLook w:val="04A0" w:firstRow="1" w:lastRow="0" w:firstColumn="1" w:lastColumn="0" w:noHBand="0" w:noVBand="1"/>
            </w:tblPr>
            <w:tblGrid>
              <w:gridCol w:w="1300"/>
              <w:gridCol w:w="4540"/>
              <w:gridCol w:w="2020"/>
            </w:tblGrid>
            <w:tr w:rsidR="00A55917" w:rsidRPr="00A55917" w14:paraId="326D0762" w14:textId="77777777" w:rsidTr="007C1999">
              <w:trPr>
                <w:trHeight w:val="255"/>
              </w:trPr>
              <w:tc>
                <w:tcPr>
                  <w:tcW w:w="1300" w:type="dxa"/>
                  <w:tcBorders>
                    <w:top w:val="nil"/>
                    <w:left w:val="nil"/>
                    <w:bottom w:val="nil"/>
                    <w:right w:val="nil"/>
                  </w:tcBorders>
                  <w:shd w:val="clear" w:color="auto" w:fill="auto"/>
                  <w:vAlign w:val="bottom"/>
                  <w:hideMark/>
                </w:tcPr>
                <w:p w14:paraId="7DF4B44C" w14:textId="77777777" w:rsidR="00A55917" w:rsidRPr="00A55917" w:rsidRDefault="00A55917" w:rsidP="00A55917">
                  <w:pPr>
                    <w:jc w:val="center"/>
                    <w:rPr>
                      <w:rFonts w:cs="Arial"/>
                      <w:b/>
                      <w:color w:val="000000"/>
                      <w:sz w:val="20"/>
                      <w:szCs w:val="20"/>
                      <w:lang w:eastAsia="en-NZ"/>
                    </w:rPr>
                  </w:pPr>
                  <w:r w:rsidRPr="00A55917">
                    <w:rPr>
                      <w:rFonts w:cs="Arial"/>
                      <w:b/>
                      <w:color w:val="000000"/>
                      <w:sz w:val="20"/>
                      <w:szCs w:val="20"/>
                      <w:lang w:eastAsia="en-NZ"/>
                    </w:rPr>
                    <w:t>14/CEN/87</w:t>
                  </w:r>
                </w:p>
              </w:tc>
              <w:tc>
                <w:tcPr>
                  <w:tcW w:w="4540" w:type="dxa"/>
                  <w:tcBorders>
                    <w:top w:val="nil"/>
                    <w:left w:val="nil"/>
                    <w:bottom w:val="nil"/>
                    <w:right w:val="nil"/>
                  </w:tcBorders>
                  <w:shd w:val="clear" w:color="auto" w:fill="auto"/>
                  <w:vAlign w:val="bottom"/>
                  <w:hideMark/>
                </w:tcPr>
                <w:p w14:paraId="2FB5B89A" w14:textId="77777777" w:rsidR="00A55917" w:rsidRPr="00A55917" w:rsidRDefault="00A55917" w:rsidP="00A55917">
                  <w:pPr>
                    <w:jc w:val="center"/>
                    <w:rPr>
                      <w:rFonts w:cs="Arial"/>
                      <w:b/>
                      <w:color w:val="000000"/>
                      <w:sz w:val="20"/>
                      <w:szCs w:val="20"/>
                      <w:lang w:eastAsia="en-NZ"/>
                    </w:rPr>
                  </w:pPr>
                </w:p>
              </w:tc>
              <w:tc>
                <w:tcPr>
                  <w:tcW w:w="2020" w:type="dxa"/>
                  <w:tcBorders>
                    <w:top w:val="nil"/>
                    <w:left w:val="nil"/>
                    <w:bottom w:val="nil"/>
                    <w:right w:val="nil"/>
                  </w:tcBorders>
                  <w:shd w:val="clear" w:color="auto" w:fill="auto"/>
                  <w:vAlign w:val="bottom"/>
                  <w:hideMark/>
                </w:tcPr>
                <w:p w14:paraId="6977C27C" w14:textId="77777777" w:rsidR="00A55917" w:rsidRPr="00A55917" w:rsidRDefault="00A55917" w:rsidP="00A55917">
                  <w:pPr>
                    <w:jc w:val="center"/>
                    <w:rPr>
                      <w:rFonts w:cs="Arial"/>
                      <w:color w:val="000000"/>
                      <w:sz w:val="20"/>
                      <w:szCs w:val="20"/>
                      <w:lang w:eastAsia="en-NZ"/>
                    </w:rPr>
                  </w:pPr>
                </w:p>
              </w:tc>
            </w:tr>
          </w:tbl>
          <w:p w14:paraId="1BC10981" w14:textId="77777777" w:rsidR="00A55917" w:rsidRPr="00A55917" w:rsidRDefault="00A55917" w:rsidP="00A55917">
            <w:pPr>
              <w:pStyle w:val="TableText"/>
              <w:jc w:val="center"/>
              <w:rPr>
                <w:rFonts w:cs="Arial"/>
                <w:b w:val="0"/>
                <w:sz w:val="20"/>
                <w:szCs w:val="20"/>
              </w:rPr>
            </w:pPr>
          </w:p>
        </w:tc>
        <w:tc>
          <w:tcPr>
            <w:tcW w:w="3349" w:type="pct"/>
            <w:vAlign w:val="center"/>
          </w:tcPr>
          <w:p w14:paraId="5796579A"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color w:val="000000"/>
                <w:sz w:val="20"/>
                <w:szCs w:val="20"/>
                <w:lang w:eastAsia="en-NZ"/>
              </w:rPr>
              <w:t>The PATU Project</w:t>
            </w:r>
          </w:p>
        </w:tc>
        <w:tc>
          <w:tcPr>
            <w:tcW w:w="512" w:type="pct"/>
            <w:vAlign w:val="center"/>
          </w:tcPr>
          <w:p w14:paraId="3DABA28F"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color w:val="000000"/>
                <w:sz w:val="20"/>
                <w:szCs w:val="20"/>
                <w:lang w:eastAsia="en-NZ"/>
              </w:rPr>
              <w:t>16</w:t>
            </w:r>
          </w:p>
        </w:tc>
        <w:tc>
          <w:tcPr>
            <w:tcW w:w="534" w:type="pct"/>
            <w:noWrap/>
            <w:vAlign w:val="center"/>
          </w:tcPr>
          <w:p w14:paraId="7C882C33"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b/>
                <w:sz w:val="20"/>
                <w:szCs w:val="20"/>
              </w:rPr>
              <w:t>Secretariat delay /</w:t>
            </w:r>
          </w:p>
        </w:tc>
      </w:tr>
      <w:tr w:rsidR="00A55917" w:rsidRPr="00A55917" w14:paraId="5169A1CF" w14:textId="77777777" w:rsidTr="00A559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259AB55B"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14/CEN/155</w:t>
            </w:r>
          </w:p>
        </w:tc>
        <w:tc>
          <w:tcPr>
            <w:tcW w:w="3349" w:type="pct"/>
            <w:vAlign w:val="center"/>
          </w:tcPr>
          <w:p w14:paraId="3B2C209A"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Mortality and Cancer Incidence in Meat Workers: A 10 year extended follow-up</w:t>
            </w:r>
          </w:p>
        </w:tc>
        <w:tc>
          <w:tcPr>
            <w:tcW w:w="512" w:type="pct"/>
            <w:vAlign w:val="center"/>
          </w:tcPr>
          <w:p w14:paraId="26EB84CB"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lang w:eastAsia="en-NZ"/>
              </w:rPr>
            </w:pPr>
            <w:r w:rsidRPr="00A55917">
              <w:rPr>
                <w:rFonts w:cs="Arial"/>
                <w:color w:val="000000"/>
                <w:sz w:val="20"/>
                <w:szCs w:val="20"/>
                <w:lang w:eastAsia="en-NZ"/>
              </w:rPr>
              <w:t>21</w:t>
            </w:r>
          </w:p>
        </w:tc>
        <w:tc>
          <w:tcPr>
            <w:tcW w:w="534" w:type="pct"/>
            <w:noWrap/>
            <w:vAlign w:val="center"/>
          </w:tcPr>
          <w:p w14:paraId="34523936"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Secretariat delay</w:t>
            </w:r>
          </w:p>
        </w:tc>
      </w:tr>
      <w:tr w:rsidR="00A55917" w:rsidRPr="00A55917" w14:paraId="222AC720" w14:textId="77777777" w:rsidTr="00A55917">
        <w:trPr>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5C717031"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14/CEN/86</w:t>
            </w:r>
          </w:p>
        </w:tc>
        <w:tc>
          <w:tcPr>
            <w:tcW w:w="3349" w:type="pct"/>
            <w:vAlign w:val="center"/>
          </w:tcPr>
          <w:p w14:paraId="06E9FA85"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color w:val="000000"/>
                <w:sz w:val="20"/>
                <w:szCs w:val="20"/>
                <w:lang w:eastAsia="en-NZ"/>
              </w:rPr>
              <w:t>Incidence of Acute Rheumatic Fever study</w:t>
            </w:r>
          </w:p>
        </w:tc>
        <w:tc>
          <w:tcPr>
            <w:tcW w:w="512" w:type="pct"/>
            <w:vAlign w:val="center"/>
          </w:tcPr>
          <w:p w14:paraId="593C7750"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color w:val="000000"/>
                <w:sz w:val="20"/>
                <w:szCs w:val="20"/>
                <w:lang w:eastAsia="en-NZ"/>
              </w:rPr>
              <w:t>21</w:t>
            </w:r>
          </w:p>
        </w:tc>
        <w:tc>
          <w:tcPr>
            <w:tcW w:w="534" w:type="pct"/>
            <w:noWrap/>
            <w:vAlign w:val="center"/>
          </w:tcPr>
          <w:p w14:paraId="7FBA1E56" w14:textId="77777777" w:rsidR="00A55917" w:rsidRPr="00A55917" w:rsidRDefault="00A55917" w:rsidP="00A55917">
            <w:pPr>
              <w:pStyle w:val="TableText"/>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A55917">
              <w:rPr>
                <w:rFonts w:cs="Arial"/>
                <w:b/>
                <w:sz w:val="20"/>
                <w:szCs w:val="20"/>
              </w:rPr>
              <w:t>Secretariat delay /</w:t>
            </w:r>
          </w:p>
        </w:tc>
      </w:tr>
      <w:tr w:rsidR="00A55917" w:rsidRPr="00A55917" w14:paraId="0404F152" w14:textId="77777777" w:rsidTr="00A5591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05" w:type="pct"/>
            <w:vAlign w:val="center"/>
          </w:tcPr>
          <w:p w14:paraId="5E25D018" w14:textId="77777777" w:rsidR="00A55917" w:rsidRPr="00A55917" w:rsidRDefault="00A55917" w:rsidP="00A55917">
            <w:pPr>
              <w:jc w:val="center"/>
              <w:rPr>
                <w:rFonts w:cs="Arial"/>
                <w:color w:val="000000"/>
                <w:sz w:val="20"/>
                <w:szCs w:val="20"/>
                <w:lang w:eastAsia="en-NZ"/>
              </w:rPr>
            </w:pPr>
            <w:r w:rsidRPr="00A55917">
              <w:rPr>
                <w:rFonts w:cs="Arial"/>
                <w:color w:val="000000"/>
                <w:sz w:val="20"/>
                <w:szCs w:val="20"/>
                <w:lang w:eastAsia="en-NZ"/>
              </w:rPr>
              <w:t>14/CEN/55</w:t>
            </w:r>
          </w:p>
        </w:tc>
        <w:tc>
          <w:tcPr>
            <w:tcW w:w="3349" w:type="pct"/>
            <w:vAlign w:val="center"/>
          </w:tcPr>
          <w:p w14:paraId="6BAD0EC5"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color w:val="000000"/>
                <w:sz w:val="20"/>
                <w:szCs w:val="20"/>
                <w:lang w:eastAsia="en-NZ"/>
              </w:rPr>
              <w:t>Safety of screening for rheumatic heart disease</w:t>
            </w:r>
          </w:p>
        </w:tc>
        <w:tc>
          <w:tcPr>
            <w:tcW w:w="512" w:type="pct"/>
            <w:vAlign w:val="center"/>
          </w:tcPr>
          <w:p w14:paraId="691C848A"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color w:val="000000"/>
                <w:sz w:val="20"/>
                <w:szCs w:val="20"/>
                <w:lang w:eastAsia="en-NZ"/>
              </w:rPr>
              <w:t>35</w:t>
            </w:r>
          </w:p>
        </w:tc>
        <w:tc>
          <w:tcPr>
            <w:tcW w:w="534" w:type="pct"/>
            <w:noWrap/>
            <w:vAlign w:val="center"/>
          </w:tcPr>
          <w:p w14:paraId="06158E68" w14:textId="77777777" w:rsidR="00A55917" w:rsidRPr="00A55917" w:rsidRDefault="00A55917" w:rsidP="00A55917">
            <w:pPr>
              <w:pStyle w:val="TableText"/>
              <w:jc w:val="center"/>
              <w:cnfStyle w:val="000000100000" w:firstRow="0" w:lastRow="0" w:firstColumn="0" w:lastColumn="0" w:oddVBand="0" w:evenVBand="0" w:oddHBand="1" w:evenHBand="0" w:firstRowFirstColumn="0" w:firstRowLastColumn="0" w:lastRowFirstColumn="0" w:lastRowLastColumn="0"/>
              <w:rPr>
                <w:rFonts w:cs="Arial"/>
                <w:b/>
                <w:sz w:val="20"/>
                <w:szCs w:val="20"/>
              </w:rPr>
            </w:pPr>
            <w:r w:rsidRPr="00A55917">
              <w:rPr>
                <w:rFonts w:cs="Arial"/>
                <w:b/>
                <w:sz w:val="20"/>
                <w:szCs w:val="20"/>
              </w:rPr>
              <w:t>Reviewer delay</w:t>
            </w:r>
          </w:p>
        </w:tc>
      </w:tr>
    </w:tbl>
    <w:p w14:paraId="3C1365D0" w14:textId="77777777" w:rsidR="00486876" w:rsidRPr="004D54E7" w:rsidRDefault="00486876" w:rsidP="00E36B0C">
      <w:pPr>
        <w:spacing w:after="200" w:line="276" w:lineRule="auto"/>
        <w:rPr>
          <w:rFonts w:cs="Arial"/>
          <w:b/>
          <w:bCs/>
          <w:i/>
          <w:iCs/>
          <w:sz w:val="28"/>
          <w:szCs w:val="28"/>
          <w:u w:val="single"/>
        </w:rPr>
      </w:pPr>
    </w:p>
    <w:sectPr w:rsidR="00486876" w:rsidRPr="004D54E7" w:rsidSect="003307AE">
      <w:footerReference w:type="even" r:id="rId21"/>
      <w:footerReference w:type="default" r:id="rId22"/>
      <w:pgSz w:w="16834" w:h="11904" w:orient="landscape"/>
      <w:pgMar w:top="719"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28B32" w14:textId="77777777" w:rsidR="00AF7C1C" w:rsidRDefault="00AF7C1C">
      <w:r>
        <w:separator/>
      </w:r>
    </w:p>
  </w:endnote>
  <w:endnote w:type="continuationSeparator" w:id="0">
    <w:p w14:paraId="30EFC554" w14:textId="77777777" w:rsidR="00AF7C1C" w:rsidRDefault="00AF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030E1" w14:textId="77777777" w:rsidR="00AF7C1C" w:rsidRDefault="00AF7C1C" w:rsidP="00A92A1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D81AF" w14:textId="77777777" w:rsidR="00AF7C1C" w:rsidRDefault="00AF7C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85017" w14:textId="77777777" w:rsidR="00AF7C1C" w:rsidRDefault="00AF7C1C" w:rsidP="00A92A16">
    <w:pPr>
      <w:pStyle w:val="Footer"/>
      <w:framePr w:wrap="around" w:vAnchor="text" w:hAnchor="page" w:x="1692" w:y="15"/>
      <w:rPr>
        <w:rStyle w:val="PageNumber"/>
      </w:rPr>
    </w:pPr>
    <w:r>
      <w:rPr>
        <w:rStyle w:val="PageNumber"/>
      </w:rPr>
      <w:fldChar w:fldCharType="begin"/>
    </w:r>
    <w:r>
      <w:rPr>
        <w:rStyle w:val="PageNumber"/>
      </w:rPr>
      <w:instrText xml:space="preserve">PAGE  </w:instrText>
    </w:r>
    <w:r>
      <w:rPr>
        <w:rStyle w:val="PageNumber"/>
      </w:rPr>
      <w:fldChar w:fldCharType="separate"/>
    </w:r>
    <w:r w:rsidR="00B04265">
      <w:rPr>
        <w:rStyle w:val="PageNumber"/>
        <w:noProof/>
      </w:rPr>
      <w:t>6</w:t>
    </w:r>
    <w:r>
      <w:rPr>
        <w:rStyle w:val="PageNumber"/>
      </w:rPr>
      <w:fldChar w:fldCharType="end"/>
    </w:r>
  </w:p>
  <w:p w14:paraId="26C53B9A" w14:textId="5C09D2AE" w:rsidR="00AF7C1C" w:rsidRDefault="00AF7C1C" w:rsidP="003307AE">
    <w:pPr>
      <w:pStyle w:val="Footer"/>
      <w:ind w:right="360"/>
    </w:pPr>
    <w:r>
      <w:tab/>
    </w:r>
    <w:r w:rsidRPr="00BE6A9A">
      <w:t>Central Health and Disability</w:t>
    </w:r>
    <w:r>
      <w:t xml:space="preserve"> Ethics Committee: </w:t>
    </w:r>
    <w:r w:rsidRPr="00BE6A9A">
      <w:t>Annual Report</w:t>
    </w:r>
    <w:r>
      <w:t xml:space="preserve"> </w:t>
    </w:r>
    <w:r w:rsidRPr="00BE6A9A">
      <w:t>201</w:t>
    </w:r>
    <w: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2EBB1" w14:textId="77777777" w:rsidR="00AF7C1C" w:rsidRDefault="00AF7C1C" w:rsidP="0033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4265">
      <w:rPr>
        <w:rStyle w:val="PageNumber"/>
        <w:noProof/>
      </w:rPr>
      <w:t>i</w:t>
    </w:r>
    <w:r>
      <w:rPr>
        <w:rStyle w:val="PageNumber"/>
      </w:rPr>
      <w:fldChar w:fldCharType="end"/>
    </w:r>
  </w:p>
  <w:p w14:paraId="0298D087" w14:textId="7D0BA948" w:rsidR="00AF7C1C" w:rsidRPr="003F3397" w:rsidRDefault="00AF7C1C" w:rsidP="00A92A16">
    <w:pPr>
      <w:pStyle w:val="Footer"/>
      <w:ind w:right="360"/>
      <w:rPr>
        <w:sz w:val="16"/>
      </w:rPr>
    </w:pPr>
    <w:r w:rsidRPr="00BE6A9A">
      <w:t>Central Health and Disability</w:t>
    </w:r>
    <w:r>
      <w:t xml:space="preserve"> Ethics Committee: </w:t>
    </w:r>
    <w:r w:rsidRPr="00BE6A9A">
      <w:t>Annual Report</w:t>
    </w:r>
    <w:r>
      <w:t xml:space="preserve"> </w:t>
    </w:r>
    <w:r w:rsidRPr="00BE6A9A">
      <w:t>201</w:t>
    </w:r>
    <w: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877D8" w14:textId="77777777" w:rsidR="007A1938" w:rsidRDefault="007A1938" w:rsidP="0033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4265">
      <w:rPr>
        <w:rStyle w:val="PageNumber"/>
        <w:noProof/>
      </w:rPr>
      <w:t>5</w:t>
    </w:r>
    <w:r>
      <w:rPr>
        <w:rStyle w:val="PageNumber"/>
      </w:rPr>
      <w:fldChar w:fldCharType="end"/>
    </w:r>
  </w:p>
  <w:p w14:paraId="57AA8A3C" w14:textId="77777777" w:rsidR="007A1938" w:rsidRPr="003F3397" w:rsidRDefault="007A1938" w:rsidP="00A92A16">
    <w:pPr>
      <w:pStyle w:val="Footer"/>
      <w:ind w:right="360"/>
      <w:rPr>
        <w:sz w:val="16"/>
      </w:rPr>
    </w:pPr>
    <w:r w:rsidRPr="00BE6A9A">
      <w:t>Central Health and Disability</w:t>
    </w:r>
    <w:r>
      <w:t xml:space="preserve"> Ethics Committee: </w:t>
    </w:r>
    <w:r w:rsidRPr="00BE6A9A">
      <w:t>Annual Report</w:t>
    </w:r>
    <w:r>
      <w:t xml:space="preserve"> </w:t>
    </w:r>
    <w:r w:rsidRPr="00BE6A9A">
      <w:t>201</w:t>
    </w:r>
    <w: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C2AC6" w14:textId="77777777" w:rsidR="00AF7C1C" w:rsidRDefault="00AF7C1C" w:rsidP="00A92A16">
    <w:pPr>
      <w:pStyle w:val="Footer"/>
      <w:framePr w:wrap="around" w:vAnchor="text" w:hAnchor="page" w:x="1257" w:y="25"/>
      <w:rPr>
        <w:rStyle w:val="PageNumber"/>
      </w:rPr>
    </w:pPr>
    <w:r>
      <w:rPr>
        <w:rStyle w:val="PageNumber"/>
      </w:rPr>
      <w:fldChar w:fldCharType="begin"/>
    </w:r>
    <w:r>
      <w:rPr>
        <w:rStyle w:val="PageNumber"/>
      </w:rPr>
      <w:instrText xml:space="preserve">PAGE  </w:instrText>
    </w:r>
    <w:r>
      <w:rPr>
        <w:rStyle w:val="PageNumber"/>
      </w:rPr>
      <w:fldChar w:fldCharType="separate"/>
    </w:r>
    <w:r w:rsidR="00B04265">
      <w:rPr>
        <w:rStyle w:val="PageNumber"/>
        <w:noProof/>
      </w:rPr>
      <w:t>20</w:t>
    </w:r>
    <w:r>
      <w:rPr>
        <w:rStyle w:val="PageNumber"/>
      </w:rPr>
      <w:fldChar w:fldCharType="end"/>
    </w:r>
  </w:p>
  <w:p w14:paraId="7051DD58" w14:textId="0D1C2787" w:rsidR="00AF7C1C" w:rsidRDefault="00AF7C1C" w:rsidP="003307AE">
    <w:pPr>
      <w:pStyle w:val="Footer"/>
      <w:ind w:right="360"/>
    </w:pPr>
    <w:r>
      <w:tab/>
    </w:r>
    <w:r w:rsidRPr="00BE6A9A">
      <w:t>Central Health and Disability</w:t>
    </w:r>
    <w:r>
      <w:t xml:space="preserve"> Ethics Committee: </w:t>
    </w:r>
    <w:r w:rsidRPr="00BE6A9A">
      <w:t>Annual Report</w:t>
    </w:r>
    <w:r>
      <w:t xml:space="preserve"> </w:t>
    </w:r>
    <w:r w:rsidRPr="00BE6A9A">
      <w:t>201</w:t>
    </w:r>
    <w: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8F836" w14:textId="77777777" w:rsidR="00AF7C1C" w:rsidRDefault="00AF7C1C" w:rsidP="0033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4265">
      <w:rPr>
        <w:rStyle w:val="PageNumber"/>
        <w:noProof/>
      </w:rPr>
      <w:t>19</w:t>
    </w:r>
    <w:r>
      <w:rPr>
        <w:rStyle w:val="PageNumber"/>
      </w:rPr>
      <w:fldChar w:fldCharType="end"/>
    </w:r>
  </w:p>
  <w:p w14:paraId="05170497" w14:textId="278B673F" w:rsidR="00AF7C1C" w:rsidRPr="003F3397" w:rsidRDefault="00AF7C1C" w:rsidP="00A92A16">
    <w:pPr>
      <w:pStyle w:val="Footer"/>
      <w:tabs>
        <w:tab w:val="clear" w:pos="8640"/>
        <w:tab w:val="right" w:pos="7513"/>
      </w:tabs>
      <w:ind w:right="360"/>
      <w:jc w:val="right"/>
      <w:rPr>
        <w:sz w:val="16"/>
      </w:rPr>
    </w:pPr>
    <w:r w:rsidRPr="00BE6A9A">
      <w:t>Central Health and Disability</w:t>
    </w:r>
    <w:r>
      <w:t xml:space="preserve"> Ethics Committee: </w:t>
    </w:r>
    <w:r w:rsidRPr="00BE6A9A">
      <w:t>Annual Report</w:t>
    </w:r>
    <w:r>
      <w:t xml:space="preserve"> </w:t>
    </w:r>
    <w:r w:rsidRPr="00BE6A9A">
      <w:t>201</w:t>
    </w:r>
    <w:r>
      <w:t>4</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E25F4" w14:textId="77777777" w:rsidR="00AF7C1C" w:rsidRDefault="00AF7C1C">
      <w:r>
        <w:separator/>
      </w:r>
    </w:p>
  </w:footnote>
  <w:footnote w:type="continuationSeparator" w:id="0">
    <w:p w14:paraId="55A4064D" w14:textId="77777777" w:rsidR="00AF7C1C" w:rsidRDefault="00AF7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5210"/>
      <w:gridCol w:w="4429"/>
    </w:tblGrid>
    <w:tr w:rsidR="00AF7C1C" w14:paraId="555AED6B" w14:textId="77777777" w:rsidTr="00A92A16">
      <w:trPr>
        <w:cantSplit/>
      </w:trPr>
      <w:tc>
        <w:tcPr>
          <w:tcW w:w="5210" w:type="dxa"/>
        </w:tcPr>
        <w:p w14:paraId="7CBE23B4" w14:textId="77777777" w:rsidR="00AF7C1C" w:rsidRDefault="00AF7C1C" w:rsidP="00A92A16">
          <w:pPr>
            <w:pStyle w:val="Header"/>
          </w:pPr>
        </w:p>
      </w:tc>
      <w:tc>
        <w:tcPr>
          <w:tcW w:w="4429" w:type="dxa"/>
          <w:vAlign w:val="center"/>
        </w:tcPr>
        <w:p w14:paraId="256CADF9" w14:textId="77777777" w:rsidR="00AF7C1C" w:rsidRDefault="00AF7C1C" w:rsidP="00A92A16">
          <w:pPr>
            <w:pStyle w:val="Header"/>
            <w:jc w:val="right"/>
          </w:pPr>
        </w:p>
      </w:tc>
    </w:tr>
  </w:tbl>
  <w:p w14:paraId="1C52F20C" w14:textId="77777777" w:rsidR="00AF7C1C" w:rsidRDefault="00AF7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0C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2B17EE"/>
    <w:multiLevelType w:val="hybridMultilevel"/>
    <w:tmpl w:val="A4C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E3A41"/>
    <w:multiLevelType w:val="hybridMultilevel"/>
    <w:tmpl w:val="1C5E96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BAC7CBB"/>
    <w:multiLevelType w:val="hybridMultilevel"/>
    <w:tmpl w:val="B7BA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371ECE"/>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0F12392"/>
    <w:multiLevelType w:val="hybridMultilevel"/>
    <w:tmpl w:val="EED05B6E"/>
    <w:lvl w:ilvl="0" w:tplc="208260F4">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4BB0732"/>
    <w:multiLevelType w:val="hybridMultilevel"/>
    <w:tmpl w:val="47727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B0B1F51"/>
    <w:multiLevelType w:val="hybridMultilevel"/>
    <w:tmpl w:val="31B41AD4"/>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8">
    <w:nsid w:val="22B77DA3"/>
    <w:multiLevelType w:val="hybridMultilevel"/>
    <w:tmpl w:val="54BE89FC"/>
    <w:lvl w:ilvl="0" w:tplc="14090001">
      <w:start w:val="1"/>
      <w:numFmt w:val="bullet"/>
      <w:lvlText w:val=""/>
      <w:lvlJc w:val="left"/>
      <w:pPr>
        <w:ind w:left="3960" w:hanging="360"/>
      </w:pPr>
      <w:rPr>
        <w:rFonts w:ascii="Symbol" w:hAnsi="Symbol" w:hint="default"/>
      </w:rPr>
    </w:lvl>
    <w:lvl w:ilvl="1" w:tplc="14090003" w:tentative="1">
      <w:start w:val="1"/>
      <w:numFmt w:val="bullet"/>
      <w:lvlText w:val="o"/>
      <w:lvlJc w:val="left"/>
      <w:pPr>
        <w:ind w:left="4680" w:hanging="360"/>
      </w:pPr>
      <w:rPr>
        <w:rFonts w:ascii="Courier New" w:hAnsi="Courier New" w:cs="Courier New" w:hint="default"/>
      </w:rPr>
    </w:lvl>
    <w:lvl w:ilvl="2" w:tplc="14090005" w:tentative="1">
      <w:start w:val="1"/>
      <w:numFmt w:val="bullet"/>
      <w:lvlText w:val=""/>
      <w:lvlJc w:val="left"/>
      <w:pPr>
        <w:ind w:left="5400" w:hanging="360"/>
      </w:pPr>
      <w:rPr>
        <w:rFonts w:ascii="Wingdings" w:hAnsi="Wingdings" w:hint="default"/>
      </w:rPr>
    </w:lvl>
    <w:lvl w:ilvl="3" w:tplc="14090001" w:tentative="1">
      <w:start w:val="1"/>
      <w:numFmt w:val="bullet"/>
      <w:lvlText w:val=""/>
      <w:lvlJc w:val="left"/>
      <w:pPr>
        <w:ind w:left="6120" w:hanging="360"/>
      </w:pPr>
      <w:rPr>
        <w:rFonts w:ascii="Symbol" w:hAnsi="Symbol" w:hint="default"/>
      </w:rPr>
    </w:lvl>
    <w:lvl w:ilvl="4" w:tplc="14090003" w:tentative="1">
      <w:start w:val="1"/>
      <w:numFmt w:val="bullet"/>
      <w:lvlText w:val="o"/>
      <w:lvlJc w:val="left"/>
      <w:pPr>
        <w:ind w:left="6840" w:hanging="360"/>
      </w:pPr>
      <w:rPr>
        <w:rFonts w:ascii="Courier New" w:hAnsi="Courier New" w:cs="Courier New" w:hint="default"/>
      </w:rPr>
    </w:lvl>
    <w:lvl w:ilvl="5" w:tplc="14090005" w:tentative="1">
      <w:start w:val="1"/>
      <w:numFmt w:val="bullet"/>
      <w:lvlText w:val=""/>
      <w:lvlJc w:val="left"/>
      <w:pPr>
        <w:ind w:left="7560" w:hanging="360"/>
      </w:pPr>
      <w:rPr>
        <w:rFonts w:ascii="Wingdings" w:hAnsi="Wingdings" w:hint="default"/>
      </w:rPr>
    </w:lvl>
    <w:lvl w:ilvl="6" w:tplc="14090001" w:tentative="1">
      <w:start w:val="1"/>
      <w:numFmt w:val="bullet"/>
      <w:lvlText w:val=""/>
      <w:lvlJc w:val="left"/>
      <w:pPr>
        <w:ind w:left="8280" w:hanging="360"/>
      </w:pPr>
      <w:rPr>
        <w:rFonts w:ascii="Symbol" w:hAnsi="Symbol" w:hint="default"/>
      </w:rPr>
    </w:lvl>
    <w:lvl w:ilvl="7" w:tplc="14090003" w:tentative="1">
      <w:start w:val="1"/>
      <w:numFmt w:val="bullet"/>
      <w:lvlText w:val="o"/>
      <w:lvlJc w:val="left"/>
      <w:pPr>
        <w:ind w:left="9000" w:hanging="360"/>
      </w:pPr>
      <w:rPr>
        <w:rFonts w:ascii="Courier New" w:hAnsi="Courier New" w:cs="Courier New" w:hint="default"/>
      </w:rPr>
    </w:lvl>
    <w:lvl w:ilvl="8" w:tplc="14090005" w:tentative="1">
      <w:start w:val="1"/>
      <w:numFmt w:val="bullet"/>
      <w:lvlText w:val=""/>
      <w:lvlJc w:val="left"/>
      <w:pPr>
        <w:ind w:left="9720" w:hanging="360"/>
      </w:pPr>
      <w:rPr>
        <w:rFonts w:ascii="Wingdings" w:hAnsi="Wingdings" w:hint="default"/>
      </w:rPr>
    </w:lvl>
  </w:abstractNum>
  <w:abstractNum w:abstractNumId="9">
    <w:nsid w:val="23842FD9"/>
    <w:multiLevelType w:val="hybridMultilevel"/>
    <w:tmpl w:val="FA82F1DC"/>
    <w:lvl w:ilvl="0" w:tplc="10C8291E">
      <w:numFmt w:val="none"/>
      <w:lvlText w:val=""/>
      <w:lvlJc w:val="left"/>
      <w:pPr>
        <w:tabs>
          <w:tab w:val="num" w:pos="360"/>
        </w:tabs>
      </w:pPr>
      <w:rPr>
        <w:rFonts w:cs="Times New Roman"/>
      </w:rPr>
    </w:lvl>
    <w:lvl w:ilvl="1" w:tplc="F2F424FA">
      <w:numFmt w:val="none"/>
      <w:lvlText w:val=""/>
      <w:lvlJc w:val="left"/>
      <w:pPr>
        <w:tabs>
          <w:tab w:val="num" w:pos="360"/>
        </w:tabs>
      </w:pPr>
      <w:rPr>
        <w:rFonts w:cs="Times New Roman"/>
      </w:rPr>
    </w:lvl>
    <w:lvl w:ilvl="2" w:tplc="F5E266C8">
      <w:numFmt w:val="none"/>
      <w:lvlText w:val=""/>
      <w:lvlJc w:val="left"/>
      <w:pPr>
        <w:tabs>
          <w:tab w:val="num" w:pos="360"/>
        </w:tabs>
      </w:pPr>
      <w:rPr>
        <w:rFonts w:cs="Times New Roman"/>
      </w:rPr>
    </w:lvl>
    <w:lvl w:ilvl="3" w:tplc="76B6879A">
      <w:numFmt w:val="none"/>
      <w:lvlText w:val=""/>
      <w:lvlJc w:val="left"/>
      <w:pPr>
        <w:tabs>
          <w:tab w:val="num" w:pos="360"/>
        </w:tabs>
      </w:pPr>
      <w:rPr>
        <w:rFonts w:cs="Times New Roman"/>
      </w:rPr>
    </w:lvl>
    <w:lvl w:ilvl="4" w:tplc="ADEE0108">
      <w:numFmt w:val="none"/>
      <w:lvlText w:val=""/>
      <w:lvlJc w:val="left"/>
      <w:pPr>
        <w:tabs>
          <w:tab w:val="num" w:pos="360"/>
        </w:tabs>
      </w:pPr>
      <w:rPr>
        <w:rFonts w:cs="Times New Roman"/>
      </w:rPr>
    </w:lvl>
    <w:lvl w:ilvl="5" w:tplc="CE2AC2B0">
      <w:numFmt w:val="none"/>
      <w:lvlText w:val=""/>
      <w:lvlJc w:val="left"/>
      <w:pPr>
        <w:tabs>
          <w:tab w:val="num" w:pos="360"/>
        </w:tabs>
      </w:pPr>
      <w:rPr>
        <w:rFonts w:cs="Times New Roman"/>
      </w:rPr>
    </w:lvl>
    <w:lvl w:ilvl="6" w:tplc="97005F94">
      <w:numFmt w:val="none"/>
      <w:lvlText w:val=""/>
      <w:lvlJc w:val="left"/>
      <w:pPr>
        <w:tabs>
          <w:tab w:val="num" w:pos="360"/>
        </w:tabs>
      </w:pPr>
      <w:rPr>
        <w:rFonts w:cs="Times New Roman"/>
      </w:rPr>
    </w:lvl>
    <w:lvl w:ilvl="7" w:tplc="05D05C60">
      <w:numFmt w:val="none"/>
      <w:lvlText w:val=""/>
      <w:lvlJc w:val="left"/>
      <w:pPr>
        <w:tabs>
          <w:tab w:val="num" w:pos="360"/>
        </w:tabs>
      </w:pPr>
      <w:rPr>
        <w:rFonts w:cs="Times New Roman"/>
      </w:rPr>
    </w:lvl>
    <w:lvl w:ilvl="8" w:tplc="48A43E86">
      <w:numFmt w:val="none"/>
      <w:lvlText w:val=""/>
      <w:lvlJc w:val="left"/>
      <w:pPr>
        <w:tabs>
          <w:tab w:val="num" w:pos="360"/>
        </w:tabs>
      </w:pPr>
      <w:rPr>
        <w:rFonts w:cs="Times New Roman"/>
      </w:rPr>
    </w:lvl>
  </w:abstractNum>
  <w:abstractNum w:abstractNumId="10">
    <w:nsid w:val="23A35EAB"/>
    <w:multiLevelType w:val="hybridMultilevel"/>
    <w:tmpl w:val="44B66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CC5486A"/>
    <w:multiLevelType w:val="hybridMultilevel"/>
    <w:tmpl w:val="816C9B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CD22DAA"/>
    <w:multiLevelType w:val="hybridMultilevel"/>
    <w:tmpl w:val="33A6C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E2046E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022524A"/>
    <w:multiLevelType w:val="hybridMultilevel"/>
    <w:tmpl w:val="4DD8B84A"/>
    <w:lvl w:ilvl="0" w:tplc="963C23F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4445DD"/>
    <w:multiLevelType w:val="hybridMultilevel"/>
    <w:tmpl w:val="F836C222"/>
    <w:lvl w:ilvl="0" w:tplc="C51675A4">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20C45D2"/>
    <w:multiLevelType w:val="hybridMultilevel"/>
    <w:tmpl w:val="1852809A"/>
    <w:lvl w:ilvl="0" w:tplc="7AB8802C">
      <w:start w:val="1"/>
      <w:numFmt w:val="decimal"/>
      <w:lvlText w:val="%1."/>
      <w:lvlJc w:val="left"/>
      <w:pPr>
        <w:tabs>
          <w:tab w:val="num" w:pos="360"/>
        </w:tabs>
        <w:ind w:left="360" w:hanging="360"/>
      </w:pPr>
      <w:rPr>
        <w:b w:val="0"/>
      </w:rPr>
    </w:lvl>
    <w:lvl w:ilvl="1" w:tplc="04090013">
      <w:start w:val="1"/>
      <w:numFmt w:val="upperRoman"/>
      <w:lvlText w:val="%2."/>
      <w:lvlJc w:val="right"/>
      <w:pPr>
        <w:tabs>
          <w:tab w:val="num" w:pos="900"/>
        </w:tabs>
        <w:ind w:left="900" w:hanging="18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2AF2B6B"/>
    <w:multiLevelType w:val="hybridMultilevel"/>
    <w:tmpl w:val="C69CF5D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474754D"/>
    <w:multiLevelType w:val="hybridMultilevel"/>
    <w:tmpl w:val="1D36E39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9064BBD"/>
    <w:multiLevelType w:val="hybridMultilevel"/>
    <w:tmpl w:val="8900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96812C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B3E723D"/>
    <w:multiLevelType w:val="hybridMultilevel"/>
    <w:tmpl w:val="9ECEC2C0"/>
    <w:lvl w:ilvl="0" w:tplc="14090001">
      <w:start w:val="1"/>
      <w:numFmt w:val="bullet"/>
      <w:lvlText w:val=""/>
      <w:lvlJc w:val="left"/>
      <w:pPr>
        <w:ind w:left="3960" w:hanging="360"/>
      </w:pPr>
      <w:rPr>
        <w:rFonts w:ascii="Symbol" w:hAnsi="Symbol" w:hint="default"/>
      </w:rPr>
    </w:lvl>
    <w:lvl w:ilvl="1" w:tplc="14090003" w:tentative="1">
      <w:start w:val="1"/>
      <w:numFmt w:val="bullet"/>
      <w:lvlText w:val="o"/>
      <w:lvlJc w:val="left"/>
      <w:pPr>
        <w:ind w:left="4680" w:hanging="360"/>
      </w:pPr>
      <w:rPr>
        <w:rFonts w:ascii="Courier New" w:hAnsi="Courier New" w:cs="Courier New" w:hint="default"/>
      </w:rPr>
    </w:lvl>
    <w:lvl w:ilvl="2" w:tplc="14090005" w:tentative="1">
      <w:start w:val="1"/>
      <w:numFmt w:val="bullet"/>
      <w:lvlText w:val=""/>
      <w:lvlJc w:val="left"/>
      <w:pPr>
        <w:ind w:left="5400" w:hanging="360"/>
      </w:pPr>
      <w:rPr>
        <w:rFonts w:ascii="Wingdings" w:hAnsi="Wingdings" w:hint="default"/>
      </w:rPr>
    </w:lvl>
    <w:lvl w:ilvl="3" w:tplc="14090001" w:tentative="1">
      <w:start w:val="1"/>
      <w:numFmt w:val="bullet"/>
      <w:lvlText w:val=""/>
      <w:lvlJc w:val="left"/>
      <w:pPr>
        <w:ind w:left="6120" w:hanging="360"/>
      </w:pPr>
      <w:rPr>
        <w:rFonts w:ascii="Symbol" w:hAnsi="Symbol" w:hint="default"/>
      </w:rPr>
    </w:lvl>
    <w:lvl w:ilvl="4" w:tplc="14090003" w:tentative="1">
      <w:start w:val="1"/>
      <w:numFmt w:val="bullet"/>
      <w:lvlText w:val="o"/>
      <w:lvlJc w:val="left"/>
      <w:pPr>
        <w:ind w:left="6840" w:hanging="360"/>
      </w:pPr>
      <w:rPr>
        <w:rFonts w:ascii="Courier New" w:hAnsi="Courier New" w:cs="Courier New" w:hint="default"/>
      </w:rPr>
    </w:lvl>
    <w:lvl w:ilvl="5" w:tplc="14090005" w:tentative="1">
      <w:start w:val="1"/>
      <w:numFmt w:val="bullet"/>
      <w:lvlText w:val=""/>
      <w:lvlJc w:val="left"/>
      <w:pPr>
        <w:ind w:left="7560" w:hanging="360"/>
      </w:pPr>
      <w:rPr>
        <w:rFonts w:ascii="Wingdings" w:hAnsi="Wingdings" w:hint="default"/>
      </w:rPr>
    </w:lvl>
    <w:lvl w:ilvl="6" w:tplc="14090001" w:tentative="1">
      <w:start w:val="1"/>
      <w:numFmt w:val="bullet"/>
      <w:lvlText w:val=""/>
      <w:lvlJc w:val="left"/>
      <w:pPr>
        <w:ind w:left="8280" w:hanging="360"/>
      </w:pPr>
      <w:rPr>
        <w:rFonts w:ascii="Symbol" w:hAnsi="Symbol" w:hint="default"/>
      </w:rPr>
    </w:lvl>
    <w:lvl w:ilvl="7" w:tplc="14090003" w:tentative="1">
      <w:start w:val="1"/>
      <w:numFmt w:val="bullet"/>
      <w:lvlText w:val="o"/>
      <w:lvlJc w:val="left"/>
      <w:pPr>
        <w:ind w:left="9000" w:hanging="360"/>
      </w:pPr>
      <w:rPr>
        <w:rFonts w:ascii="Courier New" w:hAnsi="Courier New" w:cs="Courier New" w:hint="default"/>
      </w:rPr>
    </w:lvl>
    <w:lvl w:ilvl="8" w:tplc="14090005" w:tentative="1">
      <w:start w:val="1"/>
      <w:numFmt w:val="bullet"/>
      <w:lvlText w:val=""/>
      <w:lvlJc w:val="left"/>
      <w:pPr>
        <w:ind w:left="9720" w:hanging="360"/>
      </w:pPr>
      <w:rPr>
        <w:rFonts w:ascii="Wingdings" w:hAnsi="Wingdings" w:hint="default"/>
      </w:rPr>
    </w:lvl>
  </w:abstractNum>
  <w:abstractNum w:abstractNumId="22">
    <w:nsid w:val="4165785A"/>
    <w:multiLevelType w:val="hybridMultilevel"/>
    <w:tmpl w:val="3F5046BE"/>
    <w:lvl w:ilvl="0" w:tplc="14090001">
      <w:start w:val="1"/>
      <w:numFmt w:val="bullet"/>
      <w:lvlText w:val=""/>
      <w:lvlJc w:val="left"/>
      <w:pPr>
        <w:ind w:left="720" w:hanging="360"/>
      </w:pPr>
      <w:rPr>
        <w:rFonts w:ascii="Symbol" w:hAnsi="Symbol" w:hint="default"/>
      </w:rPr>
    </w:lvl>
    <w:lvl w:ilvl="1" w:tplc="230ABCDA">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5B2077A"/>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7B365F1"/>
    <w:multiLevelType w:val="hybridMultilevel"/>
    <w:tmpl w:val="3D58CF68"/>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25">
    <w:nsid w:val="47FF4B7F"/>
    <w:multiLevelType w:val="hybridMultilevel"/>
    <w:tmpl w:val="80FA8164"/>
    <w:lvl w:ilvl="0" w:tplc="3B7A3348">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C290D26"/>
    <w:multiLevelType w:val="hybridMultilevel"/>
    <w:tmpl w:val="00A2B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037077A"/>
    <w:multiLevelType w:val="hybridMultilevel"/>
    <w:tmpl w:val="DE1A4718"/>
    <w:lvl w:ilvl="0" w:tplc="E6D2B67E">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1057927"/>
    <w:multiLevelType w:val="hybridMultilevel"/>
    <w:tmpl w:val="C07A7974"/>
    <w:lvl w:ilvl="0" w:tplc="C6C02C4C">
      <w:numFmt w:val="bullet"/>
      <w:lvlText w:val="–"/>
      <w:lvlJc w:val="left"/>
      <w:pPr>
        <w:ind w:left="720" w:hanging="360"/>
      </w:pPr>
      <w:rPr>
        <w:rFonts w:ascii="Arial" w:eastAsia="Times New Roman" w:hAnsi="Arial" w:cs="Arial" w:hint="default"/>
      </w:rPr>
    </w:lvl>
    <w:lvl w:ilvl="1" w:tplc="5680CB72">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B7433C7"/>
    <w:multiLevelType w:val="hybridMultilevel"/>
    <w:tmpl w:val="27BCC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C707A3B"/>
    <w:multiLevelType w:val="hybridMultilevel"/>
    <w:tmpl w:val="62DAB08A"/>
    <w:lvl w:ilvl="0" w:tplc="14090001">
      <w:start w:val="1"/>
      <w:numFmt w:val="bullet"/>
      <w:lvlText w:val=""/>
      <w:lvlJc w:val="left"/>
      <w:pPr>
        <w:ind w:left="3462" w:hanging="360"/>
      </w:pPr>
      <w:rPr>
        <w:rFonts w:ascii="Symbol" w:hAnsi="Symbol" w:hint="default"/>
      </w:rPr>
    </w:lvl>
    <w:lvl w:ilvl="1" w:tplc="14090003" w:tentative="1">
      <w:start w:val="1"/>
      <w:numFmt w:val="bullet"/>
      <w:lvlText w:val="o"/>
      <w:lvlJc w:val="left"/>
      <w:pPr>
        <w:ind w:left="4182" w:hanging="360"/>
      </w:pPr>
      <w:rPr>
        <w:rFonts w:ascii="Courier New" w:hAnsi="Courier New" w:cs="Courier New" w:hint="default"/>
      </w:rPr>
    </w:lvl>
    <w:lvl w:ilvl="2" w:tplc="14090005" w:tentative="1">
      <w:start w:val="1"/>
      <w:numFmt w:val="bullet"/>
      <w:lvlText w:val=""/>
      <w:lvlJc w:val="left"/>
      <w:pPr>
        <w:ind w:left="4902" w:hanging="360"/>
      </w:pPr>
      <w:rPr>
        <w:rFonts w:ascii="Wingdings" w:hAnsi="Wingdings" w:hint="default"/>
      </w:rPr>
    </w:lvl>
    <w:lvl w:ilvl="3" w:tplc="14090001" w:tentative="1">
      <w:start w:val="1"/>
      <w:numFmt w:val="bullet"/>
      <w:lvlText w:val=""/>
      <w:lvlJc w:val="left"/>
      <w:pPr>
        <w:ind w:left="5622" w:hanging="360"/>
      </w:pPr>
      <w:rPr>
        <w:rFonts w:ascii="Symbol" w:hAnsi="Symbol" w:hint="default"/>
      </w:rPr>
    </w:lvl>
    <w:lvl w:ilvl="4" w:tplc="14090003" w:tentative="1">
      <w:start w:val="1"/>
      <w:numFmt w:val="bullet"/>
      <w:lvlText w:val="o"/>
      <w:lvlJc w:val="left"/>
      <w:pPr>
        <w:ind w:left="6342" w:hanging="360"/>
      </w:pPr>
      <w:rPr>
        <w:rFonts w:ascii="Courier New" w:hAnsi="Courier New" w:cs="Courier New" w:hint="default"/>
      </w:rPr>
    </w:lvl>
    <w:lvl w:ilvl="5" w:tplc="14090005" w:tentative="1">
      <w:start w:val="1"/>
      <w:numFmt w:val="bullet"/>
      <w:lvlText w:val=""/>
      <w:lvlJc w:val="left"/>
      <w:pPr>
        <w:ind w:left="7062" w:hanging="360"/>
      </w:pPr>
      <w:rPr>
        <w:rFonts w:ascii="Wingdings" w:hAnsi="Wingdings" w:hint="default"/>
      </w:rPr>
    </w:lvl>
    <w:lvl w:ilvl="6" w:tplc="14090001" w:tentative="1">
      <w:start w:val="1"/>
      <w:numFmt w:val="bullet"/>
      <w:lvlText w:val=""/>
      <w:lvlJc w:val="left"/>
      <w:pPr>
        <w:ind w:left="7782" w:hanging="360"/>
      </w:pPr>
      <w:rPr>
        <w:rFonts w:ascii="Symbol" w:hAnsi="Symbol" w:hint="default"/>
      </w:rPr>
    </w:lvl>
    <w:lvl w:ilvl="7" w:tplc="14090003" w:tentative="1">
      <w:start w:val="1"/>
      <w:numFmt w:val="bullet"/>
      <w:lvlText w:val="o"/>
      <w:lvlJc w:val="left"/>
      <w:pPr>
        <w:ind w:left="8502" w:hanging="360"/>
      </w:pPr>
      <w:rPr>
        <w:rFonts w:ascii="Courier New" w:hAnsi="Courier New" w:cs="Courier New" w:hint="default"/>
      </w:rPr>
    </w:lvl>
    <w:lvl w:ilvl="8" w:tplc="14090005" w:tentative="1">
      <w:start w:val="1"/>
      <w:numFmt w:val="bullet"/>
      <w:lvlText w:val=""/>
      <w:lvlJc w:val="left"/>
      <w:pPr>
        <w:ind w:left="9222" w:hanging="360"/>
      </w:pPr>
      <w:rPr>
        <w:rFonts w:ascii="Wingdings" w:hAnsi="Wingdings" w:hint="default"/>
      </w:rPr>
    </w:lvl>
  </w:abstractNum>
  <w:abstractNum w:abstractNumId="31">
    <w:nsid w:val="6A435BAC"/>
    <w:multiLevelType w:val="hybridMultilevel"/>
    <w:tmpl w:val="1A8017C8"/>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EFD3515"/>
    <w:multiLevelType w:val="hybridMultilevel"/>
    <w:tmpl w:val="433CC6AC"/>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F172071"/>
    <w:multiLevelType w:val="hybridMultilevel"/>
    <w:tmpl w:val="75361BBE"/>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1C140C6"/>
    <w:multiLevelType w:val="hybridMultilevel"/>
    <w:tmpl w:val="61545F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62D5B56"/>
    <w:multiLevelType w:val="hybridMultilevel"/>
    <w:tmpl w:val="7C98395C"/>
    <w:lvl w:ilvl="0" w:tplc="026C2E48">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6">
    <w:nsid w:val="7C1218D3"/>
    <w:multiLevelType w:val="singleLevel"/>
    <w:tmpl w:val="3F54D606"/>
    <w:lvl w:ilvl="0">
      <w:start w:val="1"/>
      <w:numFmt w:val="bullet"/>
      <w:pStyle w:val="Bullet"/>
      <w:lvlText w:val=""/>
      <w:lvlJc w:val="left"/>
      <w:pPr>
        <w:tabs>
          <w:tab w:val="num" w:pos="567"/>
        </w:tabs>
        <w:ind w:left="567" w:hanging="567"/>
      </w:pPr>
      <w:rPr>
        <w:rFonts w:ascii="Symbol" w:hAnsi="Symbol" w:hint="default"/>
        <w:sz w:val="20"/>
      </w:rPr>
    </w:lvl>
  </w:abstractNum>
  <w:abstractNum w:abstractNumId="37">
    <w:nsid w:val="7C871D01"/>
    <w:multiLevelType w:val="hybridMultilevel"/>
    <w:tmpl w:val="D7F68DC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6"/>
  </w:num>
  <w:num w:numId="4">
    <w:abstractNumId w:val="16"/>
  </w:num>
  <w:num w:numId="5">
    <w:abstractNumId w:val="14"/>
  </w:num>
  <w:num w:numId="6">
    <w:abstractNumId w:val="32"/>
  </w:num>
  <w:num w:numId="7">
    <w:abstractNumId w:val="23"/>
  </w:num>
  <w:num w:numId="8">
    <w:abstractNumId w:val="12"/>
  </w:num>
  <w:num w:numId="9">
    <w:abstractNumId w:val="20"/>
  </w:num>
  <w:num w:numId="10">
    <w:abstractNumId w:val="4"/>
  </w:num>
  <w:num w:numId="11">
    <w:abstractNumId w:val="13"/>
  </w:num>
  <w:num w:numId="12">
    <w:abstractNumId w:val="15"/>
  </w:num>
  <w:num w:numId="13">
    <w:abstractNumId w:val="33"/>
  </w:num>
  <w:num w:numId="14">
    <w:abstractNumId w:val="37"/>
  </w:num>
  <w:num w:numId="15">
    <w:abstractNumId w:val="17"/>
  </w:num>
  <w:num w:numId="16">
    <w:abstractNumId w:val="31"/>
  </w:num>
  <w:num w:numId="17">
    <w:abstractNumId w:val="25"/>
  </w:num>
  <w:num w:numId="18">
    <w:abstractNumId w:val="27"/>
  </w:num>
  <w:num w:numId="19">
    <w:abstractNumId w:val="9"/>
  </w:num>
  <w:num w:numId="20">
    <w:abstractNumId w:val="3"/>
  </w:num>
  <w:num w:numId="21">
    <w:abstractNumId w:val="36"/>
  </w:num>
  <w:num w:numId="22">
    <w:abstractNumId w:val="10"/>
  </w:num>
  <w:num w:numId="23">
    <w:abstractNumId w:val="19"/>
  </w:num>
  <w:num w:numId="24">
    <w:abstractNumId w:val="29"/>
  </w:num>
  <w:num w:numId="25">
    <w:abstractNumId w:val="6"/>
  </w:num>
  <w:num w:numId="26">
    <w:abstractNumId w:val="36"/>
  </w:num>
  <w:num w:numId="27">
    <w:abstractNumId w:val="22"/>
  </w:num>
  <w:num w:numId="28">
    <w:abstractNumId w:val="26"/>
  </w:num>
  <w:num w:numId="29">
    <w:abstractNumId w:val="34"/>
  </w:num>
  <w:num w:numId="30">
    <w:abstractNumId w:val="28"/>
  </w:num>
  <w:num w:numId="31">
    <w:abstractNumId w:val="5"/>
  </w:num>
  <w:num w:numId="32">
    <w:abstractNumId w:val="35"/>
  </w:num>
  <w:num w:numId="33">
    <w:abstractNumId w:val="11"/>
  </w:num>
  <w:num w:numId="34">
    <w:abstractNumId w:val="18"/>
  </w:num>
  <w:num w:numId="35">
    <w:abstractNumId w:val="30"/>
  </w:num>
  <w:num w:numId="36">
    <w:abstractNumId w:val="24"/>
  </w:num>
  <w:num w:numId="37">
    <w:abstractNumId w:val="7"/>
  </w:num>
  <w:num w:numId="38">
    <w:abstractNumId w:val="2"/>
  </w:num>
  <w:num w:numId="39">
    <w:abstractNumId w:val="21"/>
  </w:num>
  <w:num w:numId="40">
    <w:abstractNumId w:val="8"/>
  </w:num>
  <w:num w:numId="41">
    <w:abstractNumId w:val="36"/>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D8"/>
    <w:rsid w:val="00003C3B"/>
    <w:rsid w:val="000112D8"/>
    <w:rsid w:val="0001587D"/>
    <w:rsid w:val="000215CD"/>
    <w:rsid w:val="00022A27"/>
    <w:rsid w:val="00022CC7"/>
    <w:rsid w:val="000238C8"/>
    <w:rsid w:val="000242A1"/>
    <w:rsid w:val="00033858"/>
    <w:rsid w:val="00036210"/>
    <w:rsid w:val="0003622D"/>
    <w:rsid w:val="00044773"/>
    <w:rsid w:val="000635B5"/>
    <w:rsid w:val="000766FC"/>
    <w:rsid w:val="00076856"/>
    <w:rsid w:val="00082D7F"/>
    <w:rsid w:val="0008445C"/>
    <w:rsid w:val="000A0EBC"/>
    <w:rsid w:val="000A3E37"/>
    <w:rsid w:val="000A447B"/>
    <w:rsid w:val="000B171D"/>
    <w:rsid w:val="000C04F3"/>
    <w:rsid w:val="000C3198"/>
    <w:rsid w:val="000C3626"/>
    <w:rsid w:val="000C7E96"/>
    <w:rsid w:val="000D31F6"/>
    <w:rsid w:val="000D7844"/>
    <w:rsid w:val="00105BE0"/>
    <w:rsid w:val="00112212"/>
    <w:rsid w:val="00122FAD"/>
    <w:rsid w:val="0012376A"/>
    <w:rsid w:val="00130E93"/>
    <w:rsid w:val="0014604F"/>
    <w:rsid w:val="001830E5"/>
    <w:rsid w:val="00194BD3"/>
    <w:rsid w:val="001A690C"/>
    <w:rsid w:val="001A6CD4"/>
    <w:rsid w:val="001B164B"/>
    <w:rsid w:val="001D7649"/>
    <w:rsid w:val="001F533F"/>
    <w:rsid w:val="001F6540"/>
    <w:rsid w:val="001F6D9F"/>
    <w:rsid w:val="0020528F"/>
    <w:rsid w:val="0021730D"/>
    <w:rsid w:val="002207E6"/>
    <w:rsid w:val="002267AF"/>
    <w:rsid w:val="00230F09"/>
    <w:rsid w:val="00234FCA"/>
    <w:rsid w:val="00246BD3"/>
    <w:rsid w:val="002543BC"/>
    <w:rsid w:val="00256F39"/>
    <w:rsid w:val="0026062E"/>
    <w:rsid w:val="00262147"/>
    <w:rsid w:val="0027643C"/>
    <w:rsid w:val="00280831"/>
    <w:rsid w:val="00284B86"/>
    <w:rsid w:val="00296D0D"/>
    <w:rsid w:val="002C3A05"/>
    <w:rsid w:val="002D6A5F"/>
    <w:rsid w:val="002D7A9C"/>
    <w:rsid w:val="002E7BD0"/>
    <w:rsid w:val="003037BE"/>
    <w:rsid w:val="00305897"/>
    <w:rsid w:val="00312B90"/>
    <w:rsid w:val="003307AE"/>
    <w:rsid w:val="0035475C"/>
    <w:rsid w:val="0036595D"/>
    <w:rsid w:val="00366687"/>
    <w:rsid w:val="00371798"/>
    <w:rsid w:val="00380B5D"/>
    <w:rsid w:val="00380EFA"/>
    <w:rsid w:val="00382EE0"/>
    <w:rsid w:val="00385B85"/>
    <w:rsid w:val="00386214"/>
    <w:rsid w:val="003A09CF"/>
    <w:rsid w:val="003A4E5B"/>
    <w:rsid w:val="003B2F2A"/>
    <w:rsid w:val="003D1A1D"/>
    <w:rsid w:val="003D615A"/>
    <w:rsid w:val="003E5172"/>
    <w:rsid w:val="003E65FB"/>
    <w:rsid w:val="004227BC"/>
    <w:rsid w:val="00427DFF"/>
    <w:rsid w:val="0043415E"/>
    <w:rsid w:val="00460FDC"/>
    <w:rsid w:val="0046101B"/>
    <w:rsid w:val="00486876"/>
    <w:rsid w:val="0049688E"/>
    <w:rsid w:val="004A2D25"/>
    <w:rsid w:val="004A63B7"/>
    <w:rsid w:val="004D19AD"/>
    <w:rsid w:val="004D5342"/>
    <w:rsid w:val="004D54E7"/>
    <w:rsid w:val="004D5DCA"/>
    <w:rsid w:val="004E0E27"/>
    <w:rsid w:val="004E309A"/>
    <w:rsid w:val="004F52E0"/>
    <w:rsid w:val="00504B4C"/>
    <w:rsid w:val="005071B2"/>
    <w:rsid w:val="005173FF"/>
    <w:rsid w:val="005208C5"/>
    <w:rsid w:val="00521C91"/>
    <w:rsid w:val="00536CA8"/>
    <w:rsid w:val="0054055B"/>
    <w:rsid w:val="00543649"/>
    <w:rsid w:val="0055242F"/>
    <w:rsid w:val="00555210"/>
    <w:rsid w:val="00561E2B"/>
    <w:rsid w:val="00565700"/>
    <w:rsid w:val="00580AD1"/>
    <w:rsid w:val="0059261B"/>
    <w:rsid w:val="0059745E"/>
    <w:rsid w:val="005A2BE2"/>
    <w:rsid w:val="005B2799"/>
    <w:rsid w:val="0063212A"/>
    <w:rsid w:val="00634DCB"/>
    <w:rsid w:val="00636987"/>
    <w:rsid w:val="00640AB7"/>
    <w:rsid w:val="00645B0A"/>
    <w:rsid w:val="0065288F"/>
    <w:rsid w:val="00657053"/>
    <w:rsid w:val="00661754"/>
    <w:rsid w:val="006711E7"/>
    <w:rsid w:val="00684F4F"/>
    <w:rsid w:val="006A23C4"/>
    <w:rsid w:val="006B1C85"/>
    <w:rsid w:val="006B2EAC"/>
    <w:rsid w:val="006B6948"/>
    <w:rsid w:val="006D05D1"/>
    <w:rsid w:val="006E4457"/>
    <w:rsid w:val="006E5438"/>
    <w:rsid w:val="006F7818"/>
    <w:rsid w:val="00706EB5"/>
    <w:rsid w:val="007102A9"/>
    <w:rsid w:val="0072293D"/>
    <w:rsid w:val="00737775"/>
    <w:rsid w:val="00742DC9"/>
    <w:rsid w:val="0074391C"/>
    <w:rsid w:val="007532AE"/>
    <w:rsid w:val="0075613A"/>
    <w:rsid w:val="007745E5"/>
    <w:rsid w:val="007800A5"/>
    <w:rsid w:val="007800CD"/>
    <w:rsid w:val="007A1938"/>
    <w:rsid w:val="007A24C5"/>
    <w:rsid w:val="007A2A6C"/>
    <w:rsid w:val="007A74F7"/>
    <w:rsid w:val="007A7F2B"/>
    <w:rsid w:val="007B4C62"/>
    <w:rsid w:val="007C1999"/>
    <w:rsid w:val="007C59AD"/>
    <w:rsid w:val="007D4FF6"/>
    <w:rsid w:val="007E5AE2"/>
    <w:rsid w:val="007E7084"/>
    <w:rsid w:val="007F3D21"/>
    <w:rsid w:val="00820373"/>
    <w:rsid w:val="00831785"/>
    <w:rsid w:val="00850450"/>
    <w:rsid w:val="00851277"/>
    <w:rsid w:val="00855C4D"/>
    <w:rsid w:val="008560BA"/>
    <w:rsid w:val="00862E2C"/>
    <w:rsid w:val="0087055E"/>
    <w:rsid w:val="00872123"/>
    <w:rsid w:val="00873BDC"/>
    <w:rsid w:val="00874C8B"/>
    <w:rsid w:val="0088040F"/>
    <w:rsid w:val="00881FA2"/>
    <w:rsid w:val="00882023"/>
    <w:rsid w:val="0089694A"/>
    <w:rsid w:val="008A44F1"/>
    <w:rsid w:val="008B351C"/>
    <w:rsid w:val="008B5414"/>
    <w:rsid w:val="008B5A25"/>
    <w:rsid w:val="008C3B5B"/>
    <w:rsid w:val="008D060F"/>
    <w:rsid w:val="008D515A"/>
    <w:rsid w:val="008E25D1"/>
    <w:rsid w:val="008E36FC"/>
    <w:rsid w:val="008F0F33"/>
    <w:rsid w:val="008F54DA"/>
    <w:rsid w:val="008F5C38"/>
    <w:rsid w:val="009018ED"/>
    <w:rsid w:val="0090635F"/>
    <w:rsid w:val="00907C4E"/>
    <w:rsid w:val="009101B5"/>
    <w:rsid w:val="009138C8"/>
    <w:rsid w:val="009166DF"/>
    <w:rsid w:val="00931783"/>
    <w:rsid w:val="009452FF"/>
    <w:rsid w:val="00950C09"/>
    <w:rsid w:val="0095460E"/>
    <w:rsid w:val="0096141C"/>
    <w:rsid w:val="009624F9"/>
    <w:rsid w:val="009866FE"/>
    <w:rsid w:val="00991B4E"/>
    <w:rsid w:val="00993583"/>
    <w:rsid w:val="00996185"/>
    <w:rsid w:val="009A609F"/>
    <w:rsid w:val="009C7C8D"/>
    <w:rsid w:val="009D2FD0"/>
    <w:rsid w:val="009D4536"/>
    <w:rsid w:val="009D6788"/>
    <w:rsid w:val="009D7FA5"/>
    <w:rsid w:val="009E0986"/>
    <w:rsid w:val="009E46BD"/>
    <w:rsid w:val="00A13B16"/>
    <w:rsid w:val="00A209F6"/>
    <w:rsid w:val="00A2596A"/>
    <w:rsid w:val="00A264F3"/>
    <w:rsid w:val="00A31783"/>
    <w:rsid w:val="00A33276"/>
    <w:rsid w:val="00A4390D"/>
    <w:rsid w:val="00A55917"/>
    <w:rsid w:val="00A568C2"/>
    <w:rsid w:val="00A6223E"/>
    <w:rsid w:val="00A64710"/>
    <w:rsid w:val="00A65ED6"/>
    <w:rsid w:val="00A77A66"/>
    <w:rsid w:val="00A851B9"/>
    <w:rsid w:val="00A92A16"/>
    <w:rsid w:val="00A92B6F"/>
    <w:rsid w:val="00AA316B"/>
    <w:rsid w:val="00AA7E28"/>
    <w:rsid w:val="00AB2715"/>
    <w:rsid w:val="00AC6E75"/>
    <w:rsid w:val="00AD490B"/>
    <w:rsid w:val="00AD4F61"/>
    <w:rsid w:val="00AE3D26"/>
    <w:rsid w:val="00AE3F7B"/>
    <w:rsid w:val="00AF0BC9"/>
    <w:rsid w:val="00AF3065"/>
    <w:rsid w:val="00AF7C1C"/>
    <w:rsid w:val="00B04265"/>
    <w:rsid w:val="00B0545D"/>
    <w:rsid w:val="00B0673E"/>
    <w:rsid w:val="00B202F6"/>
    <w:rsid w:val="00B23FE1"/>
    <w:rsid w:val="00B2606B"/>
    <w:rsid w:val="00B278A7"/>
    <w:rsid w:val="00B32CD1"/>
    <w:rsid w:val="00B36357"/>
    <w:rsid w:val="00B437CC"/>
    <w:rsid w:val="00B45BE0"/>
    <w:rsid w:val="00B575E8"/>
    <w:rsid w:val="00B66C16"/>
    <w:rsid w:val="00B86299"/>
    <w:rsid w:val="00B96681"/>
    <w:rsid w:val="00BA12EC"/>
    <w:rsid w:val="00BA353F"/>
    <w:rsid w:val="00BC1F39"/>
    <w:rsid w:val="00BC7864"/>
    <w:rsid w:val="00BD1FA5"/>
    <w:rsid w:val="00BF5C9B"/>
    <w:rsid w:val="00C02083"/>
    <w:rsid w:val="00C02508"/>
    <w:rsid w:val="00C0589B"/>
    <w:rsid w:val="00C059BE"/>
    <w:rsid w:val="00C201EB"/>
    <w:rsid w:val="00C24D0C"/>
    <w:rsid w:val="00C32E34"/>
    <w:rsid w:val="00C43FAD"/>
    <w:rsid w:val="00C44997"/>
    <w:rsid w:val="00C5013D"/>
    <w:rsid w:val="00C56523"/>
    <w:rsid w:val="00C57553"/>
    <w:rsid w:val="00C73E80"/>
    <w:rsid w:val="00C76F1E"/>
    <w:rsid w:val="00C7789A"/>
    <w:rsid w:val="00C8183D"/>
    <w:rsid w:val="00C94677"/>
    <w:rsid w:val="00C95602"/>
    <w:rsid w:val="00CA0BD2"/>
    <w:rsid w:val="00CA37CB"/>
    <w:rsid w:val="00CB5328"/>
    <w:rsid w:val="00CB5659"/>
    <w:rsid w:val="00CE42EE"/>
    <w:rsid w:val="00CE47D3"/>
    <w:rsid w:val="00CE7C69"/>
    <w:rsid w:val="00D10DB8"/>
    <w:rsid w:val="00D265FB"/>
    <w:rsid w:val="00D272BC"/>
    <w:rsid w:val="00D3565D"/>
    <w:rsid w:val="00D40445"/>
    <w:rsid w:val="00D4431F"/>
    <w:rsid w:val="00D47942"/>
    <w:rsid w:val="00D73343"/>
    <w:rsid w:val="00D816B1"/>
    <w:rsid w:val="00D81720"/>
    <w:rsid w:val="00D82D27"/>
    <w:rsid w:val="00D83C1C"/>
    <w:rsid w:val="00D84874"/>
    <w:rsid w:val="00D87F7F"/>
    <w:rsid w:val="00DB10B7"/>
    <w:rsid w:val="00DB227C"/>
    <w:rsid w:val="00DB5A02"/>
    <w:rsid w:val="00DB736D"/>
    <w:rsid w:val="00DB738D"/>
    <w:rsid w:val="00DC4F1C"/>
    <w:rsid w:val="00DC5720"/>
    <w:rsid w:val="00DD0F93"/>
    <w:rsid w:val="00DD69A8"/>
    <w:rsid w:val="00DE28AE"/>
    <w:rsid w:val="00DE5922"/>
    <w:rsid w:val="00DF1F4F"/>
    <w:rsid w:val="00DF3103"/>
    <w:rsid w:val="00E04986"/>
    <w:rsid w:val="00E262D0"/>
    <w:rsid w:val="00E358BB"/>
    <w:rsid w:val="00E36B0C"/>
    <w:rsid w:val="00E44351"/>
    <w:rsid w:val="00E4776A"/>
    <w:rsid w:val="00E52092"/>
    <w:rsid w:val="00E77D3B"/>
    <w:rsid w:val="00E81FEE"/>
    <w:rsid w:val="00E84538"/>
    <w:rsid w:val="00E8455C"/>
    <w:rsid w:val="00E96BD2"/>
    <w:rsid w:val="00EB77D2"/>
    <w:rsid w:val="00ED285B"/>
    <w:rsid w:val="00EF4762"/>
    <w:rsid w:val="00EF4A88"/>
    <w:rsid w:val="00EF56C5"/>
    <w:rsid w:val="00F00806"/>
    <w:rsid w:val="00F12EA3"/>
    <w:rsid w:val="00F14810"/>
    <w:rsid w:val="00F17E5D"/>
    <w:rsid w:val="00F2625B"/>
    <w:rsid w:val="00F27053"/>
    <w:rsid w:val="00F3115D"/>
    <w:rsid w:val="00F35DC2"/>
    <w:rsid w:val="00F4041C"/>
    <w:rsid w:val="00F4098B"/>
    <w:rsid w:val="00F43FFD"/>
    <w:rsid w:val="00F4404F"/>
    <w:rsid w:val="00F51AA5"/>
    <w:rsid w:val="00F614E6"/>
    <w:rsid w:val="00F802D8"/>
    <w:rsid w:val="00F84466"/>
    <w:rsid w:val="00F84FC6"/>
    <w:rsid w:val="00F90F38"/>
    <w:rsid w:val="00F93335"/>
    <w:rsid w:val="00FA3B09"/>
    <w:rsid w:val="00FA5243"/>
    <w:rsid w:val="00FE0AEC"/>
    <w:rsid w:val="00FE195E"/>
    <w:rsid w:val="00FE32C5"/>
    <w:rsid w:val="00FE67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7EA16E"/>
  <w15:docId w15:val="{CAFBD6D5-85A8-4E7D-AF96-74D7BF89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710"/>
    <w:pPr>
      <w:spacing w:after="0" w:line="240" w:lineRule="auto"/>
    </w:pPr>
    <w:rPr>
      <w:sz w:val="22"/>
    </w:rPr>
  </w:style>
  <w:style w:type="paragraph" w:styleId="Heading1">
    <w:name w:val="heading 1"/>
    <w:basedOn w:val="Normal"/>
    <w:next w:val="Normal"/>
    <w:link w:val="Heading1Char"/>
    <w:qFormat/>
    <w:rsid w:val="00A64710"/>
    <w:pPr>
      <w:keepNext/>
      <w:tabs>
        <w:tab w:val="left" w:pos="8080"/>
      </w:tabs>
      <w:spacing w:before="120" w:after="240"/>
      <w:ind w:right="-340"/>
      <w:outlineLvl w:val="0"/>
    </w:pPr>
    <w:rPr>
      <w:b/>
      <w:sz w:val="36"/>
    </w:rPr>
  </w:style>
  <w:style w:type="paragraph" w:styleId="Heading2">
    <w:name w:val="heading 2"/>
    <w:basedOn w:val="Normal"/>
    <w:next w:val="Normal"/>
    <w:link w:val="Heading2Char"/>
    <w:qFormat/>
    <w:rsid w:val="00A64710"/>
    <w:pPr>
      <w:keepNext/>
      <w:spacing w:before="240" w:after="240"/>
      <w:outlineLvl w:val="1"/>
    </w:pPr>
    <w:rPr>
      <w:rFonts w:cs="Arial"/>
      <w:b/>
      <w:bCs/>
      <w:iCs/>
      <w:sz w:val="28"/>
      <w:szCs w:val="28"/>
    </w:rPr>
  </w:style>
  <w:style w:type="paragraph" w:styleId="Heading3">
    <w:name w:val="heading 3"/>
    <w:basedOn w:val="Normal"/>
    <w:next w:val="Normal"/>
    <w:link w:val="Heading3Char"/>
    <w:qFormat/>
    <w:rsid w:val="00A64710"/>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710"/>
    <w:rPr>
      <w:b/>
      <w:sz w:val="36"/>
    </w:rPr>
  </w:style>
  <w:style w:type="character" w:customStyle="1" w:styleId="Heading2Char">
    <w:name w:val="Heading 2 Char"/>
    <w:basedOn w:val="DefaultParagraphFont"/>
    <w:link w:val="Heading2"/>
    <w:rsid w:val="00A64710"/>
    <w:rPr>
      <w:rFonts w:cs="Arial"/>
      <w:b/>
      <w:bCs/>
      <w:iCs/>
      <w:sz w:val="28"/>
      <w:szCs w:val="28"/>
    </w:rPr>
  </w:style>
  <w:style w:type="character" w:customStyle="1" w:styleId="Heading3Char">
    <w:name w:val="Heading 3 Char"/>
    <w:basedOn w:val="DefaultParagraphFont"/>
    <w:link w:val="Heading3"/>
    <w:rsid w:val="00A64710"/>
    <w:rPr>
      <w:rFonts w:cs="Arial"/>
      <w:b/>
      <w:bCs/>
      <w:sz w:val="22"/>
      <w:szCs w:val="26"/>
    </w:rPr>
  </w:style>
  <w:style w:type="paragraph" w:customStyle="1" w:styleId="Title1">
    <w:name w:val="Title1"/>
    <w:basedOn w:val="Normal"/>
    <w:rsid w:val="00A64710"/>
    <w:pPr>
      <w:spacing w:before="120" w:after="120" w:line="480" w:lineRule="auto"/>
      <w:jc w:val="center"/>
    </w:pPr>
    <w:rPr>
      <w:sz w:val="48"/>
    </w:rPr>
  </w:style>
  <w:style w:type="table" w:styleId="TableGrid">
    <w:name w:val="Table Grid"/>
    <w:basedOn w:val="TableNormal"/>
    <w:uiPriority w:val="59"/>
    <w:rsid w:val="00A64710"/>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pt">
    <w:name w:val="Style 10 pt"/>
    <w:basedOn w:val="Normal"/>
    <w:rsid w:val="00A64710"/>
    <w:pPr>
      <w:spacing w:before="40" w:after="40"/>
    </w:pPr>
    <w:rPr>
      <w:sz w:val="20"/>
      <w:szCs w:val="20"/>
    </w:rPr>
  </w:style>
  <w:style w:type="paragraph" w:customStyle="1" w:styleId="Char1CharChar">
    <w:name w:val="Char1 Char Char"/>
    <w:basedOn w:val="Normal"/>
    <w:rsid w:val="00A64710"/>
    <w:pPr>
      <w:spacing w:after="160" w:line="240" w:lineRule="exact"/>
    </w:pPr>
    <w:rPr>
      <w:sz w:val="20"/>
      <w:szCs w:val="20"/>
    </w:rPr>
  </w:style>
  <w:style w:type="paragraph" w:styleId="Header">
    <w:name w:val="header"/>
    <w:basedOn w:val="Normal"/>
    <w:link w:val="HeaderChar"/>
    <w:unhideWhenUsed/>
    <w:qFormat/>
    <w:rsid w:val="00A64710"/>
    <w:pPr>
      <w:tabs>
        <w:tab w:val="center" w:pos="4320"/>
        <w:tab w:val="right" w:pos="8640"/>
      </w:tabs>
    </w:pPr>
  </w:style>
  <w:style w:type="character" w:customStyle="1" w:styleId="HeaderChar">
    <w:name w:val="Header Char"/>
    <w:basedOn w:val="DefaultParagraphFont"/>
    <w:link w:val="Header"/>
    <w:rsid w:val="00A64710"/>
    <w:rPr>
      <w:sz w:val="22"/>
    </w:rPr>
  </w:style>
  <w:style w:type="paragraph" w:styleId="Footer">
    <w:name w:val="footer"/>
    <w:basedOn w:val="Normal"/>
    <w:link w:val="FooterChar"/>
    <w:uiPriority w:val="99"/>
    <w:unhideWhenUsed/>
    <w:qFormat/>
    <w:rsid w:val="00A64710"/>
    <w:pPr>
      <w:tabs>
        <w:tab w:val="center" w:pos="4320"/>
        <w:tab w:val="right" w:pos="8640"/>
      </w:tabs>
    </w:pPr>
  </w:style>
  <w:style w:type="character" w:customStyle="1" w:styleId="FooterChar">
    <w:name w:val="Footer Char"/>
    <w:basedOn w:val="DefaultParagraphFont"/>
    <w:link w:val="Footer"/>
    <w:uiPriority w:val="99"/>
    <w:rsid w:val="00A64710"/>
    <w:rPr>
      <w:sz w:val="22"/>
    </w:rPr>
  </w:style>
  <w:style w:type="character" w:styleId="PageNumber">
    <w:name w:val="page number"/>
    <w:basedOn w:val="DefaultParagraphFont"/>
    <w:uiPriority w:val="99"/>
    <w:semiHidden/>
    <w:unhideWhenUsed/>
    <w:rsid w:val="00A64710"/>
  </w:style>
  <w:style w:type="paragraph" w:styleId="TOC1">
    <w:name w:val="toc 1"/>
    <w:basedOn w:val="Normal"/>
    <w:next w:val="Normal"/>
    <w:autoRedefine/>
    <w:uiPriority w:val="39"/>
    <w:rsid w:val="00A64710"/>
    <w:pPr>
      <w:tabs>
        <w:tab w:val="right" w:leader="dot" w:pos="8280"/>
      </w:tabs>
      <w:spacing w:before="120" w:after="120"/>
    </w:pPr>
    <w:rPr>
      <w:b/>
      <w:sz w:val="24"/>
    </w:rPr>
  </w:style>
  <w:style w:type="paragraph" w:styleId="TOC2">
    <w:name w:val="toc 2"/>
    <w:basedOn w:val="Normal"/>
    <w:next w:val="Normal"/>
    <w:autoRedefine/>
    <w:uiPriority w:val="39"/>
    <w:rsid w:val="00A64710"/>
    <w:pPr>
      <w:tabs>
        <w:tab w:val="right" w:leader="dot" w:pos="8280"/>
      </w:tabs>
      <w:ind w:left="220"/>
    </w:pPr>
  </w:style>
  <w:style w:type="character" w:styleId="Hyperlink">
    <w:name w:val="Hyperlink"/>
    <w:uiPriority w:val="99"/>
    <w:rsid w:val="00A64710"/>
    <w:rPr>
      <w:color w:val="0000FF"/>
      <w:u w:val="single"/>
    </w:rPr>
  </w:style>
  <w:style w:type="paragraph" w:customStyle="1" w:styleId="Bullet">
    <w:name w:val="Bullet"/>
    <w:basedOn w:val="Normal"/>
    <w:link w:val="BulletChar"/>
    <w:uiPriority w:val="99"/>
    <w:rsid w:val="00A64710"/>
    <w:pPr>
      <w:numPr>
        <w:numId w:val="42"/>
      </w:numPr>
      <w:spacing w:before="120"/>
      <w:jc w:val="both"/>
    </w:pPr>
    <w:rPr>
      <w:rFonts w:ascii="Times New Roman Mäori" w:hAnsi="Times New Roman Mäori"/>
      <w:sz w:val="24"/>
      <w:szCs w:val="20"/>
    </w:rPr>
  </w:style>
  <w:style w:type="paragraph" w:styleId="DocumentMap">
    <w:name w:val="Document Map"/>
    <w:basedOn w:val="Normal"/>
    <w:link w:val="DocumentMapChar"/>
    <w:semiHidden/>
    <w:rsid w:val="00A64710"/>
    <w:pPr>
      <w:shd w:val="clear" w:color="auto" w:fill="000080"/>
    </w:pPr>
    <w:rPr>
      <w:rFonts w:ascii="Tahoma" w:hAnsi="Tahoma" w:cs="Tahoma"/>
    </w:rPr>
  </w:style>
  <w:style w:type="character" w:customStyle="1" w:styleId="DocumentMapChar">
    <w:name w:val="Document Map Char"/>
    <w:basedOn w:val="DefaultParagraphFont"/>
    <w:link w:val="DocumentMap"/>
    <w:semiHidden/>
    <w:rsid w:val="00A64710"/>
    <w:rPr>
      <w:rFonts w:ascii="Tahoma" w:hAnsi="Tahoma" w:cs="Tahoma"/>
      <w:sz w:val="22"/>
      <w:shd w:val="clear" w:color="auto" w:fill="000080"/>
    </w:rPr>
  </w:style>
  <w:style w:type="paragraph" w:styleId="ListNumber">
    <w:name w:val="List Number"/>
    <w:basedOn w:val="Normal"/>
    <w:rsid w:val="00A64710"/>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A64710"/>
    <w:pPr>
      <w:jc w:val="both"/>
    </w:pPr>
    <w:rPr>
      <w:rFonts w:ascii="Times New Roman" w:hAnsi="Times New Roman"/>
      <w:sz w:val="24"/>
    </w:rPr>
  </w:style>
  <w:style w:type="character" w:customStyle="1" w:styleId="BodyTextChar">
    <w:name w:val="Body Text Char"/>
    <w:basedOn w:val="DefaultParagraphFont"/>
    <w:link w:val="BodyText"/>
    <w:rsid w:val="00A64710"/>
    <w:rPr>
      <w:rFonts w:ascii="Times New Roman" w:hAnsi="Times New Roman"/>
    </w:rPr>
  </w:style>
  <w:style w:type="character" w:styleId="CommentReference">
    <w:name w:val="annotation reference"/>
    <w:semiHidden/>
    <w:unhideWhenUsed/>
    <w:rsid w:val="00A64710"/>
    <w:rPr>
      <w:sz w:val="16"/>
      <w:szCs w:val="16"/>
    </w:rPr>
  </w:style>
  <w:style w:type="paragraph" w:styleId="CommentText">
    <w:name w:val="annotation text"/>
    <w:basedOn w:val="Normal"/>
    <w:link w:val="CommentTextChar"/>
    <w:semiHidden/>
    <w:unhideWhenUsed/>
    <w:rsid w:val="00A64710"/>
    <w:rPr>
      <w:sz w:val="20"/>
      <w:szCs w:val="20"/>
    </w:rPr>
  </w:style>
  <w:style w:type="character" w:customStyle="1" w:styleId="CommentTextChar">
    <w:name w:val="Comment Text Char"/>
    <w:basedOn w:val="DefaultParagraphFont"/>
    <w:link w:val="CommentText"/>
    <w:semiHidden/>
    <w:rsid w:val="00A64710"/>
    <w:rPr>
      <w:sz w:val="20"/>
      <w:szCs w:val="20"/>
    </w:rPr>
  </w:style>
  <w:style w:type="paragraph" w:styleId="BalloonText">
    <w:name w:val="Balloon Text"/>
    <w:basedOn w:val="Normal"/>
    <w:link w:val="BalloonTextChar"/>
    <w:semiHidden/>
    <w:rsid w:val="00A64710"/>
    <w:rPr>
      <w:rFonts w:ascii="Tahoma" w:hAnsi="Tahoma" w:cs="Tahoma"/>
      <w:sz w:val="16"/>
      <w:szCs w:val="16"/>
    </w:rPr>
  </w:style>
  <w:style w:type="character" w:customStyle="1" w:styleId="BalloonTextChar">
    <w:name w:val="Balloon Text Char"/>
    <w:basedOn w:val="DefaultParagraphFont"/>
    <w:link w:val="BalloonText"/>
    <w:semiHidden/>
    <w:rsid w:val="00A64710"/>
    <w:rPr>
      <w:rFonts w:ascii="Tahoma" w:hAnsi="Tahoma" w:cs="Tahoma"/>
      <w:sz w:val="16"/>
      <w:szCs w:val="16"/>
    </w:rPr>
  </w:style>
  <w:style w:type="paragraph" w:styleId="FootnoteText">
    <w:name w:val="footnote text"/>
    <w:basedOn w:val="Normal"/>
    <w:link w:val="FootnoteTextChar"/>
    <w:semiHidden/>
    <w:rsid w:val="00A64710"/>
    <w:rPr>
      <w:sz w:val="20"/>
      <w:szCs w:val="20"/>
    </w:rPr>
  </w:style>
  <w:style w:type="character" w:customStyle="1" w:styleId="FootnoteTextChar">
    <w:name w:val="Footnote Text Char"/>
    <w:basedOn w:val="DefaultParagraphFont"/>
    <w:link w:val="FootnoteText"/>
    <w:semiHidden/>
    <w:rsid w:val="00A64710"/>
    <w:rPr>
      <w:sz w:val="20"/>
      <w:szCs w:val="20"/>
    </w:rPr>
  </w:style>
  <w:style w:type="character" w:styleId="FootnoteReference">
    <w:name w:val="footnote reference"/>
    <w:semiHidden/>
    <w:rsid w:val="00A64710"/>
    <w:rPr>
      <w:vertAlign w:val="superscript"/>
    </w:rPr>
  </w:style>
  <w:style w:type="paragraph" w:customStyle="1" w:styleId="CM39">
    <w:name w:val="CM39"/>
    <w:basedOn w:val="Normal"/>
    <w:next w:val="Normal"/>
    <w:rsid w:val="00A64710"/>
    <w:pPr>
      <w:autoSpaceDE w:val="0"/>
      <w:autoSpaceDN w:val="0"/>
      <w:adjustRightInd w:val="0"/>
    </w:pPr>
    <w:rPr>
      <w:sz w:val="24"/>
      <w:lang w:val="en-GB" w:eastAsia="en-GB"/>
    </w:rPr>
  </w:style>
  <w:style w:type="paragraph" w:customStyle="1" w:styleId="CM40">
    <w:name w:val="CM40"/>
    <w:basedOn w:val="Normal"/>
    <w:next w:val="Normal"/>
    <w:rsid w:val="00A64710"/>
    <w:pPr>
      <w:autoSpaceDE w:val="0"/>
      <w:autoSpaceDN w:val="0"/>
      <w:adjustRightInd w:val="0"/>
    </w:pPr>
    <w:rPr>
      <w:sz w:val="24"/>
      <w:lang w:val="en-GB" w:eastAsia="en-GB"/>
    </w:rPr>
  </w:style>
  <w:style w:type="paragraph" w:styleId="ListParagraph">
    <w:name w:val="List Paragraph"/>
    <w:basedOn w:val="Normal"/>
    <w:uiPriority w:val="34"/>
    <w:qFormat/>
    <w:rsid w:val="00A64710"/>
    <w:pPr>
      <w:ind w:left="720"/>
      <w:contextualSpacing/>
    </w:pPr>
  </w:style>
  <w:style w:type="paragraph" w:customStyle="1" w:styleId="Default">
    <w:name w:val="Default"/>
    <w:rsid w:val="00A64710"/>
    <w:pPr>
      <w:autoSpaceDE w:val="0"/>
      <w:autoSpaceDN w:val="0"/>
      <w:adjustRightInd w:val="0"/>
      <w:spacing w:after="0" w:line="240" w:lineRule="auto"/>
    </w:pPr>
    <w:rPr>
      <w:rFonts w:cs="Arial"/>
      <w:color w:val="000000"/>
      <w:sz w:val="22"/>
      <w:szCs w:val="24"/>
    </w:rPr>
  </w:style>
  <w:style w:type="paragraph" w:styleId="CommentSubject">
    <w:name w:val="annotation subject"/>
    <w:basedOn w:val="CommentText"/>
    <w:next w:val="CommentText"/>
    <w:link w:val="CommentSubjectChar"/>
    <w:uiPriority w:val="99"/>
    <w:semiHidden/>
    <w:unhideWhenUsed/>
    <w:rsid w:val="00A64710"/>
    <w:rPr>
      <w:b/>
      <w:bCs/>
    </w:rPr>
  </w:style>
  <w:style w:type="character" w:customStyle="1" w:styleId="CommentSubjectChar">
    <w:name w:val="Comment Subject Char"/>
    <w:basedOn w:val="CommentTextChar"/>
    <w:link w:val="CommentSubject"/>
    <w:uiPriority w:val="99"/>
    <w:semiHidden/>
    <w:rsid w:val="00A64710"/>
    <w:rPr>
      <w:b/>
      <w:bCs/>
      <w:sz w:val="20"/>
      <w:szCs w:val="20"/>
    </w:rPr>
  </w:style>
  <w:style w:type="character" w:styleId="FollowedHyperlink">
    <w:name w:val="FollowedHyperlink"/>
    <w:basedOn w:val="DefaultParagraphFont"/>
    <w:uiPriority w:val="99"/>
    <w:semiHidden/>
    <w:unhideWhenUsed/>
    <w:rsid w:val="00A64710"/>
    <w:rPr>
      <w:color w:val="800080"/>
      <w:u w:val="single"/>
    </w:rPr>
  </w:style>
  <w:style w:type="paragraph" w:customStyle="1" w:styleId="xl65">
    <w:name w:val="xl65"/>
    <w:basedOn w:val="Normal"/>
    <w:rsid w:val="00A64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lang w:eastAsia="en-NZ"/>
    </w:rPr>
  </w:style>
  <w:style w:type="paragraph" w:customStyle="1" w:styleId="xl66">
    <w:name w:val="xl66"/>
    <w:basedOn w:val="Normal"/>
    <w:rsid w:val="00A647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eastAsia="en-NZ"/>
    </w:rPr>
  </w:style>
  <w:style w:type="paragraph" w:customStyle="1" w:styleId="xl67">
    <w:name w:val="xl67"/>
    <w:basedOn w:val="Normal"/>
    <w:rsid w:val="00A64710"/>
    <w:pPr>
      <w:spacing w:before="100" w:beforeAutospacing="1" w:after="100" w:afterAutospacing="1"/>
    </w:pPr>
    <w:rPr>
      <w:rFonts w:ascii="Times New Roman" w:hAnsi="Times New Roman"/>
      <w:sz w:val="24"/>
      <w:lang w:eastAsia="en-NZ"/>
    </w:rPr>
  </w:style>
  <w:style w:type="paragraph" w:customStyle="1" w:styleId="xl68">
    <w:name w:val="xl68"/>
    <w:basedOn w:val="Normal"/>
    <w:rsid w:val="00A64710"/>
    <w:pPr>
      <w:spacing w:before="100" w:beforeAutospacing="1" w:after="100" w:afterAutospacing="1"/>
    </w:pPr>
    <w:rPr>
      <w:rFonts w:ascii="Times New Roman" w:hAnsi="Times New Roman"/>
      <w:b/>
      <w:bCs/>
      <w:sz w:val="24"/>
      <w:lang w:eastAsia="en-NZ"/>
    </w:rPr>
  </w:style>
  <w:style w:type="character" w:customStyle="1" w:styleId="BulletChar">
    <w:name w:val="Bullet Char"/>
    <w:link w:val="Bullet"/>
    <w:uiPriority w:val="99"/>
    <w:locked/>
    <w:rsid w:val="00A64710"/>
    <w:rPr>
      <w:rFonts w:ascii="Times New Roman Mäori" w:hAnsi="Times New Roman Mäori"/>
      <w:szCs w:val="20"/>
    </w:rPr>
  </w:style>
  <w:style w:type="paragraph" w:customStyle="1" w:styleId="Number">
    <w:name w:val="Number"/>
    <w:basedOn w:val="Normal"/>
    <w:link w:val="NumberChar"/>
    <w:rsid w:val="00A6471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A64710"/>
    <w:rPr>
      <w:color w:val="003B5A"/>
      <w:sz w:val="22"/>
      <w:szCs w:val="20"/>
      <w:lang w:val="x-none" w:eastAsia="en-GB"/>
    </w:rPr>
  </w:style>
  <w:style w:type="paragraph" w:customStyle="1" w:styleId="TableText">
    <w:name w:val="TableText"/>
    <w:basedOn w:val="Normal"/>
    <w:qFormat/>
    <w:rsid w:val="00A64710"/>
    <w:pPr>
      <w:spacing w:before="80" w:after="80"/>
    </w:pPr>
    <w:rPr>
      <w:sz w:val="18"/>
    </w:rPr>
  </w:style>
  <w:style w:type="paragraph" w:styleId="NoSpacing">
    <w:name w:val="No Spacing"/>
    <w:uiPriority w:val="1"/>
    <w:qFormat/>
    <w:rsid w:val="00A64710"/>
    <w:pPr>
      <w:spacing w:after="0" w:line="240" w:lineRule="auto"/>
    </w:pPr>
    <w:rPr>
      <w:rFonts w:eastAsia="Times New Roman" w:cs="Times New Roman"/>
      <w:sz w:val="22"/>
      <w:szCs w:val="24"/>
      <w:lang w:val="en-US"/>
    </w:rPr>
  </w:style>
  <w:style w:type="paragraph" w:customStyle="1" w:styleId="xl63">
    <w:name w:val="xl63"/>
    <w:basedOn w:val="Normal"/>
    <w:rsid w:val="004E309A"/>
    <w:pPr>
      <w:spacing w:before="100" w:beforeAutospacing="1" w:after="100" w:afterAutospacing="1"/>
    </w:pPr>
    <w:rPr>
      <w:rFonts w:ascii="Times New Roman" w:hAnsi="Times New Roman"/>
      <w:sz w:val="24"/>
      <w:lang w:eastAsia="en-NZ"/>
    </w:rPr>
  </w:style>
  <w:style w:type="paragraph" w:customStyle="1" w:styleId="xl64">
    <w:name w:val="xl64"/>
    <w:basedOn w:val="Normal"/>
    <w:rsid w:val="004E309A"/>
    <w:pPr>
      <w:spacing w:before="100" w:beforeAutospacing="1" w:after="100" w:afterAutospacing="1"/>
      <w:jc w:val="center"/>
      <w:textAlignment w:val="center"/>
    </w:pPr>
    <w:rPr>
      <w:rFonts w:ascii="Times New Roman" w:hAnsi="Times New Roman"/>
      <w:sz w:val="24"/>
      <w:lang w:eastAsia="en-NZ"/>
    </w:rPr>
  </w:style>
  <w:style w:type="table" w:styleId="GridTable1Light-Accent1">
    <w:name w:val="Grid Table 1 Light Accent 1"/>
    <w:basedOn w:val="TableNormal"/>
    <w:uiPriority w:val="46"/>
    <w:rsid w:val="0096141C"/>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96141C"/>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A64710"/>
    <w:pPr>
      <w:spacing w:after="0" w:line="240" w:lineRule="auto"/>
    </w:pPr>
    <w:rPr>
      <w:color w:val="000000" w:themeColor="text1"/>
      <w:sz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qFormat/>
    <w:rsid w:val="00A64710"/>
    <w:pPr>
      <w:spacing w:before="1320"/>
      <w:contextualSpacing/>
    </w:pPr>
    <w:rPr>
      <w:rFonts w:eastAsiaTheme="majorEastAsia" w:cstheme="majorBidi"/>
      <w:b/>
      <w:spacing w:val="-10"/>
      <w:kern w:val="28"/>
      <w:sz w:val="60"/>
      <w:szCs w:val="56"/>
    </w:rPr>
  </w:style>
  <w:style w:type="character" w:customStyle="1" w:styleId="TitleChar">
    <w:name w:val="Title Char"/>
    <w:basedOn w:val="DefaultParagraphFont"/>
    <w:link w:val="Title"/>
    <w:rsid w:val="00A64710"/>
    <w:rPr>
      <w:rFonts w:eastAsiaTheme="majorEastAsia" w:cstheme="majorBidi"/>
      <w:b/>
      <w:spacing w:val="-10"/>
      <w:kern w:val="28"/>
      <w:sz w:val="60"/>
      <w:szCs w:val="56"/>
    </w:rPr>
  </w:style>
  <w:style w:type="paragraph" w:styleId="Subtitle">
    <w:name w:val="Subtitle"/>
    <w:basedOn w:val="Normal"/>
    <w:next w:val="Normal"/>
    <w:link w:val="SubtitleChar"/>
    <w:autoRedefine/>
    <w:uiPriority w:val="11"/>
    <w:qFormat/>
    <w:rsid w:val="00A64710"/>
    <w:pPr>
      <w:numPr>
        <w:ilvl w:val="1"/>
      </w:numPr>
      <w:spacing w:before="360" w:after="160"/>
    </w:pPr>
    <w:rPr>
      <w:rFonts w:eastAsiaTheme="minorEastAsia"/>
      <w:b/>
      <w:spacing w:val="15"/>
      <w:sz w:val="56"/>
    </w:rPr>
  </w:style>
  <w:style w:type="character" w:customStyle="1" w:styleId="SubtitleChar">
    <w:name w:val="Subtitle Char"/>
    <w:basedOn w:val="DefaultParagraphFont"/>
    <w:link w:val="Subtitle"/>
    <w:uiPriority w:val="11"/>
    <w:rsid w:val="00A64710"/>
    <w:rPr>
      <w:rFonts w:eastAsiaTheme="minorEastAsia"/>
      <w:b/>
      <w:spacing w:val="15"/>
      <w:sz w:val="56"/>
    </w:rPr>
  </w:style>
  <w:style w:type="paragraph" w:customStyle="1" w:styleId="Imprint">
    <w:name w:val="Imprint"/>
    <w:basedOn w:val="Normal"/>
    <w:next w:val="Normal"/>
    <w:qFormat/>
    <w:rsid w:val="00A64710"/>
    <w:pPr>
      <w:spacing w:after="240"/>
    </w:pPr>
    <w:rPr>
      <w:rFonts w:ascii="Segoe UI" w:eastAsia="Times New Roman" w:hAnsi="Segoe UI" w:cs="Times New Roman"/>
      <w:sz w:val="20"/>
      <w:szCs w:val="20"/>
      <w:lang w:eastAsia="en-GB"/>
    </w:rPr>
  </w:style>
  <w:style w:type="table" w:styleId="GridTable2">
    <w:name w:val="Grid Table 2"/>
    <w:basedOn w:val="TableNormal"/>
    <w:uiPriority w:val="47"/>
    <w:rsid w:val="00A64710"/>
    <w:pPr>
      <w:spacing w:after="0" w:line="240" w:lineRule="auto"/>
    </w:pPr>
    <w:rPr>
      <w:sz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ubhead">
    <w:name w:val="Subhead"/>
    <w:basedOn w:val="Normal"/>
    <w:next w:val="Normal"/>
    <w:qFormat/>
    <w:rsid w:val="00A64710"/>
    <w:pPr>
      <w:spacing w:before="840"/>
      <w:ind w:right="3402"/>
    </w:pPr>
    <w:rPr>
      <w:rFonts w:ascii="Segoe UI Semibold" w:eastAsia="Times New Roman" w:hAnsi="Segoe UI Semibold" w:cs="Segoe UI Semibold"/>
      <w:sz w:val="26"/>
      <w:szCs w:val="26"/>
      <w:lang w:eastAsia="en-GB"/>
    </w:rPr>
  </w:style>
  <w:style w:type="table" w:customStyle="1" w:styleId="TableGrid1">
    <w:name w:val="Table Grid1"/>
    <w:basedOn w:val="TableNormal"/>
    <w:next w:val="TableGrid"/>
    <w:uiPriority w:val="59"/>
    <w:rsid w:val="00A64710"/>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9">
    <w:name w:val="xl69"/>
    <w:basedOn w:val="Normal"/>
    <w:rsid w:val="00A6471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lang w:eastAsia="en-NZ"/>
    </w:rPr>
  </w:style>
  <w:style w:type="paragraph" w:customStyle="1" w:styleId="xl70">
    <w:name w:val="xl70"/>
    <w:basedOn w:val="Normal"/>
    <w:rsid w:val="00A64710"/>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1">
    <w:name w:val="xl71"/>
    <w:basedOn w:val="Normal"/>
    <w:rsid w:val="00A64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2">
    <w:name w:val="xl72"/>
    <w:basedOn w:val="Normal"/>
    <w:rsid w:val="00A647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3">
    <w:name w:val="xl73"/>
    <w:basedOn w:val="Normal"/>
    <w:rsid w:val="00A6471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4">
    <w:name w:val="xl74"/>
    <w:basedOn w:val="Normal"/>
    <w:rsid w:val="00A6471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5">
    <w:name w:val="xl75"/>
    <w:basedOn w:val="Normal"/>
    <w:rsid w:val="00A64710"/>
    <w:pPr>
      <w:pBdr>
        <w:top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6">
    <w:name w:val="xl76"/>
    <w:basedOn w:val="Normal"/>
    <w:rsid w:val="00A6471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7">
    <w:name w:val="xl77"/>
    <w:basedOn w:val="Normal"/>
    <w:rsid w:val="00A6471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8">
    <w:name w:val="xl78"/>
    <w:basedOn w:val="Normal"/>
    <w:rsid w:val="00A64710"/>
    <w:pPr>
      <w:pBdr>
        <w:top w:val="single" w:sz="4" w:space="0" w:color="auto"/>
        <w:lef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79">
    <w:name w:val="xl79"/>
    <w:basedOn w:val="Normal"/>
    <w:rsid w:val="00A64710"/>
    <w:pPr>
      <w:pBdr>
        <w:top w:val="single" w:sz="4" w:space="0" w:color="auto"/>
        <w:lef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80">
    <w:name w:val="xl80"/>
    <w:basedOn w:val="Normal"/>
    <w:rsid w:val="00A6471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81">
    <w:name w:val="xl81"/>
    <w:basedOn w:val="Normal"/>
    <w:rsid w:val="00A6471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82">
    <w:name w:val="xl82"/>
    <w:basedOn w:val="Normal"/>
    <w:rsid w:val="00A64710"/>
    <w:pPr>
      <w:pBdr>
        <w:top w:val="single" w:sz="4" w:space="0" w:color="auto"/>
        <w:left w:val="single" w:sz="4" w:space="0" w:color="auto"/>
      </w:pBdr>
      <w:spacing w:before="100" w:beforeAutospacing="1" w:after="100" w:afterAutospacing="1"/>
      <w:jc w:val="center"/>
      <w:textAlignment w:val="center"/>
    </w:pPr>
    <w:rPr>
      <w:rFonts w:cs="Arial"/>
      <w:sz w:val="20"/>
      <w:szCs w:val="20"/>
      <w:lang w:eastAsia="en-NZ"/>
    </w:rPr>
  </w:style>
  <w:style w:type="paragraph" w:customStyle="1" w:styleId="xl83">
    <w:name w:val="xl83"/>
    <w:basedOn w:val="Normal"/>
    <w:rsid w:val="00A64710"/>
    <w:pPr>
      <w:pBdr>
        <w:top w:val="single" w:sz="4" w:space="0" w:color="auto"/>
        <w:left w:val="single" w:sz="4" w:space="0" w:color="auto"/>
      </w:pBdr>
      <w:spacing w:before="100" w:beforeAutospacing="1" w:after="100" w:afterAutospacing="1"/>
      <w:jc w:val="center"/>
      <w:textAlignment w:val="center"/>
    </w:pPr>
    <w:rPr>
      <w:rFonts w:cs="Arial"/>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569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84892264">
      <w:bodyDiv w:val="1"/>
      <w:marLeft w:val="0"/>
      <w:marRight w:val="0"/>
      <w:marTop w:val="0"/>
      <w:marBottom w:val="0"/>
      <w:divBdr>
        <w:top w:val="none" w:sz="0" w:space="0" w:color="auto"/>
        <w:left w:val="none" w:sz="0" w:space="0" w:color="auto"/>
        <w:bottom w:val="none" w:sz="0" w:space="0" w:color="auto"/>
        <w:right w:val="none" w:sz="0" w:space="0" w:color="auto"/>
      </w:divBdr>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63486950">
      <w:bodyDiv w:val="1"/>
      <w:marLeft w:val="0"/>
      <w:marRight w:val="0"/>
      <w:marTop w:val="0"/>
      <w:marBottom w:val="0"/>
      <w:divBdr>
        <w:top w:val="none" w:sz="0" w:space="0" w:color="auto"/>
        <w:left w:val="none" w:sz="0" w:space="0" w:color="auto"/>
        <w:bottom w:val="none" w:sz="0" w:space="0" w:color="auto"/>
        <w:right w:val="none" w:sz="0" w:space="0" w:color="auto"/>
      </w:divBdr>
    </w:div>
    <w:div w:id="597566632">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793673725">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69894975">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125004853">
      <w:bodyDiv w:val="1"/>
      <w:marLeft w:val="0"/>
      <w:marRight w:val="0"/>
      <w:marTop w:val="0"/>
      <w:marBottom w:val="0"/>
      <w:divBdr>
        <w:top w:val="none" w:sz="0" w:space="0" w:color="auto"/>
        <w:left w:val="none" w:sz="0" w:space="0" w:color="auto"/>
        <w:bottom w:val="none" w:sz="0" w:space="0" w:color="auto"/>
        <w:right w:val="none" w:sz="0" w:space="0" w:color="auto"/>
      </w:divBdr>
    </w:div>
    <w:div w:id="1177423543">
      <w:bodyDiv w:val="1"/>
      <w:marLeft w:val="0"/>
      <w:marRight w:val="0"/>
      <w:marTop w:val="0"/>
      <w:marBottom w:val="0"/>
      <w:divBdr>
        <w:top w:val="none" w:sz="0" w:space="0" w:color="auto"/>
        <w:left w:val="none" w:sz="0" w:space="0" w:color="auto"/>
        <w:bottom w:val="none" w:sz="0" w:space="0" w:color="auto"/>
        <w:right w:val="none" w:sz="0" w:space="0" w:color="auto"/>
      </w:divBdr>
    </w:div>
    <w:div w:id="1177575343">
      <w:bodyDiv w:val="1"/>
      <w:marLeft w:val="0"/>
      <w:marRight w:val="0"/>
      <w:marTop w:val="0"/>
      <w:marBottom w:val="0"/>
      <w:divBdr>
        <w:top w:val="none" w:sz="0" w:space="0" w:color="auto"/>
        <w:left w:val="none" w:sz="0" w:space="0" w:color="auto"/>
        <w:bottom w:val="none" w:sz="0" w:space="0" w:color="auto"/>
        <w:right w:val="none" w:sz="0" w:space="0" w:color="auto"/>
      </w:divBdr>
    </w:div>
    <w:div w:id="1243875179">
      <w:bodyDiv w:val="1"/>
      <w:marLeft w:val="0"/>
      <w:marRight w:val="0"/>
      <w:marTop w:val="0"/>
      <w:marBottom w:val="0"/>
      <w:divBdr>
        <w:top w:val="none" w:sz="0" w:space="0" w:color="auto"/>
        <w:left w:val="none" w:sz="0" w:space="0" w:color="auto"/>
        <w:bottom w:val="none" w:sz="0" w:space="0" w:color="auto"/>
        <w:right w:val="none" w:sz="0" w:space="0" w:color="auto"/>
      </w:divBdr>
    </w:div>
    <w:div w:id="1303391567">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6324663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758400511">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 w:id="21086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legislation.govt.nz/act/public/1990/0068/latest/DLM213017.html"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thicscommittees.health.govt.nz/moh.nsf/indexcm/ethics-about-central" TargetMode="External"/><Relationship Id="rId2" Type="http://schemas.openxmlformats.org/officeDocument/2006/relationships/numbering" Target="numbering.xml"/><Relationship Id="rId16" Type="http://schemas.openxmlformats.org/officeDocument/2006/relationships/hyperlink" Target="http://www.legislation.govt.nz/act/public/2000/0091/latest/DLM80051.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F1992-F385-4D7F-A36A-EED6FE26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400DBD4</Template>
  <TotalTime>7</TotalTime>
  <Pages>25</Pages>
  <Words>6149</Words>
  <Characters>35055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Bronwen Wall</cp:lastModifiedBy>
  <cp:revision>5</cp:revision>
  <cp:lastPrinted>2014-06-26T00:32:00Z</cp:lastPrinted>
  <dcterms:created xsi:type="dcterms:W3CDTF">2018-10-01T03:18:00Z</dcterms:created>
  <dcterms:modified xsi:type="dcterms:W3CDTF">2018-10-03T20:22:00Z</dcterms:modified>
</cp:coreProperties>
</file>