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Committee:</w:t>
            </w:r>
          </w:p>
        </w:tc>
        <w:tc>
          <w:tcPr>
            <w:tcW w:w="6941" w:type="dxa"/>
            <w:tcBorders>
              <w:top w:val="single" w:sz="4" w:space="0" w:color="auto"/>
            </w:tcBorders>
          </w:tcPr>
          <w:p w14:paraId="13DFB1A3" w14:textId="72F35459" w:rsidR="002B4028" w:rsidRPr="007B38D6" w:rsidRDefault="00006AB8" w:rsidP="002B4028">
            <w:pPr>
              <w:spacing w:before="80" w:after="80"/>
              <w:rPr>
                <w:rFonts w:cs="Arial"/>
                <w:color w:val="000000"/>
                <w:sz w:val="22"/>
                <w:szCs w:val="22"/>
                <w:lang w:val="en-NZ"/>
              </w:rPr>
            </w:pPr>
            <w:r>
              <w:rPr>
                <w:rFonts w:cs="Arial"/>
                <w:sz w:val="22"/>
                <w:szCs w:val="22"/>
                <w:lang w:val="en-NZ"/>
              </w:rPr>
              <w:t xml:space="preserve">CEN </w:t>
            </w:r>
            <w:r w:rsidR="002B4028" w:rsidRPr="007B38D6">
              <w:rPr>
                <w:rFonts w:cs="Arial"/>
                <w:sz w:val="22"/>
                <w:szCs w:val="22"/>
                <w:lang w:val="en-NZ"/>
              </w:rPr>
              <w:t>Health and Disability Ethics Committee</w:t>
            </w:r>
          </w:p>
        </w:tc>
      </w:tr>
      <w:tr w:rsidR="002B4028" w:rsidRPr="00522B40" w14:paraId="75EA383D" w14:textId="77777777" w:rsidTr="008F6D9D">
        <w:tc>
          <w:tcPr>
            <w:tcW w:w="2268" w:type="dxa"/>
          </w:tcPr>
          <w:p w14:paraId="48D2BB0F"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Meeting date:</w:t>
            </w:r>
          </w:p>
        </w:tc>
        <w:tc>
          <w:tcPr>
            <w:tcW w:w="6941" w:type="dxa"/>
          </w:tcPr>
          <w:p w14:paraId="575F1660" w14:textId="0BEB962C" w:rsidR="002B4028" w:rsidRPr="007B38D6" w:rsidRDefault="00006AB8" w:rsidP="002B4028">
            <w:pPr>
              <w:spacing w:before="80" w:after="80"/>
              <w:rPr>
                <w:rFonts w:cs="Arial"/>
                <w:color w:val="000000"/>
                <w:sz w:val="22"/>
                <w:szCs w:val="22"/>
                <w:lang w:val="en-NZ"/>
              </w:rPr>
            </w:pPr>
            <w:r>
              <w:rPr>
                <w:rFonts w:cs="Arial"/>
                <w:color w:val="000000"/>
                <w:sz w:val="22"/>
                <w:szCs w:val="22"/>
                <w:lang w:val="en-NZ"/>
              </w:rPr>
              <w:t>24 February 2026</w:t>
            </w:r>
          </w:p>
        </w:tc>
      </w:tr>
      <w:tr w:rsidR="00E24E77" w:rsidRPr="00522B40" w14:paraId="2DA0E25B" w14:textId="77777777" w:rsidTr="008F6D9D">
        <w:tc>
          <w:tcPr>
            <w:tcW w:w="2268" w:type="dxa"/>
            <w:tcBorders>
              <w:bottom w:val="single" w:sz="4" w:space="0" w:color="auto"/>
            </w:tcBorders>
          </w:tcPr>
          <w:p w14:paraId="357C746C" w14:textId="77777777" w:rsidR="00E24E77" w:rsidRPr="007B38D6" w:rsidRDefault="008F6D9D" w:rsidP="00E24E77">
            <w:pPr>
              <w:spacing w:before="80" w:after="80"/>
              <w:rPr>
                <w:rFonts w:cs="Arial"/>
                <w:b/>
                <w:sz w:val="22"/>
                <w:szCs w:val="22"/>
                <w:lang w:val="en-NZ"/>
              </w:rPr>
            </w:pPr>
            <w:r w:rsidRPr="007B38D6">
              <w:rPr>
                <w:rFonts w:cs="Arial"/>
                <w:b/>
                <w:sz w:val="22"/>
                <w:szCs w:val="22"/>
                <w:lang w:val="en-NZ"/>
              </w:rPr>
              <w:t>Zoom details</w:t>
            </w:r>
            <w:r w:rsidR="00E24E77" w:rsidRPr="007B38D6">
              <w:rPr>
                <w:rFonts w:cs="Arial"/>
                <w:b/>
                <w:sz w:val="22"/>
                <w:szCs w:val="22"/>
                <w:lang w:val="en-NZ"/>
              </w:rPr>
              <w:t>:</w:t>
            </w:r>
          </w:p>
        </w:tc>
        <w:tc>
          <w:tcPr>
            <w:tcW w:w="6941" w:type="dxa"/>
            <w:tcBorders>
              <w:bottom w:val="single" w:sz="4" w:space="0" w:color="auto"/>
            </w:tcBorders>
          </w:tcPr>
          <w:p w14:paraId="028B1B3F" w14:textId="1A8E45DC" w:rsidR="00E24E77" w:rsidRPr="007B38D6" w:rsidRDefault="00F6442A" w:rsidP="00E24E77">
            <w:pPr>
              <w:spacing w:before="80" w:after="80"/>
              <w:rPr>
                <w:rFonts w:cs="Arial"/>
                <w:color w:val="FF00FF"/>
                <w:sz w:val="22"/>
                <w:szCs w:val="22"/>
                <w:lang w:val="en-NZ"/>
              </w:rPr>
            </w:pPr>
            <w:r w:rsidRPr="007B38D6">
              <w:rPr>
                <w:rFonts w:cs="Arial"/>
                <w:color w:val="39394D"/>
                <w:sz w:val="22"/>
                <w:szCs w:val="22"/>
              </w:rPr>
              <w:t>812 7953 3520</w:t>
            </w:r>
          </w:p>
        </w:tc>
      </w:tr>
    </w:tbl>
    <w:p w14:paraId="600B785D" w14:textId="48D0215B" w:rsidR="00F82263" w:rsidRDefault="00F82263" w:rsidP="00E24E77">
      <w:pPr>
        <w:spacing w:before="80" w:after="80"/>
        <w:rPr>
          <w:rFonts w:cs="Arial"/>
          <w:color w:val="FF0000"/>
          <w:sz w:val="20"/>
          <w:lang w:val="en-NZ"/>
        </w:rPr>
      </w:pPr>
    </w:p>
    <w:p w14:paraId="583D728D" w14:textId="77777777" w:rsidR="00F82263" w:rsidRDefault="00F82263" w:rsidP="00E24E77">
      <w:pPr>
        <w:spacing w:before="80" w:after="80"/>
        <w:rPr>
          <w:rFonts w:cs="Arial"/>
          <w:color w:val="FF0000"/>
          <w:sz w:val="20"/>
          <w:lang w:val="en-NZ"/>
        </w:rPr>
      </w:pPr>
    </w:p>
    <w:p w14:paraId="1BE3DCF0" w14:textId="77777777" w:rsidR="00A53D48" w:rsidRPr="00A53D48" w:rsidRDefault="00A53D48" w:rsidP="00A53D48">
      <w:pPr>
        <w:spacing w:before="80" w:after="80"/>
        <w:rPr>
          <w:rFonts w:cs="Arial"/>
          <w:color w:val="FF0000"/>
          <w:sz w:val="20"/>
          <w:lang w:val="en-NZ"/>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05"/>
        <w:gridCol w:w="1805"/>
        <w:gridCol w:w="2201"/>
        <w:gridCol w:w="1410"/>
        <w:gridCol w:w="1805"/>
      </w:tblGrid>
      <w:tr w:rsidR="00A53D48" w:rsidRPr="00A53D48" w14:paraId="6B19E29A" w14:textId="77777777" w:rsidTr="00A53D48">
        <w:trPr>
          <w:tblHeader/>
        </w:trPr>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0F9F95B1" w14:textId="77777777" w:rsidR="00A53D48" w:rsidRPr="00A53D48" w:rsidRDefault="00A53D48" w:rsidP="00A53D48">
            <w:pPr>
              <w:spacing w:before="80" w:after="80"/>
              <w:rPr>
                <w:rFonts w:cs="Arial"/>
                <w:b/>
                <w:bCs/>
                <w:color w:val="000000" w:themeColor="text1"/>
                <w:sz w:val="20"/>
                <w:lang w:val="en-NZ"/>
              </w:rPr>
            </w:pPr>
            <w:r w:rsidRPr="00A53D48">
              <w:rPr>
                <w:rFonts w:cs="Arial"/>
                <w:b/>
                <w:bCs/>
                <w:color w:val="000000" w:themeColor="text1"/>
                <w:sz w:val="20"/>
                <w:lang w:val="en-NZ"/>
              </w:rPr>
              <w:t>Time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783E6B1C" w14:textId="77777777" w:rsidR="00A53D48" w:rsidRPr="00A53D48" w:rsidRDefault="00A53D48" w:rsidP="00A53D48">
            <w:pPr>
              <w:spacing w:before="80" w:after="80"/>
              <w:rPr>
                <w:rFonts w:cs="Arial"/>
                <w:b/>
                <w:bCs/>
                <w:color w:val="000000" w:themeColor="text1"/>
                <w:sz w:val="20"/>
                <w:lang w:val="en-NZ"/>
              </w:rPr>
            </w:pPr>
            <w:r w:rsidRPr="00A53D48">
              <w:rPr>
                <w:rFonts w:cs="Arial"/>
                <w:b/>
                <w:bCs/>
                <w:color w:val="000000" w:themeColor="text1"/>
                <w:sz w:val="20"/>
                <w:lang w:val="en-NZ"/>
              </w:rPr>
              <w:t>Review Reference</w:t>
            </w:r>
          </w:p>
        </w:tc>
        <w:tc>
          <w:tcPr>
            <w:tcW w:w="1219" w:type="pct"/>
            <w:tcBorders>
              <w:top w:val="nil"/>
              <w:left w:val="nil"/>
              <w:bottom w:val="nil"/>
              <w:right w:val="nil"/>
            </w:tcBorders>
            <w:shd w:val="clear" w:color="auto" w:fill="D3D3D3"/>
            <w:tcMar>
              <w:top w:w="60" w:type="dxa"/>
              <w:left w:w="60" w:type="dxa"/>
              <w:bottom w:w="60" w:type="dxa"/>
              <w:right w:w="60" w:type="dxa"/>
            </w:tcMar>
            <w:vAlign w:val="center"/>
            <w:hideMark/>
          </w:tcPr>
          <w:p w14:paraId="0D9FF9C6" w14:textId="77777777" w:rsidR="00A53D48" w:rsidRPr="00A53D48" w:rsidRDefault="00A53D48" w:rsidP="00A53D48">
            <w:pPr>
              <w:spacing w:before="80" w:after="80"/>
              <w:rPr>
                <w:rFonts w:cs="Arial"/>
                <w:b/>
                <w:bCs/>
                <w:color w:val="000000" w:themeColor="text1"/>
                <w:sz w:val="20"/>
                <w:lang w:val="en-NZ"/>
              </w:rPr>
            </w:pPr>
            <w:r w:rsidRPr="00A53D48">
              <w:rPr>
                <w:rFonts w:cs="Arial"/>
                <w:b/>
                <w:bCs/>
                <w:color w:val="000000" w:themeColor="text1"/>
                <w:sz w:val="20"/>
                <w:lang w:val="en-NZ"/>
              </w:rPr>
              <w:t>Project Title</w:t>
            </w:r>
          </w:p>
        </w:tc>
        <w:tc>
          <w:tcPr>
            <w:tcW w:w="781" w:type="pct"/>
            <w:tcBorders>
              <w:top w:val="nil"/>
              <w:left w:val="nil"/>
              <w:bottom w:val="nil"/>
              <w:right w:val="nil"/>
            </w:tcBorders>
            <w:shd w:val="clear" w:color="auto" w:fill="D3D3D3"/>
            <w:tcMar>
              <w:top w:w="60" w:type="dxa"/>
              <w:left w:w="60" w:type="dxa"/>
              <w:bottom w:w="60" w:type="dxa"/>
              <w:right w:w="60" w:type="dxa"/>
            </w:tcMar>
            <w:vAlign w:val="center"/>
            <w:hideMark/>
          </w:tcPr>
          <w:p w14:paraId="4D3DEA49" w14:textId="77777777" w:rsidR="00A53D48" w:rsidRPr="00A53D48" w:rsidRDefault="00A53D48" w:rsidP="00A53D48">
            <w:pPr>
              <w:spacing w:before="80" w:after="80"/>
              <w:rPr>
                <w:rFonts w:cs="Arial"/>
                <w:b/>
                <w:bCs/>
                <w:color w:val="000000" w:themeColor="text1"/>
                <w:sz w:val="20"/>
                <w:lang w:val="en-NZ"/>
              </w:rPr>
            </w:pPr>
            <w:r w:rsidRPr="00A53D48">
              <w:rPr>
                <w:rFonts w:cs="Arial"/>
                <w:b/>
                <w:bCs/>
                <w:color w:val="000000" w:themeColor="text1"/>
                <w:sz w:val="20"/>
                <w:lang w:val="en-NZ"/>
              </w:rPr>
              <w:t>Coordinating Investigator</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5B51C5B0" w14:textId="77777777" w:rsidR="00A53D48" w:rsidRPr="00A53D48" w:rsidRDefault="00A53D48" w:rsidP="00A53D48">
            <w:pPr>
              <w:spacing w:before="80" w:after="80"/>
              <w:rPr>
                <w:rFonts w:cs="Arial"/>
                <w:b/>
                <w:bCs/>
                <w:color w:val="000000" w:themeColor="text1"/>
                <w:sz w:val="20"/>
                <w:lang w:val="en-NZ"/>
              </w:rPr>
            </w:pPr>
            <w:r w:rsidRPr="00A53D48">
              <w:rPr>
                <w:rFonts w:cs="Arial"/>
                <w:b/>
                <w:bCs/>
                <w:color w:val="000000" w:themeColor="text1"/>
                <w:sz w:val="20"/>
                <w:lang w:val="en-NZ"/>
              </w:rPr>
              <w:t>Lead Reviewers</w:t>
            </w:r>
          </w:p>
        </w:tc>
      </w:tr>
      <w:tr w:rsidR="00A53D48" w:rsidRPr="00A53D48" w14:paraId="674336CB" w14:textId="77777777" w:rsidTr="00A53D48">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B171CD6"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10:00 - 10:15am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0BA375A" w14:textId="77777777" w:rsidR="00A53D48" w:rsidRPr="00A53D48" w:rsidRDefault="00A53D48" w:rsidP="00A53D48">
            <w:pPr>
              <w:spacing w:before="80" w:after="80"/>
              <w:rPr>
                <w:rFonts w:cs="Arial"/>
                <w:color w:val="000000" w:themeColor="text1"/>
                <w:sz w:val="20"/>
                <w:lang w:val="en-NZ"/>
              </w:rPr>
            </w:pPr>
          </w:p>
        </w:tc>
        <w:tc>
          <w:tcPr>
            <w:tcW w:w="12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2EA49F8"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Secretariat update</w:t>
            </w:r>
          </w:p>
        </w:tc>
        <w:tc>
          <w:tcPr>
            <w:tcW w:w="78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1247382" w14:textId="77777777" w:rsidR="00A53D48" w:rsidRPr="00A53D48" w:rsidRDefault="00A53D48" w:rsidP="00A53D48">
            <w:pPr>
              <w:spacing w:before="80" w:after="80"/>
              <w:rPr>
                <w:rFonts w:cs="Arial"/>
                <w:color w:val="000000" w:themeColor="text1"/>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E6FEF7C" w14:textId="77777777" w:rsidR="00A53D48" w:rsidRPr="00A53D48" w:rsidRDefault="00A53D48" w:rsidP="00A53D48">
            <w:pPr>
              <w:spacing w:before="80" w:after="80"/>
              <w:rPr>
                <w:rFonts w:cs="Arial"/>
                <w:color w:val="000000" w:themeColor="text1"/>
                <w:sz w:val="20"/>
                <w:lang w:val="en-NZ"/>
              </w:rPr>
            </w:pPr>
          </w:p>
        </w:tc>
      </w:tr>
      <w:tr w:rsidR="00A53D48" w:rsidRPr="00A53D48" w14:paraId="5DDFB06C" w14:textId="77777777" w:rsidTr="00A53D48">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89A0648"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10:15 - 10:45am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7EFA749" w14:textId="77777777" w:rsidR="00A53D48" w:rsidRPr="00A53D48" w:rsidRDefault="00A53D48" w:rsidP="00A53D48">
            <w:pPr>
              <w:spacing w:before="80" w:after="80"/>
              <w:rPr>
                <w:rFonts w:cs="Arial"/>
                <w:color w:val="000000" w:themeColor="text1"/>
                <w:sz w:val="20"/>
                <w:lang w:val="en-NZ"/>
              </w:rPr>
            </w:pPr>
          </w:p>
        </w:tc>
        <w:tc>
          <w:tcPr>
            <w:tcW w:w="12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FF17F06"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Committee welcome</w:t>
            </w:r>
          </w:p>
        </w:tc>
        <w:tc>
          <w:tcPr>
            <w:tcW w:w="78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EA2EB6A" w14:textId="77777777" w:rsidR="00A53D48" w:rsidRPr="00A53D48" w:rsidRDefault="00A53D48" w:rsidP="00A53D48">
            <w:pPr>
              <w:spacing w:before="80" w:after="80"/>
              <w:rPr>
                <w:rFonts w:cs="Arial"/>
                <w:color w:val="000000" w:themeColor="text1"/>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B2DFA14" w14:textId="77777777" w:rsidR="00A53D48" w:rsidRPr="00A53D48" w:rsidRDefault="00A53D48" w:rsidP="00A53D48">
            <w:pPr>
              <w:spacing w:before="80" w:after="80"/>
              <w:rPr>
                <w:rFonts w:cs="Arial"/>
                <w:color w:val="000000" w:themeColor="text1"/>
                <w:sz w:val="20"/>
                <w:lang w:val="en-NZ"/>
              </w:rPr>
            </w:pPr>
          </w:p>
        </w:tc>
      </w:tr>
      <w:tr w:rsidR="00A53D48" w:rsidRPr="00A53D48" w14:paraId="1C8EC86D" w14:textId="77777777" w:rsidTr="00A53D48">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9801372"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10:45 - 11:15am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176F20C"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2026 FULL 24740</w:t>
            </w:r>
          </w:p>
        </w:tc>
        <w:tc>
          <w:tcPr>
            <w:tcW w:w="12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B30BD4D"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br/>
              <w:t>Reducing eye discomfort after crosslinking treatment</w:t>
            </w:r>
          </w:p>
        </w:tc>
        <w:tc>
          <w:tcPr>
            <w:tcW w:w="78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7DB386C"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Dr Isabella Cheung</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0104E0A"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Sandy / Rebekah</w:t>
            </w:r>
          </w:p>
        </w:tc>
      </w:tr>
      <w:tr w:rsidR="00A53D48" w:rsidRPr="00A53D48" w14:paraId="142F6E93" w14:textId="77777777" w:rsidTr="00A53D48">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CABBB91"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11:15 - 11:45am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3476578"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2026 FULL 24983</w:t>
            </w:r>
          </w:p>
        </w:tc>
        <w:tc>
          <w:tcPr>
            <w:tcW w:w="12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50C847B"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A clinical study to investigate the safety and tolerability of efimosfermin alfa injection in participants with known or suspected F2- or F3-stage MASH (BOS-580-302).</w:t>
            </w:r>
          </w:p>
        </w:tc>
        <w:tc>
          <w:tcPr>
            <w:tcW w:w="78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C43655B"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br/>
              <w:t>Dr Jing Hieng (Jeffrey) Ngu</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0944BDF"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br/>
              <w:t>Chris / Patries</w:t>
            </w:r>
          </w:p>
        </w:tc>
      </w:tr>
      <w:tr w:rsidR="00A53D48" w:rsidRPr="00A53D48" w14:paraId="70212CDE" w14:textId="77777777" w:rsidTr="00A53D48">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AB1B898"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11:45am - 12:15pm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F038C18"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2026 EXP 24386</w:t>
            </w:r>
          </w:p>
        </w:tc>
        <w:tc>
          <w:tcPr>
            <w:tcW w:w="12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622255A"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Prostate Cancer Theranostics</w:t>
            </w:r>
          </w:p>
        </w:tc>
        <w:tc>
          <w:tcPr>
            <w:tcW w:w="78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6FF9CC0"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A/Prof Giuseppe Sasso</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72D4E4A"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Russ / Andrea</w:t>
            </w:r>
          </w:p>
        </w:tc>
      </w:tr>
      <w:tr w:rsidR="00A53D48" w:rsidRPr="00A53D48" w14:paraId="7A502264" w14:textId="77777777" w:rsidTr="00A53D48">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3C3457F"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12:15 - 12:45pm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54DF4ED" w14:textId="77777777" w:rsidR="00A53D48" w:rsidRPr="00A53D48" w:rsidRDefault="00A53D48" w:rsidP="00A53D48">
            <w:pPr>
              <w:spacing w:before="80" w:after="80"/>
              <w:rPr>
                <w:rFonts w:cs="Arial"/>
                <w:color w:val="000000" w:themeColor="text1"/>
                <w:sz w:val="20"/>
                <w:lang w:val="en-NZ"/>
              </w:rPr>
            </w:pPr>
          </w:p>
        </w:tc>
        <w:tc>
          <w:tcPr>
            <w:tcW w:w="12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AB9EF22" w14:textId="77777777" w:rsidR="00A53D48" w:rsidRPr="00A53D48" w:rsidRDefault="00A53D48" w:rsidP="00A53D48">
            <w:pPr>
              <w:spacing w:before="80" w:after="80"/>
              <w:rPr>
                <w:rFonts w:cs="Arial"/>
                <w:color w:val="000000" w:themeColor="text1"/>
                <w:sz w:val="20"/>
                <w:lang w:val="en-NZ"/>
              </w:rPr>
            </w:pPr>
            <w:r w:rsidRPr="00A53D48">
              <w:rPr>
                <w:rFonts w:cs="Arial"/>
                <w:i/>
                <w:iCs/>
                <w:color w:val="000000" w:themeColor="text1"/>
                <w:sz w:val="20"/>
                <w:lang w:val="en-NZ"/>
              </w:rPr>
              <w:t>Break (30 mins)</w:t>
            </w:r>
          </w:p>
        </w:tc>
        <w:tc>
          <w:tcPr>
            <w:tcW w:w="78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A17A653" w14:textId="77777777" w:rsidR="00A53D48" w:rsidRPr="00A53D48" w:rsidRDefault="00A53D48" w:rsidP="00A53D48">
            <w:pPr>
              <w:spacing w:before="80" w:after="80"/>
              <w:rPr>
                <w:rFonts w:cs="Arial"/>
                <w:color w:val="000000" w:themeColor="text1"/>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8546FC2" w14:textId="77777777" w:rsidR="00A53D48" w:rsidRPr="00A53D48" w:rsidRDefault="00A53D48" w:rsidP="00A53D48">
            <w:pPr>
              <w:spacing w:before="80" w:after="80"/>
              <w:rPr>
                <w:rFonts w:cs="Arial"/>
                <w:color w:val="000000" w:themeColor="text1"/>
                <w:sz w:val="20"/>
                <w:lang w:val="en-NZ"/>
              </w:rPr>
            </w:pPr>
          </w:p>
        </w:tc>
      </w:tr>
      <w:tr w:rsidR="00A53D48" w:rsidRPr="00A53D48" w14:paraId="30385B8E" w14:textId="77777777" w:rsidTr="00A53D48">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F444A04"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12:45 - 1:15pm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9D866AD"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2026 FULL 24683</w:t>
            </w:r>
          </w:p>
        </w:tc>
        <w:tc>
          <w:tcPr>
            <w:tcW w:w="12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DE7D1FD"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AMS Effects of Interpretive Comments for Faecal PCR Tests</w:t>
            </w:r>
          </w:p>
        </w:tc>
        <w:tc>
          <w:tcPr>
            <w:tcW w:w="78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16FBA43"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Dr Max Bloomfield</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6499725"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Cordelia/ Andrea</w:t>
            </w:r>
          </w:p>
        </w:tc>
      </w:tr>
      <w:tr w:rsidR="00A53D48" w:rsidRPr="00A53D48" w14:paraId="5FC157C6" w14:textId="77777777" w:rsidTr="00A53D48">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D1D2CC0"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1:15 - 1:45pm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34ABD9B"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2026 EXP 25079</w:t>
            </w:r>
          </w:p>
        </w:tc>
        <w:tc>
          <w:tcPr>
            <w:tcW w:w="12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558C6E3"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Histoacryl and Steri-Strips vs. Non-Immunogenic Silk Fibroin Mesh Skin Closure Dressing Following Total Knee Arthroplasty (HiS-NiS Trial): a Single Blinded Randomised Controlled Trial</w:t>
            </w:r>
          </w:p>
        </w:tc>
        <w:tc>
          <w:tcPr>
            <w:tcW w:w="78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9D2DBA9"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br/>
              <w:t>Dr Wayne Hoskins</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941E37F" w14:textId="77777777" w:rsidR="00A53D48" w:rsidRPr="00A53D48" w:rsidRDefault="00A53D48" w:rsidP="00A53D48">
            <w:pPr>
              <w:spacing w:before="80" w:after="80"/>
              <w:rPr>
                <w:rFonts w:cs="Arial"/>
                <w:color w:val="000000" w:themeColor="text1"/>
                <w:sz w:val="20"/>
                <w:lang w:val="en-NZ"/>
              </w:rPr>
            </w:pPr>
            <w:r w:rsidRPr="00A53D48">
              <w:rPr>
                <w:rFonts w:cs="Arial"/>
                <w:color w:val="000000" w:themeColor="text1"/>
                <w:sz w:val="20"/>
                <w:lang w:val="en-NZ"/>
              </w:rPr>
              <w:t>Joan / Patries</w:t>
            </w:r>
          </w:p>
        </w:tc>
      </w:tr>
    </w:tbl>
    <w:p w14:paraId="17514290" w14:textId="77777777" w:rsidR="00A53D48" w:rsidRPr="00A53D48" w:rsidRDefault="00A53D48" w:rsidP="00A53D48">
      <w:pPr>
        <w:spacing w:before="80" w:after="80"/>
        <w:rPr>
          <w:rFonts w:cs="Arial"/>
          <w:color w:val="FF0000"/>
          <w:sz w:val="20"/>
          <w:lang w:val="en-NZ"/>
        </w:rPr>
      </w:pPr>
      <w:r w:rsidRPr="00A53D48">
        <w:rPr>
          <w:rFonts w:cs="Arial"/>
          <w:color w:val="FF0000"/>
          <w:sz w:val="20"/>
          <w:lang w:val="en-NZ"/>
        </w:rPr>
        <w:lastRenderedPageBreak/>
        <w:t> </w:t>
      </w:r>
    </w:p>
    <w:p w14:paraId="74A5BEEF" w14:textId="77777777" w:rsidR="00194A6A" w:rsidRPr="00A66F2E" w:rsidRDefault="00194A6A" w:rsidP="00194A6A">
      <w:pPr>
        <w:spacing w:before="80" w:after="80"/>
        <w:rPr>
          <w:rFonts w:cs="Arial"/>
          <w:color w:val="FF0000"/>
          <w:sz w:val="20"/>
          <w:lang w:val="en-NZ"/>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700"/>
        <w:gridCol w:w="2600"/>
        <w:gridCol w:w="1300"/>
        <w:gridCol w:w="1200"/>
        <w:gridCol w:w="1200"/>
      </w:tblGrid>
      <w:tr w:rsidR="00006AB8" w:rsidRPr="00E20390" w14:paraId="53FFF23C" w14:textId="77777777" w:rsidTr="00A869C3">
        <w:trPr>
          <w:trHeight w:val="240"/>
        </w:trPr>
        <w:tc>
          <w:tcPr>
            <w:tcW w:w="2700" w:type="dxa"/>
            <w:shd w:val="pct12" w:color="auto" w:fill="FFFFFF"/>
            <w:vAlign w:val="center"/>
          </w:tcPr>
          <w:p w14:paraId="7F01EECA" w14:textId="77777777" w:rsidR="00006AB8" w:rsidRPr="00E20390" w:rsidRDefault="00006AB8" w:rsidP="00A869C3">
            <w:pPr>
              <w:autoSpaceDE w:val="0"/>
              <w:autoSpaceDN w:val="0"/>
              <w:adjustRightInd w:val="0"/>
              <w:rPr>
                <w:sz w:val="16"/>
                <w:szCs w:val="16"/>
              </w:rPr>
            </w:pPr>
            <w:r w:rsidRPr="00E20390">
              <w:rPr>
                <w:b/>
                <w:sz w:val="16"/>
                <w:szCs w:val="16"/>
              </w:rPr>
              <w:t xml:space="preserve">Member Name </w:t>
            </w:r>
            <w:r w:rsidRPr="00E20390">
              <w:rPr>
                <w:sz w:val="16"/>
                <w:szCs w:val="16"/>
              </w:rPr>
              <w:t xml:space="preserve"> </w:t>
            </w:r>
          </w:p>
        </w:tc>
        <w:tc>
          <w:tcPr>
            <w:tcW w:w="2600" w:type="dxa"/>
            <w:shd w:val="pct12" w:color="auto" w:fill="FFFFFF"/>
            <w:vAlign w:val="center"/>
          </w:tcPr>
          <w:p w14:paraId="0832C687" w14:textId="77777777" w:rsidR="00006AB8" w:rsidRPr="00E20390" w:rsidRDefault="00006AB8" w:rsidP="00A869C3">
            <w:pPr>
              <w:autoSpaceDE w:val="0"/>
              <w:autoSpaceDN w:val="0"/>
              <w:adjustRightInd w:val="0"/>
              <w:rPr>
                <w:sz w:val="16"/>
                <w:szCs w:val="16"/>
              </w:rPr>
            </w:pPr>
            <w:r w:rsidRPr="00E20390">
              <w:rPr>
                <w:b/>
                <w:sz w:val="16"/>
                <w:szCs w:val="16"/>
              </w:rPr>
              <w:t xml:space="preserve">Member Category </w:t>
            </w:r>
            <w:r w:rsidRPr="00E20390">
              <w:rPr>
                <w:sz w:val="16"/>
                <w:szCs w:val="16"/>
              </w:rPr>
              <w:t xml:space="preserve"> </w:t>
            </w:r>
          </w:p>
        </w:tc>
        <w:tc>
          <w:tcPr>
            <w:tcW w:w="1300" w:type="dxa"/>
            <w:shd w:val="pct12" w:color="auto" w:fill="FFFFFF"/>
            <w:vAlign w:val="center"/>
          </w:tcPr>
          <w:p w14:paraId="1EF6E85C" w14:textId="77777777" w:rsidR="00006AB8" w:rsidRPr="00E20390" w:rsidRDefault="00006AB8" w:rsidP="00A869C3">
            <w:pPr>
              <w:autoSpaceDE w:val="0"/>
              <w:autoSpaceDN w:val="0"/>
              <w:adjustRightInd w:val="0"/>
              <w:rPr>
                <w:sz w:val="16"/>
                <w:szCs w:val="16"/>
              </w:rPr>
            </w:pPr>
            <w:r w:rsidRPr="00E20390">
              <w:rPr>
                <w:b/>
                <w:sz w:val="16"/>
                <w:szCs w:val="16"/>
              </w:rPr>
              <w:t xml:space="preserve">Appointed </w:t>
            </w:r>
            <w:r w:rsidRPr="00E20390">
              <w:rPr>
                <w:sz w:val="16"/>
                <w:szCs w:val="16"/>
              </w:rPr>
              <w:t xml:space="preserve"> </w:t>
            </w:r>
          </w:p>
        </w:tc>
        <w:tc>
          <w:tcPr>
            <w:tcW w:w="1200" w:type="dxa"/>
            <w:shd w:val="pct12" w:color="auto" w:fill="FFFFFF"/>
            <w:vAlign w:val="center"/>
          </w:tcPr>
          <w:p w14:paraId="013CD78F" w14:textId="77777777" w:rsidR="00006AB8" w:rsidRPr="00E20390" w:rsidRDefault="00006AB8" w:rsidP="00A869C3">
            <w:pPr>
              <w:autoSpaceDE w:val="0"/>
              <w:autoSpaceDN w:val="0"/>
              <w:adjustRightInd w:val="0"/>
              <w:rPr>
                <w:sz w:val="16"/>
                <w:szCs w:val="16"/>
              </w:rPr>
            </w:pPr>
            <w:r w:rsidRPr="00E20390">
              <w:rPr>
                <w:b/>
                <w:sz w:val="16"/>
                <w:szCs w:val="16"/>
              </w:rPr>
              <w:t xml:space="preserve">Term Expires </w:t>
            </w:r>
            <w:r w:rsidRPr="00E20390">
              <w:rPr>
                <w:sz w:val="16"/>
                <w:szCs w:val="16"/>
              </w:rPr>
              <w:t xml:space="preserve"> </w:t>
            </w:r>
          </w:p>
        </w:tc>
        <w:tc>
          <w:tcPr>
            <w:tcW w:w="1200" w:type="dxa"/>
            <w:shd w:val="pct12" w:color="auto" w:fill="FFFFFF"/>
            <w:vAlign w:val="center"/>
          </w:tcPr>
          <w:p w14:paraId="16263D07" w14:textId="77777777" w:rsidR="00006AB8" w:rsidRPr="00E20390" w:rsidRDefault="00006AB8" w:rsidP="00A869C3">
            <w:pPr>
              <w:autoSpaceDE w:val="0"/>
              <w:autoSpaceDN w:val="0"/>
              <w:adjustRightInd w:val="0"/>
              <w:rPr>
                <w:sz w:val="16"/>
                <w:szCs w:val="16"/>
              </w:rPr>
            </w:pPr>
            <w:r w:rsidRPr="00E20390">
              <w:rPr>
                <w:b/>
                <w:sz w:val="16"/>
                <w:szCs w:val="16"/>
              </w:rPr>
              <w:t xml:space="preserve">Apologies? </w:t>
            </w:r>
            <w:r w:rsidRPr="00E20390">
              <w:rPr>
                <w:sz w:val="16"/>
                <w:szCs w:val="16"/>
              </w:rPr>
              <w:t xml:space="preserve"> </w:t>
            </w:r>
          </w:p>
        </w:tc>
      </w:tr>
      <w:tr w:rsidR="00006AB8" w:rsidRPr="00E20390" w14:paraId="6857B68E" w14:textId="77777777" w:rsidTr="00006AB8">
        <w:trPr>
          <w:trHeight w:val="280"/>
        </w:trPr>
        <w:tc>
          <w:tcPr>
            <w:tcW w:w="2700" w:type="dxa"/>
          </w:tcPr>
          <w:p w14:paraId="1CFCD216" w14:textId="77777777" w:rsidR="00006AB8" w:rsidRPr="00E20390" w:rsidRDefault="00006AB8" w:rsidP="00A869C3">
            <w:pPr>
              <w:autoSpaceDE w:val="0"/>
              <w:autoSpaceDN w:val="0"/>
              <w:adjustRightInd w:val="0"/>
              <w:rPr>
                <w:sz w:val="16"/>
                <w:szCs w:val="16"/>
              </w:rPr>
            </w:pPr>
            <w:r>
              <w:rPr>
                <w:sz w:val="16"/>
                <w:szCs w:val="16"/>
              </w:rPr>
              <w:t>Ms Joan Pettit</w:t>
            </w:r>
          </w:p>
        </w:tc>
        <w:tc>
          <w:tcPr>
            <w:tcW w:w="2600" w:type="dxa"/>
          </w:tcPr>
          <w:p w14:paraId="2A144F8A" w14:textId="77777777" w:rsidR="00006AB8" w:rsidRPr="00E20390" w:rsidRDefault="00006AB8" w:rsidP="00A869C3">
            <w:pPr>
              <w:autoSpaceDE w:val="0"/>
              <w:autoSpaceDN w:val="0"/>
              <w:adjustRightInd w:val="0"/>
              <w:rPr>
                <w:sz w:val="16"/>
                <w:szCs w:val="16"/>
              </w:rPr>
            </w:pPr>
            <w:r>
              <w:rPr>
                <w:sz w:val="16"/>
                <w:szCs w:val="16"/>
              </w:rPr>
              <w:t>Lay (Intervention Studies) (Chair)</w:t>
            </w:r>
          </w:p>
        </w:tc>
        <w:tc>
          <w:tcPr>
            <w:tcW w:w="1300" w:type="dxa"/>
          </w:tcPr>
          <w:p w14:paraId="683C27CA" w14:textId="77777777" w:rsidR="00006AB8" w:rsidRPr="00E20390" w:rsidRDefault="00006AB8" w:rsidP="00A869C3">
            <w:pPr>
              <w:autoSpaceDE w:val="0"/>
              <w:autoSpaceDN w:val="0"/>
              <w:adjustRightInd w:val="0"/>
              <w:rPr>
                <w:sz w:val="16"/>
                <w:szCs w:val="16"/>
              </w:rPr>
            </w:pPr>
            <w:r>
              <w:rPr>
                <w:sz w:val="16"/>
                <w:szCs w:val="16"/>
              </w:rPr>
              <w:t>08/07/2022</w:t>
            </w:r>
          </w:p>
        </w:tc>
        <w:tc>
          <w:tcPr>
            <w:tcW w:w="1200" w:type="dxa"/>
          </w:tcPr>
          <w:p w14:paraId="66CF553C" w14:textId="77777777" w:rsidR="00006AB8" w:rsidRPr="00E20390" w:rsidRDefault="00006AB8" w:rsidP="00A869C3">
            <w:pPr>
              <w:autoSpaceDE w:val="0"/>
              <w:autoSpaceDN w:val="0"/>
              <w:adjustRightInd w:val="0"/>
              <w:rPr>
                <w:sz w:val="16"/>
                <w:szCs w:val="16"/>
              </w:rPr>
            </w:pPr>
            <w:r>
              <w:rPr>
                <w:sz w:val="16"/>
                <w:szCs w:val="16"/>
              </w:rPr>
              <w:t>08/07/2025</w:t>
            </w:r>
          </w:p>
        </w:tc>
        <w:tc>
          <w:tcPr>
            <w:tcW w:w="1200" w:type="dxa"/>
          </w:tcPr>
          <w:p w14:paraId="3B05CB5E" w14:textId="77777777" w:rsidR="00006AB8" w:rsidRPr="00E20390" w:rsidRDefault="00006AB8" w:rsidP="00A869C3">
            <w:pPr>
              <w:autoSpaceDE w:val="0"/>
              <w:autoSpaceDN w:val="0"/>
              <w:adjustRightInd w:val="0"/>
              <w:rPr>
                <w:sz w:val="16"/>
                <w:szCs w:val="16"/>
              </w:rPr>
            </w:pPr>
            <w:r>
              <w:rPr>
                <w:sz w:val="16"/>
                <w:szCs w:val="16"/>
              </w:rPr>
              <w:t>Present</w:t>
            </w:r>
          </w:p>
        </w:tc>
      </w:tr>
      <w:tr w:rsidR="00006AB8" w:rsidRPr="00E20390" w14:paraId="315965B9" w14:textId="77777777" w:rsidTr="00006AB8">
        <w:trPr>
          <w:trHeight w:val="280"/>
        </w:trPr>
        <w:tc>
          <w:tcPr>
            <w:tcW w:w="2700" w:type="dxa"/>
          </w:tcPr>
          <w:p w14:paraId="08034486" w14:textId="77777777" w:rsidR="00006AB8" w:rsidRPr="00E20390" w:rsidRDefault="00006AB8" w:rsidP="00A869C3">
            <w:pPr>
              <w:autoSpaceDE w:val="0"/>
              <w:autoSpaceDN w:val="0"/>
              <w:adjustRightInd w:val="0"/>
              <w:rPr>
                <w:sz w:val="16"/>
                <w:szCs w:val="16"/>
              </w:rPr>
            </w:pPr>
            <w:r w:rsidRPr="00E20390">
              <w:rPr>
                <w:sz w:val="16"/>
                <w:szCs w:val="16"/>
              </w:rPr>
              <w:t xml:space="preserve">Mrs Sandy Gill </w:t>
            </w:r>
          </w:p>
        </w:tc>
        <w:tc>
          <w:tcPr>
            <w:tcW w:w="2600" w:type="dxa"/>
          </w:tcPr>
          <w:p w14:paraId="0068817B" w14:textId="77777777" w:rsidR="00006AB8" w:rsidRPr="00E20390" w:rsidRDefault="00006AB8" w:rsidP="00A869C3">
            <w:pPr>
              <w:autoSpaceDE w:val="0"/>
              <w:autoSpaceDN w:val="0"/>
              <w:adjustRightInd w:val="0"/>
              <w:rPr>
                <w:sz w:val="16"/>
                <w:szCs w:val="16"/>
              </w:rPr>
            </w:pPr>
            <w:r w:rsidRPr="00E20390">
              <w:rPr>
                <w:sz w:val="16"/>
                <w:szCs w:val="16"/>
              </w:rPr>
              <w:t>Lay (</w:t>
            </w:r>
            <w:r>
              <w:rPr>
                <w:sz w:val="16"/>
                <w:szCs w:val="16"/>
              </w:rPr>
              <w:t>C</w:t>
            </w:r>
            <w:r w:rsidRPr="00E20390">
              <w:rPr>
                <w:sz w:val="16"/>
                <w:szCs w:val="16"/>
              </w:rPr>
              <w:t>onsumer/</w:t>
            </w:r>
            <w:r>
              <w:rPr>
                <w:sz w:val="16"/>
                <w:szCs w:val="16"/>
              </w:rPr>
              <w:t>C</w:t>
            </w:r>
            <w:r w:rsidRPr="00E20390">
              <w:rPr>
                <w:sz w:val="16"/>
                <w:szCs w:val="16"/>
              </w:rPr>
              <w:t xml:space="preserve">ommunity perspectives) </w:t>
            </w:r>
          </w:p>
        </w:tc>
        <w:tc>
          <w:tcPr>
            <w:tcW w:w="1300" w:type="dxa"/>
          </w:tcPr>
          <w:p w14:paraId="443BF305" w14:textId="77777777" w:rsidR="00006AB8" w:rsidRPr="00E20390" w:rsidRDefault="00006AB8" w:rsidP="00A869C3">
            <w:pPr>
              <w:autoSpaceDE w:val="0"/>
              <w:autoSpaceDN w:val="0"/>
              <w:adjustRightInd w:val="0"/>
              <w:rPr>
                <w:sz w:val="16"/>
                <w:szCs w:val="16"/>
              </w:rPr>
            </w:pPr>
            <w:r w:rsidRPr="00E20390">
              <w:rPr>
                <w:sz w:val="16"/>
                <w:szCs w:val="16"/>
              </w:rPr>
              <w:t xml:space="preserve">22/05/2020 </w:t>
            </w:r>
          </w:p>
        </w:tc>
        <w:tc>
          <w:tcPr>
            <w:tcW w:w="1200" w:type="dxa"/>
          </w:tcPr>
          <w:p w14:paraId="4AE6EE85" w14:textId="77777777" w:rsidR="00006AB8" w:rsidRPr="00E20390" w:rsidRDefault="00006AB8" w:rsidP="00A869C3">
            <w:pPr>
              <w:autoSpaceDE w:val="0"/>
              <w:autoSpaceDN w:val="0"/>
              <w:adjustRightInd w:val="0"/>
              <w:rPr>
                <w:sz w:val="16"/>
                <w:szCs w:val="16"/>
              </w:rPr>
            </w:pPr>
            <w:r w:rsidRPr="00E20390">
              <w:rPr>
                <w:sz w:val="16"/>
                <w:szCs w:val="16"/>
              </w:rPr>
              <w:t xml:space="preserve">22/05/2023 </w:t>
            </w:r>
          </w:p>
        </w:tc>
        <w:tc>
          <w:tcPr>
            <w:tcW w:w="1200" w:type="dxa"/>
          </w:tcPr>
          <w:p w14:paraId="1859352B" w14:textId="77777777" w:rsidR="00006AB8" w:rsidRPr="00E20390" w:rsidRDefault="00006AB8" w:rsidP="00A869C3">
            <w:pPr>
              <w:autoSpaceDE w:val="0"/>
              <w:autoSpaceDN w:val="0"/>
              <w:adjustRightInd w:val="0"/>
              <w:rPr>
                <w:sz w:val="16"/>
                <w:szCs w:val="16"/>
              </w:rPr>
            </w:pPr>
            <w:r w:rsidRPr="00E20390">
              <w:rPr>
                <w:sz w:val="16"/>
                <w:szCs w:val="16"/>
              </w:rPr>
              <w:t xml:space="preserve">Present </w:t>
            </w:r>
          </w:p>
        </w:tc>
      </w:tr>
      <w:tr w:rsidR="00006AB8" w:rsidRPr="00E20390" w14:paraId="30178FEA" w14:textId="77777777" w:rsidTr="00006AB8">
        <w:trPr>
          <w:trHeight w:val="280"/>
        </w:trPr>
        <w:tc>
          <w:tcPr>
            <w:tcW w:w="2700" w:type="dxa"/>
          </w:tcPr>
          <w:p w14:paraId="4DA03F66" w14:textId="77777777" w:rsidR="00006AB8" w:rsidRPr="00E20390" w:rsidRDefault="00006AB8" w:rsidP="00A869C3">
            <w:pPr>
              <w:autoSpaceDE w:val="0"/>
              <w:autoSpaceDN w:val="0"/>
              <w:adjustRightInd w:val="0"/>
              <w:rPr>
                <w:sz w:val="16"/>
                <w:szCs w:val="16"/>
              </w:rPr>
            </w:pPr>
            <w:r w:rsidRPr="00E20390">
              <w:rPr>
                <w:sz w:val="16"/>
                <w:szCs w:val="16"/>
              </w:rPr>
              <w:t xml:space="preserve">Dr Patries Herst </w:t>
            </w:r>
          </w:p>
        </w:tc>
        <w:tc>
          <w:tcPr>
            <w:tcW w:w="2600" w:type="dxa"/>
          </w:tcPr>
          <w:p w14:paraId="17AD1A0D" w14:textId="77777777" w:rsidR="00006AB8" w:rsidRPr="00E20390" w:rsidRDefault="00006AB8" w:rsidP="00A869C3">
            <w:pPr>
              <w:autoSpaceDE w:val="0"/>
              <w:autoSpaceDN w:val="0"/>
              <w:adjustRightInd w:val="0"/>
              <w:rPr>
                <w:sz w:val="16"/>
                <w:szCs w:val="16"/>
              </w:rPr>
            </w:pPr>
            <w:r w:rsidRPr="00E20390">
              <w:rPr>
                <w:sz w:val="16"/>
                <w:szCs w:val="16"/>
              </w:rPr>
              <w:t>Non-lay (</w:t>
            </w:r>
            <w:r>
              <w:rPr>
                <w:sz w:val="16"/>
                <w:szCs w:val="16"/>
              </w:rPr>
              <w:t>I</w:t>
            </w:r>
            <w:r w:rsidRPr="00E20390">
              <w:rPr>
                <w:sz w:val="16"/>
                <w:szCs w:val="16"/>
              </w:rPr>
              <w:t xml:space="preserve">ntervention studies) </w:t>
            </w:r>
          </w:p>
        </w:tc>
        <w:tc>
          <w:tcPr>
            <w:tcW w:w="1300" w:type="dxa"/>
          </w:tcPr>
          <w:p w14:paraId="66CD3113" w14:textId="77777777" w:rsidR="00006AB8" w:rsidRPr="00E20390" w:rsidRDefault="00006AB8" w:rsidP="00A869C3">
            <w:pPr>
              <w:autoSpaceDE w:val="0"/>
              <w:autoSpaceDN w:val="0"/>
              <w:adjustRightInd w:val="0"/>
              <w:rPr>
                <w:sz w:val="16"/>
                <w:szCs w:val="16"/>
              </w:rPr>
            </w:pPr>
            <w:r w:rsidRPr="00E20390">
              <w:rPr>
                <w:sz w:val="16"/>
                <w:szCs w:val="16"/>
              </w:rPr>
              <w:t xml:space="preserve">22/05/2020 </w:t>
            </w:r>
          </w:p>
        </w:tc>
        <w:tc>
          <w:tcPr>
            <w:tcW w:w="1200" w:type="dxa"/>
          </w:tcPr>
          <w:p w14:paraId="68E08343" w14:textId="77777777" w:rsidR="00006AB8" w:rsidRPr="00E20390" w:rsidRDefault="00006AB8" w:rsidP="00A869C3">
            <w:pPr>
              <w:autoSpaceDE w:val="0"/>
              <w:autoSpaceDN w:val="0"/>
              <w:adjustRightInd w:val="0"/>
              <w:rPr>
                <w:sz w:val="16"/>
                <w:szCs w:val="16"/>
              </w:rPr>
            </w:pPr>
            <w:r w:rsidRPr="00E20390">
              <w:rPr>
                <w:sz w:val="16"/>
                <w:szCs w:val="16"/>
              </w:rPr>
              <w:t xml:space="preserve">22/05/2023 </w:t>
            </w:r>
          </w:p>
        </w:tc>
        <w:tc>
          <w:tcPr>
            <w:tcW w:w="1200" w:type="dxa"/>
          </w:tcPr>
          <w:p w14:paraId="0818879F" w14:textId="77777777" w:rsidR="00006AB8" w:rsidRPr="00E20390" w:rsidRDefault="00006AB8" w:rsidP="00A869C3">
            <w:pPr>
              <w:autoSpaceDE w:val="0"/>
              <w:autoSpaceDN w:val="0"/>
              <w:adjustRightInd w:val="0"/>
              <w:rPr>
                <w:sz w:val="16"/>
                <w:szCs w:val="16"/>
              </w:rPr>
            </w:pPr>
            <w:r w:rsidRPr="00E20390">
              <w:rPr>
                <w:sz w:val="16"/>
                <w:szCs w:val="16"/>
              </w:rPr>
              <w:t xml:space="preserve">Present </w:t>
            </w:r>
          </w:p>
        </w:tc>
      </w:tr>
      <w:tr w:rsidR="00006AB8" w:rsidRPr="00E20390" w14:paraId="2166054F" w14:textId="77777777" w:rsidTr="00006AB8">
        <w:trPr>
          <w:trHeight w:val="280"/>
        </w:trPr>
        <w:tc>
          <w:tcPr>
            <w:tcW w:w="2700" w:type="dxa"/>
          </w:tcPr>
          <w:p w14:paraId="12F8E3D8" w14:textId="77777777" w:rsidR="00006AB8" w:rsidRPr="00E20390" w:rsidRDefault="00006AB8" w:rsidP="00A869C3">
            <w:pPr>
              <w:autoSpaceDE w:val="0"/>
              <w:autoSpaceDN w:val="0"/>
              <w:adjustRightInd w:val="0"/>
              <w:rPr>
                <w:sz w:val="16"/>
                <w:szCs w:val="16"/>
              </w:rPr>
            </w:pPr>
            <w:r w:rsidRPr="00E20390">
              <w:rPr>
                <w:sz w:val="16"/>
                <w:szCs w:val="16"/>
              </w:rPr>
              <w:t xml:space="preserve">Dr Cordelia Thomas </w:t>
            </w:r>
          </w:p>
        </w:tc>
        <w:tc>
          <w:tcPr>
            <w:tcW w:w="2600" w:type="dxa"/>
          </w:tcPr>
          <w:p w14:paraId="71499528" w14:textId="77777777" w:rsidR="00006AB8" w:rsidRPr="00E20390" w:rsidRDefault="00006AB8" w:rsidP="00A869C3">
            <w:pPr>
              <w:autoSpaceDE w:val="0"/>
              <w:autoSpaceDN w:val="0"/>
              <w:adjustRightInd w:val="0"/>
              <w:rPr>
                <w:sz w:val="16"/>
                <w:szCs w:val="16"/>
              </w:rPr>
            </w:pPr>
            <w:r w:rsidRPr="00E20390">
              <w:rPr>
                <w:sz w:val="16"/>
                <w:szCs w:val="16"/>
              </w:rPr>
              <w:t xml:space="preserve">Lay (the </w:t>
            </w:r>
            <w:r>
              <w:rPr>
                <w:sz w:val="16"/>
                <w:szCs w:val="16"/>
              </w:rPr>
              <w:t>L</w:t>
            </w:r>
            <w:r w:rsidRPr="00E20390">
              <w:rPr>
                <w:sz w:val="16"/>
                <w:szCs w:val="16"/>
              </w:rPr>
              <w:t xml:space="preserve">aw) </w:t>
            </w:r>
          </w:p>
        </w:tc>
        <w:tc>
          <w:tcPr>
            <w:tcW w:w="1300" w:type="dxa"/>
          </w:tcPr>
          <w:p w14:paraId="2EEC0882" w14:textId="77777777" w:rsidR="00006AB8" w:rsidRPr="00E20390" w:rsidRDefault="00006AB8" w:rsidP="00A869C3">
            <w:pPr>
              <w:autoSpaceDE w:val="0"/>
              <w:autoSpaceDN w:val="0"/>
              <w:adjustRightInd w:val="0"/>
              <w:rPr>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200" w:type="dxa"/>
          </w:tcPr>
          <w:p w14:paraId="300F2923" w14:textId="77777777" w:rsidR="00006AB8" w:rsidRPr="00E20390" w:rsidRDefault="00006AB8" w:rsidP="00A869C3">
            <w:pPr>
              <w:autoSpaceDE w:val="0"/>
              <w:autoSpaceDN w:val="0"/>
              <w:adjustRightInd w:val="0"/>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9</w:t>
            </w:r>
            <w:r w:rsidRPr="00E20390">
              <w:rPr>
                <w:sz w:val="16"/>
                <w:szCs w:val="16"/>
              </w:rPr>
              <w:t xml:space="preserve"> </w:t>
            </w:r>
          </w:p>
        </w:tc>
        <w:tc>
          <w:tcPr>
            <w:tcW w:w="1200" w:type="dxa"/>
          </w:tcPr>
          <w:p w14:paraId="50A9E93F" w14:textId="77777777" w:rsidR="00006AB8" w:rsidRPr="00E20390" w:rsidRDefault="00006AB8" w:rsidP="00A869C3">
            <w:pPr>
              <w:autoSpaceDE w:val="0"/>
              <w:autoSpaceDN w:val="0"/>
              <w:adjustRightInd w:val="0"/>
              <w:rPr>
                <w:sz w:val="16"/>
                <w:szCs w:val="16"/>
              </w:rPr>
            </w:pPr>
            <w:r w:rsidRPr="00E20390">
              <w:rPr>
                <w:sz w:val="16"/>
                <w:szCs w:val="16"/>
              </w:rPr>
              <w:t xml:space="preserve">Present </w:t>
            </w:r>
          </w:p>
        </w:tc>
      </w:tr>
      <w:tr w:rsidR="00006AB8" w:rsidRPr="00E20390" w14:paraId="7C88BDE4" w14:textId="77777777" w:rsidTr="00006AB8">
        <w:trPr>
          <w:trHeight w:val="280"/>
        </w:trPr>
        <w:tc>
          <w:tcPr>
            <w:tcW w:w="2700" w:type="dxa"/>
          </w:tcPr>
          <w:p w14:paraId="61E65EFF" w14:textId="77777777" w:rsidR="00006AB8" w:rsidRPr="00E20390" w:rsidRDefault="00006AB8" w:rsidP="00A869C3">
            <w:pPr>
              <w:autoSpaceDE w:val="0"/>
              <w:autoSpaceDN w:val="0"/>
              <w:adjustRightInd w:val="0"/>
              <w:rPr>
                <w:sz w:val="16"/>
                <w:szCs w:val="16"/>
              </w:rPr>
            </w:pPr>
            <w:bookmarkStart w:id="0" w:name="_Hlk222489898"/>
            <w:r>
              <w:rPr>
                <w:sz w:val="16"/>
                <w:szCs w:val="16"/>
              </w:rPr>
              <w:t>Ms Jessie Lenagh-Glue</w:t>
            </w:r>
            <w:bookmarkEnd w:id="0"/>
          </w:p>
        </w:tc>
        <w:tc>
          <w:tcPr>
            <w:tcW w:w="2600" w:type="dxa"/>
          </w:tcPr>
          <w:p w14:paraId="5DD7386C" w14:textId="77777777" w:rsidR="00006AB8" w:rsidRPr="00E20390" w:rsidRDefault="00006AB8" w:rsidP="00A869C3">
            <w:pPr>
              <w:autoSpaceDE w:val="0"/>
              <w:autoSpaceDN w:val="0"/>
              <w:adjustRightInd w:val="0"/>
              <w:rPr>
                <w:sz w:val="16"/>
                <w:szCs w:val="16"/>
              </w:rPr>
            </w:pPr>
            <w:r>
              <w:rPr>
                <w:sz w:val="16"/>
                <w:szCs w:val="16"/>
              </w:rPr>
              <w:t>Lay (Ethical/Moral reasoning)</w:t>
            </w:r>
          </w:p>
        </w:tc>
        <w:tc>
          <w:tcPr>
            <w:tcW w:w="1300" w:type="dxa"/>
          </w:tcPr>
          <w:p w14:paraId="249C74A2" w14:textId="77777777" w:rsidR="00006AB8" w:rsidRPr="00E20390" w:rsidRDefault="00006AB8" w:rsidP="00A869C3">
            <w:pPr>
              <w:autoSpaceDE w:val="0"/>
              <w:autoSpaceDN w:val="0"/>
              <w:adjustRightInd w:val="0"/>
              <w:rPr>
                <w:sz w:val="16"/>
                <w:szCs w:val="16"/>
              </w:rPr>
            </w:pPr>
            <w:r w:rsidRPr="00C50B75">
              <w:rPr>
                <w:sz w:val="16"/>
                <w:szCs w:val="16"/>
              </w:rPr>
              <w:t>15/09/2025</w:t>
            </w:r>
          </w:p>
        </w:tc>
        <w:tc>
          <w:tcPr>
            <w:tcW w:w="1200" w:type="dxa"/>
          </w:tcPr>
          <w:p w14:paraId="213325D3" w14:textId="77777777" w:rsidR="00006AB8" w:rsidRPr="00E20390" w:rsidRDefault="00006AB8" w:rsidP="00A869C3">
            <w:pPr>
              <w:autoSpaceDE w:val="0"/>
              <w:autoSpaceDN w:val="0"/>
              <w:adjustRightInd w:val="0"/>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8</w:t>
            </w:r>
          </w:p>
        </w:tc>
        <w:tc>
          <w:tcPr>
            <w:tcW w:w="1200" w:type="dxa"/>
          </w:tcPr>
          <w:p w14:paraId="423EC141" w14:textId="6A335F7C" w:rsidR="00006AB8" w:rsidRPr="00E20390" w:rsidRDefault="00006AB8" w:rsidP="00A869C3">
            <w:pPr>
              <w:autoSpaceDE w:val="0"/>
              <w:autoSpaceDN w:val="0"/>
              <w:adjustRightInd w:val="0"/>
              <w:rPr>
                <w:sz w:val="16"/>
                <w:szCs w:val="16"/>
              </w:rPr>
            </w:pPr>
            <w:r>
              <w:rPr>
                <w:sz w:val="16"/>
                <w:szCs w:val="16"/>
              </w:rPr>
              <w:t>Apology</w:t>
            </w:r>
          </w:p>
        </w:tc>
      </w:tr>
      <w:tr w:rsidR="00006AB8" w14:paraId="2C457B09" w14:textId="77777777" w:rsidTr="00006AB8">
        <w:trPr>
          <w:trHeight w:val="280"/>
        </w:trPr>
        <w:tc>
          <w:tcPr>
            <w:tcW w:w="2700" w:type="dxa"/>
          </w:tcPr>
          <w:p w14:paraId="24E9C785" w14:textId="77777777" w:rsidR="00006AB8" w:rsidRDefault="00006AB8" w:rsidP="00A869C3">
            <w:pPr>
              <w:autoSpaceDE w:val="0"/>
              <w:autoSpaceDN w:val="0"/>
              <w:adjustRightInd w:val="0"/>
              <w:rPr>
                <w:sz w:val="16"/>
                <w:szCs w:val="16"/>
              </w:rPr>
            </w:pPr>
            <w:r>
              <w:rPr>
                <w:sz w:val="16"/>
                <w:szCs w:val="16"/>
              </w:rPr>
              <w:t>Dr Andrea Furuya</w:t>
            </w:r>
          </w:p>
        </w:tc>
        <w:tc>
          <w:tcPr>
            <w:tcW w:w="2600" w:type="dxa"/>
          </w:tcPr>
          <w:p w14:paraId="3797FE2D" w14:textId="77777777" w:rsidR="00006AB8" w:rsidRDefault="00006AB8" w:rsidP="00A869C3">
            <w:pPr>
              <w:autoSpaceDE w:val="0"/>
              <w:autoSpaceDN w:val="0"/>
              <w:adjustRightInd w:val="0"/>
              <w:rPr>
                <w:sz w:val="16"/>
                <w:szCs w:val="16"/>
              </w:rPr>
            </w:pPr>
            <w:r>
              <w:rPr>
                <w:sz w:val="16"/>
                <w:szCs w:val="16"/>
              </w:rPr>
              <w:t>Non-Lay</w:t>
            </w:r>
          </w:p>
        </w:tc>
        <w:tc>
          <w:tcPr>
            <w:tcW w:w="1300" w:type="dxa"/>
          </w:tcPr>
          <w:p w14:paraId="5CFEDB6A" w14:textId="77777777" w:rsidR="00006AB8" w:rsidRDefault="00006AB8" w:rsidP="00A869C3">
            <w:pPr>
              <w:autoSpaceDE w:val="0"/>
              <w:autoSpaceDN w:val="0"/>
              <w:adjustRightInd w:val="0"/>
              <w:rPr>
                <w:sz w:val="16"/>
                <w:szCs w:val="16"/>
              </w:rPr>
            </w:pPr>
            <w:r>
              <w:rPr>
                <w:sz w:val="16"/>
                <w:szCs w:val="16"/>
              </w:rPr>
              <w:t>03/03/2025</w:t>
            </w:r>
          </w:p>
        </w:tc>
        <w:tc>
          <w:tcPr>
            <w:tcW w:w="1200" w:type="dxa"/>
          </w:tcPr>
          <w:p w14:paraId="38344DE5" w14:textId="77777777" w:rsidR="00006AB8" w:rsidRDefault="00006AB8" w:rsidP="00A869C3">
            <w:pPr>
              <w:autoSpaceDE w:val="0"/>
              <w:autoSpaceDN w:val="0"/>
              <w:adjustRightInd w:val="0"/>
              <w:rPr>
                <w:sz w:val="16"/>
                <w:szCs w:val="16"/>
              </w:rPr>
            </w:pPr>
            <w:r>
              <w:rPr>
                <w:sz w:val="16"/>
                <w:szCs w:val="16"/>
              </w:rPr>
              <w:t>02/03/2029</w:t>
            </w:r>
          </w:p>
        </w:tc>
        <w:tc>
          <w:tcPr>
            <w:tcW w:w="1200" w:type="dxa"/>
          </w:tcPr>
          <w:p w14:paraId="499D229B" w14:textId="77777777" w:rsidR="00006AB8" w:rsidRDefault="00006AB8" w:rsidP="00A869C3">
            <w:pPr>
              <w:autoSpaceDE w:val="0"/>
              <w:autoSpaceDN w:val="0"/>
              <w:adjustRightInd w:val="0"/>
              <w:rPr>
                <w:sz w:val="16"/>
                <w:szCs w:val="16"/>
              </w:rPr>
            </w:pPr>
            <w:r>
              <w:rPr>
                <w:sz w:val="16"/>
                <w:szCs w:val="16"/>
              </w:rPr>
              <w:t>Present</w:t>
            </w:r>
          </w:p>
        </w:tc>
      </w:tr>
      <w:tr w:rsidR="00006AB8" w14:paraId="03DE0DCC" w14:textId="77777777" w:rsidTr="00006AB8">
        <w:trPr>
          <w:trHeight w:val="280"/>
        </w:trPr>
        <w:tc>
          <w:tcPr>
            <w:tcW w:w="2700" w:type="dxa"/>
          </w:tcPr>
          <w:p w14:paraId="008DE33D" w14:textId="77777777" w:rsidR="00006AB8" w:rsidRDefault="00006AB8" w:rsidP="00A869C3">
            <w:pPr>
              <w:tabs>
                <w:tab w:val="left" w:pos="1725"/>
              </w:tabs>
              <w:autoSpaceDE w:val="0"/>
              <w:autoSpaceDN w:val="0"/>
              <w:adjustRightInd w:val="0"/>
              <w:rPr>
                <w:sz w:val="16"/>
                <w:szCs w:val="16"/>
              </w:rPr>
            </w:pPr>
            <w:r>
              <w:rPr>
                <w:sz w:val="16"/>
                <w:szCs w:val="16"/>
              </w:rPr>
              <w:t xml:space="preserve">Dr </w:t>
            </w:r>
            <w:r w:rsidRPr="00833CCF">
              <w:rPr>
                <w:sz w:val="16"/>
                <w:szCs w:val="16"/>
              </w:rPr>
              <w:t>Rebekah</w:t>
            </w:r>
            <w:r>
              <w:rPr>
                <w:sz w:val="16"/>
                <w:szCs w:val="16"/>
              </w:rPr>
              <w:t xml:space="preserve"> Jaung</w:t>
            </w:r>
            <w:r>
              <w:rPr>
                <w:sz w:val="16"/>
                <w:szCs w:val="16"/>
              </w:rPr>
              <w:tab/>
            </w:r>
          </w:p>
        </w:tc>
        <w:tc>
          <w:tcPr>
            <w:tcW w:w="2600" w:type="dxa"/>
          </w:tcPr>
          <w:p w14:paraId="5E533BE7" w14:textId="77777777" w:rsidR="00006AB8" w:rsidRDefault="00006AB8" w:rsidP="00A869C3">
            <w:pPr>
              <w:autoSpaceDE w:val="0"/>
              <w:autoSpaceDN w:val="0"/>
              <w:adjustRightInd w:val="0"/>
              <w:rPr>
                <w:sz w:val="16"/>
                <w:szCs w:val="16"/>
              </w:rPr>
            </w:pPr>
            <w:r>
              <w:rPr>
                <w:sz w:val="16"/>
                <w:szCs w:val="16"/>
              </w:rPr>
              <w:t>Non-Lay</w:t>
            </w:r>
          </w:p>
        </w:tc>
        <w:tc>
          <w:tcPr>
            <w:tcW w:w="1300" w:type="dxa"/>
          </w:tcPr>
          <w:p w14:paraId="3A2DF538" w14:textId="77777777" w:rsidR="00006AB8" w:rsidRDefault="00006AB8" w:rsidP="00A869C3">
            <w:pPr>
              <w:autoSpaceDE w:val="0"/>
              <w:autoSpaceDN w:val="0"/>
              <w:adjustRightInd w:val="0"/>
              <w:rPr>
                <w:sz w:val="16"/>
                <w:szCs w:val="16"/>
              </w:rPr>
            </w:pPr>
            <w:r>
              <w:rPr>
                <w:sz w:val="16"/>
                <w:szCs w:val="16"/>
              </w:rPr>
              <w:t>13/07/2025</w:t>
            </w:r>
          </w:p>
        </w:tc>
        <w:tc>
          <w:tcPr>
            <w:tcW w:w="1200" w:type="dxa"/>
          </w:tcPr>
          <w:p w14:paraId="102544A8" w14:textId="77777777" w:rsidR="00006AB8" w:rsidRDefault="00006AB8" w:rsidP="00A869C3">
            <w:pPr>
              <w:autoSpaceDE w:val="0"/>
              <w:autoSpaceDN w:val="0"/>
              <w:adjustRightInd w:val="0"/>
              <w:rPr>
                <w:sz w:val="16"/>
                <w:szCs w:val="16"/>
              </w:rPr>
            </w:pPr>
            <w:r>
              <w:rPr>
                <w:sz w:val="16"/>
                <w:szCs w:val="16"/>
              </w:rPr>
              <w:t>12/07/2028</w:t>
            </w:r>
          </w:p>
        </w:tc>
        <w:tc>
          <w:tcPr>
            <w:tcW w:w="1200" w:type="dxa"/>
          </w:tcPr>
          <w:p w14:paraId="00C7964F" w14:textId="0B8F1E59" w:rsidR="00006AB8" w:rsidRDefault="00006AB8" w:rsidP="00A869C3">
            <w:pPr>
              <w:autoSpaceDE w:val="0"/>
              <w:autoSpaceDN w:val="0"/>
              <w:adjustRightInd w:val="0"/>
              <w:rPr>
                <w:sz w:val="16"/>
                <w:szCs w:val="16"/>
              </w:rPr>
            </w:pPr>
            <w:r>
              <w:rPr>
                <w:sz w:val="16"/>
                <w:szCs w:val="16"/>
              </w:rPr>
              <w:t>Apology</w:t>
            </w:r>
          </w:p>
        </w:tc>
      </w:tr>
      <w:tr w:rsidR="00006AB8" w14:paraId="6FAA9F0A" w14:textId="77777777" w:rsidTr="00006AB8">
        <w:trPr>
          <w:trHeight w:val="280"/>
        </w:trPr>
        <w:tc>
          <w:tcPr>
            <w:tcW w:w="2700" w:type="dxa"/>
          </w:tcPr>
          <w:p w14:paraId="78C40E51" w14:textId="77777777" w:rsidR="00006AB8" w:rsidRDefault="00006AB8" w:rsidP="00A869C3">
            <w:pPr>
              <w:tabs>
                <w:tab w:val="left" w:pos="1725"/>
              </w:tabs>
              <w:autoSpaceDE w:val="0"/>
              <w:autoSpaceDN w:val="0"/>
              <w:adjustRightInd w:val="0"/>
              <w:rPr>
                <w:sz w:val="16"/>
                <w:szCs w:val="16"/>
              </w:rPr>
            </w:pPr>
            <w:r>
              <w:rPr>
                <w:sz w:val="16"/>
                <w:szCs w:val="16"/>
              </w:rPr>
              <w:t xml:space="preserve">Mr </w:t>
            </w:r>
            <w:r w:rsidRPr="000B07E6">
              <w:rPr>
                <w:sz w:val="16"/>
                <w:szCs w:val="16"/>
              </w:rPr>
              <w:t>Russ Opland</w:t>
            </w:r>
          </w:p>
        </w:tc>
        <w:tc>
          <w:tcPr>
            <w:tcW w:w="2600" w:type="dxa"/>
          </w:tcPr>
          <w:p w14:paraId="14664281" w14:textId="77777777" w:rsidR="00006AB8" w:rsidRDefault="00006AB8" w:rsidP="00A869C3">
            <w:pPr>
              <w:autoSpaceDE w:val="0"/>
              <w:autoSpaceDN w:val="0"/>
              <w:adjustRightInd w:val="0"/>
              <w:rPr>
                <w:sz w:val="16"/>
                <w:szCs w:val="16"/>
              </w:rPr>
            </w:pPr>
            <w:r>
              <w:rPr>
                <w:sz w:val="16"/>
                <w:szCs w:val="16"/>
              </w:rPr>
              <w:t>Lay</w:t>
            </w:r>
          </w:p>
        </w:tc>
        <w:tc>
          <w:tcPr>
            <w:tcW w:w="1300" w:type="dxa"/>
          </w:tcPr>
          <w:p w14:paraId="321219DE" w14:textId="77777777" w:rsidR="00006AB8" w:rsidRDefault="00006AB8" w:rsidP="00A869C3">
            <w:pPr>
              <w:autoSpaceDE w:val="0"/>
              <w:autoSpaceDN w:val="0"/>
              <w:adjustRightInd w:val="0"/>
              <w:rPr>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200" w:type="dxa"/>
          </w:tcPr>
          <w:p w14:paraId="7B772CAA" w14:textId="77777777" w:rsidR="00006AB8" w:rsidRDefault="00006AB8" w:rsidP="00A869C3">
            <w:pPr>
              <w:autoSpaceDE w:val="0"/>
              <w:autoSpaceDN w:val="0"/>
              <w:adjustRightInd w:val="0"/>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8</w:t>
            </w:r>
            <w:r w:rsidRPr="00E20390">
              <w:rPr>
                <w:sz w:val="16"/>
                <w:szCs w:val="16"/>
              </w:rPr>
              <w:t xml:space="preserve"> </w:t>
            </w:r>
          </w:p>
        </w:tc>
        <w:tc>
          <w:tcPr>
            <w:tcW w:w="1200" w:type="dxa"/>
          </w:tcPr>
          <w:p w14:paraId="25F97FDA" w14:textId="77777777" w:rsidR="00006AB8" w:rsidRDefault="00006AB8" w:rsidP="00A869C3">
            <w:pPr>
              <w:autoSpaceDE w:val="0"/>
              <w:autoSpaceDN w:val="0"/>
              <w:adjustRightInd w:val="0"/>
              <w:rPr>
                <w:sz w:val="16"/>
                <w:szCs w:val="16"/>
              </w:rPr>
            </w:pPr>
            <w:r w:rsidRPr="00F06522">
              <w:rPr>
                <w:sz w:val="16"/>
                <w:szCs w:val="16"/>
              </w:rPr>
              <w:t>Present</w:t>
            </w:r>
          </w:p>
        </w:tc>
      </w:tr>
      <w:tr w:rsidR="00006AB8" w14:paraId="1385AD89" w14:textId="77777777" w:rsidTr="00006AB8">
        <w:trPr>
          <w:trHeight w:val="280"/>
        </w:trPr>
        <w:tc>
          <w:tcPr>
            <w:tcW w:w="2700" w:type="dxa"/>
          </w:tcPr>
          <w:p w14:paraId="7FA44275" w14:textId="77777777" w:rsidR="00006AB8" w:rsidRDefault="00006AB8" w:rsidP="00A869C3">
            <w:pPr>
              <w:tabs>
                <w:tab w:val="left" w:pos="1725"/>
              </w:tabs>
              <w:autoSpaceDE w:val="0"/>
              <w:autoSpaceDN w:val="0"/>
              <w:adjustRightInd w:val="0"/>
              <w:rPr>
                <w:sz w:val="16"/>
                <w:szCs w:val="16"/>
              </w:rPr>
            </w:pPr>
            <w:r>
              <w:rPr>
                <w:sz w:val="16"/>
                <w:szCs w:val="16"/>
              </w:rPr>
              <w:t xml:space="preserve">Mr </w:t>
            </w:r>
            <w:r w:rsidRPr="007B1FDC">
              <w:rPr>
                <w:sz w:val="16"/>
                <w:szCs w:val="16"/>
              </w:rPr>
              <w:t>Chris Bernhardt</w:t>
            </w:r>
          </w:p>
        </w:tc>
        <w:tc>
          <w:tcPr>
            <w:tcW w:w="2600" w:type="dxa"/>
          </w:tcPr>
          <w:p w14:paraId="5B967E36" w14:textId="77777777" w:rsidR="00006AB8" w:rsidRDefault="00006AB8" w:rsidP="00A869C3">
            <w:pPr>
              <w:autoSpaceDE w:val="0"/>
              <w:autoSpaceDN w:val="0"/>
              <w:adjustRightInd w:val="0"/>
              <w:rPr>
                <w:sz w:val="16"/>
                <w:szCs w:val="16"/>
              </w:rPr>
            </w:pPr>
            <w:r>
              <w:rPr>
                <w:sz w:val="16"/>
                <w:szCs w:val="16"/>
              </w:rPr>
              <w:t>Lay</w:t>
            </w:r>
          </w:p>
        </w:tc>
        <w:tc>
          <w:tcPr>
            <w:tcW w:w="1300" w:type="dxa"/>
          </w:tcPr>
          <w:p w14:paraId="3774B343" w14:textId="77777777" w:rsidR="00006AB8" w:rsidRDefault="00006AB8" w:rsidP="00A869C3">
            <w:pPr>
              <w:autoSpaceDE w:val="0"/>
              <w:autoSpaceDN w:val="0"/>
              <w:adjustRightInd w:val="0"/>
              <w:rPr>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200" w:type="dxa"/>
          </w:tcPr>
          <w:p w14:paraId="130DDC6C" w14:textId="77777777" w:rsidR="00006AB8" w:rsidRDefault="00006AB8" w:rsidP="00A869C3">
            <w:pPr>
              <w:autoSpaceDE w:val="0"/>
              <w:autoSpaceDN w:val="0"/>
              <w:adjustRightInd w:val="0"/>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9</w:t>
            </w:r>
            <w:r w:rsidRPr="00E20390">
              <w:rPr>
                <w:sz w:val="16"/>
                <w:szCs w:val="16"/>
              </w:rPr>
              <w:t xml:space="preserve"> </w:t>
            </w:r>
          </w:p>
        </w:tc>
        <w:tc>
          <w:tcPr>
            <w:tcW w:w="1200" w:type="dxa"/>
          </w:tcPr>
          <w:p w14:paraId="15CDCEDD" w14:textId="77777777" w:rsidR="00006AB8" w:rsidRDefault="00006AB8" w:rsidP="00A869C3">
            <w:pPr>
              <w:autoSpaceDE w:val="0"/>
              <w:autoSpaceDN w:val="0"/>
              <w:adjustRightInd w:val="0"/>
              <w:rPr>
                <w:sz w:val="16"/>
                <w:szCs w:val="16"/>
              </w:rPr>
            </w:pPr>
            <w:r w:rsidRPr="00F06522">
              <w:rPr>
                <w:sz w:val="16"/>
                <w:szCs w:val="16"/>
              </w:rPr>
              <w:t>Present</w:t>
            </w:r>
          </w:p>
        </w:tc>
      </w:tr>
    </w:tbl>
    <w:p w14:paraId="41134B03" w14:textId="6F3B04AB" w:rsidR="00E24E77" w:rsidRDefault="00E24E77" w:rsidP="00E24E77">
      <w:pPr>
        <w:spacing w:before="80" w:after="80"/>
        <w:rPr>
          <w:rFonts w:cs="Arial"/>
          <w:sz w:val="24"/>
          <w:szCs w:val="24"/>
          <w:lang w:val="en-NZ"/>
        </w:rPr>
      </w:pPr>
    </w:p>
    <w:p w14:paraId="1C3189FC" w14:textId="4B88743C"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66755F95" w14:textId="0BD649E4" w:rsidR="00A66F2E" w:rsidRPr="0051560B" w:rsidRDefault="00A66F2E" w:rsidP="00A66F2E">
      <w:pPr>
        <w:spacing w:before="80" w:after="80"/>
        <w:rPr>
          <w:rFonts w:cs="Arial"/>
          <w:color w:val="000000" w:themeColor="text1"/>
          <w:sz w:val="22"/>
          <w:szCs w:val="22"/>
          <w:lang w:val="en-NZ"/>
        </w:rPr>
      </w:pPr>
      <w:r w:rsidRPr="0051560B">
        <w:rPr>
          <w:rFonts w:cs="Arial"/>
          <w:color w:val="000000" w:themeColor="text1"/>
          <w:sz w:val="22"/>
          <w:szCs w:val="22"/>
          <w:lang w:val="en-NZ"/>
        </w:rPr>
        <w:t xml:space="preserve">The Chair opened the meeting at </w:t>
      </w:r>
      <w:r w:rsidR="00854F4A" w:rsidRPr="0051560B">
        <w:rPr>
          <w:rFonts w:cs="Arial"/>
          <w:color w:val="000000" w:themeColor="text1"/>
          <w:sz w:val="22"/>
          <w:szCs w:val="22"/>
          <w:lang w:val="en-NZ"/>
        </w:rPr>
        <w:t>10:00am</w:t>
      </w:r>
      <w:r w:rsidRPr="0051560B">
        <w:rPr>
          <w:rFonts w:cs="Arial"/>
          <w:color w:val="000000" w:themeColor="text1"/>
          <w:sz w:val="22"/>
          <w:szCs w:val="22"/>
          <w:lang w:val="en-NZ"/>
        </w:rPr>
        <w:t xml:space="preserve"> and welcomed Committee members, noting that apologies had been received fro</w:t>
      </w:r>
      <w:r w:rsidR="00854F4A" w:rsidRPr="0051560B">
        <w:rPr>
          <w:rFonts w:cs="Arial"/>
          <w:color w:val="000000" w:themeColor="text1"/>
          <w:sz w:val="22"/>
          <w:szCs w:val="22"/>
          <w:lang w:val="en-NZ"/>
        </w:rPr>
        <w:t>m Ms Jessie Lenagh-Glue</w:t>
      </w:r>
      <w:r w:rsidR="003E745A" w:rsidRPr="0051560B">
        <w:rPr>
          <w:rFonts w:cs="Arial"/>
          <w:color w:val="000000" w:themeColor="text1"/>
          <w:sz w:val="22"/>
          <w:szCs w:val="22"/>
          <w:lang w:val="en-NZ"/>
        </w:rPr>
        <w:t xml:space="preserve"> and Dr Rebekah Jaung</w:t>
      </w:r>
      <w:r w:rsidR="00854F4A" w:rsidRPr="0051560B">
        <w:rPr>
          <w:rFonts w:cs="Arial"/>
          <w:color w:val="000000" w:themeColor="text1"/>
          <w:sz w:val="22"/>
          <w:szCs w:val="22"/>
          <w:lang w:val="en-NZ"/>
        </w:rPr>
        <w:t>.</w:t>
      </w:r>
    </w:p>
    <w:p w14:paraId="7AF95117" w14:textId="77777777" w:rsidR="00E61C95" w:rsidRPr="0051560B" w:rsidRDefault="00E61C95" w:rsidP="00A66F2E">
      <w:pPr>
        <w:rPr>
          <w:color w:val="000000" w:themeColor="text1"/>
          <w:sz w:val="22"/>
          <w:szCs w:val="22"/>
          <w:lang w:val="en-NZ"/>
        </w:rPr>
      </w:pPr>
    </w:p>
    <w:p w14:paraId="2C7E6E69" w14:textId="77777777" w:rsidR="00A66F2E" w:rsidRPr="0051560B" w:rsidRDefault="00A66F2E" w:rsidP="00A66F2E">
      <w:pPr>
        <w:rPr>
          <w:color w:val="000000" w:themeColor="text1"/>
          <w:sz w:val="22"/>
          <w:szCs w:val="22"/>
          <w:lang w:val="en-NZ"/>
        </w:rPr>
      </w:pPr>
      <w:r w:rsidRPr="0051560B">
        <w:rPr>
          <w:color w:val="000000" w:themeColor="text1"/>
          <w:sz w:val="22"/>
          <w:szCs w:val="22"/>
          <w:lang w:val="en-NZ"/>
        </w:rPr>
        <w:t xml:space="preserve">The Chair noted that the meeting was quorate. </w:t>
      </w:r>
    </w:p>
    <w:p w14:paraId="095E7CC7" w14:textId="77777777" w:rsidR="00A66F2E" w:rsidRPr="007B38D6" w:rsidRDefault="00A66F2E" w:rsidP="00A66F2E">
      <w:pPr>
        <w:rPr>
          <w:sz w:val="22"/>
          <w:szCs w:val="22"/>
          <w:lang w:val="en-NZ"/>
        </w:rPr>
      </w:pPr>
    </w:p>
    <w:p w14:paraId="08E58E7A" w14:textId="77777777" w:rsidR="00A66F2E" w:rsidRPr="007B38D6" w:rsidRDefault="00A66F2E" w:rsidP="00A66F2E">
      <w:pPr>
        <w:rPr>
          <w:sz w:val="22"/>
          <w:szCs w:val="22"/>
          <w:lang w:val="en-NZ"/>
        </w:rPr>
      </w:pPr>
      <w:r w:rsidRPr="007B38D6">
        <w:rPr>
          <w:sz w:val="22"/>
          <w:szCs w:val="22"/>
          <w:lang w:val="en-NZ"/>
        </w:rPr>
        <w:t>The Committee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2E3F6AA0" w:rsidR="00451CD6" w:rsidRPr="007B38D6" w:rsidRDefault="00A66F2E" w:rsidP="00A66F2E">
      <w:pPr>
        <w:rPr>
          <w:sz w:val="22"/>
          <w:szCs w:val="22"/>
          <w:lang w:val="en-NZ"/>
        </w:rPr>
      </w:pPr>
      <w:r w:rsidRPr="007B38D6">
        <w:rPr>
          <w:sz w:val="22"/>
          <w:szCs w:val="22"/>
          <w:lang w:val="en-NZ"/>
        </w:rPr>
        <w:t>The minutes of the meeting of</w:t>
      </w:r>
      <w:r w:rsidR="007B3D60">
        <w:rPr>
          <w:sz w:val="22"/>
          <w:szCs w:val="22"/>
          <w:lang w:val="en-NZ"/>
        </w:rPr>
        <w:t xml:space="preserve"> 27 January 2026</w:t>
      </w:r>
      <w:r w:rsidRPr="007B38D6">
        <w:rPr>
          <w:rFonts w:cs="Arial"/>
          <w:color w:val="33CCCC"/>
          <w:sz w:val="22"/>
          <w:szCs w:val="22"/>
          <w:lang w:val="en-NZ"/>
        </w:rPr>
        <w:t xml:space="preserve"> </w:t>
      </w:r>
      <w:r w:rsidRPr="007B38D6">
        <w:rPr>
          <w:sz w:val="22"/>
          <w:szCs w:val="22"/>
          <w:lang w:val="en-NZ"/>
        </w:rPr>
        <w:t>were confirmed.</w:t>
      </w:r>
    </w:p>
    <w:p w14:paraId="58431480" w14:textId="77777777" w:rsidR="00E24E77" w:rsidRPr="007B38D6" w:rsidRDefault="00E24E77" w:rsidP="00A22109">
      <w:pPr>
        <w:pStyle w:val="NoSpacing"/>
        <w:rPr>
          <w:sz w:val="22"/>
          <w:szCs w:val="22"/>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5922E5" w14:paraId="72B16231" w14:textId="77777777" w:rsidTr="00B348EC">
        <w:trPr>
          <w:trHeight w:val="280"/>
        </w:trPr>
        <w:tc>
          <w:tcPr>
            <w:tcW w:w="966" w:type="dxa"/>
            <w:tcBorders>
              <w:top w:val="nil"/>
              <w:left w:val="nil"/>
              <w:bottom w:val="nil"/>
              <w:right w:val="nil"/>
            </w:tcBorders>
          </w:tcPr>
          <w:p w14:paraId="2DBB6405"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1 </w:t>
            </w:r>
            <w:r w:rsidRPr="005922E5">
              <w:rPr>
                <w:rFonts w:cs="Arial"/>
                <w:sz w:val="22"/>
                <w:szCs w:val="22"/>
              </w:rPr>
              <w:t xml:space="preserve"> </w:t>
            </w:r>
          </w:p>
        </w:tc>
        <w:tc>
          <w:tcPr>
            <w:tcW w:w="2575" w:type="dxa"/>
            <w:tcBorders>
              <w:top w:val="nil"/>
              <w:left w:val="nil"/>
              <w:bottom w:val="nil"/>
              <w:right w:val="nil"/>
            </w:tcBorders>
          </w:tcPr>
          <w:p w14:paraId="08F8DE4C"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E74D237" w14:textId="06483F25" w:rsidR="00A22109" w:rsidRPr="005922E5" w:rsidRDefault="002E433D" w:rsidP="001B5167">
            <w:pPr>
              <w:rPr>
                <w:rFonts w:cs="Arial"/>
                <w:b/>
                <w:bCs/>
                <w:sz w:val="22"/>
                <w:szCs w:val="22"/>
              </w:rPr>
            </w:pPr>
            <w:r w:rsidRPr="002E433D">
              <w:rPr>
                <w:rFonts w:cs="Arial"/>
                <w:b/>
                <w:bCs/>
                <w:sz w:val="22"/>
                <w:szCs w:val="22"/>
              </w:rPr>
              <w:t>2026 FULL 24740</w:t>
            </w:r>
          </w:p>
        </w:tc>
      </w:tr>
      <w:tr w:rsidR="00A22109" w:rsidRPr="005922E5" w14:paraId="042B47E2" w14:textId="77777777" w:rsidTr="00B348EC">
        <w:trPr>
          <w:trHeight w:val="280"/>
        </w:trPr>
        <w:tc>
          <w:tcPr>
            <w:tcW w:w="966" w:type="dxa"/>
            <w:tcBorders>
              <w:top w:val="nil"/>
              <w:left w:val="nil"/>
              <w:bottom w:val="nil"/>
              <w:right w:val="nil"/>
            </w:tcBorders>
          </w:tcPr>
          <w:p w14:paraId="1A10E651"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560764A"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0A6A596" w14:textId="3883EBFF" w:rsidR="00A22109" w:rsidRPr="005922E5" w:rsidRDefault="006B7164" w:rsidP="00B348EC">
            <w:pPr>
              <w:autoSpaceDE w:val="0"/>
              <w:autoSpaceDN w:val="0"/>
              <w:adjustRightInd w:val="0"/>
              <w:rPr>
                <w:rFonts w:cs="Arial"/>
                <w:sz w:val="22"/>
                <w:szCs w:val="22"/>
              </w:rPr>
            </w:pPr>
            <w:r w:rsidRPr="006B7164">
              <w:rPr>
                <w:rFonts w:cs="Arial"/>
                <w:sz w:val="22"/>
                <w:szCs w:val="22"/>
              </w:rPr>
              <w:t>Reducing eye discomfort after crosslinking treatment</w:t>
            </w:r>
          </w:p>
        </w:tc>
      </w:tr>
      <w:tr w:rsidR="00A22109" w:rsidRPr="005922E5" w14:paraId="1F09B6A4" w14:textId="77777777" w:rsidTr="00B348EC">
        <w:trPr>
          <w:trHeight w:val="280"/>
        </w:trPr>
        <w:tc>
          <w:tcPr>
            <w:tcW w:w="966" w:type="dxa"/>
            <w:tcBorders>
              <w:top w:val="nil"/>
              <w:left w:val="nil"/>
              <w:bottom w:val="nil"/>
              <w:right w:val="nil"/>
            </w:tcBorders>
          </w:tcPr>
          <w:p w14:paraId="0B715B28"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6C2CDE6"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A61A527" w14:textId="705079B9" w:rsidR="00A22109" w:rsidRPr="005922E5" w:rsidRDefault="008522F4" w:rsidP="00B348EC">
            <w:pPr>
              <w:rPr>
                <w:rFonts w:cs="Arial"/>
                <w:sz w:val="22"/>
                <w:szCs w:val="22"/>
              </w:rPr>
            </w:pPr>
            <w:r>
              <w:rPr>
                <w:rFonts w:cs="Arial"/>
                <w:sz w:val="22"/>
                <w:szCs w:val="22"/>
              </w:rPr>
              <w:t xml:space="preserve">Dr Isabella </w:t>
            </w:r>
            <w:r w:rsidRPr="008522F4">
              <w:rPr>
                <w:rFonts w:cs="Arial"/>
                <w:sz w:val="22"/>
                <w:szCs w:val="22"/>
              </w:rPr>
              <w:t>Cheung</w:t>
            </w:r>
          </w:p>
        </w:tc>
      </w:tr>
      <w:tr w:rsidR="00A22109" w:rsidRPr="005922E5" w14:paraId="31A49C02" w14:textId="77777777" w:rsidTr="00B348EC">
        <w:trPr>
          <w:trHeight w:val="280"/>
        </w:trPr>
        <w:tc>
          <w:tcPr>
            <w:tcW w:w="966" w:type="dxa"/>
            <w:tcBorders>
              <w:top w:val="nil"/>
              <w:left w:val="nil"/>
              <w:bottom w:val="nil"/>
              <w:right w:val="nil"/>
            </w:tcBorders>
          </w:tcPr>
          <w:p w14:paraId="52B07384"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64C62CC"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B770FC3" w14:textId="3D0DE77A" w:rsidR="00A22109" w:rsidRPr="005922E5" w:rsidRDefault="008522F4" w:rsidP="00B348EC">
            <w:pPr>
              <w:autoSpaceDE w:val="0"/>
              <w:autoSpaceDN w:val="0"/>
              <w:adjustRightInd w:val="0"/>
              <w:rPr>
                <w:rFonts w:cs="Arial"/>
                <w:sz w:val="22"/>
                <w:szCs w:val="22"/>
              </w:rPr>
            </w:pPr>
            <w:r w:rsidRPr="008522F4">
              <w:rPr>
                <w:rFonts w:cs="Arial"/>
                <w:sz w:val="22"/>
                <w:szCs w:val="22"/>
              </w:rPr>
              <w:t>University of Auckland</w:t>
            </w:r>
          </w:p>
        </w:tc>
      </w:tr>
      <w:tr w:rsidR="00A22109" w:rsidRPr="005922E5" w14:paraId="6D6927B6" w14:textId="77777777" w:rsidTr="00B348EC">
        <w:trPr>
          <w:trHeight w:val="280"/>
        </w:trPr>
        <w:tc>
          <w:tcPr>
            <w:tcW w:w="966" w:type="dxa"/>
            <w:tcBorders>
              <w:top w:val="nil"/>
              <w:left w:val="nil"/>
              <w:bottom w:val="nil"/>
              <w:right w:val="nil"/>
            </w:tcBorders>
          </w:tcPr>
          <w:p w14:paraId="1301CF5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77C3BE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0413246D" w14:textId="6505ADFE" w:rsidR="00A22109" w:rsidRPr="005922E5" w:rsidRDefault="007B3D60" w:rsidP="00B348EC">
            <w:pPr>
              <w:autoSpaceDE w:val="0"/>
              <w:autoSpaceDN w:val="0"/>
              <w:adjustRightInd w:val="0"/>
              <w:rPr>
                <w:rFonts w:cs="Arial"/>
                <w:sz w:val="22"/>
                <w:szCs w:val="22"/>
              </w:rPr>
            </w:pPr>
            <w:r>
              <w:rPr>
                <w:rFonts w:cs="Arial"/>
                <w:sz w:val="22"/>
                <w:szCs w:val="22"/>
              </w:rPr>
              <w:t>12 February 2026</w:t>
            </w:r>
          </w:p>
        </w:tc>
      </w:tr>
    </w:tbl>
    <w:p w14:paraId="76256135" w14:textId="77777777" w:rsidR="00A22109" w:rsidRPr="005922E5" w:rsidRDefault="00A22109" w:rsidP="00A22109">
      <w:pPr>
        <w:rPr>
          <w:rFonts w:cs="Arial"/>
          <w:sz w:val="22"/>
          <w:szCs w:val="22"/>
        </w:rPr>
      </w:pPr>
    </w:p>
    <w:p w14:paraId="130F2445" w14:textId="4E55B36B" w:rsidR="00A22109" w:rsidRPr="005922E5" w:rsidRDefault="00A5542A" w:rsidP="00A22109">
      <w:pPr>
        <w:autoSpaceDE w:val="0"/>
        <w:autoSpaceDN w:val="0"/>
        <w:adjustRightInd w:val="0"/>
        <w:rPr>
          <w:rFonts w:cs="Arial"/>
          <w:sz w:val="22"/>
          <w:szCs w:val="22"/>
          <w:lang w:val="en-NZ"/>
        </w:rPr>
      </w:pPr>
      <w:r w:rsidRPr="00AB5883">
        <w:rPr>
          <w:rFonts w:cs="Arial"/>
          <w:color w:val="000000"/>
          <w:sz w:val="22"/>
        </w:rPr>
        <w:t xml:space="preserve">Dr Akilesh Gokul </w:t>
      </w:r>
      <w:r w:rsidR="005600F1" w:rsidRPr="005922E5">
        <w:rPr>
          <w:rFonts w:cs="Arial"/>
          <w:sz w:val="22"/>
          <w:szCs w:val="22"/>
          <w:lang w:val="en-NZ"/>
        </w:rPr>
        <w:t>was</w:t>
      </w:r>
      <w:r w:rsidR="00A22109" w:rsidRPr="005922E5">
        <w:rPr>
          <w:rFonts w:cs="Arial"/>
          <w:sz w:val="22"/>
          <w:szCs w:val="22"/>
          <w:lang w:val="en-NZ"/>
        </w:rPr>
        <w:t xml:space="preserve"> present via videoconference for discussion of this application.</w:t>
      </w:r>
    </w:p>
    <w:p w14:paraId="46EF21D7" w14:textId="77777777" w:rsidR="00A22109" w:rsidRPr="005922E5" w:rsidRDefault="00A22109" w:rsidP="00A22109">
      <w:pPr>
        <w:rPr>
          <w:rFonts w:cs="Arial"/>
          <w:sz w:val="22"/>
          <w:szCs w:val="22"/>
          <w:u w:val="single"/>
          <w:lang w:val="en-NZ"/>
        </w:rPr>
      </w:pPr>
    </w:p>
    <w:p w14:paraId="5EF2067A" w14:textId="77777777" w:rsidR="00A22109" w:rsidRPr="005922E5" w:rsidRDefault="00A22109" w:rsidP="00A22109">
      <w:pPr>
        <w:pStyle w:val="Headingbold"/>
        <w:rPr>
          <w:rFonts w:cs="Arial"/>
          <w:sz w:val="22"/>
          <w:szCs w:val="22"/>
        </w:rPr>
      </w:pPr>
      <w:r w:rsidRPr="005922E5">
        <w:rPr>
          <w:rFonts w:cs="Arial"/>
          <w:sz w:val="22"/>
          <w:szCs w:val="22"/>
        </w:rPr>
        <w:t>Potential conflicts of interest</w:t>
      </w:r>
    </w:p>
    <w:p w14:paraId="05EF5A34" w14:textId="77777777" w:rsidR="00A22109" w:rsidRPr="005922E5" w:rsidRDefault="00A22109" w:rsidP="00A22109">
      <w:pPr>
        <w:rPr>
          <w:rFonts w:cs="Arial"/>
          <w:b/>
          <w:sz w:val="22"/>
          <w:szCs w:val="22"/>
          <w:lang w:val="en-NZ"/>
        </w:rPr>
      </w:pPr>
    </w:p>
    <w:p w14:paraId="4A64353D" w14:textId="77777777" w:rsidR="00A22109" w:rsidRPr="005922E5" w:rsidRDefault="00A22109" w:rsidP="00A2210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15B2F6B" w14:textId="77777777" w:rsidR="00A22109" w:rsidRPr="005922E5" w:rsidRDefault="00A22109" w:rsidP="00A22109">
      <w:pPr>
        <w:rPr>
          <w:rFonts w:cs="Arial"/>
          <w:sz w:val="22"/>
          <w:szCs w:val="22"/>
          <w:lang w:val="en-NZ"/>
        </w:rPr>
      </w:pPr>
    </w:p>
    <w:p w14:paraId="2236CF93" w14:textId="77777777" w:rsidR="00A22109" w:rsidRPr="005922E5" w:rsidRDefault="00A22109" w:rsidP="00A22109">
      <w:pPr>
        <w:rPr>
          <w:rFonts w:cs="Arial"/>
          <w:sz w:val="22"/>
          <w:szCs w:val="22"/>
          <w:lang w:val="en-NZ"/>
        </w:rPr>
      </w:pPr>
      <w:r w:rsidRPr="005922E5">
        <w:rPr>
          <w:rFonts w:cs="Arial"/>
          <w:sz w:val="22"/>
          <w:szCs w:val="22"/>
          <w:lang w:val="en-NZ"/>
        </w:rPr>
        <w:t>No potential conflicts of interest related to this application were declared by any member.</w:t>
      </w:r>
    </w:p>
    <w:p w14:paraId="5737A715" w14:textId="77777777" w:rsidR="00485CCC" w:rsidRPr="005922E5" w:rsidRDefault="00485CCC" w:rsidP="00A22109">
      <w:pPr>
        <w:autoSpaceDE w:val="0"/>
        <w:autoSpaceDN w:val="0"/>
        <w:adjustRightInd w:val="0"/>
        <w:rPr>
          <w:rFonts w:cs="Arial"/>
          <w:sz w:val="22"/>
          <w:szCs w:val="22"/>
          <w:lang w:val="en-NZ"/>
        </w:rPr>
      </w:pPr>
    </w:p>
    <w:p w14:paraId="0C11F3B8" w14:textId="77777777" w:rsidR="00A22109" w:rsidRPr="005922E5" w:rsidRDefault="00A22109" w:rsidP="00A22109">
      <w:pPr>
        <w:pStyle w:val="Headingbold"/>
        <w:rPr>
          <w:rFonts w:cs="Arial"/>
          <w:sz w:val="22"/>
          <w:szCs w:val="22"/>
        </w:rPr>
      </w:pPr>
      <w:r w:rsidRPr="005922E5">
        <w:rPr>
          <w:rFonts w:cs="Arial"/>
          <w:sz w:val="22"/>
          <w:szCs w:val="22"/>
        </w:rPr>
        <w:t xml:space="preserve">Summary of resolved ethical issues </w:t>
      </w:r>
    </w:p>
    <w:p w14:paraId="27BF9830" w14:textId="77777777" w:rsidR="00A22109" w:rsidRPr="005922E5" w:rsidRDefault="00A22109" w:rsidP="00A22109">
      <w:pPr>
        <w:rPr>
          <w:rFonts w:cs="Arial"/>
          <w:sz w:val="22"/>
          <w:szCs w:val="22"/>
          <w:u w:val="single"/>
          <w:lang w:val="en-NZ"/>
        </w:rPr>
      </w:pPr>
    </w:p>
    <w:p w14:paraId="7C3E21B5" w14:textId="77777777" w:rsidR="00A22109" w:rsidRPr="005922E5" w:rsidRDefault="00A22109" w:rsidP="00A2210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76A00666" w14:textId="77777777" w:rsidR="00A22109" w:rsidRPr="005922E5" w:rsidRDefault="00A22109" w:rsidP="00A22109">
      <w:pPr>
        <w:rPr>
          <w:rFonts w:cs="Arial"/>
          <w:sz w:val="22"/>
          <w:szCs w:val="22"/>
          <w:lang w:val="en-NZ"/>
        </w:rPr>
      </w:pPr>
    </w:p>
    <w:p w14:paraId="02DC3B65" w14:textId="2A6C2ACF" w:rsidR="0015525B" w:rsidRDefault="00870DEF" w:rsidP="0008675B">
      <w:pPr>
        <w:numPr>
          <w:ilvl w:val="0"/>
          <w:numId w:val="26"/>
        </w:numPr>
        <w:spacing w:before="80" w:after="80"/>
        <w:rPr>
          <w:rFonts w:cs="Arial"/>
          <w:sz w:val="22"/>
          <w:szCs w:val="22"/>
          <w:lang w:val="en-NZ"/>
        </w:rPr>
      </w:pPr>
      <w:r w:rsidRPr="00870DEF">
        <w:rPr>
          <w:rFonts w:cs="Arial"/>
          <w:sz w:val="22"/>
          <w:szCs w:val="22"/>
          <w:lang w:val="en-NZ"/>
        </w:rPr>
        <w:t>The Researchers clarified that keratoconus has a significantly higher prevalence among Māori and Pacific peoples compared to European and other ethnic groups. The Researchers also indicated that corneal treatment is equally effective across all ethnicities, with similar post-procedure outcomes for Māori and Pacific participants as for others</w:t>
      </w:r>
      <w:r>
        <w:rPr>
          <w:rFonts w:cs="Arial"/>
          <w:sz w:val="22"/>
          <w:szCs w:val="22"/>
          <w:lang w:val="en-NZ"/>
        </w:rPr>
        <w:t>.</w:t>
      </w:r>
    </w:p>
    <w:p w14:paraId="269DFBF0" w14:textId="7044789A" w:rsidR="0000241E" w:rsidRDefault="0000241E" w:rsidP="0008675B">
      <w:pPr>
        <w:numPr>
          <w:ilvl w:val="0"/>
          <w:numId w:val="26"/>
        </w:numPr>
        <w:spacing w:before="80" w:after="80"/>
        <w:rPr>
          <w:rFonts w:cs="Arial"/>
          <w:sz w:val="22"/>
          <w:szCs w:val="22"/>
          <w:lang w:val="en-NZ"/>
        </w:rPr>
      </w:pPr>
      <w:r>
        <w:rPr>
          <w:rFonts w:cs="Arial"/>
          <w:sz w:val="22"/>
          <w:szCs w:val="22"/>
          <w:lang w:val="en-NZ"/>
        </w:rPr>
        <w:t>T</w:t>
      </w:r>
      <w:r w:rsidRPr="0000241E">
        <w:rPr>
          <w:rFonts w:cs="Arial"/>
          <w:sz w:val="22"/>
          <w:szCs w:val="22"/>
          <w:lang w:val="en-NZ"/>
        </w:rPr>
        <w:t xml:space="preserve">he Researchers </w:t>
      </w:r>
      <w:r>
        <w:rPr>
          <w:rFonts w:cs="Arial"/>
          <w:sz w:val="22"/>
          <w:szCs w:val="22"/>
          <w:lang w:val="en-NZ"/>
        </w:rPr>
        <w:t>clarified</w:t>
      </w:r>
      <w:r w:rsidRPr="0000241E">
        <w:rPr>
          <w:rFonts w:cs="Arial"/>
          <w:sz w:val="22"/>
          <w:szCs w:val="22"/>
          <w:lang w:val="en-NZ"/>
        </w:rPr>
        <w:t xml:space="preserve"> that interpretation services will be available for any participants with limited English proficiency. </w:t>
      </w:r>
      <w:r>
        <w:rPr>
          <w:rFonts w:cs="Arial"/>
          <w:sz w:val="22"/>
          <w:szCs w:val="22"/>
          <w:lang w:val="en-NZ"/>
        </w:rPr>
        <w:t>Health New Zealand | Te Whatu Ora</w:t>
      </w:r>
      <w:r w:rsidRPr="0000241E">
        <w:rPr>
          <w:rFonts w:cs="Arial"/>
          <w:sz w:val="22"/>
          <w:szCs w:val="22"/>
          <w:lang w:val="en-NZ"/>
        </w:rPr>
        <w:t xml:space="preserve"> interpreter services </w:t>
      </w:r>
      <w:r>
        <w:rPr>
          <w:rFonts w:cs="Arial"/>
          <w:sz w:val="22"/>
          <w:szCs w:val="22"/>
          <w:lang w:val="en-NZ"/>
        </w:rPr>
        <w:t>can</w:t>
      </w:r>
      <w:r w:rsidRPr="0000241E">
        <w:rPr>
          <w:rFonts w:cs="Arial"/>
          <w:sz w:val="22"/>
          <w:szCs w:val="22"/>
          <w:lang w:val="en-NZ"/>
        </w:rPr>
        <w:t xml:space="preserve"> be utilized for this research</w:t>
      </w:r>
      <w:r>
        <w:rPr>
          <w:rFonts w:cs="Arial"/>
          <w:sz w:val="22"/>
          <w:szCs w:val="22"/>
          <w:lang w:val="en-NZ"/>
        </w:rPr>
        <w:t>.</w:t>
      </w:r>
    </w:p>
    <w:p w14:paraId="1AC20F0E" w14:textId="26C3820A" w:rsidR="00940D98" w:rsidRDefault="00940D98" w:rsidP="0008675B">
      <w:pPr>
        <w:numPr>
          <w:ilvl w:val="0"/>
          <w:numId w:val="26"/>
        </w:numPr>
        <w:spacing w:before="80" w:after="80"/>
        <w:rPr>
          <w:rFonts w:cs="Arial"/>
          <w:sz w:val="22"/>
          <w:szCs w:val="22"/>
          <w:lang w:val="en-NZ"/>
        </w:rPr>
      </w:pPr>
      <w:r w:rsidRPr="00940D98">
        <w:rPr>
          <w:rFonts w:cs="Arial"/>
          <w:sz w:val="22"/>
          <w:szCs w:val="22"/>
          <w:lang w:val="en-NZ"/>
        </w:rPr>
        <w:t>The Researchers confirmed that they already have a prospective auditing system with predefined categories for adverse events in place for this clinical service, and they will continue to use this system for patients in the study</w:t>
      </w:r>
      <w:r>
        <w:rPr>
          <w:rFonts w:cs="Arial"/>
          <w:sz w:val="22"/>
          <w:szCs w:val="22"/>
          <w:lang w:val="en-NZ"/>
        </w:rPr>
        <w:t>.</w:t>
      </w:r>
    </w:p>
    <w:p w14:paraId="140B2700" w14:textId="078F3CF0" w:rsidR="00B7225E" w:rsidRDefault="00B7225E" w:rsidP="0008675B">
      <w:pPr>
        <w:numPr>
          <w:ilvl w:val="0"/>
          <w:numId w:val="26"/>
        </w:numPr>
        <w:spacing w:before="80" w:after="80"/>
        <w:rPr>
          <w:rFonts w:cs="Arial"/>
          <w:sz w:val="22"/>
          <w:szCs w:val="22"/>
          <w:lang w:val="en-NZ"/>
        </w:rPr>
      </w:pPr>
      <w:r>
        <w:rPr>
          <w:rFonts w:cs="Arial"/>
          <w:sz w:val="22"/>
          <w:szCs w:val="22"/>
          <w:lang w:val="en-NZ"/>
        </w:rPr>
        <w:t>T</w:t>
      </w:r>
      <w:r w:rsidRPr="00B7225E">
        <w:rPr>
          <w:rFonts w:cs="Arial"/>
          <w:sz w:val="22"/>
          <w:szCs w:val="22"/>
          <w:lang w:val="en-NZ"/>
        </w:rPr>
        <w:t>he Researchers explained that there are no new study-specific adverse events anticipated</w:t>
      </w:r>
      <w:r>
        <w:rPr>
          <w:rFonts w:cs="Arial"/>
          <w:sz w:val="22"/>
          <w:szCs w:val="22"/>
          <w:lang w:val="en-NZ"/>
        </w:rPr>
        <w:t>, noting</w:t>
      </w:r>
      <w:r w:rsidRPr="00B7225E">
        <w:rPr>
          <w:rFonts w:cs="Arial"/>
          <w:sz w:val="22"/>
          <w:szCs w:val="22"/>
          <w:lang w:val="en-NZ"/>
        </w:rPr>
        <w:t xml:space="preserve"> that the pain management protocol being tested has been used in similar ophthalmic procedures and does not introduce additional risks beyond those normally associated with the standard treatment.</w:t>
      </w:r>
    </w:p>
    <w:p w14:paraId="6D04C44B" w14:textId="3B6E7771" w:rsidR="00922484" w:rsidRDefault="00922484" w:rsidP="0008675B">
      <w:pPr>
        <w:numPr>
          <w:ilvl w:val="0"/>
          <w:numId w:val="26"/>
        </w:numPr>
        <w:spacing w:before="80" w:after="80"/>
        <w:rPr>
          <w:rFonts w:cs="Arial"/>
          <w:sz w:val="22"/>
          <w:szCs w:val="22"/>
          <w:lang w:val="en-NZ"/>
        </w:rPr>
      </w:pPr>
      <w:r w:rsidRPr="00922484">
        <w:rPr>
          <w:rFonts w:cs="Arial"/>
          <w:sz w:val="22"/>
          <w:szCs w:val="22"/>
          <w:lang w:val="en-NZ"/>
        </w:rPr>
        <w:t>The Researchers explained that all bandage contact lenses are soaked before the participant enters the procedure room so participants will not be aware of whether the lens was soaked in the anti-inflammatory medication or standard solution</w:t>
      </w:r>
      <w:r w:rsidR="00F5003F">
        <w:rPr>
          <w:rFonts w:cs="Arial"/>
          <w:sz w:val="22"/>
          <w:szCs w:val="22"/>
          <w:lang w:val="en-NZ"/>
        </w:rPr>
        <w:t xml:space="preserve">. Additionally, </w:t>
      </w:r>
      <w:r w:rsidR="00072FBC">
        <w:rPr>
          <w:rFonts w:cs="Arial"/>
          <w:sz w:val="22"/>
          <w:szCs w:val="22"/>
          <w:lang w:val="en-NZ"/>
        </w:rPr>
        <w:t xml:space="preserve">participants would </w:t>
      </w:r>
      <w:r w:rsidR="00F5003F" w:rsidRPr="00F5003F">
        <w:rPr>
          <w:rFonts w:cs="Arial"/>
          <w:sz w:val="22"/>
          <w:szCs w:val="22"/>
          <w:lang w:val="en-NZ"/>
        </w:rPr>
        <w:t>not perceive any significant difference between chilled and non-chilled riboflavin dro</w:t>
      </w:r>
      <w:r w:rsidR="00F5003F">
        <w:rPr>
          <w:rFonts w:cs="Arial"/>
          <w:sz w:val="22"/>
          <w:szCs w:val="22"/>
          <w:lang w:val="en-NZ"/>
        </w:rPr>
        <w:t>ps</w:t>
      </w:r>
      <w:r w:rsidR="00072FBC">
        <w:rPr>
          <w:rFonts w:cs="Arial"/>
          <w:sz w:val="22"/>
          <w:szCs w:val="22"/>
          <w:lang w:val="en-NZ"/>
        </w:rPr>
        <w:t>.</w:t>
      </w:r>
    </w:p>
    <w:p w14:paraId="6C38F884" w14:textId="4FB89D6A" w:rsidR="00111E54" w:rsidRDefault="00111E54" w:rsidP="0008675B">
      <w:pPr>
        <w:numPr>
          <w:ilvl w:val="0"/>
          <w:numId w:val="26"/>
        </w:numPr>
        <w:spacing w:before="80" w:after="80"/>
        <w:rPr>
          <w:rFonts w:cs="Arial"/>
          <w:sz w:val="22"/>
          <w:szCs w:val="22"/>
          <w:lang w:val="en-NZ"/>
        </w:rPr>
      </w:pPr>
      <w:r w:rsidRPr="00111E54">
        <w:rPr>
          <w:rFonts w:cs="Arial"/>
          <w:sz w:val="22"/>
          <w:szCs w:val="22"/>
          <w:lang w:val="en-NZ"/>
        </w:rPr>
        <w:t>The Researchers clarified that ketorolac ophthalmic solutions are already commonly used for managing pain and inflammation in various eye, although using it on a bandage contact lens in this specific corneal procedure is a new approach.</w:t>
      </w:r>
    </w:p>
    <w:p w14:paraId="454C01CA" w14:textId="0C360401" w:rsidR="00A96735" w:rsidRDefault="00A96735" w:rsidP="0008675B">
      <w:pPr>
        <w:numPr>
          <w:ilvl w:val="0"/>
          <w:numId w:val="26"/>
        </w:numPr>
        <w:spacing w:before="80" w:after="80"/>
        <w:rPr>
          <w:rFonts w:cs="Arial"/>
          <w:sz w:val="22"/>
          <w:szCs w:val="22"/>
          <w:lang w:val="en-NZ"/>
        </w:rPr>
      </w:pPr>
      <w:r w:rsidRPr="00A96735">
        <w:rPr>
          <w:rFonts w:cs="Arial"/>
          <w:sz w:val="22"/>
          <w:szCs w:val="22"/>
          <w:lang w:val="en-NZ"/>
        </w:rPr>
        <w:t>The Researchers explained that the current post-operative pain management regimen is a fixed, standard protocol based on prior clinical trials, not subject to individual clinician preference</w:t>
      </w:r>
      <w:r>
        <w:rPr>
          <w:rFonts w:cs="Arial"/>
          <w:sz w:val="22"/>
          <w:szCs w:val="22"/>
          <w:lang w:val="en-NZ"/>
        </w:rPr>
        <w:t>.</w:t>
      </w:r>
    </w:p>
    <w:p w14:paraId="0B3C584E" w14:textId="5167591B" w:rsidR="00F91AFD" w:rsidRPr="005922E5" w:rsidRDefault="00F91AFD" w:rsidP="0008675B">
      <w:pPr>
        <w:numPr>
          <w:ilvl w:val="0"/>
          <w:numId w:val="26"/>
        </w:numPr>
        <w:spacing w:before="80" w:after="80"/>
        <w:rPr>
          <w:rFonts w:cs="Arial"/>
          <w:sz w:val="22"/>
          <w:szCs w:val="22"/>
          <w:lang w:val="en-NZ"/>
        </w:rPr>
      </w:pPr>
      <w:r w:rsidRPr="00F91AFD">
        <w:rPr>
          <w:rFonts w:cs="Arial"/>
          <w:sz w:val="22"/>
          <w:szCs w:val="22"/>
          <w:lang w:val="en-NZ"/>
        </w:rPr>
        <w:lastRenderedPageBreak/>
        <w:t xml:space="preserve">The Committee noted that future applications should include </w:t>
      </w:r>
      <w:r w:rsidR="0051560B" w:rsidRPr="00F91AFD">
        <w:rPr>
          <w:rFonts w:cs="Arial"/>
          <w:sz w:val="22"/>
          <w:szCs w:val="22"/>
          <w:lang w:val="en-NZ"/>
        </w:rPr>
        <w:t>acknowledgement of</w:t>
      </w:r>
      <w:r w:rsidRPr="00F91AFD">
        <w:rPr>
          <w:rFonts w:cs="Arial"/>
          <w:sz w:val="22"/>
          <w:szCs w:val="22"/>
          <w:lang w:val="en-NZ"/>
        </w:rPr>
        <w:t xml:space="preserve"> relevant kaupapa or local tikanga such as the tapu of the head in submissions and study documentation</w:t>
      </w:r>
      <w:r>
        <w:rPr>
          <w:rFonts w:cs="Arial"/>
          <w:sz w:val="22"/>
          <w:szCs w:val="22"/>
          <w:lang w:val="en-NZ"/>
        </w:rPr>
        <w:t>.</w:t>
      </w:r>
    </w:p>
    <w:p w14:paraId="726581B0" w14:textId="77777777" w:rsidR="00B0687C" w:rsidRPr="005922E5" w:rsidRDefault="00B0687C" w:rsidP="00B0687C">
      <w:pPr>
        <w:spacing w:before="80" w:after="80"/>
        <w:ind w:left="720"/>
        <w:rPr>
          <w:rFonts w:cs="Arial"/>
          <w:sz w:val="22"/>
          <w:szCs w:val="22"/>
          <w:lang w:val="en-NZ"/>
        </w:rPr>
      </w:pPr>
    </w:p>
    <w:p w14:paraId="1F9735D2" w14:textId="77777777" w:rsidR="00A22109" w:rsidRPr="005922E5" w:rsidRDefault="00A22109" w:rsidP="00A22109">
      <w:pPr>
        <w:pStyle w:val="Headingbold"/>
        <w:rPr>
          <w:rFonts w:cs="Arial"/>
          <w:sz w:val="22"/>
          <w:szCs w:val="22"/>
        </w:rPr>
      </w:pPr>
      <w:r w:rsidRPr="005922E5">
        <w:rPr>
          <w:rFonts w:cs="Arial"/>
          <w:sz w:val="22"/>
          <w:szCs w:val="22"/>
        </w:rPr>
        <w:t>Summary of outstanding ethical issues</w:t>
      </w:r>
    </w:p>
    <w:p w14:paraId="06F86DD1" w14:textId="77777777" w:rsidR="00A22109" w:rsidRPr="005922E5" w:rsidRDefault="00A22109" w:rsidP="00A22109">
      <w:pPr>
        <w:rPr>
          <w:rFonts w:cs="Arial"/>
          <w:sz w:val="22"/>
          <w:szCs w:val="22"/>
          <w:lang w:val="en-NZ"/>
        </w:rPr>
      </w:pPr>
    </w:p>
    <w:p w14:paraId="0399AB12" w14:textId="77777777" w:rsidR="00A22109" w:rsidRPr="00656B5C" w:rsidRDefault="00A22109" w:rsidP="00A2210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3944713C" w14:textId="77777777" w:rsidR="00A22109" w:rsidRPr="00656B5C" w:rsidRDefault="00A22109" w:rsidP="00A22109">
      <w:pPr>
        <w:autoSpaceDE w:val="0"/>
        <w:autoSpaceDN w:val="0"/>
        <w:adjustRightInd w:val="0"/>
        <w:rPr>
          <w:rFonts w:cs="Arial"/>
          <w:sz w:val="22"/>
          <w:szCs w:val="22"/>
          <w:lang w:val="en-NZ"/>
        </w:rPr>
      </w:pPr>
    </w:p>
    <w:p w14:paraId="6E52FEAC" w14:textId="73203588" w:rsidR="005B5319" w:rsidRDefault="005B5319" w:rsidP="00656B5C">
      <w:pPr>
        <w:pStyle w:val="ListParagraph"/>
        <w:numPr>
          <w:ilvl w:val="0"/>
          <w:numId w:val="26"/>
        </w:numPr>
        <w:rPr>
          <w:rFonts w:cs="Arial"/>
          <w:sz w:val="22"/>
          <w:szCs w:val="22"/>
        </w:rPr>
      </w:pPr>
      <w:r>
        <w:rPr>
          <w:rFonts w:cs="Arial"/>
          <w:sz w:val="22"/>
          <w:szCs w:val="22"/>
        </w:rPr>
        <w:t xml:space="preserve">The Committee requests more information about </w:t>
      </w:r>
      <w:r w:rsidRPr="005B5319">
        <w:rPr>
          <w:rFonts w:cs="Arial"/>
          <w:sz w:val="22"/>
          <w:szCs w:val="22"/>
        </w:rPr>
        <w:t xml:space="preserve">the pain relief options.  </w:t>
      </w:r>
      <w:r w:rsidR="00D16FB1">
        <w:rPr>
          <w:rFonts w:cs="Arial"/>
          <w:sz w:val="22"/>
          <w:szCs w:val="22"/>
        </w:rPr>
        <w:t>Please explain w</w:t>
      </w:r>
      <w:r w:rsidRPr="005B5319">
        <w:rPr>
          <w:rFonts w:cs="Arial"/>
          <w:sz w:val="22"/>
          <w:szCs w:val="22"/>
        </w:rPr>
        <w:t>hy does B2 help</w:t>
      </w:r>
      <w:r w:rsidR="00D16FB1">
        <w:rPr>
          <w:rFonts w:cs="Arial"/>
          <w:sz w:val="22"/>
          <w:szCs w:val="22"/>
        </w:rPr>
        <w:t>s and why</w:t>
      </w:r>
      <w:r w:rsidRPr="005B5319">
        <w:rPr>
          <w:rFonts w:cs="Arial"/>
          <w:sz w:val="22"/>
          <w:szCs w:val="22"/>
        </w:rPr>
        <w:t xml:space="preserve"> the</w:t>
      </w:r>
      <w:r w:rsidR="00D16FB1">
        <w:rPr>
          <w:rFonts w:cs="Arial"/>
          <w:sz w:val="22"/>
          <w:szCs w:val="22"/>
        </w:rPr>
        <w:t>re is a</w:t>
      </w:r>
      <w:r w:rsidRPr="005B5319">
        <w:rPr>
          <w:rFonts w:cs="Arial"/>
          <w:sz w:val="22"/>
          <w:szCs w:val="22"/>
        </w:rPr>
        <w:t xml:space="preserve"> difference in temperature</w:t>
      </w:r>
      <w:r w:rsidR="00D16FB1">
        <w:rPr>
          <w:rFonts w:cs="Arial"/>
          <w:sz w:val="22"/>
          <w:szCs w:val="22"/>
        </w:rPr>
        <w:t>.</w:t>
      </w:r>
    </w:p>
    <w:p w14:paraId="6D810A29" w14:textId="3FC11BC4" w:rsidR="00A52E97" w:rsidRDefault="00A52E97" w:rsidP="00656B5C">
      <w:pPr>
        <w:pStyle w:val="ListParagraph"/>
        <w:numPr>
          <w:ilvl w:val="0"/>
          <w:numId w:val="26"/>
        </w:numPr>
        <w:rPr>
          <w:rFonts w:cs="Arial"/>
          <w:sz w:val="22"/>
          <w:szCs w:val="22"/>
        </w:rPr>
      </w:pPr>
      <w:r w:rsidRPr="00A52E97">
        <w:rPr>
          <w:rFonts w:cs="Arial"/>
          <w:sz w:val="22"/>
          <w:szCs w:val="22"/>
        </w:rPr>
        <w:t>The Committee requested that the risks of the procedure and study be described in greater detail in the protocol, as it currently does not provide enough information about the expected procedural risks and any potential study-related risks</w:t>
      </w:r>
      <w:r w:rsidR="00391B2C">
        <w:rPr>
          <w:rFonts w:cs="Arial"/>
          <w:sz w:val="22"/>
          <w:szCs w:val="22"/>
        </w:rPr>
        <w:t>. Please ensure all relevant information on</w:t>
      </w:r>
      <w:r w:rsidR="00CE0B1A" w:rsidRPr="00CE0B1A">
        <w:rPr>
          <w:rFonts w:cs="Arial"/>
          <w:sz w:val="22"/>
          <w:szCs w:val="22"/>
        </w:rPr>
        <w:t>, the severity of post-operative pain, risk of infection, and any other complications</w:t>
      </w:r>
      <w:r w:rsidR="00CE0B1A">
        <w:rPr>
          <w:rFonts w:cs="Arial"/>
          <w:sz w:val="22"/>
          <w:szCs w:val="22"/>
        </w:rPr>
        <w:t xml:space="preserve"> are provided in the protocol and in the PIS.</w:t>
      </w:r>
    </w:p>
    <w:p w14:paraId="3A182093" w14:textId="67C358F3" w:rsidR="00B40186" w:rsidRDefault="003D0BAD" w:rsidP="003D0BAD">
      <w:pPr>
        <w:pStyle w:val="ListParagraph"/>
        <w:numPr>
          <w:ilvl w:val="0"/>
          <w:numId w:val="26"/>
        </w:numPr>
        <w:rPr>
          <w:rFonts w:cs="Arial"/>
          <w:sz w:val="22"/>
          <w:szCs w:val="22"/>
        </w:rPr>
      </w:pPr>
      <w:r w:rsidRPr="003D0BAD">
        <w:rPr>
          <w:rFonts w:cs="Arial"/>
          <w:sz w:val="22"/>
          <w:szCs w:val="22"/>
        </w:rPr>
        <w:t xml:space="preserve">The Committee </w:t>
      </w:r>
      <w:r w:rsidR="00B40186">
        <w:rPr>
          <w:rFonts w:cs="Arial"/>
          <w:sz w:val="22"/>
          <w:szCs w:val="22"/>
        </w:rPr>
        <w:t>questioned whether participants will truly be masked to their randomi</w:t>
      </w:r>
      <w:r w:rsidR="00D16FB1">
        <w:rPr>
          <w:rFonts w:cs="Arial"/>
          <w:sz w:val="22"/>
          <w:szCs w:val="22"/>
        </w:rPr>
        <w:t>s</w:t>
      </w:r>
      <w:r w:rsidR="00B40186">
        <w:rPr>
          <w:rFonts w:cs="Arial"/>
          <w:sz w:val="22"/>
          <w:szCs w:val="22"/>
        </w:rPr>
        <w:t xml:space="preserve">ed arm, since </w:t>
      </w:r>
      <w:r w:rsidR="00D16FB1">
        <w:rPr>
          <w:rFonts w:cs="Arial"/>
          <w:sz w:val="22"/>
          <w:szCs w:val="22"/>
        </w:rPr>
        <w:t>two</w:t>
      </w:r>
      <w:r w:rsidR="00B40186">
        <w:rPr>
          <w:rFonts w:cs="Arial"/>
          <w:sz w:val="22"/>
          <w:szCs w:val="22"/>
        </w:rPr>
        <w:t xml:space="preserve"> groups will </w:t>
      </w:r>
      <w:r w:rsidRPr="003D0BAD">
        <w:rPr>
          <w:rFonts w:cs="Arial"/>
          <w:sz w:val="22"/>
          <w:szCs w:val="22"/>
        </w:rPr>
        <w:t xml:space="preserve">receive contact lenses and </w:t>
      </w:r>
      <w:r w:rsidR="00B40186">
        <w:rPr>
          <w:rFonts w:cs="Arial"/>
          <w:sz w:val="22"/>
          <w:szCs w:val="22"/>
        </w:rPr>
        <w:t xml:space="preserve">2 will not.  Please address this issue in both the protocol and the PIS.  </w:t>
      </w:r>
    </w:p>
    <w:p w14:paraId="008A267C" w14:textId="5698C192" w:rsidR="003D0BAD" w:rsidRDefault="00B40186" w:rsidP="003D0BAD">
      <w:pPr>
        <w:pStyle w:val="ListParagraph"/>
        <w:numPr>
          <w:ilvl w:val="0"/>
          <w:numId w:val="26"/>
        </w:numPr>
        <w:rPr>
          <w:rFonts w:cs="Arial"/>
          <w:sz w:val="22"/>
          <w:szCs w:val="22"/>
        </w:rPr>
      </w:pPr>
      <w:r>
        <w:rPr>
          <w:rFonts w:cs="Arial"/>
          <w:sz w:val="22"/>
          <w:szCs w:val="22"/>
        </w:rPr>
        <w:t xml:space="preserve">The Committee request that </w:t>
      </w:r>
      <w:r w:rsidR="00D67ADC" w:rsidRPr="00D67ADC">
        <w:rPr>
          <w:rFonts w:cs="Arial"/>
          <w:sz w:val="22"/>
          <w:szCs w:val="22"/>
        </w:rPr>
        <w:t xml:space="preserve">the randomisation process </w:t>
      </w:r>
      <w:r>
        <w:rPr>
          <w:rFonts w:cs="Arial"/>
          <w:sz w:val="22"/>
          <w:szCs w:val="22"/>
        </w:rPr>
        <w:t>be</w:t>
      </w:r>
      <w:r w:rsidR="00D67ADC" w:rsidRPr="00D67ADC">
        <w:rPr>
          <w:rFonts w:cs="Arial"/>
          <w:sz w:val="22"/>
          <w:szCs w:val="22"/>
        </w:rPr>
        <w:t xml:space="preserve"> thoroughly explained in the protocol</w:t>
      </w:r>
      <w:r w:rsidR="00D67ADC">
        <w:rPr>
          <w:rFonts w:cs="Arial"/>
          <w:sz w:val="22"/>
          <w:szCs w:val="22"/>
        </w:rPr>
        <w:t>.</w:t>
      </w:r>
    </w:p>
    <w:p w14:paraId="55698BA1" w14:textId="6CAB2548" w:rsidR="00747953" w:rsidRDefault="00747953" w:rsidP="003D0BAD">
      <w:pPr>
        <w:pStyle w:val="ListParagraph"/>
        <w:numPr>
          <w:ilvl w:val="0"/>
          <w:numId w:val="26"/>
        </w:numPr>
        <w:rPr>
          <w:rFonts w:cs="Arial"/>
          <w:sz w:val="22"/>
          <w:szCs w:val="22"/>
        </w:rPr>
      </w:pPr>
      <w:r w:rsidRPr="00747953">
        <w:rPr>
          <w:rFonts w:cs="Arial"/>
          <w:sz w:val="22"/>
          <w:szCs w:val="22"/>
        </w:rPr>
        <w:t>The Committee requested an explanation for the omission of a study arm that would include both the chilled riboflavin and the ketorolac-soaked contact lens.</w:t>
      </w:r>
      <w:r>
        <w:rPr>
          <w:rFonts w:cs="Arial"/>
          <w:sz w:val="22"/>
          <w:szCs w:val="22"/>
        </w:rPr>
        <w:t xml:space="preserve"> </w:t>
      </w:r>
      <w:r w:rsidR="00B40186">
        <w:rPr>
          <w:rFonts w:cs="Arial"/>
          <w:sz w:val="22"/>
          <w:szCs w:val="22"/>
        </w:rPr>
        <w:t>After discussion, the Researcher agreed that this addition would improve the study.</w:t>
      </w:r>
    </w:p>
    <w:p w14:paraId="0B0BA86F" w14:textId="66779233" w:rsidR="0076307A" w:rsidRDefault="0076307A" w:rsidP="003D0BAD">
      <w:pPr>
        <w:pStyle w:val="ListParagraph"/>
        <w:numPr>
          <w:ilvl w:val="0"/>
          <w:numId w:val="26"/>
        </w:numPr>
        <w:rPr>
          <w:rFonts w:cs="Arial"/>
          <w:sz w:val="22"/>
          <w:szCs w:val="22"/>
        </w:rPr>
      </w:pPr>
      <w:r>
        <w:rPr>
          <w:rFonts w:cs="Arial"/>
          <w:sz w:val="22"/>
          <w:szCs w:val="22"/>
        </w:rPr>
        <w:t xml:space="preserve">The Committee requests that the Researcher explain in the protocol how </w:t>
      </w:r>
      <w:r w:rsidRPr="0076307A">
        <w:rPr>
          <w:rFonts w:cs="Arial"/>
          <w:sz w:val="22"/>
          <w:szCs w:val="22"/>
        </w:rPr>
        <w:t>exclusion criteria "contraindication for ketorolac"</w:t>
      </w:r>
      <w:r w:rsidR="00D16FB1">
        <w:rPr>
          <w:rFonts w:cs="Arial"/>
          <w:sz w:val="22"/>
          <w:szCs w:val="22"/>
        </w:rPr>
        <w:t xml:space="preserve"> will be assessed</w:t>
      </w:r>
    </w:p>
    <w:p w14:paraId="11B8DE45" w14:textId="3E0FB934" w:rsidR="00A22109" w:rsidRPr="0051560B" w:rsidRDefault="0041303C" w:rsidP="00EE0C34">
      <w:pPr>
        <w:pStyle w:val="ListParagraph"/>
        <w:numPr>
          <w:ilvl w:val="0"/>
          <w:numId w:val="26"/>
        </w:numPr>
        <w:rPr>
          <w:rFonts w:cs="Arial"/>
          <w:sz w:val="22"/>
          <w:szCs w:val="22"/>
        </w:rPr>
      </w:pPr>
      <w:r w:rsidRPr="0041303C">
        <w:rPr>
          <w:rFonts w:cs="Arial"/>
          <w:sz w:val="22"/>
          <w:szCs w:val="22"/>
        </w:rPr>
        <w:t>The Committee requested that all clinical assessment tools and procedures used in the study be provided and detailed in the protocol. A copy of the validated pain scale that will be used to measure participants’ pain should be submitted. Additionally, any standard clinical measures, such as how adverse events are assessed or graded, that will be applied during the research should be explicitly described in the protocol</w:t>
      </w:r>
      <w:r>
        <w:rPr>
          <w:rFonts w:cs="Arial"/>
          <w:sz w:val="22"/>
          <w:szCs w:val="22"/>
        </w:rPr>
        <w:t>.</w:t>
      </w:r>
      <w:r w:rsidR="00A22109" w:rsidRPr="0051560B">
        <w:rPr>
          <w:rFonts w:cs="Arial"/>
          <w:sz w:val="22"/>
          <w:szCs w:val="22"/>
        </w:rPr>
        <w:br/>
      </w:r>
    </w:p>
    <w:p w14:paraId="7C33BDE0" w14:textId="77777777" w:rsidR="00A22109" w:rsidRPr="00656B5C" w:rsidRDefault="00A22109" w:rsidP="00A2210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68083F25" w14:textId="77777777" w:rsidR="00A22109" w:rsidRPr="005922E5" w:rsidRDefault="00A22109" w:rsidP="00A22109">
      <w:pPr>
        <w:spacing w:before="80" w:after="80"/>
        <w:rPr>
          <w:rFonts w:cs="Arial"/>
          <w:sz w:val="22"/>
          <w:szCs w:val="22"/>
          <w:lang w:val="en-NZ"/>
        </w:rPr>
      </w:pPr>
    </w:p>
    <w:p w14:paraId="260BB164" w14:textId="3E766A8D" w:rsidR="00B3616E" w:rsidRDefault="00B3616E" w:rsidP="0015525B">
      <w:pPr>
        <w:numPr>
          <w:ilvl w:val="0"/>
          <w:numId w:val="26"/>
        </w:numPr>
        <w:spacing w:before="80" w:after="80"/>
        <w:rPr>
          <w:rFonts w:cs="Arial"/>
          <w:sz w:val="22"/>
          <w:szCs w:val="22"/>
          <w:lang w:val="en-NZ"/>
        </w:rPr>
      </w:pPr>
      <w:r w:rsidRPr="00B3616E">
        <w:rPr>
          <w:rFonts w:cs="Arial"/>
          <w:sz w:val="22"/>
          <w:szCs w:val="22"/>
          <w:lang w:val="en-NZ"/>
        </w:rPr>
        <w:t>Please add a clearer explanation of post-operative pain and potential distress in the PIS. On page 2 of the PIS, noting that the questionnaire “could cause emotional or psychological distress” lacks sufficient context. Please expand this section to explain that the corneal procedure can cause severe pain, which is difficult to fully alleviate, so being asked to rate high levels of pain might be distressing if participants feel there is little relief available</w:t>
      </w:r>
      <w:r w:rsidR="007C2168">
        <w:rPr>
          <w:rFonts w:cs="Arial"/>
          <w:sz w:val="22"/>
          <w:szCs w:val="22"/>
          <w:lang w:val="en-NZ"/>
        </w:rPr>
        <w:t>.</w:t>
      </w:r>
    </w:p>
    <w:p w14:paraId="69A4FA57" w14:textId="42B0F963" w:rsidR="0029266C" w:rsidRDefault="0029266C" w:rsidP="0015525B">
      <w:pPr>
        <w:numPr>
          <w:ilvl w:val="0"/>
          <w:numId w:val="26"/>
        </w:numPr>
        <w:spacing w:before="80" w:after="80"/>
        <w:rPr>
          <w:rFonts w:cs="Arial"/>
          <w:sz w:val="22"/>
          <w:szCs w:val="22"/>
          <w:lang w:val="en-NZ"/>
        </w:rPr>
      </w:pPr>
      <w:r w:rsidRPr="0029266C">
        <w:rPr>
          <w:rFonts w:cs="Arial"/>
          <w:sz w:val="22"/>
          <w:szCs w:val="22"/>
          <w:lang w:val="en-NZ"/>
        </w:rPr>
        <w:t>Please remove the phrase “if you agree” from the withdrawal clause in the PIS and Consent Form. Indicate that that any information collected up to the point of withdrawal will remain in the study</w:t>
      </w:r>
      <w:r>
        <w:rPr>
          <w:rFonts w:cs="Arial"/>
          <w:sz w:val="22"/>
          <w:szCs w:val="22"/>
          <w:lang w:val="en-NZ"/>
        </w:rPr>
        <w:t>.</w:t>
      </w:r>
    </w:p>
    <w:p w14:paraId="6188A71C" w14:textId="38D446E8" w:rsidR="00B83B08" w:rsidRDefault="00B83B08" w:rsidP="0015525B">
      <w:pPr>
        <w:numPr>
          <w:ilvl w:val="0"/>
          <w:numId w:val="26"/>
        </w:numPr>
        <w:spacing w:before="80" w:after="80"/>
        <w:rPr>
          <w:rFonts w:cs="Arial"/>
          <w:sz w:val="22"/>
          <w:szCs w:val="22"/>
          <w:lang w:val="en-NZ"/>
        </w:rPr>
      </w:pPr>
      <w:r w:rsidRPr="00B83B08">
        <w:rPr>
          <w:rFonts w:cs="Arial"/>
          <w:sz w:val="22"/>
          <w:szCs w:val="22"/>
          <w:lang w:val="en-NZ"/>
        </w:rPr>
        <w:t>Please ensure participants’ General Practitioner (GP) notification is a mandatory part of participation in the study</w:t>
      </w:r>
      <w:r>
        <w:rPr>
          <w:rFonts w:cs="Arial"/>
          <w:sz w:val="22"/>
          <w:szCs w:val="22"/>
          <w:lang w:val="en-NZ"/>
        </w:rPr>
        <w:t>. Remove any tick boxes that indicate otherwise.</w:t>
      </w:r>
    </w:p>
    <w:p w14:paraId="55D147D1" w14:textId="2E4662EB" w:rsidR="00DB7E2C" w:rsidRDefault="00DB7E2C" w:rsidP="0015525B">
      <w:pPr>
        <w:numPr>
          <w:ilvl w:val="0"/>
          <w:numId w:val="26"/>
        </w:numPr>
        <w:spacing w:before="80" w:after="80"/>
        <w:rPr>
          <w:rFonts w:cs="Arial"/>
          <w:sz w:val="22"/>
          <w:szCs w:val="22"/>
          <w:lang w:val="en-NZ"/>
        </w:rPr>
      </w:pPr>
      <w:r w:rsidRPr="00DB7E2C">
        <w:rPr>
          <w:rFonts w:cs="Arial"/>
          <w:sz w:val="22"/>
          <w:szCs w:val="22"/>
          <w:lang w:val="en-NZ"/>
        </w:rPr>
        <w:t xml:space="preserve">Please clarify the use </w:t>
      </w:r>
      <w:r w:rsidR="00BF16DE">
        <w:rPr>
          <w:rFonts w:cs="Arial"/>
          <w:sz w:val="22"/>
          <w:szCs w:val="22"/>
          <w:lang w:val="en-NZ"/>
        </w:rPr>
        <w:t xml:space="preserve">of </w:t>
      </w:r>
      <w:r w:rsidRPr="00DB7E2C">
        <w:rPr>
          <w:rFonts w:cs="Arial"/>
          <w:sz w:val="22"/>
          <w:szCs w:val="22"/>
          <w:lang w:val="en-NZ"/>
        </w:rPr>
        <w:t>ketorolac in the PIS.</w:t>
      </w:r>
      <w:r w:rsidR="00D412BF">
        <w:rPr>
          <w:rFonts w:cs="Arial"/>
          <w:sz w:val="22"/>
          <w:szCs w:val="22"/>
          <w:lang w:val="en-NZ"/>
        </w:rPr>
        <w:t xml:space="preserve"> Explain</w:t>
      </w:r>
      <w:r w:rsidRPr="00DB7E2C">
        <w:rPr>
          <w:rFonts w:cs="Arial"/>
          <w:sz w:val="22"/>
          <w:szCs w:val="22"/>
          <w:lang w:val="en-NZ"/>
        </w:rPr>
        <w:t xml:space="preserve"> that</w:t>
      </w:r>
      <w:r w:rsidR="00D412BF">
        <w:rPr>
          <w:rFonts w:cs="Arial"/>
          <w:sz w:val="22"/>
          <w:szCs w:val="22"/>
          <w:lang w:val="en-NZ"/>
        </w:rPr>
        <w:t xml:space="preserve">, </w:t>
      </w:r>
      <w:r w:rsidR="00D412BF" w:rsidRPr="00DB7E2C">
        <w:rPr>
          <w:rFonts w:cs="Arial"/>
          <w:sz w:val="22"/>
          <w:szCs w:val="22"/>
          <w:lang w:val="en-NZ"/>
        </w:rPr>
        <w:t xml:space="preserve">while ketorolac is an approved medication for treating eye inflammation and pain in other eye conditions, its use </w:t>
      </w:r>
      <w:r w:rsidR="00B40186">
        <w:rPr>
          <w:rFonts w:cs="Arial"/>
          <w:sz w:val="22"/>
          <w:szCs w:val="22"/>
          <w:lang w:val="en-NZ"/>
        </w:rPr>
        <w:t xml:space="preserve">for this purpose </w:t>
      </w:r>
      <w:r w:rsidR="00D412BF" w:rsidRPr="00DB7E2C">
        <w:rPr>
          <w:rFonts w:cs="Arial"/>
          <w:sz w:val="22"/>
          <w:szCs w:val="22"/>
          <w:lang w:val="en-NZ"/>
        </w:rPr>
        <w:t>is not part of the usual care</w:t>
      </w:r>
      <w:r w:rsidR="00D412BF">
        <w:rPr>
          <w:rFonts w:cs="Arial"/>
          <w:sz w:val="22"/>
          <w:szCs w:val="22"/>
          <w:lang w:val="en-NZ"/>
        </w:rPr>
        <w:t>.</w:t>
      </w:r>
    </w:p>
    <w:p w14:paraId="5F72E67E" w14:textId="6FFD1DD7" w:rsidR="00DC71CF" w:rsidRDefault="00DC71CF" w:rsidP="0015525B">
      <w:pPr>
        <w:numPr>
          <w:ilvl w:val="0"/>
          <w:numId w:val="26"/>
        </w:numPr>
        <w:spacing w:before="80" w:after="80"/>
        <w:rPr>
          <w:rFonts w:cs="Arial"/>
          <w:sz w:val="22"/>
          <w:szCs w:val="22"/>
          <w:lang w:val="en-NZ"/>
        </w:rPr>
      </w:pPr>
      <w:r w:rsidRPr="00DC71CF">
        <w:rPr>
          <w:rFonts w:cs="Arial"/>
          <w:sz w:val="22"/>
          <w:szCs w:val="22"/>
          <w:lang w:val="en-NZ"/>
        </w:rPr>
        <w:lastRenderedPageBreak/>
        <w:t>Please state in the PIS that the investigational treatment will be provided at no cost to participants</w:t>
      </w:r>
      <w:r>
        <w:rPr>
          <w:rFonts w:cs="Arial"/>
          <w:sz w:val="22"/>
          <w:szCs w:val="22"/>
          <w:lang w:val="en-NZ"/>
        </w:rPr>
        <w:t>.</w:t>
      </w:r>
    </w:p>
    <w:p w14:paraId="499970F4" w14:textId="4B7923CB" w:rsidR="003D13D0" w:rsidRDefault="003D13D0" w:rsidP="0015525B">
      <w:pPr>
        <w:numPr>
          <w:ilvl w:val="0"/>
          <w:numId w:val="26"/>
        </w:numPr>
        <w:spacing w:before="80" w:after="80"/>
        <w:rPr>
          <w:rFonts w:cs="Arial"/>
          <w:sz w:val="22"/>
          <w:szCs w:val="22"/>
          <w:lang w:val="en-NZ"/>
        </w:rPr>
      </w:pPr>
      <w:r w:rsidRPr="003D13D0">
        <w:rPr>
          <w:rFonts w:cs="Arial"/>
          <w:sz w:val="22"/>
          <w:szCs w:val="22"/>
          <w:lang w:val="en-NZ"/>
        </w:rPr>
        <w:t>Please offer an alternative to petrol vouchers for participant</w:t>
      </w:r>
      <w:r w:rsidR="00BF16DE">
        <w:rPr>
          <w:rFonts w:cs="Arial"/>
          <w:sz w:val="22"/>
          <w:szCs w:val="22"/>
          <w:lang w:val="en-NZ"/>
        </w:rPr>
        <w:t>s</w:t>
      </w:r>
      <w:r w:rsidRPr="003D13D0">
        <w:rPr>
          <w:rFonts w:cs="Arial"/>
          <w:sz w:val="22"/>
          <w:szCs w:val="22"/>
          <w:lang w:val="en-NZ"/>
        </w:rPr>
        <w:t xml:space="preserve"> such as supermarket vouchers</w:t>
      </w:r>
      <w:r>
        <w:rPr>
          <w:rFonts w:cs="Arial"/>
          <w:sz w:val="22"/>
          <w:szCs w:val="22"/>
          <w:lang w:val="en-NZ"/>
        </w:rPr>
        <w:t>.</w:t>
      </w:r>
    </w:p>
    <w:p w14:paraId="4D451CDC" w14:textId="0DFAAA5C" w:rsidR="00A22109" w:rsidRDefault="00C0300E" w:rsidP="00A22109">
      <w:pPr>
        <w:numPr>
          <w:ilvl w:val="0"/>
          <w:numId w:val="26"/>
        </w:numPr>
        <w:spacing w:before="80" w:after="80"/>
        <w:rPr>
          <w:rFonts w:cs="Arial"/>
          <w:sz w:val="22"/>
          <w:szCs w:val="22"/>
          <w:lang w:val="en-NZ"/>
        </w:rPr>
      </w:pPr>
      <w:r w:rsidRPr="00C0300E">
        <w:rPr>
          <w:rFonts w:cs="Arial"/>
          <w:sz w:val="22"/>
          <w:szCs w:val="22"/>
          <w:lang w:val="en-NZ"/>
        </w:rPr>
        <w:t>Please revise the PIS to distinguish standard care from research interventions. Clearly explain what the usual standard treatment is for all patients versus what additional procedures are part of the research</w:t>
      </w:r>
      <w:r>
        <w:rPr>
          <w:rFonts w:cs="Arial"/>
          <w:sz w:val="22"/>
          <w:szCs w:val="22"/>
          <w:lang w:val="en-NZ"/>
        </w:rPr>
        <w:t>.</w:t>
      </w:r>
    </w:p>
    <w:p w14:paraId="40AA792F" w14:textId="77777777" w:rsidR="0051560B" w:rsidRPr="0051560B" w:rsidRDefault="0051560B" w:rsidP="0051560B">
      <w:pPr>
        <w:spacing w:before="80" w:after="80"/>
        <w:rPr>
          <w:rFonts w:cs="Arial"/>
          <w:sz w:val="22"/>
          <w:szCs w:val="22"/>
          <w:lang w:val="en-NZ"/>
        </w:rPr>
      </w:pPr>
    </w:p>
    <w:p w14:paraId="6F70FF1B" w14:textId="4EEE067B" w:rsidR="00A22109" w:rsidRPr="005922E5" w:rsidRDefault="00A22109" w:rsidP="00A22109">
      <w:pPr>
        <w:rPr>
          <w:rFonts w:cs="Arial"/>
          <w:b/>
          <w:bCs/>
          <w:sz w:val="22"/>
          <w:szCs w:val="22"/>
          <w:lang w:val="en-NZ"/>
        </w:rPr>
      </w:pPr>
      <w:r w:rsidRPr="005922E5">
        <w:rPr>
          <w:rFonts w:cs="Arial"/>
          <w:b/>
          <w:bCs/>
          <w:sz w:val="22"/>
          <w:szCs w:val="22"/>
          <w:lang w:val="en-NZ"/>
        </w:rPr>
        <w:t>Decision</w:t>
      </w:r>
    </w:p>
    <w:p w14:paraId="5CF7B12F" w14:textId="77777777" w:rsidR="00A22109" w:rsidRPr="005922E5" w:rsidRDefault="00A22109" w:rsidP="00A22109">
      <w:pPr>
        <w:rPr>
          <w:rFonts w:cs="Arial"/>
          <w:sz w:val="22"/>
          <w:szCs w:val="22"/>
          <w:lang w:val="en-NZ"/>
        </w:rPr>
      </w:pPr>
    </w:p>
    <w:p w14:paraId="590B6572" w14:textId="77777777" w:rsidR="00A22109" w:rsidRPr="005922E5" w:rsidRDefault="00A22109" w:rsidP="00A22109">
      <w:pPr>
        <w:rPr>
          <w:rFonts w:cs="Arial"/>
          <w:sz w:val="22"/>
          <w:szCs w:val="22"/>
          <w:lang w:val="en-NZ"/>
        </w:rPr>
      </w:pPr>
    </w:p>
    <w:p w14:paraId="253FBAEE" w14:textId="77777777" w:rsidR="00A22109" w:rsidRPr="005922E5" w:rsidRDefault="00A22109" w:rsidP="00A2210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18F3013F" w14:textId="77777777" w:rsidR="00A22109" w:rsidRPr="005922E5" w:rsidRDefault="00A22109" w:rsidP="00A22109">
      <w:pPr>
        <w:rPr>
          <w:rFonts w:cs="Arial"/>
          <w:sz w:val="22"/>
          <w:szCs w:val="22"/>
          <w:lang w:val="en-NZ"/>
        </w:rPr>
      </w:pPr>
    </w:p>
    <w:p w14:paraId="3D839DFC" w14:textId="77777777" w:rsidR="00A22109" w:rsidRPr="005922E5" w:rsidRDefault="00A22109" w:rsidP="00A22109">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7D50AD0D" w14:textId="28204817" w:rsidR="00A22109" w:rsidRPr="005922E5" w:rsidRDefault="00A22109" w:rsidP="00A22109">
      <w:pPr>
        <w:pStyle w:val="ListParagraph"/>
        <w:rPr>
          <w:rFonts w:cs="Arial"/>
          <w:sz w:val="22"/>
          <w:szCs w:val="22"/>
        </w:rPr>
      </w:pPr>
      <w:r w:rsidRPr="005922E5">
        <w:rPr>
          <w:rFonts w:cs="Arial"/>
          <w:sz w:val="22"/>
          <w:szCs w:val="22"/>
        </w:rPr>
        <w:t xml:space="preserve">Please update the participant information sheet and consent form, taking into account feedback provided by the Committee </w:t>
      </w:r>
      <w:r w:rsidRPr="005922E5">
        <w:rPr>
          <w:rFonts w:cs="Arial"/>
          <w:i/>
          <w:iCs/>
          <w:sz w:val="22"/>
          <w:szCs w:val="22"/>
        </w:rPr>
        <w:t>(National Ethical Standards for Health and Disability Research and Quality Improvement, para 7.15 – 7.17).</w:t>
      </w:r>
    </w:p>
    <w:p w14:paraId="1B0BCA21" w14:textId="797A686D" w:rsidR="00A22109" w:rsidRPr="005922E5" w:rsidRDefault="00A22109" w:rsidP="00A22109">
      <w:pPr>
        <w:pStyle w:val="ListParagraph"/>
        <w:rPr>
          <w:rFonts w:cs="Arial"/>
          <w:sz w:val="22"/>
          <w:szCs w:val="22"/>
        </w:rPr>
      </w:pPr>
      <w:r w:rsidRPr="005922E5">
        <w:rPr>
          <w:rFonts w:cs="Arial"/>
          <w:sz w:val="22"/>
          <w:szCs w:val="22"/>
        </w:rPr>
        <w:t xml:space="preserve">Please update the study protocol, taking into account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2E5617F3" w14:textId="77777777" w:rsidR="00A22109" w:rsidRPr="005922E5" w:rsidRDefault="00A22109" w:rsidP="00A22109">
      <w:pPr>
        <w:rPr>
          <w:rFonts w:cs="Arial"/>
          <w:color w:val="FF0000"/>
          <w:sz w:val="22"/>
          <w:szCs w:val="22"/>
          <w:lang w:val="en-NZ"/>
        </w:rPr>
      </w:pPr>
    </w:p>
    <w:p w14:paraId="37E19574" w14:textId="49BE0F78" w:rsidR="00A22109" w:rsidRPr="005922E5" w:rsidRDefault="00A22109" w:rsidP="00A22109">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641ADB">
        <w:rPr>
          <w:rFonts w:cs="Arial"/>
          <w:sz w:val="22"/>
          <w:szCs w:val="22"/>
          <w:lang w:val="en-NZ"/>
        </w:rPr>
        <w:t xml:space="preserve"> </w:t>
      </w:r>
      <w:r w:rsidR="0051560B">
        <w:rPr>
          <w:rFonts w:cs="Arial"/>
          <w:sz w:val="22"/>
          <w:szCs w:val="22"/>
          <w:lang w:val="en-NZ"/>
        </w:rPr>
        <w:t xml:space="preserve">Mrs </w:t>
      </w:r>
      <w:r w:rsidR="00641ADB">
        <w:rPr>
          <w:rFonts w:cs="Arial"/>
          <w:sz w:val="22"/>
          <w:szCs w:val="22"/>
          <w:lang w:val="en-NZ"/>
        </w:rPr>
        <w:t>Sandy</w:t>
      </w:r>
      <w:r w:rsidR="0051560B">
        <w:rPr>
          <w:rFonts w:cs="Arial"/>
          <w:sz w:val="22"/>
          <w:szCs w:val="22"/>
          <w:lang w:val="en-NZ"/>
        </w:rPr>
        <w:t xml:space="preserve"> Gill</w:t>
      </w:r>
      <w:r w:rsidR="00E8528A">
        <w:rPr>
          <w:rFonts w:cs="Arial"/>
          <w:sz w:val="22"/>
          <w:szCs w:val="22"/>
          <w:lang w:val="en-NZ"/>
        </w:rPr>
        <w:t xml:space="preserve">, </w:t>
      </w:r>
      <w:r w:rsidR="00E8528A" w:rsidRPr="00E8528A">
        <w:rPr>
          <w:rFonts w:cs="Arial"/>
          <w:sz w:val="22"/>
          <w:szCs w:val="22"/>
          <w:lang w:val="en-NZ"/>
        </w:rPr>
        <w:t>Dr Rebekah Jaung</w:t>
      </w:r>
      <w:r w:rsidR="00E8528A">
        <w:rPr>
          <w:rFonts w:cs="Arial"/>
          <w:sz w:val="22"/>
          <w:szCs w:val="22"/>
          <w:lang w:val="en-NZ"/>
        </w:rPr>
        <w:t xml:space="preserve"> and</w:t>
      </w:r>
      <w:r w:rsidR="00641ADB">
        <w:rPr>
          <w:rFonts w:cs="Arial"/>
          <w:sz w:val="22"/>
          <w:szCs w:val="22"/>
          <w:lang w:val="en-NZ"/>
        </w:rPr>
        <w:t xml:space="preserve"> </w:t>
      </w:r>
      <w:r w:rsidR="0051560B">
        <w:rPr>
          <w:rFonts w:cs="Arial"/>
          <w:sz w:val="22"/>
          <w:szCs w:val="22"/>
          <w:lang w:val="en-NZ"/>
        </w:rPr>
        <w:t>Dr Patries Herst</w:t>
      </w:r>
      <w:r w:rsidRPr="005922E5">
        <w:rPr>
          <w:rFonts w:cs="Arial"/>
          <w:sz w:val="22"/>
          <w:szCs w:val="22"/>
          <w:lang w:val="en-NZ"/>
        </w:rPr>
        <w:t>.</w:t>
      </w:r>
    </w:p>
    <w:p w14:paraId="12F294DA" w14:textId="77777777" w:rsidR="00A22109" w:rsidRPr="005922E5" w:rsidRDefault="00A22109" w:rsidP="00CB691D">
      <w:pPr>
        <w:rPr>
          <w:rFonts w:cs="Arial"/>
          <w:color w:val="4BACC6"/>
          <w:sz w:val="22"/>
          <w:szCs w:val="22"/>
          <w:lang w:val="en-NZ"/>
        </w:rPr>
      </w:pPr>
    </w:p>
    <w:p w14:paraId="7F451E52" w14:textId="77777777" w:rsidR="00A22109" w:rsidRDefault="00A22109" w:rsidP="00540FF2">
      <w:pPr>
        <w:rPr>
          <w:color w:val="4BACC6"/>
          <w:lang w:val="en-NZ"/>
        </w:rPr>
      </w:pPr>
    </w:p>
    <w:p w14:paraId="19A939A9" w14:textId="4F14C6F9" w:rsidR="00564189" w:rsidRDefault="00564189">
      <w:pPr>
        <w:rPr>
          <w:color w:val="4BACC6"/>
          <w:lang w:val="en-NZ"/>
        </w:rPr>
      </w:pPr>
      <w:r>
        <w:rPr>
          <w:color w:val="4BACC6"/>
          <w:lang w:val="en-NZ"/>
        </w:rPr>
        <w:br w:type="page"/>
      </w:r>
    </w:p>
    <w:p w14:paraId="185B12A5" w14:textId="77777777" w:rsidR="00564189" w:rsidRDefault="00564189" w:rsidP="0056418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564189" w:rsidRPr="005922E5" w14:paraId="27BBD9D5" w14:textId="77777777" w:rsidTr="00A869C3">
        <w:trPr>
          <w:trHeight w:val="280"/>
        </w:trPr>
        <w:tc>
          <w:tcPr>
            <w:tcW w:w="966" w:type="dxa"/>
            <w:tcBorders>
              <w:top w:val="nil"/>
              <w:left w:val="nil"/>
              <w:bottom w:val="nil"/>
              <w:right w:val="nil"/>
            </w:tcBorders>
          </w:tcPr>
          <w:p w14:paraId="78E6F205" w14:textId="6897CBDF" w:rsidR="00564189" w:rsidRPr="005922E5" w:rsidRDefault="00564189" w:rsidP="00A869C3">
            <w:pPr>
              <w:autoSpaceDE w:val="0"/>
              <w:autoSpaceDN w:val="0"/>
              <w:adjustRightInd w:val="0"/>
              <w:rPr>
                <w:rFonts w:cs="Arial"/>
                <w:sz w:val="22"/>
                <w:szCs w:val="22"/>
              </w:rPr>
            </w:pPr>
            <w:r>
              <w:rPr>
                <w:rFonts w:cs="Arial"/>
                <w:b/>
                <w:sz w:val="22"/>
                <w:szCs w:val="22"/>
              </w:rPr>
              <w:t>2</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4EDF9EDB" w14:textId="77777777" w:rsidR="00564189" w:rsidRPr="005922E5" w:rsidRDefault="00564189" w:rsidP="00A869C3">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73DE06E8" w14:textId="7C789FCE" w:rsidR="00564189" w:rsidRPr="005922E5" w:rsidRDefault="002E433D" w:rsidP="00A869C3">
            <w:pPr>
              <w:rPr>
                <w:rFonts w:cs="Arial"/>
                <w:b/>
                <w:bCs/>
                <w:sz w:val="22"/>
                <w:szCs w:val="22"/>
              </w:rPr>
            </w:pPr>
            <w:r w:rsidRPr="002E433D">
              <w:rPr>
                <w:rFonts w:cs="Arial"/>
                <w:b/>
                <w:bCs/>
                <w:sz w:val="22"/>
                <w:szCs w:val="22"/>
              </w:rPr>
              <w:t>2026 FULL 24983</w:t>
            </w:r>
          </w:p>
        </w:tc>
      </w:tr>
      <w:tr w:rsidR="00564189" w:rsidRPr="005922E5" w14:paraId="5EBEC1AE" w14:textId="77777777" w:rsidTr="00A869C3">
        <w:trPr>
          <w:trHeight w:val="280"/>
        </w:trPr>
        <w:tc>
          <w:tcPr>
            <w:tcW w:w="966" w:type="dxa"/>
            <w:tcBorders>
              <w:top w:val="nil"/>
              <w:left w:val="nil"/>
              <w:bottom w:val="nil"/>
              <w:right w:val="nil"/>
            </w:tcBorders>
          </w:tcPr>
          <w:p w14:paraId="6CA09B6A"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87725F2"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DF7993E" w14:textId="6349EFAF" w:rsidR="00564189" w:rsidRPr="005922E5" w:rsidRDefault="00AF144D" w:rsidP="00A869C3">
            <w:pPr>
              <w:autoSpaceDE w:val="0"/>
              <w:autoSpaceDN w:val="0"/>
              <w:adjustRightInd w:val="0"/>
              <w:rPr>
                <w:rFonts w:cs="Arial"/>
                <w:sz w:val="22"/>
                <w:szCs w:val="22"/>
              </w:rPr>
            </w:pPr>
            <w:r w:rsidRPr="00AF144D">
              <w:rPr>
                <w:rFonts w:cs="Arial"/>
                <w:sz w:val="22"/>
                <w:szCs w:val="22"/>
              </w:rPr>
              <w:t>A Phase 3, Randomized, Double-Blind, Placebo-Controlled, 3-Arm Study to Investigate the Safety and Tolerability of Efimosfermin Alfa in Participants With Known or Suspected F2- or F3-Stage Metabolic Dysfunction-Associated Steatohepatitis (MASH) (ZENITH-2).</w:t>
            </w:r>
          </w:p>
        </w:tc>
      </w:tr>
      <w:tr w:rsidR="00564189" w:rsidRPr="005922E5" w14:paraId="287B70A9" w14:textId="77777777" w:rsidTr="00A869C3">
        <w:trPr>
          <w:trHeight w:val="280"/>
        </w:trPr>
        <w:tc>
          <w:tcPr>
            <w:tcW w:w="966" w:type="dxa"/>
            <w:tcBorders>
              <w:top w:val="nil"/>
              <w:left w:val="nil"/>
              <w:bottom w:val="nil"/>
              <w:right w:val="nil"/>
            </w:tcBorders>
          </w:tcPr>
          <w:p w14:paraId="5719081A"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658A9C1"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27548EC" w14:textId="332CC9FF" w:rsidR="00564189" w:rsidRPr="005922E5" w:rsidRDefault="00726E98" w:rsidP="00A869C3">
            <w:pPr>
              <w:rPr>
                <w:rFonts w:cs="Arial"/>
                <w:sz w:val="22"/>
                <w:szCs w:val="22"/>
              </w:rPr>
            </w:pPr>
            <w:r>
              <w:rPr>
                <w:rFonts w:cs="Arial"/>
                <w:sz w:val="22"/>
                <w:szCs w:val="22"/>
              </w:rPr>
              <w:t xml:space="preserve">Dr </w:t>
            </w:r>
            <w:r w:rsidRPr="00726E98">
              <w:rPr>
                <w:rFonts w:cs="Arial"/>
                <w:sz w:val="22"/>
                <w:szCs w:val="22"/>
              </w:rPr>
              <w:t>Jing Hieng (Jeffrey)</w:t>
            </w:r>
            <w:r>
              <w:rPr>
                <w:rFonts w:cs="Arial"/>
                <w:sz w:val="22"/>
                <w:szCs w:val="22"/>
              </w:rPr>
              <w:t xml:space="preserve"> Ngu</w:t>
            </w:r>
          </w:p>
        </w:tc>
      </w:tr>
      <w:tr w:rsidR="00564189" w:rsidRPr="005922E5" w14:paraId="3BA14AD7" w14:textId="77777777" w:rsidTr="00A869C3">
        <w:trPr>
          <w:trHeight w:val="280"/>
        </w:trPr>
        <w:tc>
          <w:tcPr>
            <w:tcW w:w="966" w:type="dxa"/>
            <w:tcBorders>
              <w:top w:val="nil"/>
              <w:left w:val="nil"/>
              <w:bottom w:val="nil"/>
              <w:right w:val="nil"/>
            </w:tcBorders>
          </w:tcPr>
          <w:p w14:paraId="229DBE97"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8A56D5E"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1D615FB4" w14:textId="54FD75D3" w:rsidR="00564189" w:rsidRPr="005922E5" w:rsidRDefault="00726E98" w:rsidP="00A869C3">
            <w:pPr>
              <w:autoSpaceDE w:val="0"/>
              <w:autoSpaceDN w:val="0"/>
              <w:adjustRightInd w:val="0"/>
              <w:rPr>
                <w:rFonts w:cs="Arial"/>
                <w:sz w:val="22"/>
                <w:szCs w:val="22"/>
              </w:rPr>
            </w:pPr>
            <w:r w:rsidRPr="00726E98">
              <w:rPr>
                <w:rFonts w:cs="Arial"/>
                <w:sz w:val="22"/>
                <w:szCs w:val="22"/>
              </w:rPr>
              <w:t>GSK Research &amp; Development Limited</w:t>
            </w:r>
          </w:p>
        </w:tc>
      </w:tr>
      <w:tr w:rsidR="00564189" w:rsidRPr="005922E5" w14:paraId="361D91C8" w14:textId="77777777" w:rsidTr="00A869C3">
        <w:trPr>
          <w:trHeight w:val="280"/>
        </w:trPr>
        <w:tc>
          <w:tcPr>
            <w:tcW w:w="966" w:type="dxa"/>
            <w:tcBorders>
              <w:top w:val="nil"/>
              <w:left w:val="nil"/>
              <w:bottom w:val="nil"/>
              <w:right w:val="nil"/>
            </w:tcBorders>
          </w:tcPr>
          <w:p w14:paraId="35C0FAC4"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760F0D1"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6D0363EE" w14:textId="77777777" w:rsidR="00564189" w:rsidRPr="005922E5" w:rsidRDefault="00564189" w:rsidP="00A869C3">
            <w:pPr>
              <w:autoSpaceDE w:val="0"/>
              <w:autoSpaceDN w:val="0"/>
              <w:adjustRightInd w:val="0"/>
              <w:rPr>
                <w:rFonts w:cs="Arial"/>
                <w:sz w:val="22"/>
                <w:szCs w:val="22"/>
              </w:rPr>
            </w:pPr>
            <w:r>
              <w:rPr>
                <w:rFonts w:cs="Arial"/>
                <w:sz w:val="22"/>
                <w:szCs w:val="22"/>
              </w:rPr>
              <w:t>12 February 2026</w:t>
            </w:r>
          </w:p>
        </w:tc>
      </w:tr>
    </w:tbl>
    <w:p w14:paraId="276E63EC" w14:textId="77777777" w:rsidR="00564189" w:rsidRPr="005922E5" w:rsidRDefault="00564189" w:rsidP="00564189">
      <w:pPr>
        <w:rPr>
          <w:rFonts w:cs="Arial"/>
          <w:sz w:val="22"/>
          <w:szCs w:val="22"/>
        </w:rPr>
      </w:pPr>
    </w:p>
    <w:p w14:paraId="50FC2C66" w14:textId="3E1C180F" w:rsidR="00564189" w:rsidRPr="005922E5" w:rsidRDefault="001578D8" w:rsidP="00564189">
      <w:pPr>
        <w:autoSpaceDE w:val="0"/>
        <w:autoSpaceDN w:val="0"/>
        <w:adjustRightInd w:val="0"/>
        <w:rPr>
          <w:rFonts w:cs="Arial"/>
          <w:sz w:val="22"/>
          <w:szCs w:val="22"/>
          <w:lang w:val="en-NZ"/>
        </w:rPr>
      </w:pPr>
      <w:r w:rsidRPr="005607B2">
        <w:rPr>
          <w:rStyle w:val="standardwidth1"/>
          <w:rFonts w:cs="Arial"/>
          <w:color w:val="000000"/>
          <w:sz w:val="22"/>
        </w:rPr>
        <w:t>Sandra Hargrove</w:t>
      </w:r>
      <w:r w:rsidR="00E53553">
        <w:rPr>
          <w:rStyle w:val="standardwidth1"/>
          <w:rFonts w:cs="Arial"/>
          <w:color w:val="000000"/>
          <w:sz w:val="22"/>
        </w:rPr>
        <w:t xml:space="preserve"> and</w:t>
      </w:r>
      <w:r>
        <w:rPr>
          <w:rStyle w:val="standardwidth1"/>
          <w:rFonts w:cs="Arial"/>
          <w:color w:val="000000"/>
          <w:sz w:val="22"/>
        </w:rPr>
        <w:t xml:space="preserve"> </w:t>
      </w:r>
      <w:r w:rsidRPr="005607B2">
        <w:rPr>
          <w:rStyle w:val="standardwidth1"/>
          <w:rFonts w:cs="Arial"/>
          <w:color w:val="000000"/>
          <w:sz w:val="22"/>
        </w:rPr>
        <w:t>Katherine Denton</w:t>
      </w:r>
      <w:r w:rsidRPr="005922E5">
        <w:rPr>
          <w:rFonts w:cs="Arial"/>
          <w:sz w:val="22"/>
          <w:szCs w:val="22"/>
          <w:lang w:val="en-NZ"/>
        </w:rPr>
        <w:t xml:space="preserve"> </w:t>
      </w:r>
      <w:r w:rsidR="00564189" w:rsidRPr="005922E5">
        <w:rPr>
          <w:rFonts w:cs="Arial"/>
          <w:sz w:val="22"/>
          <w:szCs w:val="22"/>
          <w:lang w:val="en-NZ"/>
        </w:rPr>
        <w:t>w</w:t>
      </w:r>
      <w:r>
        <w:rPr>
          <w:rFonts w:cs="Arial"/>
          <w:sz w:val="22"/>
          <w:szCs w:val="22"/>
          <w:lang w:val="en-NZ"/>
        </w:rPr>
        <w:t>ere</w:t>
      </w:r>
      <w:r w:rsidR="00564189" w:rsidRPr="005922E5">
        <w:rPr>
          <w:rFonts w:cs="Arial"/>
          <w:sz w:val="22"/>
          <w:szCs w:val="22"/>
          <w:lang w:val="en-NZ"/>
        </w:rPr>
        <w:t xml:space="preserve"> present via videoconference for discussion of this application.</w:t>
      </w:r>
    </w:p>
    <w:p w14:paraId="754032D2" w14:textId="77777777" w:rsidR="00564189" w:rsidRPr="005922E5" w:rsidRDefault="00564189" w:rsidP="00564189">
      <w:pPr>
        <w:rPr>
          <w:rFonts w:cs="Arial"/>
          <w:sz w:val="22"/>
          <w:szCs w:val="22"/>
          <w:u w:val="single"/>
          <w:lang w:val="en-NZ"/>
        </w:rPr>
      </w:pPr>
    </w:p>
    <w:p w14:paraId="3AEAA677" w14:textId="77777777" w:rsidR="00564189" w:rsidRPr="005922E5" w:rsidRDefault="00564189" w:rsidP="00564189">
      <w:pPr>
        <w:pStyle w:val="Headingbold"/>
        <w:rPr>
          <w:rFonts w:cs="Arial"/>
          <w:sz w:val="22"/>
          <w:szCs w:val="22"/>
        </w:rPr>
      </w:pPr>
      <w:r w:rsidRPr="005922E5">
        <w:rPr>
          <w:rFonts w:cs="Arial"/>
          <w:sz w:val="22"/>
          <w:szCs w:val="22"/>
        </w:rPr>
        <w:t>Potential conflicts of interest</w:t>
      </w:r>
    </w:p>
    <w:p w14:paraId="5700E697" w14:textId="77777777" w:rsidR="00564189" w:rsidRPr="005922E5" w:rsidRDefault="00564189" w:rsidP="00564189">
      <w:pPr>
        <w:rPr>
          <w:rFonts w:cs="Arial"/>
          <w:b/>
          <w:sz w:val="22"/>
          <w:szCs w:val="22"/>
          <w:lang w:val="en-NZ"/>
        </w:rPr>
      </w:pPr>
    </w:p>
    <w:p w14:paraId="589B1402" w14:textId="77777777" w:rsidR="00564189" w:rsidRPr="005922E5" w:rsidRDefault="00564189" w:rsidP="0056418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505B72CF" w14:textId="77777777" w:rsidR="00564189" w:rsidRPr="005922E5" w:rsidRDefault="00564189" w:rsidP="00564189">
      <w:pPr>
        <w:rPr>
          <w:rFonts w:cs="Arial"/>
          <w:sz w:val="22"/>
          <w:szCs w:val="22"/>
          <w:lang w:val="en-NZ"/>
        </w:rPr>
      </w:pPr>
    </w:p>
    <w:p w14:paraId="5F50401F" w14:textId="77777777" w:rsidR="00564189" w:rsidRPr="005922E5" w:rsidRDefault="00564189" w:rsidP="00564189">
      <w:pPr>
        <w:rPr>
          <w:rFonts w:cs="Arial"/>
          <w:sz w:val="22"/>
          <w:szCs w:val="22"/>
          <w:lang w:val="en-NZ"/>
        </w:rPr>
      </w:pPr>
      <w:r w:rsidRPr="005922E5">
        <w:rPr>
          <w:rFonts w:cs="Arial"/>
          <w:sz w:val="22"/>
          <w:szCs w:val="22"/>
          <w:lang w:val="en-NZ"/>
        </w:rPr>
        <w:t>No potential conflicts of interest related to this application were declared by any member.</w:t>
      </w:r>
    </w:p>
    <w:p w14:paraId="1795D166" w14:textId="77777777" w:rsidR="00564189" w:rsidRPr="005922E5" w:rsidRDefault="00564189" w:rsidP="00564189">
      <w:pPr>
        <w:autoSpaceDE w:val="0"/>
        <w:autoSpaceDN w:val="0"/>
        <w:adjustRightInd w:val="0"/>
        <w:rPr>
          <w:rFonts w:cs="Arial"/>
          <w:sz w:val="22"/>
          <w:szCs w:val="22"/>
          <w:lang w:val="en-NZ"/>
        </w:rPr>
      </w:pPr>
    </w:p>
    <w:p w14:paraId="698EF7D7" w14:textId="77777777" w:rsidR="00564189" w:rsidRPr="005922E5" w:rsidRDefault="00564189" w:rsidP="00564189">
      <w:pPr>
        <w:pStyle w:val="Headingbold"/>
        <w:rPr>
          <w:rFonts w:cs="Arial"/>
          <w:sz w:val="22"/>
          <w:szCs w:val="22"/>
        </w:rPr>
      </w:pPr>
      <w:r w:rsidRPr="005922E5">
        <w:rPr>
          <w:rFonts w:cs="Arial"/>
          <w:sz w:val="22"/>
          <w:szCs w:val="22"/>
        </w:rPr>
        <w:t xml:space="preserve">Summary of resolved ethical issues </w:t>
      </w:r>
    </w:p>
    <w:p w14:paraId="2CC6DF61" w14:textId="77777777" w:rsidR="00564189" w:rsidRPr="005922E5" w:rsidRDefault="00564189" w:rsidP="00564189">
      <w:pPr>
        <w:rPr>
          <w:rFonts w:cs="Arial"/>
          <w:sz w:val="22"/>
          <w:szCs w:val="22"/>
          <w:u w:val="single"/>
          <w:lang w:val="en-NZ"/>
        </w:rPr>
      </w:pPr>
    </w:p>
    <w:p w14:paraId="647451C5" w14:textId="77777777" w:rsidR="00564189" w:rsidRPr="005922E5" w:rsidRDefault="00564189" w:rsidP="0056418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5D71E1FC" w14:textId="77777777" w:rsidR="00564189" w:rsidRPr="005922E5" w:rsidRDefault="00564189" w:rsidP="00564189">
      <w:pPr>
        <w:rPr>
          <w:rFonts w:cs="Arial"/>
          <w:sz w:val="22"/>
          <w:szCs w:val="22"/>
          <w:lang w:val="en-NZ"/>
        </w:rPr>
      </w:pPr>
    </w:p>
    <w:p w14:paraId="50E5F30A" w14:textId="042D30A5" w:rsidR="00564189" w:rsidRPr="00D16FB1" w:rsidRDefault="00950F5E" w:rsidP="00D16FB1">
      <w:pPr>
        <w:pStyle w:val="ListParagraph"/>
        <w:numPr>
          <w:ilvl w:val="0"/>
          <w:numId w:val="36"/>
        </w:numPr>
        <w:rPr>
          <w:rFonts w:cs="Arial"/>
          <w:sz w:val="22"/>
          <w:szCs w:val="22"/>
        </w:rPr>
      </w:pPr>
      <w:r w:rsidRPr="00D16FB1">
        <w:rPr>
          <w:rFonts w:cs="Arial"/>
          <w:sz w:val="22"/>
          <w:szCs w:val="22"/>
        </w:rPr>
        <w:t xml:space="preserve">The Researchers confirmed that participants will be reimbursed for any study-related expenses and provided with a small </w:t>
      </w:r>
      <w:r w:rsidR="00BF16DE">
        <w:rPr>
          <w:rFonts w:cs="Arial"/>
          <w:sz w:val="22"/>
          <w:szCs w:val="22"/>
        </w:rPr>
        <w:t>koha</w:t>
      </w:r>
      <w:r w:rsidR="00BC43C1">
        <w:rPr>
          <w:rFonts w:cs="Arial"/>
          <w:sz w:val="22"/>
          <w:szCs w:val="22"/>
        </w:rPr>
        <w:t xml:space="preserve"> to show appreciation for study participation.</w:t>
      </w:r>
    </w:p>
    <w:p w14:paraId="20A9B41B" w14:textId="77777777" w:rsidR="00564189" w:rsidRPr="005922E5" w:rsidRDefault="00564189" w:rsidP="00564189">
      <w:pPr>
        <w:spacing w:before="80" w:after="80"/>
        <w:ind w:left="720"/>
        <w:rPr>
          <w:rFonts w:cs="Arial"/>
          <w:sz w:val="22"/>
          <w:szCs w:val="22"/>
          <w:lang w:val="en-NZ"/>
        </w:rPr>
      </w:pPr>
    </w:p>
    <w:p w14:paraId="296F31BF" w14:textId="77777777" w:rsidR="00564189" w:rsidRPr="005922E5" w:rsidRDefault="00564189" w:rsidP="00564189">
      <w:pPr>
        <w:pStyle w:val="Headingbold"/>
        <w:rPr>
          <w:rFonts w:cs="Arial"/>
          <w:sz w:val="22"/>
          <w:szCs w:val="22"/>
        </w:rPr>
      </w:pPr>
      <w:r w:rsidRPr="005922E5">
        <w:rPr>
          <w:rFonts w:cs="Arial"/>
          <w:sz w:val="22"/>
          <w:szCs w:val="22"/>
        </w:rPr>
        <w:t>Summary of outstanding ethical issues</w:t>
      </w:r>
    </w:p>
    <w:p w14:paraId="29D4403C" w14:textId="77777777" w:rsidR="00564189" w:rsidRPr="005922E5" w:rsidRDefault="00564189" w:rsidP="00564189">
      <w:pPr>
        <w:rPr>
          <w:rFonts w:cs="Arial"/>
          <w:sz w:val="22"/>
          <w:szCs w:val="22"/>
          <w:lang w:val="en-NZ"/>
        </w:rPr>
      </w:pPr>
    </w:p>
    <w:p w14:paraId="4EB0FB16" w14:textId="77777777" w:rsidR="00564189" w:rsidRPr="00656B5C" w:rsidRDefault="00564189" w:rsidP="0056418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769D6B28" w14:textId="77777777" w:rsidR="00564189" w:rsidRPr="00656B5C" w:rsidRDefault="00564189" w:rsidP="00564189">
      <w:pPr>
        <w:autoSpaceDE w:val="0"/>
        <w:autoSpaceDN w:val="0"/>
        <w:adjustRightInd w:val="0"/>
        <w:rPr>
          <w:rFonts w:cs="Arial"/>
          <w:sz w:val="22"/>
          <w:szCs w:val="22"/>
          <w:lang w:val="en-NZ"/>
        </w:rPr>
      </w:pPr>
    </w:p>
    <w:p w14:paraId="76D8935C" w14:textId="54AFCA62" w:rsidR="009444EA" w:rsidRDefault="009444EA" w:rsidP="001578D8">
      <w:pPr>
        <w:pStyle w:val="ListParagraph"/>
        <w:rPr>
          <w:rFonts w:cs="Arial"/>
          <w:sz w:val="22"/>
          <w:szCs w:val="22"/>
        </w:rPr>
      </w:pPr>
      <w:r w:rsidRPr="009444EA">
        <w:rPr>
          <w:rFonts w:cs="Arial"/>
          <w:sz w:val="22"/>
          <w:szCs w:val="22"/>
        </w:rPr>
        <w:t>The Committee requested comprehensive clarification regarding the “Study Hub” data platform use for this project, including clarification on data collection, storage, governance, use and privacy practices. The Committee raised concern around the discrepancy between the PIS, which states only minimal data will be collected, and the platform’s privacy statement</w:t>
      </w:r>
      <w:r w:rsidR="00C21A17">
        <w:rPr>
          <w:rFonts w:cs="Arial"/>
          <w:sz w:val="22"/>
          <w:szCs w:val="22"/>
        </w:rPr>
        <w:t xml:space="preserve">, which </w:t>
      </w:r>
      <w:r w:rsidRPr="009444EA">
        <w:rPr>
          <w:rFonts w:cs="Arial"/>
          <w:sz w:val="22"/>
          <w:szCs w:val="22"/>
        </w:rPr>
        <w:t xml:space="preserve">indicates </w:t>
      </w:r>
      <w:r w:rsidR="00C21A17">
        <w:rPr>
          <w:rFonts w:cs="Arial"/>
          <w:sz w:val="22"/>
          <w:szCs w:val="22"/>
        </w:rPr>
        <w:t xml:space="preserve">that </w:t>
      </w:r>
      <w:r w:rsidRPr="009444EA">
        <w:rPr>
          <w:rFonts w:cs="Arial"/>
          <w:sz w:val="22"/>
          <w:szCs w:val="22"/>
        </w:rPr>
        <w:t>extensive personal, medical, and device information</w:t>
      </w:r>
      <w:r w:rsidR="00D96A50">
        <w:rPr>
          <w:rFonts w:cs="Arial"/>
          <w:sz w:val="22"/>
          <w:szCs w:val="22"/>
        </w:rPr>
        <w:t xml:space="preserve"> will be gathered,</w:t>
      </w:r>
      <w:r w:rsidRPr="009444EA">
        <w:rPr>
          <w:rFonts w:cs="Arial"/>
          <w:sz w:val="22"/>
          <w:szCs w:val="22"/>
        </w:rPr>
        <w:t xml:space="preserve"> and </w:t>
      </w:r>
      <w:r w:rsidR="00BC43C1">
        <w:rPr>
          <w:rFonts w:cs="Arial"/>
          <w:sz w:val="22"/>
          <w:szCs w:val="22"/>
        </w:rPr>
        <w:t xml:space="preserve">data </w:t>
      </w:r>
      <w:r w:rsidRPr="009444EA">
        <w:rPr>
          <w:rFonts w:cs="Arial"/>
          <w:sz w:val="22"/>
          <w:szCs w:val="22"/>
        </w:rPr>
        <w:t xml:space="preserve">may </w:t>
      </w:r>
      <w:r w:rsidR="00BC43C1">
        <w:rPr>
          <w:rFonts w:cs="Arial"/>
          <w:sz w:val="22"/>
          <w:szCs w:val="22"/>
        </w:rPr>
        <w:t xml:space="preserve">be </w:t>
      </w:r>
      <w:r w:rsidRPr="009444EA">
        <w:rPr>
          <w:rFonts w:cs="Arial"/>
          <w:sz w:val="22"/>
          <w:szCs w:val="22"/>
        </w:rPr>
        <w:t>share</w:t>
      </w:r>
      <w:r w:rsidR="00BC43C1">
        <w:rPr>
          <w:rFonts w:cs="Arial"/>
          <w:sz w:val="22"/>
          <w:szCs w:val="22"/>
        </w:rPr>
        <w:t>d</w:t>
      </w:r>
      <w:r w:rsidRPr="009444EA">
        <w:rPr>
          <w:rFonts w:cs="Arial"/>
          <w:sz w:val="22"/>
          <w:szCs w:val="22"/>
        </w:rPr>
        <w:t xml:space="preserve"> with third parties for targeted advertising. The Committee recommended that the Researchers confirm with the sponsor if the use of this platform is truly necessary for this study given the information outlined in the privacy statement. If the platform </w:t>
      </w:r>
      <w:r w:rsidR="006B686B">
        <w:rPr>
          <w:rFonts w:cs="Arial"/>
          <w:sz w:val="22"/>
          <w:szCs w:val="22"/>
        </w:rPr>
        <w:t>will</w:t>
      </w:r>
      <w:r w:rsidRPr="009444EA">
        <w:rPr>
          <w:rFonts w:cs="Arial"/>
          <w:sz w:val="22"/>
          <w:szCs w:val="22"/>
        </w:rPr>
        <w:t xml:space="preserve"> be used</w:t>
      </w:r>
      <w:r w:rsidR="006B686B">
        <w:rPr>
          <w:rFonts w:cs="Arial"/>
          <w:sz w:val="22"/>
          <w:szCs w:val="22"/>
        </w:rPr>
        <w:t>,</w:t>
      </w:r>
      <w:r w:rsidRPr="009444EA">
        <w:rPr>
          <w:rFonts w:cs="Arial"/>
          <w:sz w:val="22"/>
          <w:szCs w:val="22"/>
        </w:rPr>
        <w:t xml:space="preserve"> the Committee requested that the PIS be updated with detailed information about exactly what data the Study Hub will collect f</w:t>
      </w:r>
      <w:r w:rsidR="006B686B">
        <w:rPr>
          <w:rFonts w:cs="Arial"/>
          <w:sz w:val="22"/>
          <w:szCs w:val="22"/>
        </w:rPr>
        <w:t>rom participants in</w:t>
      </w:r>
      <w:r w:rsidRPr="009444EA">
        <w:rPr>
          <w:rFonts w:cs="Arial"/>
          <w:sz w:val="22"/>
          <w:szCs w:val="22"/>
        </w:rPr>
        <w:t xml:space="preserve"> this study, how it will be used, who will have access to it, and with whom it may be shared. The Committee also recommended giving participants clear options regarding use of their data, for example, by adding an opt-in checkbox if participants are to receive information about other studies, rather than assuming consent for such data use</w:t>
      </w:r>
      <w:r w:rsidR="003522D2" w:rsidRPr="00745E00">
        <w:rPr>
          <w:rFonts w:cs="Arial"/>
          <w:sz w:val="22"/>
          <w:szCs w:val="22"/>
        </w:rPr>
        <w:t xml:space="preserve"> </w:t>
      </w:r>
      <w:r w:rsidR="003522D2" w:rsidRPr="00745E00">
        <w:rPr>
          <w:rFonts w:cs="Arial"/>
          <w:i/>
          <w:iCs/>
          <w:sz w:val="22"/>
          <w:szCs w:val="22"/>
        </w:rPr>
        <w:t xml:space="preserve">(National Ethical Standards for Health and Disability Research and Quality Improvement, para </w:t>
      </w:r>
      <w:r w:rsidR="002C5E2B" w:rsidRPr="00745E00">
        <w:rPr>
          <w:rFonts w:cs="Arial"/>
          <w:i/>
          <w:iCs/>
          <w:sz w:val="22"/>
          <w:szCs w:val="22"/>
        </w:rPr>
        <w:t xml:space="preserve">7.15 – 7.17; </w:t>
      </w:r>
      <w:r w:rsidR="003522D2" w:rsidRPr="00745E00">
        <w:rPr>
          <w:rFonts w:cs="Arial"/>
          <w:i/>
          <w:iCs/>
          <w:sz w:val="22"/>
          <w:szCs w:val="22"/>
        </w:rPr>
        <w:t>9.7</w:t>
      </w:r>
      <w:r w:rsidR="001E4571" w:rsidRPr="00745E00">
        <w:rPr>
          <w:rFonts w:cs="Arial"/>
          <w:i/>
          <w:iCs/>
          <w:sz w:val="22"/>
          <w:szCs w:val="22"/>
        </w:rPr>
        <w:t>-9.8</w:t>
      </w:r>
      <w:r w:rsidR="003522D2" w:rsidRPr="00745E00">
        <w:rPr>
          <w:rFonts w:cs="Arial"/>
          <w:i/>
          <w:iCs/>
          <w:sz w:val="22"/>
          <w:szCs w:val="22"/>
        </w:rPr>
        <w:t>)</w:t>
      </w:r>
      <w:r w:rsidRPr="00745E00">
        <w:rPr>
          <w:rFonts w:cs="Arial"/>
          <w:i/>
          <w:iCs/>
          <w:sz w:val="22"/>
          <w:szCs w:val="22"/>
        </w:rPr>
        <w:t>.</w:t>
      </w:r>
    </w:p>
    <w:p w14:paraId="28B5284D" w14:textId="4A9D3363" w:rsidR="00297D7D" w:rsidRDefault="00297D7D" w:rsidP="001578D8">
      <w:pPr>
        <w:pStyle w:val="ListParagraph"/>
        <w:rPr>
          <w:rFonts w:cs="Arial"/>
          <w:sz w:val="22"/>
          <w:szCs w:val="22"/>
        </w:rPr>
      </w:pPr>
      <w:r w:rsidRPr="00297D7D">
        <w:rPr>
          <w:rFonts w:cs="Arial"/>
          <w:sz w:val="22"/>
          <w:szCs w:val="22"/>
        </w:rPr>
        <w:t xml:space="preserve">The Committee requested that the researchers ensure consistency across all study documents regarding the exclusion of participants with Type 1 diabetes. It was noted that while the protocol clearly states that individuals with Type 1 diabetes are excluded from </w:t>
      </w:r>
      <w:r w:rsidRPr="00297D7D">
        <w:rPr>
          <w:rFonts w:cs="Arial"/>
          <w:sz w:val="22"/>
          <w:szCs w:val="22"/>
        </w:rPr>
        <w:lastRenderedPageBreak/>
        <w:t>the study, other study materials contained differing information</w:t>
      </w:r>
      <w:r w:rsidR="0069359B">
        <w:rPr>
          <w:rFonts w:cs="Arial"/>
          <w:sz w:val="22"/>
          <w:szCs w:val="22"/>
        </w:rPr>
        <w:t xml:space="preserve"> </w:t>
      </w:r>
      <w:r w:rsidR="0069359B" w:rsidRPr="00745E00">
        <w:rPr>
          <w:rFonts w:cs="Arial"/>
          <w:i/>
          <w:iCs/>
          <w:sz w:val="22"/>
          <w:szCs w:val="22"/>
        </w:rPr>
        <w:t>(National Ethical Standards for Health and Disability Research and Quality Improvement, para 7.15 – 7.17; 9.7-9.8)</w:t>
      </w:r>
      <w:r w:rsidRPr="00745E00">
        <w:rPr>
          <w:rFonts w:cs="Arial"/>
          <w:i/>
          <w:iCs/>
          <w:sz w:val="22"/>
          <w:szCs w:val="22"/>
        </w:rPr>
        <w:t>.</w:t>
      </w:r>
    </w:p>
    <w:p w14:paraId="7D38B9C6" w14:textId="62CAD108" w:rsidR="001C7567" w:rsidRDefault="001C7567" w:rsidP="001578D8">
      <w:pPr>
        <w:pStyle w:val="ListParagraph"/>
        <w:rPr>
          <w:rFonts w:cs="Arial"/>
          <w:sz w:val="22"/>
          <w:szCs w:val="22"/>
        </w:rPr>
      </w:pPr>
      <w:r w:rsidRPr="001C7567">
        <w:rPr>
          <w:rFonts w:cs="Arial"/>
          <w:sz w:val="22"/>
          <w:szCs w:val="22"/>
        </w:rPr>
        <w:t>The Committee requested clarification on the exclusion criterion related to “long-term weight loss intervention”. The committee sought a definition of what kinds of weight-loss treatments or interventions would lead to a potential participant being excluded, and how participants will be screened to determine if they meet this exclusion criterion</w:t>
      </w:r>
      <w:r w:rsidR="0069359B">
        <w:rPr>
          <w:rFonts w:cs="Arial"/>
          <w:sz w:val="22"/>
          <w:szCs w:val="22"/>
        </w:rPr>
        <w:t xml:space="preserve"> </w:t>
      </w:r>
      <w:r w:rsidR="0069359B" w:rsidRPr="00745E00">
        <w:rPr>
          <w:rFonts w:cs="Arial"/>
          <w:i/>
          <w:iCs/>
          <w:sz w:val="22"/>
          <w:szCs w:val="22"/>
        </w:rPr>
        <w:t>(National Ethical Standards for Health and Disability Research and Quality Improvement, para 7.15 – 7.17; 9.7-9.8)</w:t>
      </w:r>
      <w:r w:rsidRPr="00745E00">
        <w:rPr>
          <w:rFonts w:cs="Arial"/>
          <w:i/>
          <w:iCs/>
          <w:sz w:val="22"/>
          <w:szCs w:val="22"/>
        </w:rPr>
        <w:t>.</w:t>
      </w:r>
    </w:p>
    <w:p w14:paraId="138BFDA0" w14:textId="4046A75D" w:rsidR="00233985" w:rsidRDefault="00233985" w:rsidP="001578D8">
      <w:pPr>
        <w:pStyle w:val="ListParagraph"/>
        <w:rPr>
          <w:rFonts w:cs="Arial"/>
          <w:sz w:val="22"/>
          <w:szCs w:val="22"/>
        </w:rPr>
      </w:pPr>
      <w:r w:rsidRPr="00233985">
        <w:rPr>
          <w:rFonts w:cs="Arial"/>
          <w:sz w:val="22"/>
          <w:szCs w:val="22"/>
        </w:rPr>
        <w:t>The Committee requested more information about the optional genetic research component of the study. Appendix 6, describing the genetic research, was not included in the submission. The genetic Participant Information Sheet (PIS) should include additional details about what specific types of genetic research participants are being asked to consent to. For example, if any cell lines or indefinite storage/use of genetic samples are involved</w:t>
      </w:r>
      <w:r w:rsidR="0069359B">
        <w:rPr>
          <w:rFonts w:cs="Arial"/>
          <w:sz w:val="22"/>
          <w:szCs w:val="22"/>
        </w:rPr>
        <w:t xml:space="preserve"> </w:t>
      </w:r>
      <w:r w:rsidR="00D16FB1">
        <w:rPr>
          <w:rFonts w:cs="Arial"/>
          <w:sz w:val="22"/>
          <w:szCs w:val="22"/>
        </w:rPr>
        <w:t>and whether this is whole genome analysis or if specific genes will be targeted</w:t>
      </w:r>
      <w:r w:rsidR="00D16FB1" w:rsidRPr="00745E00">
        <w:rPr>
          <w:rFonts w:cs="Arial"/>
          <w:i/>
          <w:iCs/>
          <w:sz w:val="22"/>
          <w:szCs w:val="22"/>
        </w:rPr>
        <w:t xml:space="preserve"> </w:t>
      </w:r>
      <w:r w:rsidR="0069359B" w:rsidRPr="00745E00">
        <w:rPr>
          <w:rFonts w:cs="Arial"/>
          <w:i/>
          <w:iCs/>
          <w:sz w:val="22"/>
          <w:szCs w:val="22"/>
        </w:rPr>
        <w:t>(National Ethical Standards for Health and Disability Research and Quality Improvement, para 9.7-9.8)</w:t>
      </w:r>
      <w:r w:rsidRPr="00745E00">
        <w:rPr>
          <w:rFonts w:cs="Arial"/>
          <w:i/>
          <w:iCs/>
          <w:sz w:val="22"/>
          <w:szCs w:val="22"/>
        </w:rPr>
        <w:t>.</w:t>
      </w:r>
    </w:p>
    <w:p w14:paraId="18C131A4" w14:textId="414DD979" w:rsidR="004A2235" w:rsidRDefault="004A2235" w:rsidP="001578D8">
      <w:pPr>
        <w:pStyle w:val="ListParagraph"/>
        <w:rPr>
          <w:rFonts w:cs="Arial"/>
          <w:sz w:val="22"/>
          <w:szCs w:val="22"/>
        </w:rPr>
      </w:pPr>
      <w:r w:rsidRPr="004A2235">
        <w:rPr>
          <w:rFonts w:cs="Arial"/>
          <w:sz w:val="22"/>
          <w:szCs w:val="22"/>
        </w:rPr>
        <w:t>The Committee requested that the protocol and PIS be updated to define and distinguish “rechallenge” from “restart”</w:t>
      </w:r>
      <w:r w:rsidR="003E42F9">
        <w:rPr>
          <w:rFonts w:cs="Arial"/>
          <w:sz w:val="22"/>
          <w:szCs w:val="22"/>
        </w:rPr>
        <w:t xml:space="preserve"> in reference to </w:t>
      </w:r>
      <w:r w:rsidR="004F5FF9">
        <w:rPr>
          <w:rFonts w:cs="Arial"/>
          <w:sz w:val="22"/>
          <w:szCs w:val="22"/>
        </w:rPr>
        <w:t>treatment interruption terminology.</w:t>
      </w:r>
      <w:r w:rsidR="00F11CD1">
        <w:rPr>
          <w:rFonts w:cs="Arial"/>
          <w:sz w:val="22"/>
          <w:szCs w:val="22"/>
        </w:rPr>
        <w:t xml:space="preserve"> </w:t>
      </w:r>
      <w:r w:rsidR="00BC43C1">
        <w:rPr>
          <w:rFonts w:cs="Arial"/>
          <w:sz w:val="22"/>
          <w:szCs w:val="22"/>
        </w:rPr>
        <w:t xml:space="preserve"> There are two separate PIS documents with these differing titles that seem to be the same.  </w:t>
      </w:r>
      <w:r w:rsidR="00D16FB1">
        <w:rPr>
          <w:rFonts w:cs="Arial"/>
          <w:sz w:val="22"/>
          <w:szCs w:val="22"/>
        </w:rPr>
        <w:t>Please explain</w:t>
      </w:r>
      <w:r w:rsidR="00BC43C1">
        <w:rPr>
          <w:rFonts w:cs="Arial"/>
          <w:sz w:val="22"/>
          <w:szCs w:val="22"/>
        </w:rPr>
        <w:t xml:space="preserve"> the difference between “rechallenge” and “restart”</w:t>
      </w:r>
      <w:r w:rsidR="00D16FB1">
        <w:rPr>
          <w:rFonts w:cs="Arial"/>
          <w:sz w:val="22"/>
          <w:szCs w:val="22"/>
        </w:rPr>
        <w:t>.</w:t>
      </w:r>
      <w:r w:rsidR="00BC43C1">
        <w:rPr>
          <w:rFonts w:cs="Arial"/>
          <w:sz w:val="22"/>
          <w:szCs w:val="22"/>
        </w:rPr>
        <w:t xml:space="preserve">  The protocol should be clear about what these mean and what </w:t>
      </w:r>
      <w:r w:rsidR="00F11CD1" w:rsidRPr="00F11CD1">
        <w:rPr>
          <w:rFonts w:cs="Arial"/>
          <w:sz w:val="22"/>
          <w:szCs w:val="22"/>
        </w:rPr>
        <w:t>the study process for participants who stop treatment and later rejoin the study</w:t>
      </w:r>
      <w:r w:rsidR="00CF3C5D">
        <w:rPr>
          <w:rFonts w:cs="Arial"/>
          <w:sz w:val="22"/>
          <w:szCs w:val="22"/>
        </w:rPr>
        <w:t xml:space="preserve"> </w:t>
      </w:r>
      <w:r w:rsidR="00BC43C1">
        <w:rPr>
          <w:rFonts w:cs="Arial"/>
          <w:sz w:val="22"/>
          <w:szCs w:val="22"/>
        </w:rPr>
        <w:t>is</w:t>
      </w:r>
      <w:r w:rsidR="009944FF">
        <w:rPr>
          <w:rFonts w:cs="Arial"/>
          <w:sz w:val="22"/>
          <w:szCs w:val="22"/>
        </w:rPr>
        <w:t xml:space="preserve">; for example, </w:t>
      </w:r>
      <w:r w:rsidR="00D16FB1">
        <w:rPr>
          <w:rFonts w:cs="Arial"/>
          <w:sz w:val="22"/>
          <w:szCs w:val="22"/>
        </w:rPr>
        <w:t xml:space="preserve">provide whether </w:t>
      </w:r>
      <w:r w:rsidR="009944FF">
        <w:rPr>
          <w:rFonts w:cs="Arial"/>
          <w:sz w:val="22"/>
          <w:szCs w:val="22"/>
        </w:rPr>
        <w:t xml:space="preserve">the participant </w:t>
      </w:r>
      <w:r w:rsidR="00D16FB1">
        <w:rPr>
          <w:rFonts w:cs="Arial"/>
          <w:sz w:val="22"/>
          <w:szCs w:val="22"/>
        </w:rPr>
        <w:t xml:space="preserve">would </w:t>
      </w:r>
      <w:r w:rsidR="009944FF">
        <w:rPr>
          <w:rFonts w:cs="Arial"/>
          <w:sz w:val="22"/>
          <w:szCs w:val="22"/>
        </w:rPr>
        <w:t>resume the same study drug at the same dose</w:t>
      </w:r>
      <w:r w:rsidR="00D16FB1">
        <w:rPr>
          <w:rFonts w:cs="Arial"/>
          <w:sz w:val="22"/>
          <w:szCs w:val="22"/>
        </w:rPr>
        <w:t>.</w:t>
      </w:r>
      <w:r w:rsidR="00CF3C5D">
        <w:rPr>
          <w:rFonts w:cs="Arial"/>
          <w:sz w:val="22"/>
          <w:szCs w:val="22"/>
        </w:rPr>
        <w:t xml:space="preserve"> </w:t>
      </w:r>
      <w:r w:rsidR="003D4D87" w:rsidRPr="00745E00">
        <w:rPr>
          <w:rFonts w:cs="Arial"/>
          <w:i/>
          <w:iCs/>
          <w:sz w:val="22"/>
          <w:szCs w:val="22"/>
        </w:rPr>
        <w:t>(National Ethical Standards for Health and Disability Research and Quality Improvement, para 7.15 – 7.17; 9.7-9.8)</w:t>
      </w:r>
      <w:r w:rsidR="00F11CD1" w:rsidRPr="00745E00">
        <w:rPr>
          <w:rFonts w:cs="Arial"/>
          <w:i/>
          <w:iCs/>
          <w:sz w:val="22"/>
          <w:szCs w:val="22"/>
        </w:rPr>
        <w:t>.</w:t>
      </w:r>
    </w:p>
    <w:p w14:paraId="26090C21" w14:textId="2BCFE202" w:rsidR="003A3D0E" w:rsidRDefault="003A3D0E" w:rsidP="001578D8">
      <w:pPr>
        <w:pStyle w:val="ListParagraph"/>
        <w:rPr>
          <w:rFonts w:cs="Arial"/>
          <w:sz w:val="22"/>
          <w:szCs w:val="22"/>
        </w:rPr>
      </w:pPr>
      <w:r w:rsidRPr="003A3D0E">
        <w:rPr>
          <w:rFonts w:cs="Arial"/>
          <w:sz w:val="22"/>
          <w:szCs w:val="22"/>
        </w:rPr>
        <w:t>The Committee requested clarification about the “well-being” questions mentioned in the Study Hub visit instructions. It was noted that the visit schedule included several instances where participants “answer questions about their well-being,” but details were not provided. The Committee asked the researchers to explain what these well-being questions entail and their purpose. If any of these questions could be of a sensitive nature</w:t>
      </w:r>
      <w:r>
        <w:rPr>
          <w:rFonts w:cs="Arial"/>
          <w:sz w:val="22"/>
          <w:szCs w:val="22"/>
        </w:rPr>
        <w:t xml:space="preserve">, </w:t>
      </w:r>
      <w:r w:rsidRPr="003A3D0E">
        <w:rPr>
          <w:rFonts w:cs="Arial"/>
          <w:sz w:val="22"/>
          <w:szCs w:val="22"/>
        </w:rPr>
        <w:t>potentially requiring psychological or emotional support for participants, the Committee emphasi</w:t>
      </w:r>
      <w:r>
        <w:rPr>
          <w:rFonts w:cs="Arial"/>
          <w:sz w:val="22"/>
          <w:szCs w:val="22"/>
        </w:rPr>
        <w:t>s</w:t>
      </w:r>
      <w:r w:rsidRPr="003A3D0E">
        <w:rPr>
          <w:rFonts w:cs="Arial"/>
          <w:sz w:val="22"/>
          <w:szCs w:val="22"/>
        </w:rPr>
        <w:t>ed that a clear support plan or appropriate follow-up must be in place and described</w:t>
      </w:r>
      <w:r w:rsidR="003D4D87">
        <w:rPr>
          <w:rFonts w:cs="Arial"/>
          <w:sz w:val="22"/>
          <w:szCs w:val="22"/>
        </w:rPr>
        <w:t xml:space="preserve"> </w:t>
      </w:r>
      <w:r w:rsidR="003D4D87" w:rsidRPr="00745E00">
        <w:rPr>
          <w:rFonts w:cs="Arial"/>
          <w:i/>
          <w:iCs/>
          <w:sz w:val="22"/>
          <w:szCs w:val="22"/>
        </w:rPr>
        <w:t>(National Ethical Standards for Health and Disability Research and Quality Improvement, para 7.15 – 7.17;</w:t>
      </w:r>
      <w:r w:rsidR="00AE2935" w:rsidRPr="00745E00">
        <w:rPr>
          <w:rFonts w:cs="Arial"/>
          <w:i/>
          <w:iCs/>
          <w:sz w:val="22"/>
          <w:szCs w:val="22"/>
        </w:rPr>
        <w:t xml:space="preserve"> 8.4-8.6, 8.9;</w:t>
      </w:r>
      <w:r w:rsidR="003D4D87" w:rsidRPr="00745E00">
        <w:rPr>
          <w:rFonts w:cs="Arial"/>
          <w:i/>
          <w:iCs/>
          <w:sz w:val="22"/>
          <w:szCs w:val="22"/>
        </w:rPr>
        <w:t xml:space="preserve"> 9.7-9.8)</w:t>
      </w:r>
      <w:r w:rsidRPr="00745E00">
        <w:rPr>
          <w:rFonts w:cs="Arial"/>
          <w:i/>
          <w:iCs/>
          <w:sz w:val="22"/>
          <w:szCs w:val="22"/>
        </w:rPr>
        <w:t>.</w:t>
      </w:r>
    </w:p>
    <w:p w14:paraId="1B2D8A4F" w14:textId="629CC9D3" w:rsidR="00FE5567" w:rsidRDefault="00FE5567" w:rsidP="001578D8">
      <w:pPr>
        <w:pStyle w:val="ListParagraph"/>
        <w:rPr>
          <w:rFonts w:cs="Arial"/>
          <w:sz w:val="22"/>
          <w:szCs w:val="22"/>
        </w:rPr>
      </w:pPr>
      <w:r w:rsidRPr="00FE5567">
        <w:rPr>
          <w:rFonts w:cs="Arial"/>
          <w:sz w:val="22"/>
          <w:szCs w:val="22"/>
        </w:rPr>
        <w:t>The Committee requested the removal of the proposed employer letter that was included in the application materials</w:t>
      </w:r>
      <w:r w:rsidR="008A46F6">
        <w:rPr>
          <w:rFonts w:cs="Arial"/>
          <w:sz w:val="22"/>
          <w:szCs w:val="22"/>
        </w:rPr>
        <w:t xml:space="preserve"> because it represents an unnecessary disclosure of personal information </w:t>
      </w:r>
      <w:r w:rsidR="00AE2935" w:rsidRPr="00745E00">
        <w:rPr>
          <w:rFonts w:cs="Arial"/>
          <w:i/>
          <w:iCs/>
          <w:sz w:val="22"/>
          <w:szCs w:val="22"/>
        </w:rPr>
        <w:t>(National Ethical Standards for Health and Disability Research and Quality Improvement, para 9.7-9.8).</w:t>
      </w:r>
    </w:p>
    <w:p w14:paraId="7216E915" w14:textId="25C42EA7" w:rsidR="000D146D" w:rsidRDefault="000D146D" w:rsidP="001578D8">
      <w:pPr>
        <w:pStyle w:val="ListParagraph"/>
        <w:rPr>
          <w:rFonts w:cs="Arial"/>
          <w:sz w:val="22"/>
          <w:szCs w:val="22"/>
        </w:rPr>
      </w:pPr>
      <w:r w:rsidRPr="000D146D">
        <w:rPr>
          <w:rFonts w:cs="Arial"/>
          <w:sz w:val="22"/>
          <w:szCs w:val="22"/>
        </w:rPr>
        <w:t xml:space="preserve">The Committee </w:t>
      </w:r>
      <w:r>
        <w:rPr>
          <w:rFonts w:cs="Arial"/>
          <w:sz w:val="22"/>
          <w:szCs w:val="22"/>
        </w:rPr>
        <w:t xml:space="preserve">requested that the </w:t>
      </w:r>
      <w:r w:rsidRPr="000D146D">
        <w:rPr>
          <w:rFonts w:cs="Arial"/>
          <w:sz w:val="22"/>
          <w:szCs w:val="22"/>
        </w:rPr>
        <w:t>video storyboard</w:t>
      </w:r>
      <w:r>
        <w:rPr>
          <w:rFonts w:cs="Arial"/>
          <w:sz w:val="22"/>
          <w:szCs w:val="22"/>
        </w:rPr>
        <w:t xml:space="preserve"> remove</w:t>
      </w:r>
      <w:r w:rsidRPr="000D146D">
        <w:rPr>
          <w:rFonts w:cs="Arial"/>
          <w:sz w:val="22"/>
          <w:szCs w:val="22"/>
        </w:rPr>
        <w:t xml:space="preserve"> references to a liver biopsy, which is not a procedure in this study</w:t>
      </w:r>
      <w:r w:rsidR="00AE2935">
        <w:rPr>
          <w:rFonts w:cs="Arial"/>
          <w:sz w:val="22"/>
          <w:szCs w:val="22"/>
        </w:rPr>
        <w:t xml:space="preserve"> </w:t>
      </w:r>
      <w:r w:rsidR="00AE2935" w:rsidRPr="00745E00">
        <w:rPr>
          <w:rFonts w:cs="Arial"/>
          <w:i/>
          <w:iCs/>
          <w:sz w:val="22"/>
          <w:szCs w:val="22"/>
        </w:rPr>
        <w:t>(National Ethical Standards for Health and Disability Research and Quality Improvement, para 9.7-9.8)</w:t>
      </w:r>
      <w:r w:rsidRPr="00745E00">
        <w:rPr>
          <w:rFonts w:cs="Arial"/>
          <w:i/>
          <w:iCs/>
          <w:sz w:val="22"/>
          <w:szCs w:val="22"/>
        </w:rPr>
        <w:t>.</w:t>
      </w:r>
    </w:p>
    <w:p w14:paraId="1024DA84" w14:textId="33F79FCF" w:rsidR="00564189" w:rsidRPr="005428C5" w:rsidRDefault="00C96209" w:rsidP="005428C5">
      <w:pPr>
        <w:pStyle w:val="ListParagraph"/>
        <w:rPr>
          <w:rFonts w:cs="Arial"/>
          <w:sz w:val="22"/>
          <w:szCs w:val="22"/>
        </w:rPr>
      </w:pPr>
      <w:r w:rsidRPr="00C96209">
        <w:rPr>
          <w:rFonts w:cs="Arial"/>
          <w:sz w:val="22"/>
          <w:szCs w:val="22"/>
        </w:rPr>
        <w:t xml:space="preserve">The Committee requested changes to the letter intended for recruiting potential participants. The current “invitation to participate” letter could be perceived as a cold call if sent directly by the research team, especially when the researcher is not the patient’s treating clinician. The Committee requested that this letter be revised so that initial contact or invitations to potential participants come from their </w:t>
      </w:r>
      <w:r w:rsidR="008A46F6">
        <w:rPr>
          <w:rFonts w:cs="Arial"/>
          <w:sz w:val="22"/>
          <w:szCs w:val="22"/>
        </w:rPr>
        <w:t>clinical</w:t>
      </w:r>
      <w:r w:rsidR="008A46F6" w:rsidRPr="00C96209">
        <w:rPr>
          <w:rFonts w:cs="Arial"/>
          <w:sz w:val="22"/>
          <w:szCs w:val="22"/>
        </w:rPr>
        <w:t xml:space="preserve"> </w:t>
      </w:r>
      <w:r w:rsidRPr="00C96209">
        <w:rPr>
          <w:rFonts w:cs="Arial"/>
          <w:sz w:val="22"/>
          <w:szCs w:val="22"/>
        </w:rPr>
        <w:t>healthcare provider rather than from the study investigators directly</w:t>
      </w:r>
      <w:r w:rsidR="00AE2935">
        <w:rPr>
          <w:rFonts w:cs="Arial"/>
          <w:sz w:val="22"/>
          <w:szCs w:val="22"/>
        </w:rPr>
        <w:t xml:space="preserve"> </w:t>
      </w:r>
      <w:r w:rsidR="00AE2935" w:rsidRPr="00745E00">
        <w:rPr>
          <w:rFonts w:cs="Arial"/>
          <w:i/>
          <w:iCs/>
          <w:sz w:val="22"/>
          <w:szCs w:val="22"/>
        </w:rPr>
        <w:t>(National Ethical Standards for Health and Disability Research and Quality Improvement, para 9.7-9.8</w:t>
      </w:r>
      <w:r w:rsidR="00222BC3" w:rsidRPr="00745E00">
        <w:rPr>
          <w:rFonts w:cs="Arial"/>
          <w:i/>
          <w:iCs/>
          <w:sz w:val="22"/>
          <w:szCs w:val="22"/>
        </w:rPr>
        <w:t>; 11.7</w:t>
      </w:r>
      <w:r w:rsidR="00AE2935" w:rsidRPr="00745E00">
        <w:rPr>
          <w:rFonts w:cs="Arial"/>
          <w:i/>
          <w:iCs/>
          <w:sz w:val="22"/>
          <w:szCs w:val="22"/>
        </w:rPr>
        <w:t>)</w:t>
      </w:r>
      <w:r w:rsidRPr="00745E00">
        <w:rPr>
          <w:rFonts w:cs="Arial"/>
          <w:i/>
          <w:iCs/>
          <w:sz w:val="22"/>
          <w:szCs w:val="22"/>
        </w:rPr>
        <w:t>.</w:t>
      </w:r>
      <w:r w:rsidR="00564189" w:rsidRPr="005428C5">
        <w:rPr>
          <w:rFonts w:cs="Arial"/>
          <w:sz w:val="22"/>
          <w:szCs w:val="22"/>
        </w:rPr>
        <w:br/>
      </w:r>
    </w:p>
    <w:p w14:paraId="70DFAC87" w14:textId="43B936D0" w:rsidR="00564189" w:rsidRPr="00656B5C" w:rsidRDefault="00564189" w:rsidP="0056418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w:t>
      </w:r>
      <w:r w:rsidRPr="00F20CAE">
        <w:rPr>
          <w:rFonts w:cs="Arial"/>
          <w:sz w:val="22"/>
          <w:szCs w:val="22"/>
          <w:lang w:val="en-NZ"/>
        </w:rPr>
        <w:t>Form (PIS/CF)</w:t>
      </w:r>
      <w:r w:rsidR="00F20CAE" w:rsidRPr="00F20CAE">
        <w:rPr>
          <w:rFonts w:cs="Arial"/>
          <w:sz w:val="22"/>
          <w:szCs w:val="22"/>
          <w:lang w:val="en-NZ"/>
        </w:rPr>
        <w:t xml:space="preserve"> </w:t>
      </w:r>
      <w:r w:rsidR="00F20CAE" w:rsidRPr="00F20CAE">
        <w:rPr>
          <w:rFonts w:cs="Arial"/>
          <w:i/>
          <w:sz w:val="22"/>
          <w:szCs w:val="22"/>
        </w:rPr>
        <w:t>(National Ethical Standards for Health and Disability Research and Quality Improvement, para 7.15 – 7.17)</w:t>
      </w:r>
      <w:r w:rsidRPr="00F20CAE">
        <w:rPr>
          <w:rFonts w:cs="Arial"/>
          <w:sz w:val="22"/>
          <w:szCs w:val="22"/>
          <w:lang w:val="en-NZ"/>
        </w:rPr>
        <w:t>:</w:t>
      </w:r>
      <w:r w:rsidRPr="00656B5C">
        <w:rPr>
          <w:rFonts w:cs="Arial"/>
          <w:sz w:val="22"/>
          <w:szCs w:val="22"/>
          <w:lang w:val="en-NZ"/>
        </w:rPr>
        <w:t xml:space="preserve"> </w:t>
      </w:r>
    </w:p>
    <w:p w14:paraId="4FEAA82F" w14:textId="77777777" w:rsidR="00564189" w:rsidRPr="005922E5" w:rsidRDefault="00564189" w:rsidP="00564189">
      <w:pPr>
        <w:spacing w:before="80" w:after="80"/>
        <w:rPr>
          <w:rFonts w:cs="Arial"/>
          <w:sz w:val="22"/>
          <w:szCs w:val="22"/>
          <w:lang w:val="en-NZ"/>
        </w:rPr>
      </w:pPr>
    </w:p>
    <w:p w14:paraId="0A89985F" w14:textId="32D54E5D" w:rsidR="00933D04" w:rsidRPr="0052290D" w:rsidRDefault="00933D04" w:rsidP="0052290D">
      <w:pPr>
        <w:pStyle w:val="ListParagraph"/>
        <w:rPr>
          <w:sz w:val="22"/>
          <w:szCs w:val="22"/>
        </w:rPr>
      </w:pPr>
      <w:r w:rsidRPr="0052290D">
        <w:rPr>
          <w:sz w:val="22"/>
          <w:szCs w:val="22"/>
        </w:rPr>
        <w:t>Please clearly identify in the PIS which study sites will conduct the MRE procedure and which will not.</w:t>
      </w:r>
    </w:p>
    <w:p w14:paraId="44424823" w14:textId="5B9F5762" w:rsidR="00CE4894" w:rsidRPr="0052290D" w:rsidRDefault="00CE4894" w:rsidP="0052290D">
      <w:pPr>
        <w:pStyle w:val="ListParagraph"/>
        <w:rPr>
          <w:sz w:val="22"/>
          <w:szCs w:val="22"/>
        </w:rPr>
      </w:pPr>
      <w:r w:rsidRPr="0052290D">
        <w:rPr>
          <w:sz w:val="22"/>
          <w:szCs w:val="22"/>
        </w:rPr>
        <w:t>Please refer to blood volume amounts in millilitres (mL) instead of “teaspoons” in the Participant Information Sheet.</w:t>
      </w:r>
    </w:p>
    <w:p w14:paraId="4622FED8" w14:textId="57D0925C" w:rsidR="0096712E" w:rsidRPr="0052290D" w:rsidRDefault="0096712E" w:rsidP="0052290D">
      <w:pPr>
        <w:pStyle w:val="ListParagraph"/>
        <w:rPr>
          <w:sz w:val="22"/>
          <w:szCs w:val="22"/>
        </w:rPr>
      </w:pPr>
      <w:r w:rsidRPr="0052290D">
        <w:rPr>
          <w:sz w:val="22"/>
          <w:szCs w:val="22"/>
        </w:rPr>
        <w:t>Please remove the statement that the Health and Disability Ethics Committee (HDEC) “checks that studies protect the rights, safety and wellbeing of people who take part in research”</w:t>
      </w:r>
      <w:r w:rsidR="00DC6690" w:rsidRPr="0052290D">
        <w:rPr>
          <w:sz w:val="22"/>
          <w:szCs w:val="22"/>
        </w:rPr>
        <w:t xml:space="preserve"> as HDECs role does not involve ongoing </w:t>
      </w:r>
      <w:r w:rsidR="00841721" w:rsidRPr="0052290D">
        <w:rPr>
          <w:sz w:val="22"/>
          <w:szCs w:val="22"/>
        </w:rPr>
        <w:t>checks.</w:t>
      </w:r>
    </w:p>
    <w:p w14:paraId="5CCD92AA" w14:textId="3BC78CBA" w:rsidR="00211DC5" w:rsidRPr="0052290D" w:rsidRDefault="00211DC5" w:rsidP="0052290D">
      <w:pPr>
        <w:pStyle w:val="ListParagraph"/>
        <w:rPr>
          <w:sz w:val="22"/>
          <w:szCs w:val="22"/>
        </w:rPr>
      </w:pPr>
      <w:r w:rsidRPr="0052290D">
        <w:rPr>
          <w:sz w:val="22"/>
          <w:szCs w:val="22"/>
        </w:rPr>
        <w:t>Please revise the description of the placebo in the PIS. Do not refer to the placebo as an “inactive drug”</w:t>
      </w:r>
      <w:r w:rsidR="00A34A13">
        <w:rPr>
          <w:sz w:val="22"/>
          <w:szCs w:val="22"/>
        </w:rPr>
        <w:t>;</w:t>
      </w:r>
      <w:r w:rsidRPr="0052290D">
        <w:rPr>
          <w:sz w:val="22"/>
          <w:szCs w:val="22"/>
        </w:rPr>
        <w:t xml:space="preserve"> instead, describe it as an “inactive substance”</w:t>
      </w:r>
      <w:r w:rsidR="00A34A13">
        <w:rPr>
          <w:sz w:val="22"/>
          <w:szCs w:val="22"/>
        </w:rPr>
        <w:t xml:space="preserve"> that looks just like the study drug.  If it does contain an active ingredient, </w:t>
      </w:r>
      <w:r w:rsidRPr="0052290D">
        <w:rPr>
          <w:sz w:val="22"/>
          <w:szCs w:val="22"/>
        </w:rPr>
        <w:t>clearly state its contents to avoid confusion about what the placebo consists of.</w:t>
      </w:r>
    </w:p>
    <w:p w14:paraId="3E9BA8DB" w14:textId="1CA92CE8" w:rsidR="00BC5BD0" w:rsidRPr="0052290D" w:rsidRDefault="00BC5BD0" w:rsidP="0052290D">
      <w:pPr>
        <w:pStyle w:val="ListParagraph"/>
        <w:rPr>
          <w:sz w:val="22"/>
          <w:szCs w:val="22"/>
        </w:rPr>
      </w:pPr>
      <w:r w:rsidRPr="0052290D">
        <w:rPr>
          <w:sz w:val="22"/>
          <w:szCs w:val="22"/>
        </w:rPr>
        <w:t>Please remove the word “suspected” from the study title in the PIS/CF and other documents. Since eligible participants must have a confirmed diagnosis of the condition.</w:t>
      </w:r>
    </w:p>
    <w:p w14:paraId="670783EE" w14:textId="4061468C" w:rsidR="005467F4" w:rsidRDefault="005467F4" w:rsidP="0052290D">
      <w:pPr>
        <w:pStyle w:val="ListParagraph"/>
        <w:rPr>
          <w:sz w:val="22"/>
          <w:szCs w:val="22"/>
        </w:rPr>
      </w:pPr>
      <w:r w:rsidRPr="0052290D">
        <w:rPr>
          <w:sz w:val="22"/>
          <w:szCs w:val="22"/>
        </w:rPr>
        <w:t>Please thoroughly proofread and correct all typographical errors in the main Participant Information Sheet</w:t>
      </w:r>
      <w:r w:rsidR="00BE7550" w:rsidRPr="0052290D">
        <w:rPr>
          <w:sz w:val="22"/>
          <w:szCs w:val="22"/>
        </w:rPr>
        <w:t>.</w:t>
      </w:r>
    </w:p>
    <w:p w14:paraId="2461F8C6" w14:textId="3B60C391" w:rsidR="00894B42" w:rsidRPr="0052290D" w:rsidRDefault="00D16FB1" w:rsidP="0052290D">
      <w:pPr>
        <w:pStyle w:val="ListParagraph"/>
        <w:rPr>
          <w:sz w:val="22"/>
          <w:szCs w:val="22"/>
        </w:rPr>
      </w:pPr>
      <w:r>
        <w:rPr>
          <w:sz w:val="22"/>
          <w:szCs w:val="22"/>
        </w:rPr>
        <w:t xml:space="preserve">Please explain if </w:t>
      </w:r>
      <w:r w:rsidR="00894B42">
        <w:rPr>
          <w:sz w:val="22"/>
          <w:szCs w:val="22"/>
        </w:rPr>
        <w:t xml:space="preserve">a karakia </w:t>
      </w:r>
      <w:r>
        <w:rPr>
          <w:sz w:val="22"/>
          <w:szCs w:val="22"/>
        </w:rPr>
        <w:t xml:space="preserve">will </w:t>
      </w:r>
      <w:r w:rsidR="00894B42">
        <w:rPr>
          <w:sz w:val="22"/>
          <w:szCs w:val="22"/>
        </w:rPr>
        <w:t>be available at the time of sample collection</w:t>
      </w:r>
      <w:r>
        <w:rPr>
          <w:sz w:val="22"/>
          <w:szCs w:val="22"/>
        </w:rPr>
        <w:t>.</w:t>
      </w:r>
    </w:p>
    <w:p w14:paraId="14EEA812" w14:textId="799E67DD" w:rsidR="00BE7550" w:rsidRPr="0052290D" w:rsidRDefault="00BE7550" w:rsidP="0052290D">
      <w:pPr>
        <w:pStyle w:val="ListParagraph"/>
        <w:rPr>
          <w:sz w:val="22"/>
          <w:szCs w:val="22"/>
        </w:rPr>
      </w:pPr>
      <w:r w:rsidRPr="0052290D">
        <w:rPr>
          <w:sz w:val="22"/>
          <w:szCs w:val="22"/>
        </w:rPr>
        <w:t xml:space="preserve">Please revise the PIS section regarding pregnancy and follow-up. The current wording, that the study doctor will follow up for 6–8 weeks after delivery to check on the newborn’s health, should be separated and clarified. Any follow-up during pregnancy should only occur with the participant’s consent, and any follow-up involving a newborn’s health can only be done with the </w:t>
      </w:r>
      <w:r w:rsidR="00A34A13">
        <w:rPr>
          <w:sz w:val="22"/>
          <w:szCs w:val="22"/>
        </w:rPr>
        <w:t xml:space="preserve">legal </w:t>
      </w:r>
      <w:r w:rsidRPr="0052290D">
        <w:rPr>
          <w:sz w:val="22"/>
          <w:szCs w:val="22"/>
        </w:rPr>
        <w:t>guardian’s consent after birth.</w:t>
      </w:r>
    </w:p>
    <w:p w14:paraId="2F16B10C" w14:textId="3449076F" w:rsidR="00C70CAD" w:rsidRPr="0052290D" w:rsidRDefault="00C70CAD" w:rsidP="0052290D">
      <w:pPr>
        <w:pStyle w:val="ListParagraph"/>
        <w:rPr>
          <w:sz w:val="22"/>
          <w:szCs w:val="22"/>
        </w:rPr>
      </w:pPr>
      <w:r w:rsidRPr="0052290D">
        <w:rPr>
          <w:sz w:val="22"/>
          <w:szCs w:val="22"/>
        </w:rPr>
        <w:t>Please update the participant information to clarify the insurance coverage for the full duration of the study.</w:t>
      </w:r>
    </w:p>
    <w:p w14:paraId="27D89B3B" w14:textId="0A3B5DE2" w:rsidR="0017325E" w:rsidRPr="0052290D" w:rsidRDefault="0017325E" w:rsidP="0052290D">
      <w:pPr>
        <w:pStyle w:val="ListParagraph"/>
        <w:rPr>
          <w:sz w:val="22"/>
          <w:szCs w:val="22"/>
        </w:rPr>
      </w:pPr>
      <w:r w:rsidRPr="0052290D">
        <w:rPr>
          <w:sz w:val="22"/>
          <w:szCs w:val="22"/>
        </w:rPr>
        <w:t xml:space="preserve">Please ensure that the wording in participant materials regarding the participant </w:t>
      </w:r>
      <w:r w:rsidR="00A34A13">
        <w:rPr>
          <w:sz w:val="22"/>
          <w:szCs w:val="22"/>
        </w:rPr>
        <w:t>payment</w:t>
      </w:r>
      <w:r w:rsidRPr="0052290D">
        <w:rPr>
          <w:sz w:val="22"/>
          <w:szCs w:val="22"/>
        </w:rPr>
        <w:t xml:space="preserve"> </w:t>
      </w:r>
      <w:r w:rsidR="009D783F" w:rsidRPr="0052290D">
        <w:rPr>
          <w:sz w:val="22"/>
          <w:szCs w:val="22"/>
        </w:rPr>
        <w:t>align</w:t>
      </w:r>
      <w:r w:rsidR="00BF16DE">
        <w:rPr>
          <w:sz w:val="22"/>
          <w:szCs w:val="22"/>
        </w:rPr>
        <w:t>s</w:t>
      </w:r>
      <w:r w:rsidR="009D783F" w:rsidRPr="0052290D">
        <w:rPr>
          <w:sz w:val="22"/>
          <w:szCs w:val="22"/>
        </w:rPr>
        <w:t xml:space="preserve"> with IRD recommendations.</w:t>
      </w:r>
    </w:p>
    <w:p w14:paraId="3CA27F19" w14:textId="77777777" w:rsidR="009E33AD" w:rsidRDefault="009E33AD" w:rsidP="00564189">
      <w:pPr>
        <w:rPr>
          <w:rFonts w:cs="Arial"/>
          <w:b/>
          <w:bCs/>
          <w:sz w:val="22"/>
          <w:szCs w:val="22"/>
          <w:lang w:val="en-NZ"/>
        </w:rPr>
      </w:pPr>
    </w:p>
    <w:p w14:paraId="1063891D" w14:textId="51797C4D" w:rsidR="00564189" w:rsidRPr="005922E5" w:rsidRDefault="00564189" w:rsidP="00564189">
      <w:pPr>
        <w:rPr>
          <w:rFonts w:cs="Arial"/>
          <w:b/>
          <w:bCs/>
          <w:sz w:val="22"/>
          <w:szCs w:val="22"/>
          <w:lang w:val="en-NZ"/>
        </w:rPr>
      </w:pPr>
      <w:r w:rsidRPr="005922E5">
        <w:rPr>
          <w:rFonts w:cs="Arial"/>
          <w:b/>
          <w:bCs/>
          <w:sz w:val="22"/>
          <w:szCs w:val="22"/>
          <w:lang w:val="en-NZ"/>
        </w:rPr>
        <w:t xml:space="preserve">Decision </w:t>
      </w:r>
      <w:r w:rsidR="00531C1C">
        <w:rPr>
          <w:rFonts w:cs="Arial"/>
          <w:b/>
          <w:bCs/>
          <w:sz w:val="22"/>
          <w:szCs w:val="22"/>
          <w:lang w:val="en-NZ"/>
        </w:rPr>
        <w:t>Decline</w:t>
      </w:r>
    </w:p>
    <w:p w14:paraId="558FD8A7" w14:textId="77777777" w:rsidR="00564189" w:rsidRPr="005922E5" w:rsidRDefault="00564189" w:rsidP="00564189">
      <w:pPr>
        <w:rPr>
          <w:rFonts w:cs="Arial"/>
          <w:sz w:val="22"/>
          <w:szCs w:val="22"/>
          <w:lang w:val="en-NZ"/>
        </w:rPr>
      </w:pPr>
    </w:p>
    <w:p w14:paraId="125AB4FB" w14:textId="77777777" w:rsidR="00564189" w:rsidRPr="005922E5" w:rsidRDefault="00564189" w:rsidP="00564189">
      <w:pPr>
        <w:rPr>
          <w:rFonts w:cs="Arial"/>
          <w:color w:val="4BACC6"/>
          <w:sz w:val="22"/>
          <w:szCs w:val="22"/>
          <w:lang w:val="en-NZ"/>
        </w:rPr>
      </w:pPr>
      <w:r w:rsidRPr="005922E5">
        <w:rPr>
          <w:rFonts w:cs="Arial"/>
          <w:sz w:val="22"/>
          <w:szCs w:val="22"/>
          <w:lang w:val="en-NZ"/>
        </w:rPr>
        <w:t xml:space="preserve">This application was </w:t>
      </w:r>
      <w:r w:rsidRPr="005922E5">
        <w:rPr>
          <w:rFonts w:cs="Arial"/>
          <w:i/>
          <w:sz w:val="22"/>
          <w:szCs w:val="22"/>
          <w:lang w:val="en-NZ"/>
        </w:rPr>
        <w:t>declined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 xml:space="preserve">as the Committee did not consider that the study would meet the ethical </w:t>
      </w:r>
      <w:r w:rsidRPr="00745E00">
        <w:rPr>
          <w:rFonts w:cs="Arial"/>
          <w:color w:val="000000" w:themeColor="text1"/>
          <w:sz w:val="22"/>
          <w:szCs w:val="22"/>
          <w:lang w:val="en-NZ"/>
        </w:rPr>
        <w:t>standards referenced above.</w:t>
      </w:r>
    </w:p>
    <w:p w14:paraId="6B2227BB" w14:textId="3CDDAD77" w:rsidR="00564189" w:rsidRDefault="00564189">
      <w:pPr>
        <w:rPr>
          <w:color w:val="4BACC6"/>
          <w:lang w:val="en-NZ"/>
        </w:rPr>
      </w:pPr>
      <w:r>
        <w:rPr>
          <w:color w:val="4BACC6"/>
          <w:lang w:val="en-NZ"/>
        </w:rPr>
        <w:br w:type="page"/>
      </w:r>
    </w:p>
    <w:p w14:paraId="0AF77511" w14:textId="77777777" w:rsidR="00564189" w:rsidRDefault="00564189" w:rsidP="0056418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564189" w:rsidRPr="005922E5" w14:paraId="2047EDED" w14:textId="77777777" w:rsidTr="00A869C3">
        <w:trPr>
          <w:trHeight w:val="280"/>
        </w:trPr>
        <w:tc>
          <w:tcPr>
            <w:tcW w:w="966" w:type="dxa"/>
            <w:tcBorders>
              <w:top w:val="nil"/>
              <w:left w:val="nil"/>
              <w:bottom w:val="nil"/>
              <w:right w:val="nil"/>
            </w:tcBorders>
          </w:tcPr>
          <w:p w14:paraId="5252B76F" w14:textId="39FA1486" w:rsidR="00564189" w:rsidRPr="005922E5" w:rsidRDefault="00564189" w:rsidP="00A869C3">
            <w:pPr>
              <w:autoSpaceDE w:val="0"/>
              <w:autoSpaceDN w:val="0"/>
              <w:adjustRightInd w:val="0"/>
              <w:rPr>
                <w:rFonts w:cs="Arial"/>
                <w:sz w:val="22"/>
                <w:szCs w:val="22"/>
              </w:rPr>
            </w:pPr>
            <w:r>
              <w:rPr>
                <w:rFonts w:cs="Arial"/>
                <w:b/>
                <w:sz w:val="22"/>
                <w:szCs w:val="22"/>
              </w:rPr>
              <w:t>3</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4A54083F" w14:textId="77777777" w:rsidR="00564189" w:rsidRPr="005922E5" w:rsidRDefault="00564189" w:rsidP="00A869C3">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14CD3A72" w14:textId="765E6D2C" w:rsidR="00564189" w:rsidRPr="00AF144D" w:rsidRDefault="00AF144D" w:rsidP="00A869C3">
            <w:pPr>
              <w:rPr>
                <w:rFonts w:cs="Arial"/>
                <w:b/>
                <w:bCs/>
                <w:sz w:val="22"/>
                <w:szCs w:val="22"/>
                <w:lang w:val="en-NZ"/>
              </w:rPr>
            </w:pPr>
            <w:r w:rsidRPr="00AF144D">
              <w:rPr>
                <w:rFonts w:cs="Arial"/>
                <w:b/>
                <w:bCs/>
                <w:sz w:val="22"/>
                <w:szCs w:val="22"/>
                <w:lang w:val="en-NZ"/>
              </w:rPr>
              <w:t>2026 EXP 24386</w:t>
            </w:r>
          </w:p>
        </w:tc>
      </w:tr>
      <w:tr w:rsidR="00564189" w:rsidRPr="005922E5" w14:paraId="26258591" w14:textId="77777777" w:rsidTr="00A869C3">
        <w:trPr>
          <w:trHeight w:val="280"/>
        </w:trPr>
        <w:tc>
          <w:tcPr>
            <w:tcW w:w="966" w:type="dxa"/>
            <w:tcBorders>
              <w:top w:val="nil"/>
              <w:left w:val="nil"/>
              <w:bottom w:val="nil"/>
              <w:right w:val="nil"/>
            </w:tcBorders>
          </w:tcPr>
          <w:p w14:paraId="027F4DA8"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8D2CE1E"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7A3A358E" w14:textId="4E3FE92E" w:rsidR="00564189" w:rsidRPr="005922E5" w:rsidRDefault="00AF144D" w:rsidP="00A869C3">
            <w:pPr>
              <w:autoSpaceDE w:val="0"/>
              <w:autoSpaceDN w:val="0"/>
              <w:adjustRightInd w:val="0"/>
              <w:rPr>
                <w:rFonts w:cs="Arial"/>
                <w:sz w:val="22"/>
                <w:szCs w:val="22"/>
              </w:rPr>
            </w:pPr>
            <w:r w:rsidRPr="00AF144D">
              <w:rPr>
                <w:rFonts w:cs="Arial"/>
                <w:sz w:val="22"/>
                <w:szCs w:val="22"/>
              </w:rPr>
              <w:t>Diagnostic and Therapeutic Application of Radioligands in Prostate Cancer</w:t>
            </w:r>
          </w:p>
        </w:tc>
      </w:tr>
      <w:tr w:rsidR="00564189" w:rsidRPr="005922E5" w14:paraId="303E14D2" w14:textId="77777777" w:rsidTr="00A869C3">
        <w:trPr>
          <w:trHeight w:val="280"/>
        </w:trPr>
        <w:tc>
          <w:tcPr>
            <w:tcW w:w="966" w:type="dxa"/>
            <w:tcBorders>
              <w:top w:val="nil"/>
              <w:left w:val="nil"/>
              <w:bottom w:val="nil"/>
              <w:right w:val="nil"/>
            </w:tcBorders>
          </w:tcPr>
          <w:p w14:paraId="0881E49F"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A2C4C2C"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10733ED4" w14:textId="38FB019B" w:rsidR="00564189" w:rsidRPr="005922E5" w:rsidRDefault="00335E75" w:rsidP="00A869C3">
            <w:pPr>
              <w:rPr>
                <w:rFonts w:cs="Arial"/>
                <w:sz w:val="22"/>
                <w:szCs w:val="22"/>
              </w:rPr>
            </w:pPr>
            <w:r w:rsidRPr="00335E75">
              <w:rPr>
                <w:rFonts w:cs="Arial"/>
                <w:sz w:val="22"/>
                <w:szCs w:val="22"/>
              </w:rPr>
              <w:t>A/Prof</w:t>
            </w:r>
            <w:r>
              <w:rPr>
                <w:rFonts w:cs="Arial"/>
                <w:sz w:val="22"/>
                <w:szCs w:val="22"/>
              </w:rPr>
              <w:t xml:space="preserve"> </w:t>
            </w:r>
            <w:r w:rsidRPr="00335E75">
              <w:rPr>
                <w:rFonts w:cs="Arial"/>
                <w:sz w:val="22"/>
                <w:szCs w:val="22"/>
              </w:rPr>
              <w:t>Giuseppe</w:t>
            </w:r>
            <w:r>
              <w:rPr>
                <w:rFonts w:cs="Arial"/>
                <w:sz w:val="22"/>
                <w:szCs w:val="22"/>
              </w:rPr>
              <w:t xml:space="preserve"> Sasso</w:t>
            </w:r>
          </w:p>
        </w:tc>
      </w:tr>
      <w:tr w:rsidR="00564189" w:rsidRPr="005922E5" w14:paraId="0A507988" w14:textId="77777777" w:rsidTr="00A869C3">
        <w:trPr>
          <w:trHeight w:val="280"/>
        </w:trPr>
        <w:tc>
          <w:tcPr>
            <w:tcW w:w="966" w:type="dxa"/>
            <w:tcBorders>
              <w:top w:val="nil"/>
              <w:left w:val="nil"/>
              <w:bottom w:val="nil"/>
              <w:right w:val="nil"/>
            </w:tcBorders>
          </w:tcPr>
          <w:p w14:paraId="58B192E8"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F5DA739"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36E5007D" w14:textId="6CEE6D5A" w:rsidR="00564189" w:rsidRPr="005922E5" w:rsidRDefault="00335E75" w:rsidP="00A869C3">
            <w:pPr>
              <w:autoSpaceDE w:val="0"/>
              <w:autoSpaceDN w:val="0"/>
              <w:adjustRightInd w:val="0"/>
              <w:rPr>
                <w:rFonts w:cs="Arial"/>
                <w:sz w:val="22"/>
                <w:szCs w:val="22"/>
              </w:rPr>
            </w:pPr>
            <w:r w:rsidRPr="00335E75">
              <w:rPr>
                <w:rFonts w:cs="Arial"/>
                <w:sz w:val="22"/>
                <w:szCs w:val="22"/>
              </w:rPr>
              <w:t>The University of Auckland</w:t>
            </w:r>
          </w:p>
        </w:tc>
      </w:tr>
      <w:tr w:rsidR="00564189" w:rsidRPr="005922E5" w14:paraId="2BB3A16C" w14:textId="77777777" w:rsidTr="00A869C3">
        <w:trPr>
          <w:trHeight w:val="280"/>
        </w:trPr>
        <w:tc>
          <w:tcPr>
            <w:tcW w:w="966" w:type="dxa"/>
            <w:tcBorders>
              <w:top w:val="nil"/>
              <w:left w:val="nil"/>
              <w:bottom w:val="nil"/>
              <w:right w:val="nil"/>
            </w:tcBorders>
          </w:tcPr>
          <w:p w14:paraId="4C52F9C6"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644F095"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3DCE3AD4" w14:textId="77777777" w:rsidR="00564189" w:rsidRPr="005922E5" w:rsidRDefault="00564189" w:rsidP="00A869C3">
            <w:pPr>
              <w:autoSpaceDE w:val="0"/>
              <w:autoSpaceDN w:val="0"/>
              <w:adjustRightInd w:val="0"/>
              <w:rPr>
                <w:rFonts w:cs="Arial"/>
                <w:sz w:val="22"/>
                <w:szCs w:val="22"/>
              </w:rPr>
            </w:pPr>
            <w:r>
              <w:rPr>
                <w:rFonts w:cs="Arial"/>
                <w:sz w:val="22"/>
                <w:szCs w:val="22"/>
              </w:rPr>
              <w:t>12 February 2026</w:t>
            </w:r>
          </w:p>
        </w:tc>
      </w:tr>
    </w:tbl>
    <w:p w14:paraId="25446DE0" w14:textId="77777777" w:rsidR="00564189" w:rsidRPr="005922E5" w:rsidRDefault="00564189" w:rsidP="00564189">
      <w:pPr>
        <w:rPr>
          <w:rFonts w:cs="Arial"/>
          <w:sz w:val="22"/>
          <w:szCs w:val="22"/>
        </w:rPr>
      </w:pPr>
    </w:p>
    <w:p w14:paraId="4D37E259" w14:textId="02A3F3A5" w:rsidR="00564189" w:rsidRPr="005922E5" w:rsidRDefault="0044571F" w:rsidP="00564189">
      <w:pPr>
        <w:autoSpaceDE w:val="0"/>
        <w:autoSpaceDN w:val="0"/>
        <w:adjustRightInd w:val="0"/>
        <w:rPr>
          <w:rFonts w:cs="Arial"/>
          <w:sz w:val="22"/>
          <w:szCs w:val="22"/>
          <w:lang w:val="en-NZ"/>
        </w:rPr>
      </w:pPr>
      <w:r w:rsidRPr="00335E75">
        <w:rPr>
          <w:rFonts w:cs="Arial"/>
          <w:sz w:val="22"/>
          <w:szCs w:val="22"/>
        </w:rPr>
        <w:t>A/Prof</w:t>
      </w:r>
      <w:r>
        <w:rPr>
          <w:rFonts w:cs="Arial"/>
          <w:sz w:val="22"/>
          <w:szCs w:val="22"/>
        </w:rPr>
        <w:t xml:space="preserve"> </w:t>
      </w:r>
      <w:r w:rsidRPr="00335E75">
        <w:rPr>
          <w:rFonts w:cs="Arial"/>
          <w:sz w:val="22"/>
          <w:szCs w:val="22"/>
        </w:rPr>
        <w:t>Giuseppe</w:t>
      </w:r>
      <w:r>
        <w:rPr>
          <w:rFonts w:cs="Arial"/>
          <w:sz w:val="22"/>
          <w:szCs w:val="22"/>
        </w:rPr>
        <w:t xml:space="preserve"> Sasso</w:t>
      </w:r>
      <w:r w:rsidRPr="005922E5">
        <w:rPr>
          <w:rFonts w:cs="Arial"/>
          <w:sz w:val="22"/>
          <w:szCs w:val="22"/>
          <w:lang w:val="en-NZ"/>
        </w:rPr>
        <w:t xml:space="preserve"> </w:t>
      </w:r>
      <w:r w:rsidR="00564189" w:rsidRPr="005922E5">
        <w:rPr>
          <w:rFonts w:cs="Arial"/>
          <w:sz w:val="22"/>
          <w:szCs w:val="22"/>
          <w:lang w:val="en-NZ"/>
        </w:rPr>
        <w:t>was present via videoconference for discussion of this application.</w:t>
      </w:r>
    </w:p>
    <w:p w14:paraId="73F33E1B" w14:textId="77777777" w:rsidR="00564189" w:rsidRPr="005922E5" w:rsidRDefault="00564189" w:rsidP="00564189">
      <w:pPr>
        <w:rPr>
          <w:rFonts w:cs="Arial"/>
          <w:sz w:val="22"/>
          <w:szCs w:val="22"/>
          <w:u w:val="single"/>
          <w:lang w:val="en-NZ"/>
        </w:rPr>
      </w:pPr>
    </w:p>
    <w:p w14:paraId="55A2807A" w14:textId="77777777" w:rsidR="00564189" w:rsidRPr="005922E5" w:rsidRDefault="00564189" w:rsidP="00564189">
      <w:pPr>
        <w:pStyle w:val="Headingbold"/>
        <w:rPr>
          <w:rFonts w:cs="Arial"/>
          <w:sz w:val="22"/>
          <w:szCs w:val="22"/>
        </w:rPr>
      </w:pPr>
      <w:r w:rsidRPr="005922E5">
        <w:rPr>
          <w:rFonts w:cs="Arial"/>
          <w:sz w:val="22"/>
          <w:szCs w:val="22"/>
        </w:rPr>
        <w:t>Potential conflicts of interest</w:t>
      </w:r>
    </w:p>
    <w:p w14:paraId="5627AD19" w14:textId="77777777" w:rsidR="00564189" w:rsidRPr="005922E5" w:rsidRDefault="00564189" w:rsidP="00564189">
      <w:pPr>
        <w:rPr>
          <w:rFonts w:cs="Arial"/>
          <w:b/>
          <w:sz w:val="22"/>
          <w:szCs w:val="22"/>
          <w:lang w:val="en-NZ"/>
        </w:rPr>
      </w:pPr>
    </w:p>
    <w:p w14:paraId="4B287DAF" w14:textId="77777777" w:rsidR="00564189" w:rsidRPr="005922E5" w:rsidRDefault="00564189" w:rsidP="0056418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6B6A881A" w14:textId="77777777" w:rsidR="00564189" w:rsidRPr="005922E5" w:rsidRDefault="00564189" w:rsidP="00564189">
      <w:pPr>
        <w:rPr>
          <w:rFonts w:cs="Arial"/>
          <w:sz w:val="22"/>
          <w:szCs w:val="22"/>
          <w:lang w:val="en-NZ"/>
        </w:rPr>
      </w:pPr>
    </w:p>
    <w:p w14:paraId="70F42C01" w14:textId="77777777" w:rsidR="00564189" w:rsidRPr="005922E5" w:rsidRDefault="00564189" w:rsidP="00564189">
      <w:pPr>
        <w:rPr>
          <w:rFonts w:cs="Arial"/>
          <w:sz w:val="22"/>
          <w:szCs w:val="22"/>
          <w:lang w:val="en-NZ"/>
        </w:rPr>
      </w:pPr>
      <w:r w:rsidRPr="005922E5">
        <w:rPr>
          <w:rFonts w:cs="Arial"/>
          <w:sz w:val="22"/>
          <w:szCs w:val="22"/>
          <w:lang w:val="en-NZ"/>
        </w:rPr>
        <w:t>No potential conflicts of interest related to this application were declared by any member.</w:t>
      </w:r>
    </w:p>
    <w:p w14:paraId="5A9465A2" w14:textId="481E7521" w:rsidR="00564189" w:rsidRPr="0044571F" w:rsidRDefault="00564189" w:rsidP="0044571F">
      <w:pPr>
        <w:rPr>
          <w:rFonts w:cs="Arial"/>
          <w:color w:val="33CCCC"/>
          <w:sz w:val="22"/>
          <w:szCs w:val="22"/>
          <w:lang w:val="en-NZ"/>
        </w:rPr>
      </w:pPr>
    </w:p>
    <w:p w14:paraId="0A0BD54A" w14:textId="77777777" w:rsidR="00564189" w:rsidRPr="005922E5" w:rsidRDefault="00564189" w:rsidP="00564189">
      <w:pPr>
        <w:pStyle w:val="Headingbold"/>
        <w:rPr>
          <w:rFonts w:cs="Arial"/>
          <w:sz w:val="22"/>
          <w:szCs w:val="22"/>
        </w:rPr>
      </w:pPr>
      <w:r w:rsidRPr="005922E5">
        <w:rPr>
          <w:rFonts w:cs="Arial"/>
          <w:sz w:val="22"/>
          <w:szCs w:val="22"/>
        </w:rPr>
        <w:t xml:space="preserve">Summary of resolved ethical issues </w:t>
      </w:r>
    </w:p>
    <w:p w14:paraId="03023EC5" w14:textId="77777777" w:rsidR="00564189" w:rsidRPr="005922E5" w:rsidRDefault="00564189" w:rsidP="00564189">
      <w:pPr>
        <w:rPr>
          <w:rFonts w:cs="Arial"/>
          <w:sz w:val="22"/>
          <w:szCs w:val="22"/>
          <w:u w:val="single"/>
          <w:lang w:val="en-NZ"/>
        </w:rPr>
      </w:pPr>
    </w:p>
    <w:p w14:paraId="082EB89A" w14:textId="77777777" w:rsidR="00564189" w:rsidRPr="005922E5" w:rsidRDefault="00564189" w:rsidP="0056418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036CA5CC" w14:textId="77777777" w:rsidR="00564189" w:rsidRPr="005922E5" w:rsidRDefault="00564189" w:rsidP="00564189">
      <w:pPr>
        <w:rPr>
          <w:rFonts w:cs="Arial"/>
          <w:sz w:val="22"/>
          <w:szCs w:val="22"/>
          <w:lang w:val="en-NZ"/>
        </w:rPr>
      </w:pPr>
    </w:p>
    <w:p w14:paraId="6637B9B0" w14:textId="5EEFF99A" w:rsidR="00564189" w:rsidRDefault="00B735C7" w:rsidP="00B735C7">
      <w:pPr>
        <w:pStyle w:val="ListParagraph"/>
        <w:numPr>
          <w:ilvl w:val="0"/>
          <w:numId w:val="34"/>
        </w:numPr>
        <w:rPr>
          <w:rFonts w:cs="Arial"/>
          <w:sz w:val="22"/>
          <w:szCs w:val="22"/>
        </w:rPr>
      </w:pPr>
      <w:r w:rsidRPr="00B735C7">
        <w:rPr>
          <w:rFonts w:cs="Arial"/>
          <w:sz w:val="22"/>
          <w:szCs w:val="22"/>
        </w:rPr>
        <w:t>The Committee inquired about potential commercial outcomes from the use of artificial intelligence in the study. The researchers clarified that there is no plan for product development or commercialisation arising from the AI analysis, the AI will be used solely to expand scientific knowledge</w:t>
      </w:r>
      <w:r w:rsidR="00AC5E15">
        <w:rPr>
          <w:rFonts w:cs="Arial"/>
          <w:sz w:val="22"/>
          <w:szCs w:val="22"/>
        </w:rPr>
        <w:t>.</w:t>
      </w:r>
    </w:p>
    <w:p w14:paraId="485ACE0E" w14:textId="2D82F9E2" w:rsidR="00AC5E15" w:rsidRDefault="00AC5E15" w:rsidP="00B735C7">
      <w:pPr>
        <w:pStyle w:val="ListParagraph"/>
        <w:numPr>
          <w:ilvl w:val="0"/>
          <w:numId w:val="34"/>
        </w:numPr>
        <w:rPr>
          <w:rFonts w:cs="Arial"/>
          <w:sz w:val="22"/>
          <w:szCs w:val="22"/>
        </w:rPr>
      </w:pPr>
      <w:r w:rsidRPr="00AC5E15">
        <w:rPr>
          <w:rFonts w:cs="Arial"/>
          <w:sz w:val="22"/>
          <w:szCs w:val="22"/>
        </w:rPr>
        <w:t>The Researchers explained that the sample size was chosen based on practical limits of data processing and analysis</w:t>
      </w:r>
      <w:r w:rsidR="00D51170">
        <w:rPr>
          <w:rFonts w:cs="Arial"/>
          <w:sz w:val="22"/>
          <w:szCs w:val="22"/>
        </w:rPr>
        <w:t xml:space="preserve">, </w:t>
      </w:r>
      <w:r w:rsidRPr="00AC5E15">
        <w:rPr>
          <w:rFonts w:cs="Arial"/>
          <w:sz w:val="22"/>
          <w:szCs w:val="22"/>
        </w:rPr>
        <w:t>extracting and harmonising complex radiomic and genomic data from a larger number of cases would be extremely resource</w:t>
      </w:r>
      <w:r w:rsidR="00D51170">
        <w:rPr>
          <w:rFonts w:cs="Arial"/>
          <w:sz w:val="22"/>
          <w:szCs w:val="22"/>
        </w:rPr>
        <w:t xml:space="preserve"> </w:t>
      </w:r>
      <w:r w:rsidRPr="00AC5E15">
        <w:rPr>
          <w:rFonts w:cs="Arial"/>
          <w:sz w:val="22"/>
          <w:szCs w:val="22"/>
        </w:rPr>
        <w:t>intensive</w:t>
      </w:r>
      <w:r w:rsidR="007C2A03">
        <w:rPr>
          <w:rFonts w:cs="Arial"/>
          <w:sz w:val="22"/>
          <w:szCs w:val="22"/>
        </w:rPr>
        <w:t>.</w:t>
      </w:r>
    </w:p>
    <w:p w14:paraId="13599E02" w14:textId="5990A140" w:rsidR="003515DE" w:rsidRDefault="003515DE" w:rsidP="00B735C7">
      <w:pPr>
        <w:pStyle w:val="ListParagraph"/>
        <w:numPr>
          <w:ilvl w:val="0"/>
          <w:numId w:val="34"/>
        </w:numPr>
        <w:rPr>
          <w:rFonts w:cs="Arial"/>
          <w:sz w:val="22"/>
          <w:szCs w:val="22"/>
        </w:rPr>
      </w:pPr>
      <w:r w:rsidRPr="003515DE">
        <w:rPr>
          <w:rFonts w:cs="Arial"/>
          <w:sz w:val="22"/>
          <w:szCs w:val="22"/>
        </w:rPr>
        <w:t>The Researchers explained that the patient cohort consists almost entirely of Stage 4 prostate cancer cases, meaning that participants’ disease is advanced at baseline and unlikely to progress to a higher stage during the study</w:t>
      </w:r>
      <w:r>
        <w:rPr>
          <w:rFonts w:cs="Arial"/>
          <w:sz w:val="22"/>
          <w:szCs w:val="22"/>
        </w:rPr>
        <w:t>.</w:t>
      </w:r>
    </w:p>
    <w:p w14:paraId="3972399E" w14:textId="0FC3306C" w:rsidR="00B70178" w:rsidRDefault="00B70178" w:rsidP="00B70178">
      <w:pPr>
        <w:pStyle w:val="ListParagraph"/>
        <w:numPr>
          <w:ilvl w:val="0"/>
          <w:numId w:val="34"/>
        </w:numPr>
        <w:rPr>
          <w:rFonts w:cs="Arial"/>
          <w:sz w:val="22"/>
          <w:szCs w:val="22"/>
        </w:rPr>
      </w:pPr>
      <w:r w:rsidRPr="00B70178">
        <w:rPr>
          <w:rFonts w:cs="Arial"/>
          <w:sz w:val="22"/>
          <w:szCs w:val="22"/>
        </w:rPr>
        <w:t>The Committee noted that, while the dataset ma</w:t>
      </w:r>
      <w:r w:rsidR="00C8782C">
        <w:rPr>
          <w:rFonts w:cs="Arial"/>
          <w:sz w:val="22"/>
          <w:szCs w:val="22"/>
        </w:rPr>
        <w:t>y</w:t>
      </w:r>
      <w:r w:rsidRPr="00B70178">
        <w:rPr>
          <w:rFonts w:cs="Arial"/>
          <w:sz w:val="22"/>
          <w:szCs w:val="22"/>
        </w:rPr>
        <w:t xml:space="preserve"> be deidentified, biometric information unique to individuals may still be available.</w:t>
      </w:r>
    </w:p>
    <w:p w14:paraId="0AE28AC6" w14:textId="7264E3A0" w:rsidR="00C8782C" w:rsidRPr="00B70178" w:rsidRDefault="00C8782C" w:rsidP="00B70178">
      <w:pPr>
        <w:pStyle w:val="ListParagraph"/>
        <w:numPr>
          <w:ilvl w:val="0"/>
          <w:numId w:val="34"/>
        </w:numPr>
        <w:rPr>
          <w:rFonts w:cs="Arial"/>
          <w:sz w:val="22"/>
          <w:szCs w:val="22"/>
        </w:rPr>
      </w:pPr>
      <w:r>
        <w:rPr>
          <w:rFonts w:cs="Arial"/>
          <w:sz w:val="22"/>
          <w:szCs w:val="22"/>
        </w:rPr>
        <w:t xml:space="preserve">The Committee noted that the request for a waiver of consent was well justified and </w:t>
      </w:r>
      <w:r w:rsidR="00BF16DE">
        <w:rPr>
          <w:rFonts w:cs="Arial"/>
          <w:sz w:val="22"/>
          <w:szCs w:val="22"/>
        </w:rPr>
        <w:t xml:space="preserve">was </w:t>
      </w:r>
      <w:r>
        <w:rPr>
          <w:rFonts w:cs="Arial"/>
          <w:sz w:val="22"/>
          <w:szCs w:val="22"/>
        </w:rPr>
        <w:t>approve</w:t>
      </w:r>
      <w:r w:rsidR="00BF16DE">
        <w:rPr>
          <w:rFonts w:cs="Arial"/>
          <w:sz w:val="22"/>
          <w:szCs w:val="22"/>
        </w:rPr>
        <w:t>d</w:t>
      </w:r>
      <w:r w:rsidR="003B67CB">
        <w:rPr>
          <w:rFonts w:cs="Arial"/>
          <w:sz w:val="22"/>
          <w:szCs w:val="22"/>
        </w:rPr>
        <w:t xml:space="preserve"> for this application</w:t>
      </w:r>
      <w:r w:rsidR="00B37A2C">
        <w:rPr>
          <w:rFonts w:cs="Arial"/>
          <w:sz w:val="22"/>
          <w:szCs w:val="22"/>
        </w:rPr>
        <w:t>.</w:t>
      </w:r>
    </w:p>
    <w:p w14:paraId="02DB8928" w14:textId="77777777" w:rsidR="00564189" w:rsidRPr="005922E5" w:rsidRDefault="00564189" w:rsidP="00564189">
      <w:pPr>
        <w:spacing w:before="80" w:after="80"/>
        <w:ind w:left="720"/>
        <w:rPr>
          <w:rFonts w:cs="Arial"/>
          <w:sz w:val="22"/>
          <w:szCs w:val="22"/>
          <w:lang w:val="en-NZ"/>
        </w:rPr>
      </w:pPr>
    </w:p>
    <w:p w14:paraId="3B296C71" w14:textId="77777777" w:rsidR="00564189" w:rsidRPr="005922E5" w:rsidRDefault="00564189" w:rsidP="00564189">
      <w:pPr>
        <w:pStyle w:val="Headingbold"/>
        <w:rPr>
          <w:rFonts w:cs="Arial"/>
          <w:sz w:val="22"/>
          <w:szCs w:val="22"/>
        </w:rPr>
      </w:pPr>
      <w:r w:rsidRPr="005922E5">
        <w:rPr>
          <w:rFonts w:cs="Arial"/>
          <w:sz w:val="22"/>
          <w:szCs w:val="22"/>
        </w:rPr>
        <w:t>Summary of outstanding ethical issues</w:t>
      </w:r>
    </w:p>
    <w:p w14:paraId="3F320BA3" w14:textId="77777777" w:rsidR="00564189" w:rsidRPr="005922E5" w:rsidRDefault="00564189" w:rsidP="00564189">
      <w:pPr>
        <w:rPr>
          <w:rFonts w:cs="Arial"/>
          <w:sz w:val="22"/>
          <w:szCs w:val="22"/>
          <w:lang w:val="en-NZ"/>
        </w:rPr>
      </w:pPr>
    </w:p>
    <w:p w14:paraId="7DF53BDC" w14:textId="77777777" w:rsidR="00564189" w:rsidRPr="00656B5C" w:rsidRDefault="00564189" w:rsidP="0056418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44066A59" w14:textId="77777777" w:rsidR="00564189" w:rsidRPr="00656B5C" w:rsidRDefault="00564189" w:rsidP="00564189">
      <w:pPr>
        <w:autoSpaceDE w:val="0"/>
        <w:autoSpaceDN w:val="0"/>
        <w:adjustRightInd w:val="0"/>
        <w:rPr>
          <w:rFonts w:cs="Arial"/>
          <w:sz w:val="22"/>
          <w:szCs w:val="22"/>
          <w:lang w:val="en-NZ"/>
        </w:rPr>
      </w:pPr>
    </w:p>
    <w:p w14:paraId="103E1435" w14:textId="5AACEEEE" w:rsidR="009D5B06" w:rsidRDefault="009D5B06" w:rsidP="001578D8">
      <w:pPr>
        <w:pStyle w:val="ListParagraph"/>
        <w:rPr>
          <w:rFonts w:cs="Arial"/>
          <w:sz w:val="22"/>
          <w:szCs w:val="22"/>
        </w:rPr>
      </w:pPr>
      <w:r w:rsidRPr="009D5B06">
        <w:rPr>
          <w:rFonts w:cs="Arial"/>
          <w:sz w:val="22"/>
          <w:szCs w:val="22"/>
        </w:rPr>
        <w:t>The Committee requested clarification on how participants would be able to request and receive a summary of the study’s overall findings</w:t>
      </w:r>
      <w:r>
        <w:rPr>
          <w:rFonts w:cs="Arial"/>
          <w:sz w:val="22"/>
          <w:szCs w:val="22"/>
        </w:rPr>
        <w:t xml:space="preserve"> if they are not being made aware of their that the study is taking place</w:t>
      </w:r>
      <w:r w:rsidR="004546A5">
        <w:rPr>
          <w:rFonts w:cs="Arial"/>
          <w:sz w:val="22"/>
          <w:szCs w:val="22"/>
        </w:rPr>
        <w:t>.</w:t>
      </w:r>
      <w:r w:rsidR="00894B42">
        <w:rPr>
          <w:rFonts w:cs="Arial"/>
          <w:sz w:val="22"/>
          <w:szCs w:val="22"/>
        </w:rPr>
        <w:t xml:space="preserve">  This is likely an oversight; the participants are not going to be able to request a summary of findings.</w:t>
      </w:r>
    </w:p>
    <w:p w14:paraId="78CD95C4" w14:textId="14907293" w:rsidR="004546A5" w:rsidRDefault="004546A5" w:rsidP="001578D8">
      <w:pPr>
        <w:pStyle w:val="ListParagraph"/>
        <w:rPr>
          <w:rFonts w:cs="Arial"/>
          <w:sz w:val="22"/>
          <w:szCs w:val="22"/>
        </w:rPr>
      </w:pPr>
      <w:r w:rsidRPr="004546A5">
        <w:rPr>
          <w:rFonts w:cs="Arial"/>
          <w:sz w:val="22"/>
          <w:szCs w:val="22"/>
        </w:rPr>
        <w:t>The Committee requested that the researchers engage with Māori and Pacific communities</w:t>
      </w:r>
      <w:r>
        <w:rPr>
          <w:rFonts w:cs="Arial"/>
          <w:sz w:val="22"/>
          <w:szCs w:val="22"/>
        </w:rPr>
        <w:t xml:space="preserve"> prior to study commencement</w:t>
      </w:r>
      <w:r w:rsidRPr="004546A5">
        <w:rPr>
          <w:rFonts w:cs="Arial"/>
          <w:sz w:val="22"/>
          <w:szCs w:val="22"/>
        </w:rPr>
        <w:t>, rather than only seeking cultural input after the study’s completion</w:t>
      </w:r>
      <w:r>
        <w:rPr>
          <w:rFonts w:cs="Arial"/>
          <w:sz w:val="22"/>
          <w:szCs w:val="22"/>
        </w:rPr>
        <w:t>.</w:t>
      </w:r>
      <w:r w:rsidR="008B1729">
        <w:rPr>
          <w:rFonts w:cs="Arial"/>
          <w:sz w:val="22"/>
          <w:szCs w:val="22"/>
        </w:rPr>
        <w:t xml:space="preserve"> Consultation may still be necessary once findings are </w:t>
      </w:r>
      <w:r w:rsidR="003E21AA">
        <w:rPr>
          <w:rFonts w:cs="Arial"/>
          <w:sz w:val="22"/>
          <w:szCs w:val="22"/>
        </w:rPr>
        <w:t>to be disseminated.</w:t>
      </w:r>
    </w:p>
    <w:p w14:paraId="2FB1A639" w14:textId="36FE1AAD" w:rsidR="00E67E09" w:rsidRDefault="00E67E09" w:rsidP="001578D8">
      <w:pPr>
        <w:pStyle w:val="ListParagraph"/>
        <w:rPr>
          <w:rFonts w:cs="Arial"/>
          <w:sz w:val="22"/>
          <w:szCs w:val="22"/>
        </w:rPr>
      </w:pPr>
      <w:r w:rsidRPr="00E67E09">
        <w:rPr>
          <w:rFonts w:cs="Arial"/>
          <w:sz w:val="22"/>
          <w:szCs w:val="22"/>
        </w:rPr>
        <w:lastRenderedPageBreak/>
        <w:t>The Committee requested that the Data Management Plan (DMP) be corrected to re</w:t>
      </w:r>
      <w:r>
        <w:rPr>
          <w:rFonts w:cs="Arial"/>
          <w:sz w:val="22"/>
          <w:szCs w:val="22"/>
        </w:rPr>
        <w:t>move any</w:t>
      </w:r>
      <w:r w:rsidRPr="00E67E09">
        <w:rPr>
          <w:rFonts w:cs="Arial"/>
          <w:sz w:val="22"/>
          <w:szCs w:val="22"/>
        </w:rPr>
        <w:t xml:space="preserve"> contradictory information about data transfer overseas</w:t>
      </w:r>
      <w:r>
        <w:rPr>
          <w:rFonts w:cs="Arial"/>
          <w:sz w:val="22"/>
          <w:szCs w:val="22"/>
        </w:rPr>
        <w:t xml:space="preserve">, or any </w:t>
      </w:r>
      <w:r w:rsidR="006A4DED">
        <w:rPr>
          <w:rFonts w:cs="Arial"/>
          <w:sz w:val="22"/>
          <w:szCs w:val="22"/>
        </w:rPr>
        <w:t>unnecessary templated wording</w:t>
      </w:r>
      <w:r>
        <w:rPr>
          <w:rFonts w:cs="Arial"/>
          <w:sz w:val="22"/>
          <w:szCs w:val="22"/>
        </w:rPr>
        <w:t>.</w:t>
      </w:r>
      <w:r w:rsidR="00D355BD">
        <w:rPr>
          <w:rFonts w:cs="Arial"/>
          <w:sz w:val="22"/>
          <w:szCs w:val="22"/>
        </w:rPr>
        <w:t xml:space="preserve">  The template language may be modified to the study’s needs.</w:t>
      </w:r>
    </w:p>
    <w:p w14:paraId="28EFD57E" w14:textId="701B0A43" w:rsidR="009326D0" w:rsidRDefault="009326D0" w:rsidP="001578D8">
      <w:pPr>
        <w:pStyle w:val="ListParagraph"/>
        <w:rPr>
          <w:rFonts w:cs="Arial"/>
          <w:sz w:val="22"/>
          <w:szCs w:val="22"/>
        </w:rPr>
      </w:pPr>
      <w:r w:rsidRPr="009326D0">
        <w:rPr>
          <w:rFonts w:cs="Arial"/>
          <w:sz w:val="22"/>
          <w:szCs w:val="22"/>
        </w:rPr>
        <w:t>The Committee requested that the study protocol be updated to clearly describe how</w:t>
      </w:r>
      <w:r w:rsidR="00321DE9">
        <w:rPr>
          <w:rFonts w:cs="Arial"/>
          <w:sz w:val="22"/>
          <w:szCs w:val="22"/>
        </w:rPr>
        <w:t xml:space="preserve"> AI</w:t>
      </w:r>
      <w:r w:rsidR="000C1D48">
        <w:rPr>
          <w:rFonts w:cs="Arial"/>
          <w:sz w:val="22"/>
          <w:szCs w:val="22"/>
        </w:rPr>
        <w:t xml:space="preserve"> and</w:t>
      </w:r>
      <w:r w:rsidRPr="009326D0">
        <w:rPr>
          <w:rFonts w:cs="Arial"/>
          <w:sz w:val="22"/>
          <w:szCs w:val="22"/>
        </w:rPr>
        <w:t xml:space="preserve"> </w:t>
      </w:r>
      <w:r w:rsidR="00B77FA9">
        <w:rPr>
          <w:rFonts w:cs="Arial"/>
          <w:sz w:val="22"/>
          <w:szCs w:val="22"/>
        </w:rPr>
        <w:t>PyR</w:t>
      </w:r>
      <w:r w:rsidRPr="009326D0">
        <w:rPr>
          <w:rFonts w:cs="Arial"/>
          <w:sz w:val="22"/>
          <w:szCs w:val="22"/>
        </w:rPr>
        <w:t>adiomics will be used to analyse the retrospective imaging data. This update should</w:t>
      </w:r>
      <w:r w:rsidR="00EB22C6">
        <w:rPr>
          <w:rFonts w:cs="Arial"/>
          <w:sz w:val="22"/>
          <w:szCs w:val="22"/>
        </w:rPr>
        <w:t xml:space="preserve"> e</w:t>
      </w:r>
      <w:r w:rsidR="00EB22C6" w:rsidRPr="00EB22C6">
        <w:rPr>
          <w:rFonts w:cs="Arial"/>
          <w:sz w:val="22"/>
          <w:szCs w:val="22"/>
        </w:rPr>
        <w:t xml:space="preserve">xplain how the tools are used in commercial software and by investigators </w:t>
      </w:r>
      <w:r w:rsidR="00EB22C6">
        <w:rPr>
          <w:rFonts w:cs="Arial"/>
          <w:sz w:val="22"/>
          <w:szCs w:val="22"/>
        </w:rPr>
        <w:t>and the intention to use them in this study</w:t>
      </w:r>
      <w:r w:rsidRPr="009326D0">
        <w:rPr>
          <w:rFonts w:cs="Arial"/>
          <w:sz w:val="22"/>
          <w:szCs w:val="22"/>
        </w:rPr>
        <w:t xml:space="preserve"> for extracting hidden features from medical </w:t>
      </w:r>
      <w:r w:rsidR="00BA36CD" w:rsidRPr="009326D0">
        <w:rPr>
          <w:rFonts w:cs="Arial"/>
          <w:sz w:val="22"/>
          <w:szCs w:val="22"/>
        </w:rPr>
        <w:t>images</w:t>
      </w:r>
      <w:r w:rsidR="00DA1EE9">
        <w:rPr>
          <w:rFonts w:cs="Arial"/>
          <w:sz w:val="22"/>
          <w:szCs w:val="22"/>
        </w:rPr>
        <w:t>. T</w:t>
      </w:r>
      <w:r w:rsidRPr="009326D0">
        <w:rPr>
          <w:rFonts w:cs="Arial"/>
          <w:sz w:val="22"/>
          <w:szCs w:val="22"/>
        </w:rPr>
        <w:t xml:space="preserve">he </w:t>
      </w:r>
      <w:r w:rsidR="009A7C56">
        <w:rPr>
          <w:rFonts w:cs="Arial"/>
          <w:sz w:val="22"/>
          <w:szCs w:val="22"/>
        </w:rPr>
        <w:t xml:space="preserve">intent is that the </w:t>
      </w:r>
      <w:r w:rsidRPr="009326D0">
        <w:rPr>
          <w:rFonts w:cs="Arial"/>
          <w:sz w:val="22"/>
          <w:szCs w:val="22"/>
        </w:rPr>
        <w:t>role of AI in the study is transparently documented.</w:t>
      </w:r>
    </w:p>
    <w:p w14:paraId="51C8BDAE" w14:textId="263A5B43" w:rsidR="009A4491" w:rsidRDefault="009A4491" w:rsidP="001578D8">
      <w:pPr>
        <w:pStyle w:val="ListParagraph"/>
        <w:rPr>
          <w:rFonts w:cs="Arial"/>
          <w:sz w:val="22"/>
          <w:szCs w:val="22"/>
        </w:rPr>
      </w:pPr>
      <w:r w:rsidRPr="009A4491">
        <w:rPr>
          <w:rFonts w:cs="Arial"/>
          <w:sz w:val="22"/>
          <w:szCs w:val="22"/>
        </w:rPr>
        <w:t xml:space="preserve">The Committee requested clarification on how differences in imaging hardware or scanning protocols will be accounted for when applying the </w:t>
      </w:r>
      <w:r w:rsidR="001D03D0">
        <w:rPr>
          <w:rFonts w:cs="Arial"/>
          <w:sz w:val="22"/>
          <w:szCs w:val="22"/>
        </w:rPr>
        <w:t>PyR</w:t>
      </w:r>
      <w:r w:rsidRPr="009A4491">
        <w:rPr>
          <w:rFonts w:cs="Arial"/>
          <w:sz w:val="22"/>
          <w:szCs w:val="22"/>
        </w:rPr>
        <w:t>adiomics analysis. This is to ensure that variations in imaging from different equipment do not introduce bias into the radiomic feature dataset</w:t>
      </w:r>
      <w:r>
        <w:rPr>
          <w:rFonts w:cs="Arial"/>
          <w:sz w:val="22"/>
          <w:szCs w:val="22"/>
        </w:rPr>
        <w:t>.</w:t>
      </w:r>
    </w:p>
    <w:p w14:paraId="6399B2CA" w14:textId="228D502A" w:rsidR="00A22126" w:rsidRDefault="00A22126" w:rsidP="001578D8">
      <w:pPr>
        <w:pStyle w:val="ListParagraph"/>
        <w:rPr>
          <w:rFonts w:cs="Arial"/>
          <w:sz w:val="22"/>
          <w:szCs w:val="22"/>
        </w:rPr>
      </w:pPr>
      <w:r w:rsidRPr="00A22126">
        <w:rPr>
          <w:rFonts w:cs="Arial"/>
          <w:sz w:val="22"/>
          <w:szCs w:val="22"/>
        </w:rPr>
        <w:t xml:space="preserve">The Committee noted that, if radiomic feature data were moved from the Hospital to the Bioengineering Institute, the new Biometric </w:t>
      </w:r>
      <w:r w:rsidR="002F5C6A">
        <w:rPr>
          <w:rFonts w:cs="Arial"/>
          <w:sz w:val="22"/>
          <w:szCs w:val="22"/>
        </w:rPr>
        <w:t>Processing</w:t>
      </w:r>
      <w:r w:rsidR="002F5C6A" w:rsidRPr="00A22126">
        <w:rPr>
          <w:rFonts w:cs="Arial"/>
          <w:sz w:val="22"/>
          <w:szCs w:val="22"/>
        </w:rPr>
        <w:t xml:space="preserve"> </w:t>
      </w:r>
      <w:r w:rsidRPr="00A22126">
        <w:rPr>
          <w:rFonts w:cs="Arial"/>
          <w:sz w:val="22"/>
          <w:szCs w:val="22"/>
        </w:rPr>
        <w:t xml:space="preserve">Privacy Code would </w:t>
      </w:r>
      <w:r w:rsidR="009A7C56">
        <w:rPr>
          <w:rFonts w:cs="Arial"/>
          <w:sz w:val="22"/>
          <w:szCs w:val="22"/>
        </w:rPr>
        <w:t xml:space="preserve">likely </w:t>
      </w:r>
      <w:r w:rsidRPr="00A22126">
        <w:rPr>
          <w:rFonts w:cs="Arial"/>
          <w:sz w:val="22"/>
          <w:szCs w:val="22"/>
        </w:rPr>
        <w:t>apply, since ABI is not classified as a health agency which are exempt from the code</w:t>
      </w:r>
      <w:r w:rsidR="002F5C6A">
        <w:rPr>
          <w:rFonts w:cs="Arial"/>
          <w:sz w:val="22"/>
          <w:szCs w:val="22"/>
        </w:rPr>
        <w:t xml:space="preserve"> when processing health information</w:t>
      </w:r>
      <w:r w:rsidRPr="00A22126">
        <w:rPr>
          <w:rFonts w:cs="Arial"/>
          <w:sz w:val="22"/>
          <w:szCs w:val="22"/>
        </w:rPr>
        <w:t>. As such, the Committee requested that the researchers consider whether all de-identified study data could remain stored on the hospital’s secure systems rather than being transferred to the university’s servers</w:t>
      </w:r>
      <w:r>
        <w:rPr>
          <w:rFonts w:cs="Arial"/>
          <w:sz w:val="22"/>
          <w:szCs w:val="22"/>
        </w:rPr>
        <w:t>.</w:t>
      </w:r>
    </w:p>
    <w:p w14:paraId="33F86366" w14:textId="05E0A1DF" w:rsidR="00BA36CD" w:rsidRDefault="00BA36CD" w:rsidP="001578D8">
      <w:pPr>
        <w:pStyle w:val="ListParagraph"/>
        <w:rPr>
          <w:rFonts w:cs="Arial"/>
          <w:sz w:val="22"/>
          <w:szCs w:val="22"/>
        </w:rPr>
      </w:pPr>
      <w:r w:rsidRPr="00BA36CD">
        <w:rPr>
          <w:rFonts w:cs="Arial"/>
          <w:sz w:val="22"/>
          <w:szCs w:val="22"/>
        </w:rPr>
        <w:t>The Committee requested revisions to Section 3.1 of the protocol to improve clarity, as this section currently consists of a single sentence for two objectives of the study, evaluating the PSMA imaging modality versus assessing the effectiveness of the radioligand therapy. The Committee requested that these two objectives be separated into clearly defined statements so that the purpose of the study is easier to understand and the outcomes related to the imaging method versus the therapeutic intervention can be distinguished.</w:t>
      </w:r>
    </w:p>
    <w:p w14:paraId="308FFF67" w14:textId="7D497E4F" w:rsidR="00021593" w:rsidRDefault="00021593" w:rsidP="001578D8">
      <w:pPr>
        <w:pStyle w:val="ListParagraph"/>
        <w:rPr>
          <w:rFonts w:cs="Arial"/>
          <w:sz w:val="22"/>
          <w:szCs w:val="22"/>
        </w:rPr>
      </w:pPr>
      <w:r w:rsidRPr="00021593">
        <w:rPr>
          <w:rFonts w:cs="Arial"/>
          <w:sz w:val="22"/>
          <w:szCs w:val="22"/>
        </w:rPr>
        <w:t>The Committee requested that the peer review include the institutional affiliation of the scientific peer reviewer and seek a more detailed review from this reviewer</w:t>
      </w:r>
      <w:r>
        <w:rPr>
          <w:rFonts w:cs="Arial"/>
          <w:sz w:val="22"/>
          <w:szCs w:val="22"/>
        </w:rPr>
        <w:t>.</w:t>
      </w:r>
    </w:p>
    <w:p w14:paraId="5525E6D3" w14:textId="77777777" w:rsidR="00564189" w:rsidRPr="005922E5" w:rsidRDefault="00564189" w:rsidP="00564189">
      <w:pPr>
        <w:spacing w:before="80" w:after="80"/>
        <w:rPr>
          <w:rFonts w:cs="Arial"/>
          <w:sz w:val="22"/>
          <w:szCs w:val="22"/>
        </w:rPr>
      </w:pPr>
    </w:p>
    <w:p w14:paraId="2A150F2F" w14:textId="545A6456" w:rsidR="00564189" w:rsidRPr="005922E5" w:rsidRDefault="00564189" w:rsidP="00564189">
      <w:pPr>
        <w:rPr>
          <w:rFonts w:cs="Arial"/>
          <w:b/>
          <w:bCs/>
          <w:sz w:val="22"/>
          <w:szCs w:val="22"/>
          <w:lang w:val="en-NZ"/>
        </w:rPr>
      </w:pPr>
      <w:r w:rsidRPr="005922E5">
        <w:rPr>
          <w:rFonts w:cs="Arial"/>
          <w:b/>
          <w:bCs/>
          <w:sz w:val="22"/>
          <w:szCs w:val="22"/>
          <w:lang w:val="en-NZ"/>
        </w:rPr>
        <w:t xml:space="preserve">Decision </w:t>
      </w:r>
      <w:r w:rsidR="001345FB">
        <w:rPr>
          <w:rFonts w:cs="Arial"/>
          <w:b/>
          <w:bCs/>
          <w:sz w:val="22"/>
          <w:szCs w:val="22"/>
          <w:lang w:val="en-NZ"/>
        </w:rPr>
        <w:t>Provisional approval</w:t>
      </w:r>
    </w:p>
    <w:p w14:paraId="04F45273" w14:textId="77777777" w:rsidR="00564189" w:rsidRPr="005922E5" w:rsidRDefault="00564189" w:rsidP="00564189">
      <w:pPr>
        <w:rPr>
          <w:rFonts w:cs="Arial"/>
          <w:sz w:val="22"/>
          <w:szCs w:val="22"/>
          <w:lang w:val="en-NZ"/>
        </w:rPr>
      </w:pPr>
    </w:p>
    <w:p w14:paraId="47CD336E" w14:textId="77777777" w:rsidR="00564189" w:rsidRPr="005922E5" w:rsidRDefault="00564189" w:rsidP="0056418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263AEDBC" w14:textId="77777777" w:rsidR="00564189" w:rsidRPr="005922E5" w:rsidRDefault="00564189" w:rsidP="00564189">
      <w:pPr>
        <w:rPr>
          <w:rFonts w:cs="Arial"/>
          <w:sz w:val="22"/>
          <w:szCs w:val="22"/>
          <w:lang w:val="en-NZ"/>
        </w:rPr>
      </w:pPr>
    </w:p>
    <w:p w14:paraId="3DBF18EB" w14:textId="77777777" w:rsidR="00564189" w:rsidRPr="005922E5" w:rsidRDefault="00564189" w:rsidP="00564189">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672BBE1E" w14:textId="77777777" w:rsidR="00564189" w:rsidRPr="005922E5" w:rsidRDefault="00564189" w:rsidP="00564189">
      <w:pPr>
        <w:pStyle w:val="ListParagraph"/>
        <w:rPr>
          <w:rFonts w:cs="Arial"/>
          <w:sz w:val="22"/>
          <w:szCs w:val="22"/>
        </w:rPr>
      </w:pPr>
      <w:r w:rsidRPr="005922E5">
        <w:rPr>
          <w:rFonts w:cs="Arial"/>
          <w:sz w:val="22"/>
          <w:szCs w:val="22"/>
        </w:rPr>
        <w:t xml:space="preserve">Please update the participant information sheet and consent form, taking into account feedback provided by the Committee </w:t>
      </w:r>
      <w:r w:rsidRPr="005922E5">
        <w:rPr>
          <w:rFonts w:cs="Arial"/>
          <w:i/>
          <w:iCs/>
          <w:sz w:val="22"/>
          <w:szCs w:val="22"/>
        </w:rPr>
        <w:t>(National Ethical Standards for Health and Disability Research and Quality Improvement, para 7.15 – 7.17).</w:t>
      </w:r>
    </w:p>
    <w:p w14:paraId="1429816F" w14:textId="77777777" w:rsidR="00564189" w:rsidRPr="005922E5" w:rsidRDefault="00564189" w:rsidP="00564189">
      <w:pPr>
        <w:pStyle w:val="ListParagraph"/>
        <w:rPr>
          <w:rFonts w:cs="Arial"/>
          <w:sz w:val="22"/>
          <w:szCs w:val="22"/>
        </w:rPr>
      </w:pPr>
      <w:r w:rsidRPr="005922E5">
        <w:rPr>
          <w:rFonts w:cs="Arial"/>
          <w:sz w:val="22"/>
          <w:szCs w:val="22"/>
        </w:rPr>
        <w:t xml:space="preserve">Please update the study protocol, taking into account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17572E75" w14:textId="77777777" w:rsidR="00564189" w:rsidRPr="005922E5" w:rsidRDefault="00564189" w:rsidP="00564189">
      <w:pPr>
        <w:rPr>
          <w:rFonts w:cs="Arial"/>
          <w:color w:val="FF0000"/>
          <w:sz w:val="22"/>
          <w:szCs w:val="22"/>
          <w:lang w:val="en-NZ"/>
        </w:rPr>
      </w:pPr>
    </w:p>
    <w:p w14:paraId="069DFBA6" w14:textId="134FFCD2" w:rsidR="00564189" w:rsidRPr="005922E5" w:rsidRDefault="00564189" w:rsidP="00564189">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2A3EB1">
        <w:rPr>
          <w:rFonts w:cs="Arial"/>
          <w:sz w:val="22"/>
          <w:szCs w:val="22"/>
          <w:lang w:val="en-NZ"/>
        </w:rPr>
        <w:t xml:space="preserve"> </w:t>
      </w:r>
      <w:r w:rsidR="00565A90" w:rsidRPr="00565A90">
        <w:rPr>
          <w:rFonts w:cs="Arial"/>
          <w:color w:val="000000" w:themeColor="text1"/>
          <w:sz w:val="20"/>
          <w:lang w:val="en-NZ"/>
        </w:rPr>
        <w:t xml:space="preserve">Mr Russ Opland </w:t>
      </w:r>
      <w:r w:rsidR="00565A90">
        <w:rPr>
          <w:rFonts w:cs="Arial"/>
          <w:color w:val="000000" w:themeColor="text1"/>
          <w:sz w:val="20"/>
          <w:lang w:val="en-NZ"/>
        </w:rPr>
        <w:t>and Dr</w:t>
      </w:r>
      <w:r w:rsidR="002A3EB1" w:rsidRPr="00A53D48">
        <w:rPr>
          <w:rFonts w:cs="Arial"/>
          <w:color w:val="000000" w:themeColor="text1"/>
          <w:sz w:val="20"/>
          <w:lang w:val="en-NZ"/>
        </w:rPr>
        <w:t xml:space="preserve"> Andre</w:t>
      </w:r>
      <w:r w:rsidR="002A3EB1">
        <w:rPr>
          <w:rFonts w:cs="Arial"/>
          <w:color w:val="000000" w:themeColor="text1"/>
          <w:sz w:val="20"/>
          <w:lang w:val="en-NZ"/>
        </w:rPr>
        <w:t>a</w:t>
      </w:r>
      <w:r w:rsidR="00565A90">
        <w:rPr>
          <w:rFonts w:cs="Arial"/>
          <w:color w:val="000000" w:themeColor="text1"/>
          <w:sz w:val="20"/>
          <w:lang w:val="en-NZ"/>
        </w:rPr>
        <w:t xml:space="preserve"> Furuya</w:t>
      </w:r>
      <w:r w:rsidRPr="005922E5">
        <w:rPr>
          <w:rFonts w:cs="Arial"/>
          <w:sz w:val="22"/>
          <w:szCs w:val="22"/>
          <w:lang w:val="en-NZ"/>
        </w:rPr>
        <w:t>.</w:t>
      </w:r>
    </w:p>
    <w:p w14:paraId="75CBCB2B" w14:textId="77777777" w:rsidR="00564189" w:rsidRPr="005922E5" w:rsidRDefault="00564189" w:rsidP="00564189">
      <w:pPr>
        <w:rPr>
          <w:rFonts w:cs="Arial"/>
          <w:color w:val="FF0000"/>
          <w:sz w:val="22"/>
          <w:szCs w:val="22"/>
          <w:lang w:val="en-NZ"/>
        </w:rPr>
      </w:pPr>
    </w:p>
    <w:p w14:paraId="1F54957C" w14:textId="06F7D917" w:rsidR="00564189" w:rsidRDefault="00564189">
      <w:pPr>
        <w:rPr>
          <w:color w:val="4BACC6"/>
          <w:lang w:val="en-NZ"/>
        </w:rPr>
      </w:pPr>
      <w:r>
        <w:rPr>
          <w:color w:val="4BACC6"/>
          <w:lang w:val="en-NZ"/>
        </w:rPr>
        <w:br w:type="page"/>
      </w:r>
    </w:p>
    <w:p w14:paraId="33394DD1" w14:textId="77777777" w:rsidR="00564189" w:rsidRDefault="00564189" w:rsidP="0056418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564189" w:rsidRPr="005922E5" w14:paraId="1057136F" w14:textId="77777777" w:rsidTr="00A869C3">
        <w:trPr>
          <w:trHeight w:val="280"/>
        </w:trPr>
        <w:tc>
          <w:tcPr>
            <w:tcW w:w="966" w:type="dxa"/>
            <w:tcBorders>
              <w:top w:val="nil"/>
              <w:left w:val="nil"/>
              <w:bottom w:val="nil"/>
              <w:right w:val="nil"/>
            </w:tcBorders>
          </w:tcPr>
          <w:p w14:paraId="386B0D17" w14:textId="0E0A050B" w:rsidR="00564189" w:rsidRPr="005922E5" w:rsidRDefault="00564189" w:rsidP="00A869C3">
            <w:pPr>
              <w:autoSpaceDE w:val="0"/>
              <w:autoSpaceDN w:val="0"/>
              <w:adjustRightInd w:val="0"/>
              <w:rPr>
                <w:rFonts w:cs="Arial"/>
                <w:sz w:val="22"/>
                <w:szCs w:val="22"/>
              </w:rPr>
            </w:pPr>
            <w:r>
              <w:rPr>
                <w:rFonts w:cs="Arial"/>
                <w:b/>
                <w:sz w:val="22"/>
                <w:szCs w:val="22"/>
              </w:rPr>
              <w:t>4</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7DE1EDBD" w14:textId="77777777" w:rsidR="00564189" w:rsidRPr="005922E5" w:rsidRDefault="00564189" w:rsidP="00A869C3">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5F6A6950" w14:textId="300445CB" w:rsidR="00564189" w:rsidRPr="007B1410" w:rsidRDefault="007B1410" w:rsidP="00A869C3">
            <w:pPr>
              <w:rPr>
                <w:rFonts w:cs="Arial"/>
                <w:b/>
                <w:bCs/>
                <w:sz w:val="22"/>
                <w:szCs w:val="22"/>
                <w:lang w:val="en-NZ"/>
              </w:rPr>
            </w:pPr>
            <w:r w:rsidRPr="007B1410">
              <w:rPr>
                <w:rFonts w:cs="Arial"/>
                <w:b/>
                <w:bCs/>
                <w:sz w:val="22"/>
                <w:szCs w:val="22"/>
                <w:lang w:val="en-NZ"/>
              </w:rPr>
              <w:t>2026 FULL 24683</w:t>
            </w:r>
          </w:p>
        </w:tc>
      </w:tr>
      <w:tr w:rsidR="00564189" w:rsidRPr="005922E5" w14:paraId="305CF106" w14:textId="77777777" w:rsidTr="00A869C3">
        <w:trPr>
          <w:trHeight w:val="280"/>
        </w:trPr>
        <w:tc>
          <w:tcPr>
            <w:tcW w:w="966" w:type="dxa"/>
            <w:tcBorders>
              <w:top w:val="nil"/>
              <w:left w:val="nil"/>
              <w:bottom w:val="nil"/>
              <w:right w:val="nil"/>
            </w:tcBorders>
          </w:tcPr>
          <w:p w14:paraId="779135FA"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8D0C1EA"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1BABFEDC" w14:textId="55258289" w:rsidR="00564189" w:rsidRPr="005922E5" w:rsidRDefault="00E111C0" w:rsidP="00A869C3">
            <w:pPr>
              <w:autoSpaceDE w:val="0"/>
              <w:autoSpaceDN w:val="0"/>
              <w:adjustRightInd w:val="0"/>
              <w:rPr>
                <w:rFonts w:cs="Arial"/>
                <w:sz w:val="22"/>
                <w:szCs w:val="22"/>
              </w:rPr>
            </w:pPr>
            <w:r w:rsidRPr="00E111C0">
              <w:rPr>
                <w:rFonts w:cs="Arial"/>
                <w:sz w:val="22"/>
                <w:szCs w:val="22"/>
              </w:rPr>
              <w:t>Antimicrobial Stewardship Effects of Interpretive Comments for Faecal PCR Tests</w:t>
            </w:r>
          </w:p>
        </w:tc>
      </w:tr>
      <w:tr w:rsidR="00564189" w:rsidRPr="005922E5" w14:paraId="4FF13820" w14:textId="77777777" w:rsidTr="00A869C3">
        <w:trPr>
          <w:trHeight w:val="280"/>
        </w:trPr>
        <w:tc>
          <w:tcPr>
            <w:tcW w:w="966" w:type="dxa"/>
            <w:tcBorders>
              <w:top w:val="nil"/>
              <w:left w:val="nil"/>
              <w:bottom w:val="nil"/>
              <w:right w:val="nil"/>
            </w:tcBorders>
          </w:tcPr>
          <w:p w14:paraId="7897485F"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EC05281"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132A1195" w14:textId="4327383C" w:rsidR="00564189" w:rsidRPr="005922E5" w:rsidRDefault="0004016B" w:rsidP="00A869C3">
            <w:pPr>
              <w:rPr>
                <w:rFonts w:cs="Arial"/>
                <w:sz w:val="22"/>
                <w:szCs w:val="22"/>
              </w:rPr>
            </w:pPr>
            <w:r>
              <w:rPr>
                <w:rFonts w:cs="Arial"/>
                <w:sz w:val="22"/>
                <w:szCs w:val="22"/>
              </w:rPr>
              <w:t>Dr Max Bloomfield</w:t>
            </w:r>
          </w:p>
        </w:tc>
      </w:tr>
      <w:tr w:rsidR="00564189" w:rsidRPr="005922E5" w14:paraId="10D22896" w14:textId="77777777" w:rsidTr="00A869C3">
        <w:trPr>
          <w:trHeight w:val="280"/>
        </w:trPr>
        <w:tc>
          <w:tcPr>
            <w:tcW w:w="966" w:type="dxa"/>
            <w:tcBorders>
              <w:top w:val="nil"/>
              <w:left w:val="nil"/>
              <w:bottom w:val="nil"/>
              <w:right w:val="nil"/>
            </w:tcBorders>
          </w:tcPr>
          <w:p w14:paraId="740309E6"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39FBA6F"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11C01429" w14:textId="620188AD" w:rsidR="00564189" w:rsidRPr="005922E5" w:rsidRDefault="00C75D13" w:rsidP="00A869C3">
            <w:pPr>
              <w:autoSpaceDE w:val="0"/>
              <w:autoSpaceDN w:val="0"/>
              <w:adjustRightInd w:val="0"/>
              <w:rPr>
                <w:rFonts w:cs="Arial"/>
                <w:sz w:val="22"/>
                <w:szCs w:val="22"/>
              </w:rPr>
            </w:pPr>
            <w:r w:rsidRPr="00C75D13">
              <w:rPr>
                <w:rFonts w:cs="Arial"/>
                <w:sz w:val="22"/>
                <w:szCs w:val="22"/>
              </w:rPr>
              <w:t>Medical Research Institute of NZ</w:t>
            </w:r>
          </w:p>
        </w:tc>
      </w:tr>
      <w:tr w:rsidR="00564189" w:rsidRPr="005922E5" w14:paraId="4110D267" w14:textId="77777777" w:rsidTr="00A869C3">
        <w:trPr>
          <w:trHeight w:val="280"/>
        </w:trPr>
        <w:tc>
          <w:tcPr>
            <w:tcW w:w="966" w:type="dxa"/>
            <w:tcBorders>
              <w:top w:val="nil"/>
              <w:left w:val="nil"/>
              <w:bottom w:val="nil"/>
              <w:right w:val="nil"/>
            </w:tcBorders>
          </w:tcPr>
          <w:p w14:paraId="696BC51A"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67562A4"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40561282" w14:textId="77777777" w:rsidR="00564189" w:rsidRPr="005922E5" w:rsidRDefault="00564189" w:rsidP="00A869C3">
            <w:pPr>
              <w:autoSpaceDE w:val="0"/>
              <w:autoSpaceDN w:val="0"/>
              <w:adjustRightInd w:val="0"/>
              <w:rPr>
                <w:rFonts w:cs="Arial"/>
                <w:sz w:val="22"/>
                <w:szCs w:val="22"/>
              </w:rPr>
            </w:pPr>
            <w:r>
              <w:rPr>
                <w:rFonts w:cs="Arial"/>
                <w:sz w:val="22"/>
                <w:szCs w:val="22"/>
              </w:rPr>
              <w:t>12 February 2026</w:t>
            </w:r>
          </w:p>
        </w:tc>
      </w:tr>
    </w:tbl>
    <w:p w14:paraId="3D6496B4" w14:textId="77777777" w:rsidR="00564189" w:rsidRPr="005922E5" w:rsidRDefault="00564189" w:rsidP="00564189">
      <w:pPr>
        <w:rPr>
          <w:rFonts w:cs="Arial"/>
          <w:sz w:val="22"/>
          <w:szCs w:val="22"/>
        </w:rPr>
      </w:pPr>
    </w:p>
    <w:p w14:paraId="56F656B3" w14:textId="711D0A0C" w:rsidR="00564189" w:rsidRPr="005922E5" w:rsidRDefault="00565A90" w:rsidP="00564189">
      <w:pPr>
        <w:autoSpaceDE w:val="0"/>
        <w:autoSpaceDN w:val="0"/>
        <w:adjustRightInd w:val="0"/>
        <w:rPr>
          <w:rFonts w:cs="Arial"/>
          <w:sz w:val="22"/>
          <w:szCs w:val="22"/>
          <w:lang w:val="en-NZ"/>
        </w:rPr>
      </w:pPr>
      <w:r>
        <w:rPr>
          <w:rFonts w:cs="Arial"/>
          <w:sz w:val="22"/>
          <w:szCs w:val="22"/>
        </w:rPr>
        <w:t>Dr Max Bloomfield</w:t>
      </w:r>
      <w:r w:rsidR="00564189" w:rsidRPr="005922E5">
        <w:rPr>
          <w:rFonts w:cs="Arial"/>
          <w:sz w:val="22"/>
          <w:szCs w:val="22"/>
          <w:lang w:val="en-NZ"/>
        </w:rPr>
        <w:t xml:space="preserve"> was present via videoconference for discussion of this application.</w:t>
      </w:r>
    </w:p>
    <w:p w14:paraId="4368ECAA" w14:textId="77777777" w:rsidR="00564189" w:rsidRPr="005922E5" w:rsidRDefault="00564189" w:rsidP="00564189">
      <w:pPr>
        <w:rPr>
          <w:rFonts w:cs="Arial"/>
          <w:sz w:val="22"/>
          <w:szCs w:val="22"/>
          <w:u w:val="single"/>
          <w:lang w:val="en-NZ"/>
        </w:rPr>
      </w:pPr>
    </w:p>
    <w:p w14:paraId="2B4C1538" w14:textId="77777777" w:rsidR="00564189" w:rsidRPr="005922E5" w:rsidRDefault="00564189" w:rsidP="00564189">
      <w:pPr>
        <w:pStyle w:val="Headingbold"/>
        <w:rPr>
          <w:rFonts w:cs="Arial"/>
          <w:sz w:val="22"/>
          <w:szCs w:val="22"/>
        </w:rPr>
      </w:pPr>
      <w:r w:rsidRPr="005922E5">
        <w:rPr>
          <w:rFonts w:cs="Arial"/>
          <w:sz w:val="22"/>
          <w:szCs w:val="22"/>
        </w:rPr>
        <w:t>Potential conflicts of interest</w:t>
      </w:r>
    </w:p>
    <w:p w14:paraId="20D6C88F" w14:textId="77777777" w:rsidR="00564189" w:rsidRPr="005922E5" w:rsidRDefault="00564189" w:rsidP="00564189">
      <w:pPr>
        <w:rPr>
          <w:rFonts w:cs="Arial"/>
          <w:b/>
          <w:sz w:val="22"/>
          <w:szCs w:val="22"/>
          <w:lang w:val="en-NZ"/>
        </w:rPr>
      </w:pPr>
    </w:p>
    <w:p w14:paraId="6AD8C6CD" w14:textId="77777777" w:rsidR="00564189" w:rsidRPr="005922E5" w:rsidRDefault="00564189" w:rsidP="0056418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194F90CC" w14:textId="77777777" w:rsidR="00564189" w:rsidRPr="005922E5" w:rsidRDefault="00564189" w:rsidP="00564189">
      <w:pPr>
        <w:rPr>
          <w:rFonts w:cs="Arial"/>
          <w:sz w:val="22"/>
          <w:szCs w:val="22"/>
          <w:lang w:val="en-NZ"/>
        </w:rPr>
      </w:pPr>
    </w:p>
    <w:p w14:paraId="1C72B25C" w14:textId="77777777" w:rsidR="00564189" w:rsidRPr="005922E5" w:rsidRDefault="00564189" w:rsidP="00564189">
      <w:pPr>
        <w:rPr>
          <w:rFonts w:cs="Arial"/>
          <w:sz w:val="22"/>
          <w:szCs w:val="22"/>
          <w:lang w:val="en-NZ"/>
        </w:rPr>
      </w:pPr>
      <w:r w:rsidRPr="005922E5">
        <w:rPr>
          <w:rFonts w:cs="Arial"/>
          <w:sz w:val="22"/>
          <w:szCs w:val="22"/>
          <w:lang w:val="en-NZ"/>
        </w:rPr>
        <w:t>No potential conflicts of interest related to this application were declared by any member.</w:t>
      </w:r>
    </w:p>
    <w:p w14:paraId="77313B80" w14:textId="77777777" w:rsidR="00564189" w:rsidRPr="005922E5" w:rsidRDefault="00564189" w:rsidP="00564189">
      <w:pPr>
        <w:rPr>
          <w:rFonts w:cs="Arial"/>
          <w:sz w:val="22"/>
          <w:szCs w:val="22"/>
          <w:lang w:val="en-NZ"/>
        </w:rPr>
      </w:pPr>
    </w:p>
    <w:p w14:paraId="6DE80F7B" w14:textId="77777777" w:rsidR="00564189" w:rsidRPr="005922E5" w:rsidRDefault="00564189" w:rsidP="00564189">
      <w:pPr>
        <w:pStyle w:val="Headingbold"/>
        <w:rPr>
          <w:rFonts w:cs="Arial"/>
          <w:sz w:val="22"/>
          <w:szCs w:val="22"/>
        </w:rPr>
      </w:pPr>
      <w:r w:rsidRPr="005922E5">
        <w:rPr>
          <w:rFonts w:cs="Arial"/>
          <w:sz w:val="22"/>
          <w:szCs w:val="22"/>
        </w:rPr>
        <w:t xml:space="preserve">Summary of resolved ethical issues </w:t>
      </w:r>
    </w:p>
    <w:p w14:paraId="7AA6D66B" w14:textId="77777777" w:rsidR="00564189" w:rsidRPr="005922E5" w:rsidRDefault="00564189" w:rsidP="00564189">
      <w:pPr>
        <w:rPr>
          <w:rFonts w:cs="Arial"/>
          <w:sz w:val="22"/>
          <w:szCs w:val="22"/>
          <w:u w:val="single"/>
          <w:lang w:val="en-NZ"/>
        </w:rPr>
      </w:pPr>
    </w:p>
    <w:p w14:paraId="6D7CC712" w14:textId="77777777" w:rsidR="00564189" w:rsidRPr="005922E5" w:rsidRDefault="00564189" w:rsidP="0056418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66EDF5A6" w14:textId="77777777" w:rsidR="00564189" w:rsidRPr="005922E5" w:rsidRDefault="00564189" w:rsidP="00564189">
      <w:pPr>
        <w:rPr>
          <w:rFonts w:cs="Arial"/>
          <w:sz w:val="22"/>
          <w:szCs w:val="22"/>
          <w:lang w:val="en-NZ"/>
        </w:rPr>
      </w:pPr>
    </w:p>
    <w:p w14:paraId="66A032CE" w14:textId="65F9252D" w:rsidR="00013DF6" w:rsidRPr="008E0CDE" w:rsidRDefault="00574D56" w:rsidP="008E0CDE">
      <w:pPr>
        <w:pStyle w:val="ListParagraph"/>
        <w:numPr>
          <w:ilvl w:val="0"/>
          <w:numId w:val="31"/>
        </w:numPr>
        <w:rPr>
          <w:rFonts w:cs="Arial"/>
          <w:sz w:val="22"/>
          <w:szCs w:val="22"/>
        </w:rPr>
      </w:pPr>
      <w:r>
        <w:rPr>
          <w:rFonts w:cs="Arial"/>
          <w:sz w:val="22"/>
          <w:szCs w:val="22"/>
        </w:rPr>
        <w:t xml:space="preserve">The Researcher clarified that the </w:t>
      </w:r>
      <w:r w:rsidR="00660481">
        <w:rPr>
          <w:rFonts w:cs="Arial"/>
          <w:sz w:val="22"/>
          <w:szCs w:val="22"/>
        </w:rPr>
        <w:t xml:space="preserve">comments left only provide information on </w:t>
      </w:r>
      <w:r w:rsidR="00301787">
        <w:rPr>
          <w:rFonts w:cs="Arial"/>
          <w:sz w:val="22"/>
          <w:szCs w:val="22"/>
        </w:rPr>
        <w:t xml:space="preserve">existing guidelines </w:t>
      </w:r>
      <w:r w:rsidR="00BB0106">
        <w:rPr>
          <w:rFonts w:cs="Arial"/>
          <w:sz w:val="22"/>
          <w:szCs w:val="22"/>
        </w:rPr>
        <w:t xml:space="preserve">relevant to </w:t>
      </w:r>
      <w:r w:rsidR="000311CF">
        <w:rPr>
          <w:rFonts w:cs="Arial"/>
          <w:sz w:val="22"/>
          <w:szCs w:val="22"/>
        </w:rPr>
        <w:t>each case</w:t>
      </w:r>
      <w:r w:rsidR="00A873A3">
        <w:rPr>
          <w:rFonts w:cs="Arial"/>
          <w:sz w:val="22"/>
          <w:szCs w:val="22"/>
        </w:rPr>
        <w:t>.</w:t>
      </w:r>
      <w:r w:rsidR="000311CF">
        <w:rPr>
          <w:rFonts w:cs="Arial"/>
          <w:sz w:val="22"/>
          <w:szCs w:val="22"/>
        </w:rPr>
        <w:t xml:space="preserve"> No novel information is provided</w:t>
      </w:r>
      <w:r w:rsidR="007B6492">
        <w:rPr>
          <w:rFonts w:cs="Arial"/>
          <w:sz w:val="22"/>
          <w:szCs w:val="22"/>
        </w:rPr>
        <w:t>.</w:t>
      </w:r>
      <w:r w:rsidR="00A873A3">
        <w:rPr>
          <w:rFonts w:cs="Arial"/>
          <w:sz w:val="22"/>
          <w:szCs w:val="22"/>
        </w:rPr>
        <w:t xml:space="preserve"> </w:t>
      </w:r>
    </w:p>
    <w:p w14:paraId="698EE20C" w14:textId="34F99D23" w:rsidR="001B6764" w:rsidRDefault="001B6764" w:rsidP="009526BB">
      <w:pPr>
        <w:pStyle w:val="ListParagraph"/>
        <w:numPr>
          <w:ilvl w:val="0"/>
          <w:numId w:val="31"/>
        </w:numPr>
        <w:rPr>
          <w:rFonts w:cs="Arial"/>
          <w:sz w:val="22"/>
          <w:szCs w:val="22"/>
        </w:rPr>
      </w:pPr>
      <w:r w:rsidRPr="001B6764">
        <w:rPr>
          <w:rFonts w:cs="Arial"/>
          <w:sz w:val="22"/>
          <w:szCs w:val="22"/>
        </w:rPr>
        <w:t xml:space="preserve">The Researcher </w:t>
      </w:r>
      <w:r w:rsidR="00DE6AE6">
        <w:rPr>
          <w:rFonts w:cs="Arial"/>
          <w:sz w:val="22"/>
          <w:szCs w:val="22"/>
        </w:rPr>
        <w:t>clarified</w:t>
      </w:r>
      <w:r w:rsidRPr="001B6764">
        <w:rPr>
          <w:rFonts w:cs="Arial"/>
          <w:sz w:val="22"/>
          <w:szCs w:val="22"/>
        </w:rPr>
        <w:t xml:space="preserve"> that individual lab results will be linked to the corresponding prescription data in an existing data bank, with all personal identifiers removed after linkage</w:t>
      </w:r>
      <w:r>
        <w:rPr>
          <w:rFonts w:cs="Arial"/>
          <w:sz w:val="22"/>
          <w:szCs w:val="22"/>
        </w:rPr>
        <w:t>.</w:t>
      </w:r>
    </w:p>
    <w:p w14:paraId="43FA3A96" w14:textId="1D79DC8A" w:rsidR="00AC3D7B" w:rsidRDefault="00AC3D7B" w:rsidP="009526BB">
      <w:pPr>
        <w:pStyle w:val="ListParagraph"/>
        <w:numPr>
          <w:ilvl w:val="0"/>
          <w:numId w:val="31"/>
        </w:numPr>
        <w:rPr>
          <w:rFonts w:cs="Arial"/>
          <w:sz w:val="22"/>
          <w:szCs w:val="22"/>
        </w:rPr>
      </w:pPr>
      <w:r w:rsidRPr="00AC3D7B">
        <w:rPr>
          <w:rFonts w:cs="Arial"/>
          <w:sz w:val="22"/>
          <w:szCs w:val="22"/>
        </w:rPr>
        <w:t xml:space="preserve">The </w:t>
      </w:r>
      <w:r>
        <w:rPr>
          <w:rFonts w:cs="Arial"/>
          <w:sz w:val="22"/>
          <w:szCs w:val="22"/>
        </w:rPr>
        <w:t>C</w:t>
      </w:r>
      <w:r w:rsidRPr="00AC3D7B">
        <w:rPr>
          <w:rFonts w:cs="Arial"/>
          <w:sz w:val="22"/>
          <w:szCs w:val="22"/>
        </w:rPr>
        <w:t xml:space="preserve">ommittee agreed to grant a waiver of </w:t>
      </w:r>
      <w:r>
        <w:rPr>
          <w:rFonts w:cs="Arial"/>
          <w:sz w:val="22"/>
          <w:szCs w:val="22"/>
        </w:rPr>
        <w:t>consent for this study.</w:t>
      </w:r>
    </w:p>
    <w:p w14:paraId="360ECC34" w14:textId="6CD9435A" w:rsidR="00C82505" w:rsidRDefault="0015154D" w:rsidP="009526BB">
      <w:pPr>
        <w:pStyle w:val="ListParagraph"/>
        <w:numPr>
          <w:ilvl w:val="0"/>
          <w:numId w:val="31"/>
        </w:numPr>
        <w:rPr>
          <w:rFonts w:cs="Arial"/>
          <w:sz w:val="22"/>
          <w:szCs w:val="22"/>
        </w:rPr>
      </w:pPr>
      <w:r>
        <w:rPr>
          <w:rFonts w:cs="Arial"/>
          <w:sz w:val="22"/>
          <w:szCs w:val="22"/>
        </w:rPr>
        <w:t>T</w:t>
      </w:r>
      <w:r w:rsidR="00C82505" w:rsidRPr="00C82505">
        <w:rPr>
          <w:rFonts w:cs="Arial"/>
          <w:sz w:val="22"/>
          <w:szCs w:val="22"/>
        </w:rPr>
        <w:t xml:space="preserve">he </w:t>
      </w:r>
      <w:r>
        <w:rPr>
          <w:rFonts w:cs="Arial"/>
          <w:sz w:val="22"/>
          <w:szCs w:val="22"/>
        </w:rPr>
        <w:t>R</w:t>
      </w:r>
      <w:r w:rsidR="00C82505" w:rsidRPr="00C82505">
        <w:rPr>
          <w:rFonts w:cs="Arial"/>
          <w:sz w:val="22"/>
          <w:szCs w:val="22"/>
        </w:rPr>
        <w:t xml:space="preserve">esearcher explained that each pathogen’s test results will be randomised separately to different comment “layers” across the four laboratories. </w:t>
      </w:r>
      <w:r w:rsidR="00A479C7">
        <w:rPr>
          <w:rFonts w:cs="Arial"/>
          <w:sz w:val="22"/>
          <w:szCs w:val="22"/>
        </w:rPr>
        <w:t xml:space="preserve">This aims to </w:t>
      </w:r>
      <w:r w:rsidR="00C82505" w:rsidRPr="00C82505">
        <w:rPr>
          <w:rFonts w:cs="Arial"/>
          <w:sz w:val="22"/>
          <w:szCs w:val="22"/>
        </w:rPr>
        <w:t>minimise the chance of any clinician’s prescribing behaviour being biased by prior exposure to a particular comment.</w:t>
      </w:r>
    </w:p>
    <w:p w14:paraId="5CBE344D" w14:textId="77777777" w:rsidR="00564189" w:rsidRPr="00830B3B" w:rsidRDefault="00564189" w:rsidP="00830B3B">
      <w:pPr>
        <w:pStyle w:val="ListParagraph"/>
        <w:numPr>
          <w:ilvl w:val="0"/>
          <w:numId w:val="0"/>
        </w:numPr>
        <w:ind w:left="360"/>
        <w:rPr>
          <w:rFonts w:cs="Arial"/>
          <w:sz w:val="22"/>
          <w:szCs w:val="22"/>
        </w:rPr>
      </w:pPr>
    </w:p>
    <w:p w14:paraId="07E95D2C" w14:textId="16FCB9E8" w:rsidR="00564189" w:rsidRPr="005922E5" w:rsidRDefault="00564189" w:rsidP="00564189">
      <w:pPr>
        <w:pStyle w:val="Headingbold"/>
        <w:rPr>
          <w:rFonts w:cs="Arial"/>
          <w:sz w:val="22"/>
          <w:szCs w:val="22"/>
        </w:rPr>
      </w:pPr>
      <w:r w:rsidRPr="005922E5">
        <w:rPr>
          <w:rFonts w:cs="Arial"/>
          <w:sz w:val="22"/>
          <w:szCs w:val="22"/>
        </w:rPr>
        <w:t>Summary of outstanding ethical issues</w:t>
      </w:r>
      <w:r w:rsidR="00AE4F17">
        <w:rPr>
          <w:rFonts w:cs="Arial"/>
          <w:sz w:val="22"/>
          <w:szCs w:val="22"/>
        </w:rPr>
        <w:t xml:space="preserve"> </w:t>
      </w:r>
    </w:p>
    <w:p w14:paraId="1EA80361" w14:textId="77777777" w:rsidR="00564189" w:rsidRPr="005922E5" w:rsidRDefault="00564189" w:rsidP="00564189">
      <w:pPr>
        <w:rPr>
          <w:rFonts w:cs="Arial"/>
          <w:sz w:val="22"/>
          <w:szCs w:val="22"/>
          <w:lang w:val="en-NZ"/>
        </w:rPr>
      </w:pPr>
    </w:p>
    <w:p w14:paraId="2E966207" w14:textId="77777777" w:rsidR="00564189" w:rsidRPr="00656B5C" w:rsidRDefault="00564189" w:rsidP="0056418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5A3B6C73" w14:textId="77777777" w:rsidR="00564189" w:rsidRPr="00656B5C" w:rsidRDefault="00564189" w:rsidP="00564189">
      <w:pPr>
        <w:autoSpaceDE w:val="0"/>
        <w:autoSpaceDN w:val="0"/>
        <w:adjustRightInd w:val="0"/>
        <w:rPr>
          <w:rFonts w:cs="Arial"/>
          <w:sz w:val="22"/>
          <w:szCs w:val="22"/>
          <w:lang w:val="en-NZ"/>
        </w:rPr>
      </w:pPr>
    </w:p>
    <w:p w14:paraId="7990FB7D" w14:textId="77777777" w:rsidR="008E0CDE" w:rsidRDefault="00881B32" w:rsidP="001578D8">
      <w:pPr>
        <w:pStyle w:val="ListParagraph"/>
        <w:rPr>
          <w:rFonts w:cs="Arial"/>
          <w:sz w:val="22"/>
          <w:szCs w:val="22"/>
        </w:rPr>
      </w:pPr>
      <w:r w:rsidRPr="00881B32">
        <w:rPr>
          <w:rFonts w:cs="Arial"/>
          <w:sz w:val="22"/>
          <w:szCs w:val="22"/>
        </w:rPr>
        <w:t xml:space="preserve">The Committee requested </w:t>
      </w:r>
      <w:r w:rsidR="00D353CF">
        <w:rPr>
          <w:rFonts w:cs="Arial"/>
          <w:sz w:val="22"/>
          <w:szCs w:val="22"/>
        </w:rPr>
        <w:t xml:space="preserve">that </w:t>
      </w:r>
      <w:r w:rsidR="00CB323F">
        <w:rPr>
          <w:rFonts w:cs="Arial"/>
          <w:sz w:val="22"/>
          <w:szCs w:val="22"/>
        </w:rPr>
        <w:t xml:space="preserve">brief </w:t>
      </w:r>
      <w:r w:rsidR="00D353CF">
        <w:rPr>
          <w:rFonts w:cs="Arial"/>
          <w:sz w:val="22"/>
          <w:szCs w:val="22"/>
        </w:rPr>
        <w:t xml:space="preserve">wording be provided along with </w:t>
      </w:r>
      <w:r w:rsidR="00574D56">
        <w:rPr>
          <w:rFonts w:cs="Arial"/>
          <w:sz w:val="22"/>
          <w:szCs w:val="22"/>
        </w:rPr>
        <w:t>the lab report comment</w:t>
      </w:r>
      <w:r w:rsidRPr="00881B32">
        <w:rPr>
          <w:rFonts w:cs="Arial"/>
          <w:sz w:val="22"/>
          <w:szCs w:val="22"/>
        </w:rPr>
        <w:t xml:space="preserve"> to explicitly acknowledge that prescribing decisions remain at the clinician’s discretion</w:t>
      </w:r>
      <w:r>
        <w:rPr>
          <w:rFonts w:cs="Arial"/>
          <w:sz w:val="22"/>
          <w:szCs w:val="22"/>
        </w:rPr>
        <w:t>.</w:t>
      </w:r>
    </w:p>
    <w:p w14:paraId="0314429F" w14:textId="35F8B36A" w:rsidR="00564189" w:rsidRPr="00830B3B" w:rsidRDefault="008E0CDE" w:rsidP="00830B3B">
      <w:pPr>
        <w:pStyle w:val="ListParagraph"/>
        <w:rPr>
          <w:rFonts w:cs="Arial"/>
          <w:sz w:val="22"/>
          <w:szCs w:val="22"/>
        </w:rPr>
      </w:pPr>
      <w:r w:rsidRPr="008E0CDE">
        <w:rPr>
          <w:rFonts w:cs="Arial"/>
          <w:sz w:val="22"/>
          <w:szCs w:val="22"/>
        </w:rPr>
        <w:t>The Committee requested that the DMP be revised to clarify that de-identified data be kept for at least 10 and up to 20 years if necessary</w:t>
      </w:r>
      <w:r>
        <w:rPr>
          <w:rFonts w:cs="Arial"/>
          <w:sz w:val="22"/>
          <w:szCs w:val="22"/>
        </w:rPr>
        <w:t>.</w:t>
      </w:r>
    </w:p>
    <w:p w14:paraId="3B4C88BB" w14:textId="77777777" w:rsidR="00564189" w:rsidRPr="005922E5" w:rsidRDefault="00564189" w:rsidP="00564189">
      <w:pPr>
        <w:spacing w:before="80" w:after="80"/>
        <w:rPr>
          <w:rFonts w:cs="Arial"/>
          <w:sz w:val="22"/>
          <w:szCs w:val="22"/>
        </w:rPr>
      </w:pPr>
    </w:p>
    <w:p w14:paraId="022645E8" w14:textId="6F8E9ECD" w:rsidR="00564189" w:rsidRPr="005922E5" w:rsidRDefault="00564189" w:rsidP="00564189">
      <w:pPr>
        <w:rPr>
          <w:rFonts w:cs="Arial"/>
          <w:b/>
          <w:bCs/>
          <w:sz w:val="22"/>
          <w:szCs w:val="22"/>
          <w:lang w:val="en-NZ"/>
        </w:rPr>
      </w:pPr>
      <w:r w:rsidRPr="005922E5">
        <w:rPr>
          <w:rFonts w:cs="Arial"/>
          <w:b/>
          <w:bCs/>
          <w:sz w:val="22"/>
          <w:szCs w:val="22"/>
          <w:lang w:val="en-NZ"/>
        </w:rPr>
        <w:t>Decision</w:t>
      </w:r>
    </w:p>
    <w:p w14:paraId="115482D7" w14:textId="77777777" w:rsidR="00564189" w:rsidRPr="005922E5" w:rsidRDefault="00564189" w:rsidP="00564189">
      <w:pPr>
        <w:rPr>
          <w:rFonts w:cs="Arial"/>
          <w:sz w:val="22"/>
          <w:szCs w:val="22"/>
          <w:lang w:val="en-NZ"/>
        </w:rPr>
      </w:pPr>
    </w:p>
    <w:p w14:paraId="722C365D" w14:textId="77777777" w:rsidR="00564189" w:rsidRPr="00830B3B" w:rsidRDefault="00564189" w:rsidP="00564189">
      <w:pPr>
        <w:rPr>
          <w:rFonts w:cs="Arial"/>
          <w:sz w:val="22"/>
          <w:szCs w:val="22"/>
          <w:lang w:val="en-NZ"/>
        </w:rPr>
      </w:pPr>
      <w:r w:rsidRPr="00830B3B">
        <w:rPr>
          <w:rFonts w:cs="Arial"/>
          <w:sz w:val="22"/>
          <w:szCs w:val="22"/>
          <w:lang w:val="en-NZ"/>
        </w:rPr>
        <w:t xml:space="preserve">This application was </w:t>
      </w:r>
      <w:r w:rsidRPr="00830B3B">
        <w:rPr>
          <w:rFonts w:cs="Arial"/>
          <w:i/>
          <w:sz w:val="22"/>
          <w:szCs w:val="22"/>
          <w:lang w:val="en-NZ"/>
        </w:rPr>
        <w:t>approved</w:t>
      </w:r>
      <w:r w:rsidRPr="00830B3B">
        <w:rPr>
          <w:rFonts w:cs="Arial"/>
          <w:sz w:val="22"/>
          <w:szCs w:val="22"/>
          <w:lang w:val="en-NZ"/>
        </w:rPr>
        <w:t xml:space="preserve"> by consensus, subject to the following non-standard conditions:</w:t>
      </w:r>
    </w:p>
    <w:p w14:paraId="252E90D6" w14:textId="77777777" w:rsidR="00564189" w:rsidRPr="00830B3B" w:rsidRDefault="00564189" w:rsidP="00564189">
      <w:pPr>
        <w:rPr>
          <w:rFonts w:cs="Arial"/>
          <w:sz w:val="22"/>
          <w:szCs w:val="22"/>
          <w:lang w:val="en-NZ"/>
        </w:rPr>
      </w:pPr>
    </w:p>
    <w:p w14:paraId="06772FBF" w14:textId="77777777" w:rsidR="00564189" w:rsidRPr="00830B3B" w:rsidRDefault="00564189" w:rsidP="00564189">
      <w:pPr>
        <w:pStyle w:val="NSCbullet"/>
        <w:rPr>
          <w:color w:val="auto"/>
          <w:sz w:val="22"/>
        </w:rPr>
      </w:pPr>
      <w:r w:rsidRPr="00830B3B">
        <w:rPr>
          <w:color w:val="auto"/>
          <w:sz w:val="22"/>
        </w:rPr>
        <w:t>Please address all outstanding ethical issues raised by the Committee</w:t>
      </w:r>
    </w:p>
    <w:p w14:paraId="3E24FB23" w14:textId="77777777" w:rsidR="00564189" w:rsidRPr="00830B3B" w:rsidRDefault="00564189" w:rsidP="00564189">
      <w:pPr>
        <w:numPr>
          <w:ilvl w:val="0"/>
          <w:numId w:val="5"/>
        </w:numPr>
        <w:spacing w:before="80" w:after="80"/>
        <w:ind w:left="714" w:hanging="357"/>
        <w:rPr>
          <w:rFonts w:cs="Arial"/>
          <w:sz w:val="22"/>
          <w:szCs w:val="22"/>
          <w:lang w:val="en-NZ"/>
        </w:rPr>
      </w:pPr>
      <w:r w:rsidRPr="00830B3B">
        <w:rPr>
          <w:rFonts w:cs="Arial"/>
          <w:sz w:val="22"/>
          <w:szCs w:val="22"/>
        </w:rPr>
        <w:lastRenderedPageBreak/>
        <w:t xml:space="preserve">Please update the study protocol, taking into account the feedback provided by the Committee. </w:t>
      </w:r>
      <w:r w:rsidRPr="00830B3B">
        <w:rPr>
          <w:rFonts w:cs="Arial"/>
          <w:i/>
          <w:iCs/>
          <w:sz w:val="22"/>
          <w:szCs w:val="22"/>
        </w:rPr>
        <w:t>(National Ethical Standards for Health and Disability Research and Quality Improvement, para 9.7).</w:t>
      </w:r>
    </w:p>
    <w:p w14:paraId="2BC34D7A" w14:textId="77777777" w:rsidR="00564189" w:rsidRPr="005922E5" w:rsidRDefault="00564189" w:rsidP="00564189">
      <w:pPr>
        <w:rPr>
          <w:rFonts w:cs="Arial"/>
          <w:color w:val="33CCCC"/>
          <w:sz w:val="22"/>
          <w:szCs w:val="22"/>
          <w:lang w:val="en-NZ"/>
        </w:rPr>
      </w:pPr>
    </w:p>
    <w:p w14:paraId="6D500E16" w14:textId="3F21CE0E" w:rsidR="00564189" w:rsidRDefault="00564189">
      <w:pPr>
        <w:rPr>
          <w:color w:val="4BACC6"/>
          <w:lang w:val="en-NZ"/>
        </w:rPr>
      </w:pPr>
      <w:r>
        <w:rPr>
          <w:color w:val="4BACC6"/>
          <w:lang w:val="en-NZ"/>
        </w:rPr>
        <w:br w:type="page"/>
      </w:r>
    </w:p>
    <w:p w14:paraId="616A0F6A" w14:textId="77777777" w:rsidR="00564189" w:rsidRDefault="00564189" w:rsidP="0056418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564189" w:rsidRPr="005922E5" w14:paraId="3AB30708" w14:textId="77777777" w:rsidTr="00A869C3">
        <w:trPr>
          <w:trHeight w:val="280"/>
        </w:trPr>
        <w:tc>
          <w:tcPr>
            <w:tcW w:w="966" w:type="dxa"/>
            <w:tcBorders>
              <w:top w:val="nil"/>
              <w:left w:val="nil"/>
              <w:bottom w:val="nil"/>
              <w:right w:val="nil"/>
            </w:tcBorders>
          </w:tcPr>
          <w:p w14:paraId="3CDE31D2" w14:textId="5A13A1D9" w:rsidR="00564189" w:rsidRPr="005922E5" w:rsidRDefault="00564189" w:rsidP="00A869C3">
            <w:pPr>
              <w:autoSpaceDE w:val="0"/>
              <w:autoSpaceDN w:val="0"/>
              <w:adjustRightInd w:val="0"/>
              <w:rPr>
                <w:rFonts w:cs="Arial"/>
                <w:sz w:val="22"/>
                <w:szCs w:val="22"/>
              </w:rPr>
            </w:pPr>
            <w:r>
              <w:rPr>
                <w:rFonts w:cs="Arial"/>
                <w:b/>
                <w:sz w:val="22"/>
                <w:szCs w:val="22"/>
              </w:rPr>
              <w:t>5</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332A16BD" w14:textId="77777777" w:rsidR="00564189" w:rsidRPr="005922E5" w:rsidRDefault="00564189" w:rsidP="00A869C3">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70B71524" w14:textId="379A9E33" w:rsidR="00564189" w:rsidRPr="000338A7" w:rsidRDefault="000338A7" w:rsidP="00A869C3">
            <w:pPr>
              <w:rPr>
                <w:rFonts w:cs="Arial"/>
                <w:b/>
                <w:bCs/>
                <w:sz w:val="22"/>
                <w:szCs w:val="22"/>
                <w:lang w:val="en-NZ"/>
              </w:rPr>
            </w:pPr>
            <w:r w:rsidRPr="000338A7">
              <w:rPr>
                <w:rFonts w:cs="Arial"/>
                <w:b/>
                <w:bCs/>
                <w:sz w:val="22"/>
                <w:szCs w:val="22"/>
                <w:lang w:val="en-NZ"/>
              </w:rPr>
              <w:t>2026 EXP 25079</w:t>
            </w:r>
          </w:p>
        </w:tc>
      </w:tr>
      <w:tr w:rsidR="00564189" w:rsidRPr="005922E5" w14:paraId="06982CFD" w14:textId="77777777" w:rsidTr="00A869C3">
        <w:trPr>
          <w:trHeight w:val="280"/>
        </w:trPr>
        <w:tc>
          <w:tcPr>
            <w:tcW w:w="966" w:type="dxa"/>
            <w:tcBorders>
              <w:top w:val="nil"/>
              <w:left w:val="nil"/>
              <w:bottom w:val="nil"/>
              <w:right w:val="nil"/>
            </w:tcBorders>
          </w:tcPr>
          <w:p w14:paraId="0121889D"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E82A62E"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752E26EC" w14:textId="131F8EF6" w:rsidR="00564189" w:rsidRPr="005922E5" w:rsidRDefault="006B32B9" w:rsidP="00A869C3">
            <w:pPr>
              <w:autoSpaceDE w:val="0"/>
              <w:autoSpaceDN w:val="0"/>
              <w:adjustRightInd w:val="0"/>
              <w:rPr>
                <w:rFonts w:cs="Arial"/>
                <w:sz w:val="22"/>
                <w:szCs w:val="22"/>
              </w:rPr>
            </w:pPr>
            <w:r w:rsidRPr="006B32B9">
              <w:rPr>
                <w:rFonts w:cs="Arial"/>
                <w:sz w:val="22"/>
                <w:szCs w:val="22"/>
              </w:rPr>
              <w:t>Histoacryl and Steri-Strips vs. Non-Immunogenic Silk Fibroin Mesh Skin Closure Dressing Following Total Knee Arthroplasty (HiS-NiS Trial): a Single Blinded Randomised Controlled Trial</w:t>
            </w:r>
          </w:p>
        </w:tc>
      </w:tr>
      <w:tr w:rsidR="00564189" w:rsidRPr="005922E5" w14:paraId="1255D502" w14:textId="77777777" w:rsidTr="00A869C3">
        <w:trPr>
          <w:trHeight w:val="280"/>
        </w:trPr>
        <w:tc>
          <w:tcPr>
            <w:tcW w:w="966" w:type="dxa"/>
            <w:tcBorders>
              <w:top w:val="nil"/>
              <w:left w:val="nil"/>
              <w:bottom w:val="nil"/>
              <w:right w:val="nil"/>
            </w:tcBorders>
          </w:tcPr>
          <w:p w14:paraId="1702A620"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BABE6A6"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6CBC6404" w14:textId="42C68657" w:rsidR="00564189" w:rsidRPr="005922E5" w:rsidRDefault="006B32B9" w:rsidP="00A869C3">
            <w:pPr>
              <w:rPr>
                <w:rFonts w:cs="Arial"/>
                <w:sz w:val="22"/>
                <w:szCs w:val="22"/>
              </w:rPr>
            </w:pPr>
            <w:r>
              <w:rPr>
                <w:rFonts w:cs="Arial"/>
                <w:sz w:val="22"/>
                <w:szCs w:val="22"/>
              </w:rPr>
              <w:t xml:space="preserve">Dr Wayne </w:t>
            </w:r>
            <w:r w:rsidRPr="006B32B9">
              <w:rPr>
                <w:rFonts w:cs="Arial"/>
                <w:sz w:val="22"/>
                <w:szCs w:val="22"/>
              </w:rPr>
              <w:t>Hoskins</w:t>
            </w:r>
          </w:p>
        </w:tc>
      </w:tr>
      <w:tr w:rsidR="00564189" w:rsidRPr="005922E5" w14:paraId="75FDDBDA" w14:textId="77777777" w:rsidTr="00A869C3">
        <w:trPr>
          <w:trHeight w:val="280"/>
        </w:trPr>
        <w:tc>
          <w:tcPr>
            <w:tcW w:w="966" w:type="dxa"/>
            <w:tcBorders>
              <w:top w:val="nil"/>
              <w:left w:val="nil"/>
              <w:bottom w:val="nil"/>
              <w:right w:val="nil"/>
            </w:tcBorders>
          </w:tcPr>
          <w:p w14:paraId="01D96268"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BA0D77F"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3477E0F5" w14:textId="6F8CF494" w:rsidR="00564189" w:rsidRPr="005922E5" w:rsidRDefault="00A33F5B" w:rsidP="00A869C3">
            <w:pPr>
              <w:autoSpaceDE w:val="0"/>
              <w:autoSpaceDN w:val="0"/>
              <w:adjustRightInd w:val="0"/>
              <w:rPr>
                <w:rFonts w:cs="Arial"/>
                <w:sz w:val="22"/>
                <w:szCs w:val="22"/>
              </w:rPr>
            </w:pPr>
            <w:r w:rsidRPr="00A33F5B">
              <w:rPr>
                <w:rFonts w:cs="Arial"/>
                <w:sz w:val="22"/>
                <w:szCs w:val="22"/>
              </w:rPr>
              <w:t>Te Whatu Ora</w:t>
            </w:r>
          </w:p>
        </w:tc>
      </w:tr>
      <w:tr w:rsidR="00564189" w:rsidRPr="005922E5" w14:paraId="3CA055AA" w14:textId="77777777" w:rsidTr="00A869C3">
        <w:trPr>
          <w:trHeight w:val="280"/>
        </w:trPr>
        <w:tc>
          <w:tcPr>
            <w:tcW w:w="966" w:type="dxa"/>
            <w:tcBorders>
              <w:top w:val="nil"/>
              <w:left w:val="nil"/>
              <w:bottom w:val="nil"/>
              <w:right w:val="nil"/>
            </w:tcBorders>
          </w:tcPr>
          <w:p w14:paraId="26E82861"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361DBF1" w14:textId="77777777" w:rsidR="00564189" w:rsidRPr="005922E5" w:rsidRDefault="00564189" w:rsidP="00A869C3">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4C3F8A10" w14:textId="77777777" w:rsidR="00564189" w:rsidRPr="005922E5" w:rsidRDefault="00564189" w:rsidP="00A869C3">
            <w:pPr>
              <w:autoSpaceDE w:val="0"/>
              <w:autoSpaceDN w:val="0"/>
              <w:adjustRightInd w:val="0"/>
              <w:rPr>
                <w:rFonts w:cs="Arial"/>
                <w:sz w:val="22"/>
                <w:szCs w:val="22"/>
              </w:rPr>
            </w:pPr>
            <w:r>
              <w:rPr>
                <w:rFonts w:cs="Arial"/>
                <w:sz w:val="22"/>
                <w:szCs w:val="22"/>
              </w:rPr>
              <w:t>12 February 2026</w:t>
            </w:r>
          </w:p>
        </w:tc>
      </w:tr>
    </w:tbl>
    <w:p w14:paraId="6E032A08" w14:textId="77777777" w:rsidR="00564189" w:rsidRPr="005922E5" w:rsidRDefault="00564189" w:rsidP="00564189">
      <w:pPr>
        <w:rPr>
          <w:rFonts w:cs="Arial"/>
          <w:sz w:val="22"/>
          <w:szCs w:val="22"/>
        </w:rPr>
      </w:pPr>
    </w:p>
    <w:p w14:paraId="0A70557E" w14:textId="2D5060F2" w:rsidR="00564189" w:rsidRPr="005922E5" w:rsidRDefault="00BE00DB" w:rsidP="00564189">
      <w:pPr>
        <w:autoSpaceDE w:val="0"/>
        <w:autoSpaceDN w:val="0"/>
        <w:adjustRightInd w:val="0"/>
        <w:rPr>
          <w:rFonts w:cs="Arial"/>
          <w:sz w:val="22"/>
          <w:szCs w:val="22"/>
          <w:lang w:val="en-NZ"/>
        </w:rPr>
      </w:pPr>
      <w:r w:rsidRPr="00930E68">
        <w:rPr>
          <w:rFonts w:cs="Arial"/>
          <w:sz w:val="22"/>
          <w:szCs w:val="22"/>
          <w:lang w:val="en-NZ"/>
        </w:rPr>
        <w:t>There were no stud</w:t>
      </w:r>
      <w:r w:rsidR="0024774D" w:rsidRPr="00930E68">
        <w:rPr>
          <w:rFonts w:cs="Arial"/>
          <w:sz w:val="22"/>
          <w:szCs w:val="22"/>
          <w:lang w:val="en-NZ"/>
        </w:rPr>
        <w:t>y</w:t>
      </w:r>
      <w:r w:rsidRPr="00930E68">
        <w:rPr>
          <w:rFonts w:cs="Arial"/>
          <w:sz w:val="22"/>
          <w:szCs w:val="22"/>
          <w:lang w:val="en-NZ"/>
        </w:rPr>
        <w:t xml:space="preserve"> representatives present</w:t>
      </w:r>
      <w:r w:rsidR="00564189" w:rsidRPr="00930E68">
        <w:rPr>
          <w:rFonts w:cs="Arial"/>
          <w:sz w:val="22"/>
          <w:szCs w:val="22"/>
          <w:lang w:val="en-NZ"/>
        </w:rPr>
        <w:t xml:space="preserve"> for discussion </w:t>
      </w:r>
      <w:r w:rsidR="00564189" w:rsidRPr="005922E5">
        <w:rPr>
          <w:rFonts w:cs="Arial"/>
          <w:sz w:val="22"/>
          <w:szCs w:val="22"/>
          <w:lang w:val="en-NZ"/>
        </w:rPr>
        <w:t>of this application.</w:t>
      </w:r>
    </w:p>
    <w:p w14:paraId="128C7B7F" w14:textId="77777777" w:rsidR="00564189" w:rsidRPr="005922E5" w:rsidRDefault="00564189" w:rsidP="00564189">
      <w:pPr>
        <w:rPr>
          <w:rFonts w:cs="Arial"/>
          <w:sz w:val="22"/>
          <w:szCs w:val="22"/>
          <w:u w:val="single"/>
          <w:lang w:val="en-NZ"/>
        </w:rPr>
      </w:pPr>
    </w:p>
    <w:p w14:paraId="326A7DDF" w14:textId="77777777" w:rsidR="00564189" w:rsidRPr="005922E5" w:rsidRDefault="00564189" w:rsidP="00564189">
      <w:pPr>
        <w:pStyle w:val="Headingbold"/>
        <w:rPr>
          <w:rFonts w:cs="Arial"/>
          <w:sz w:val="22"/>
          <w:szCs w:val="22"/>
        </w:rPr>
      </w:pPr>
      <w:r w:rsidRPr="005922E5">
        <w:rPr>
          <w:rFonts w:cs="Arial"/>
          <w:sz w:val="22"/>
          <w:szCs w:val="22"/>
        </w:rPr>
        <w:t>Potential conflicts of interest</w:t>
      </w:r>
    </w:p>
    <w:p w14:paraId="3A6B9979" w14:textId="77777777" w:rsidR="00564189" w:rsidRPr="005922E5" w:rsidRDefault="00564189" w:rsidP="00564189">
      <w:pPr>
        <w:rPr>
          <w:rFonts w:cs="Arial"/>
          <w:b/>
          <w:sz w:val="22"/>
          <w:szCs w:val="22"/>
          <w:lang w:val="en-NZ"/>
        </w:rPr>
      </w:pPr>
    </w:p>
    <w:p w14:paraId="4CEB790B" w14:textId="77777777" w:rsidR="00564189" w:rsidRPr="005922E5" w:rsidRDefault="00564189" w:rsidP="0056418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08F7CC8" w14:textId="77777777" w:rsidR="00564189" w:rsidRPr="005922E5" w:rsidRDefault="00564189" w:rsidP="00564189">
      <w:pPr>
        <w:rPr>
          <w:rFonts w:cs="Arial"/>
          <w:sz w:val="22"/>
          <w:szCs w:val="22"/>
          <w:lang w:val="en-NZ"/>
        </w:rPr>
      </w:pPr>
    </w:p>
    <w:p w14:paraId="1BB2B9B5" w14:textId="77777777" w:rsidR="00564189" w:rsidRPr="005922E5" w:rsidRDefault="00564189" w:rsidP="00564189">
      <w:pPr>
        <w:rPr>
          <w:rFonts w:cs="Arial"/>
          <w:sz w:val="22"/>
          <w:szCs w:val="22"/>
          <w:lang w:val="en-NZ"/>
        </w:rPr>
      </w:pPr>
      <w:r w:rsidRPr="005922E5">
        <w:rPr>
          <w:rFonts w:cs="Arial"/>
          <w:sz w:val="22"/>
          <w:szCs w:val="22"/>
          <w:lang w:val="en-NZ"/>
        </w:rPr>
        <w:t>No potential conflicts of interest related to this application were declared by any member.</w:t>
      </w:r>
    </w:p>
    <w:p w14:paraId="34CAF8A4" w14:textId="77777777" w:rsidR="00564189" w:rsidRPr="005922E5" w:rsidRDefault="00564189" w:rsidP="00564189">
      <w:pPr>
        <w:autoSpaceDE w:val="0"/>
        <w:autoSpaceDN w:val="0"/>
        <w:adjustRightInd w:val="0"/>
        <w:rPr>
          <w:rFonts w:cs="Arial"/>
          <w:sz w:val="22"/>
          <w:szCs w:val="22"/>
          <w:lang w:val="en-NZ"/>
        </w:rPr>
      </w:pPr>
    </w:p>
    <w:p w14:paraId="69B189F3" w14:textId="77777777" w:rsidR="00564189" w:rsidRPr="005922E5" w:rsidRDefault="00564189" w:rsidP="00564189">
      <w:pPr>
        <w:pStyle w:val="Headingbold"/>
        <w:rPr>
          <w:rFonts w:cs="Arial"/>
          <w:sz w:val="22"/>
          <w:szCs w:val="22"/>
        </w:rPr>
      </w:pPr>
      <w:r w:rsidRPr="005922E5">
        <w:rPr>
          <w:rFonts w:cs="Arial"/>
          <w:sz w:val="22"/>
          <w:szCs w:val="22"/>
        </w:rPr>
        <w:t xml:space="preserve">Summary of resolved ethical issues </w:t>
      </w:r>
    </w:p>
    <w:p w14:paraId="5B0613B8" w14:textId="77777777" w:rsidR="00564189" w:rsidRPr="005922E5" w:rsidRDefault="00564189" w:rsidP="00564189">
      <w:pPr>
        <w:rPr>
          <w:rFonts w:cs="Arial"/>
          <w:sz w:val="22"/>
          <w:szCs w:val="22"/>
          <w:u w:val="single"/>
          <w:lang w:val="en-NZ"/>
        </w:rPr>
      </w:pPr>
    </w:p>
    <w:p w14:paraId="132F5350" w14:textId="77777777" w:rsidR="00564189" w:rsidRPr="005922E5" w:rsidRDefault="00564189" w:rsidP="0056418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199BD2E5" w14:textId="77777777" w:rsidR="00564189" w:rsidRPr="005922E5" w:rsidRDefault="00564189" w:rsidP="00564189">
      <w:pPr>
        <w:rPr>
          <w:rFonts w:cs="Arial"/>
          <w:sz w:val="22"/>
          <w:szCs w:val="22"/>
          <w:lang w:val="en-NZ"/>
        </w:rPr>
      </w:pPr>
    </w:p>
    <w:p w14:paraId="4C3A0501" w14:textId="2249236A" w:rsidR="00564189" w:rsidRPr="00A5472A" w:rsidRDefault="00E000E2" w:rsidP="00A5472A">
      <w:pPr>
        <w:pStyle w:val="ListParagraph"/>
        <w:numPr>
          <w:ilvl w:val="0"/>
          <w:numId w:val="35"/>
        </w:numPr>
        <w:rPr>
          <w:rFonts w:cs="Arial"/>
          <w:sz w:val="22"/>
          <w:szCs w:val="22"/>
        </w:rPr>
      </w:pPr>
      <w:r w:rsidRPr="00A5472A">
        <w:rPr>
          <w:rFonts w:cs="Arial"/>
          <w:sz w:val="22"/>
          <w:szCs w:val="22"/>
        </w:rPr>
        <w:t xml:space="preserve">The </w:t>
      </w:r>
      <w:r w:rsidR="00D16FB1">
        <w:rPr>
          <w:rFonts w:cs="Arial"/>
          <w:sz w:val="22"/>
          <w:szCs w:val="22"/>
        </w:rPr>
        <w:t>C</w:t>
      </w:r>
      <w:r w:rsidRPr="00A5472A">
        <w:rPr>
          <w:rFonts w:cs="Arial"/>
          <w:sz w:val="22"/>
          <w:szCs w:val="22"/>
        </w:rPr>
        <w:t>ommittee noted that the two wound closure techniques being compared are established standard of care methods for closing surgical wounds, rather than novel or experimental procedures.</w:t>
      </w:r>
    </w:p>
    <w:p w14:paraId="691020FB" w14:textId="6AE07046" w:rsidR="00A5472A" w:rsidRPr="005922E5" w:rsidRDefault="00A5472A" w:rsidP="001578D8">
      <w:pPr>
        <w:pStyle w:val="ListParagraph"/>
        <w:rPr>
          <w:rFonts w:cs="Arial"/>
          <w:sz w:val="22"/>
          <w:szCs w:val="22"/>
        </w:rPr>
      </w:pPr>
      <w:r>
        <w:rPr>
          <w:rFonts w:cs="Arial"/>
          <w:sz w:val="22"/>
          <w:szCs w:val="22"/>
        </w:rPr>
        <w:t>T</w:t>
      </w:r>
      <w:r w:rsidRPr="00A5472A">
        <w:rPr>
          <w:rFonts w:cs="Arial"/>
          <w:sz w:val="22"/>
          <w:szCs w:val="22"/>
        </w:rPr>
        <w:t xml:space="preserve">he </w:t>
      </w:r>
      <w:r w:rsidR="00D16FB1">
        <w:rPr>
          <w:rFonts w:cs="Arial"/>
          <w:sz w:val="22"/>
          <w:szCs w:val="22"/>
        </w:rPr>
        <w:t>C</w:t>
      </w:r>
      <w:r w:rsidRPr="00A5472A">
        <w:rPr>
          <w:rFonts w:cs="Arial"/>
          <w:sz w:val="22"/>
          <w:szCs w:val="22"/>
        </w:rPr>
        <w:t>ommittee determined that the products being used are standard medical supplies already in routine clinical use, and the study has no indication of a commercial regulatory approval process</w:t>
      </w:r>
    </w:p>
    <w:p w14:paraId="68DED4B9" w14:textId="77777777" w:rsidR="00564189" w:rsidRPr="005922E5" w:rsidRDefault="00564189" w:rsidP="00564189">
      <w:pPr>
        <w:spacing w:before="80" w:after="80"/>
        <w:ind w:left="720"/>
        <w:rPr>
          <w:rFonts w:cs="Arial"/>
          <w:sz w:val="22"/>
          <w:szCs w:val="22"/>
          <w:lang w:val="en-NZ"/>
        </w:rPr>
      </w:pPr>
    </w:p>
    <w:p w14:paraId="4793A37C" w14:textId="77777777" w:rsidR="00564189" w:rsidRPr="005922E5" w:rsidRDefault="00564189" w:rsidP="00564189">
      <w:pPr>
        <w:pStyle w:val="Headingbold"/>
        <w:rPr>
          <w:rFonts w:cs="Arial"/>
          <w:sz w:val="22"/>
          <w:szCs w:val="22"/>
        </w:rPr>
      </w:pPr>
      <w:r w:rsidRPr="005922E5">
        <w:rPr>
          <w:rFonts w:cs="Arial"/>
          <w:sz w:val="22"/>
          <w:szCs w:val="22"/>
        </w:rPr>
        <w:t>Summary of outstanding ethical issues</w:t>
      </w:r>
    </w:p>
    <w:p w14:paraId="05F3A391" w14:textId="77777777" w:rsidR="00564189" w:rsidRPr="005922E5" w:rsidRDefault="00564189" w:rsidP="00564189">
      <w:pPr>
        <w:rPr>
          <w:rFonts w:cs="Arial"/>
          <w:sz w:val="22"/>
          <w:szCs w:val="22"/>
          <w:lang w:val="en-NZ"/>
        </w:rPr>
      </w:pPr>
    </w:p>
    <w:p w14:paraId="6ED6AB25" w14:textId="77777777" w:rsidR="00564189" w:rsidRPr="00656B5C" w:rsidRDefault="00564189" w:rsidP="0056418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3C70907F" w14:textId="77777777" w:rsidR="00564189" w:rsidRPr="00656B5C" w:rsidRDefault="00564189" w:rsidP="00564189">
      <w:pPr>
        <w:autoSpaceDE w:val="0"/>
        <w:autoSpaceDN w:val="0"/>
        <w:adjustRightInd w:val="0"/>
        <w:rPr>
          <w:rFonts w:cs="Arial"/>
          <w:sz w:val="22"/>
          <w:szCs w:val="22"/>
          <w:lang w:val="en-NZ"/>
        </w:rPr>
      </w:pPr>
    </w:p>
    <w:p w14:paraId="04A89792" w14:textId="3A7AD301" w:rsidR="00EE3478" w:rsidRDefault="00EE3478" w:rsidP="001578D8">
      <w:pPr>
        <w:pStyle w:val="ListParagraph"/>
        <w:rPr>
          <w:rFonts w:cs="Arial"/>
          <w:sz w:val="22"/>
          <w:szCs w:val="22"/>
        </w:rPr>
      </w:pPr>
      <w:r>
        <w:rPr>
          <w:rFonts w:cs="Arial"/>
          <w:sz w:val="22"/>
          <w:szCs w:val="22"/>
        </w:rPr>
        <w:t>The Committee requests that you add page numbers</w:t>
      </w:r>
      <w:r w:rsidR="00D16FB1">
        <w:rPr>
          <w:rFonts w:cs="Arial"/>
          <w:sz w:val="22"/>
          <w:szCs w:val="22"/>
        </w:rPr>
        <w:t xml:space="preserve"> to the protocol</w:t>
      </w:r>
      <w:r>
        <w:rPr>
          <w:rFonts w:cs="Arial"/>
          <w:sz w:val="22"/>
          <w:szCs w:val="22"/>
        </w:rPr>
        <w:t>.</w:t>
      </w:r>
    </w:p>
    <w:p w14:paraId="4D24EE10" w14:textId="080360E3" w:rsidR="00B2751E" w:rsidRDefault="00B2751E" w:rsidP="001578D8">
      <w:pPr>
        <w:pStyle w:val="ListParagraph"/>
        <w:rPr>
          <w:rFonts w:cs="Arial"/>
          <w:sz w:val="22"/>
          <w:szCs w:val="22"/>
        </w:rPr>
      </w:pPr>
      <w:r w:rsidRPr="00B2751E">
        <w:rPr>
          <w:rFonts w:cs="Arial"/>
          <w:sz w:val="22"/>
          <w:szCs w:val="22"/>
        </w:rPr>
        <w:t xml:space="preserve">The Committee requested that the researchers update and correct the study protocol and Participant Information Sheet (PIS) for consistency. It was noted that sections of the protocol seem to be copied from a different study (mentioning unrelated procedures such as ankle fractures) and were not updated for this knee wound-closure trial. </w:t>
      </w:r>
    </w:p>
    <w:p w14:paraId="21A3BBA4" w14:textId="129088D3" w:rsidR="00224CC0" w:rsidRDefault="00224CC0" w:rsidP="001578D8">
      <w:pPr>
        <w:pStyle w:val="ListParagraph"/>
        <w:rPr>
          <w:rFonts w:cs="Arial"/>
          <w:sz w:val="22"/>
          <w:szCs w:val="22"/>
        </w:rPr>
      </w:pPr>
      <w:r w:rsidRPr="00224CC0">
        <w:rPr>
          <w:rFonts w:cs="Arial"/>
          <w:sz w:val="22"/>
          <w:szCs w:val="22"/>
        </w:rPr>
        <w:t>The Committee requested a more detailed statistical analysis plan or peer review to ensure that the study is appropriately powered and the analysis plan is robust.</w:t>
      </w:r>
    </w:p>
    <w:p w14:paraId="5D679F35" w14:textId="40AB752A" w:rsidR="00763C4A" w:rsidRDefault="00763C4A" w:rsidP="001578D8">
      <w:pPr>
        <w:pStyle w:val="ListParagraph"/>
        <w:rPr>
          <w:rFonts w:cs="Arial"/>
          <w:sz w:val="22"/>
          <w:szCs w:val="22"/>
        </w:rPr>
      </w:pPr>
      <w:r w:rsidRPr="00763C4A">
        <w:rPr>
          <w:rFonts w:cs="Arial"/>
          <w:sz w:val="22"/>
          <w:szCs w:val="22"/>
        </w:rPr>
        <w:t>The Committee requested clarification about the use of a motion sensor mentioned in the protocol. The application refers to participants wearing a motion sensor for six weeks as part of the study, but this was not described in the PIS.</w:t>
      </w:r>
    </w:p>
    <w:p w14:paraId="3B0A78ED" w14:textId="171E2908" w:rsidR="00F0250F" w:rsidRDefault="00F0250F" w:rsidP="001578D8">
      <w:pPr>
        <w:pStyle w:val="ListParagraph"/>
        <w:rPr>
          <w:rFonts w:cs="Arial"/>
          <w:sz w:val="22"/>
          <w:szCs w:val="22"/>
        </w:rPr>
      </w:pPr>
      <w:r w:rsidRPr="00F0250F">
        <w:rPr>
          <w:rFonts w:cs="Arial"/>
          <w:sz w:val="22"/>
          <w:szCs w:val="22"/>
        </w:rPr>
        <w:t xml:space="preserve">The Committee requested the questionnaires referenced in the application and additional information about their purpose be provided. </w:t>
      </w:r>
      <w:r w:rsidR="00F74C53">
        <w:rPr>
          <w:rFonts w:cs="Arial"/>
          <w:sz w:val="22"/>
          <w:szCs w:val="22"/>
        </w:rPr>
        <w:t>An explanation o</w:t>
      </w:r>
      <w:r w:rsidRPr="00F0250F">
        <w:rPr>
          <w:rFonts w:cs="Arial"/>
          <w:sz w:val="22"/>
          <w:szCs w:val="22"/>
        </w:rPr>
        <w:t>f</w:t>
      </w:r>
      <w:r w:rsidR="00F74C53">
        <w:rPr>
          <w:rFonts w:cs="Arial"/>
          <w:sz w:val="22"/>
          <w:szCs w:val="22"/>
        </w:rPr>
        <w:t xml:space="preserve"> whether</w:t>
      </w:r>
      <w:r w:rsidRPr="00F0250F">
        <w:rPr>
          <w:rFonts w:cs="Arial"/>
          <w:sz w:val="22"/>
          <w:szCs w:val="22"/>
        </w:rPr>
        <w:t xml:space="preserve"> these questionnaires </w:t>
      </w:r>
      <w:r w:rsidR="00F74C53">
        <w:rPr>
          <w:rFonts w:cs="Arial"/>
          <w:sz w:val="22"/>
          <w:szCs w:val="22"/>
        </w:rPr>
        <w:t>ask about</w:t>
      </w:r>
      <w:r w:rsidRPr="00F0250F">
        <w:rPr>
          <w:rFonts w:cs="Arial"/>
          <w:sz w:val="22"/>
          <w:szCs w:val="22"/>
        </w:rPr>
        <w:t xml:space="preserve"> quality of life, pain, or other potentially sensitive topics, the Committee requested that the researchers outline a safety or distress management plan to support participants who might experience discomfort or emotional distress when answering such questions</w:t>
      </w:r>
      <w:r>
        <w:rPr>
          <w:rFonts w:cs="Arial"/>
          <w:sz w:val="22"/>
          <w:szCs w:val="22"/>
        </w:rPr>
        <w:t xml:space="preserve"> if this may occur</w:t>
      </w:r>
      <w:r w:rsidRPr="00F0250F">
        <w:rPr>
          <w:rFonts w:cs="Arial"/>
          <w:sz w:val="22"/>
          <w:szCs w:val="22"/>
        </w:rPr>
        <w:t>.</w:t>
      </w:r>
    </w:p>
    <w:p w14:paraId="08C832E1" w14:textId="1D67AC79" w:rsidR="00972AB2" w:rsidRDefault="00F74C53" w:rsidP="001578D8">
      <w:pPr>
        <w:pStyle w:val="ListParagraph"/>
        <w:rPr>
          <w:rFonts w:cs="Arial"/>
          <w:sz w:val="22"/>
          <w:szCs w:val="22"/>
        </w:rPr>
      </w:pPr>
      <w:r>
        <w:rPr>
          <w:rFonts w:cs="Arial"/>
          <w:sz w:val="22"/>
          <w:szCs w:val="22"/>
        </w:rPr>
        <w:lastRenderedPageBreak/>
        <w:t>T</w:t>
      </w:r>
      <w:r w:rsidR="00972AB2" w:rsidRPr="00972AB2">
        <w:rPr>
          <w:rFonts w:cs="Arial"/>
          <w:sz w:val="22"/>
          <w:szCs w:val="22"/>
        </w:rPr>
        <w:t xml:space="preserve">he Committee requested clarification of the follow-up and outcome assessment process for participants. It was noted that, in addition to two standard post-operative clinic visits, the study will involve telephone follow-ups to ask participants about wound healing and pain. The Committee is concerned that certain outcomes may not be adequately assessed through phone calls alone. </w:t>
      </w:r>
      <w:r>
        <w:rPr>
          <w:rFonts w:cs="Arial"/>
          <w:sz w:val="22"/>
          <w:szCs w:val="22"/>
        </w:rPr>
        <w:t>Please</w:t>
      </w:r>
      <w:r w:rsidR="00972AB2" w:rsidRPr="00972AB2">
        <w:rPr>
          <w:rFonts w:cs="Arial"/>
          <w:sz w:val="22"/>
          <w:szCs w:val="22"/>
        </w:rPr>
        <w:t xml:space="preserve"> clarify the schedule and nature of all follow-up contacts and whether any in-person assessments or visual evaluations</w:t>
      </w:r>
      <w:r w:rsidR="0024774D">
        <w:rPr>
          <w:rFonts w:cs="Arial"/>
          <w:sz w:val="22"/>
          <w:szCs w:val="22"/>
        </w:rPr>
        <w:t xml:space="preserve">, such as </w:t>
      </w:r>
      <w:r w:rsidR="00972AB2" w:rsidRPr="00972AB2">
        <w:rPr>
          <w:rFonts w:cs="Arial"/>
          <w:sz w:val="22"/>
          <w:szCs w:val="22"/>
        </w:rPr>
        <w:t>photographs</w:t>
      </w:r>
      <w:r w:rsidR="0024774D">
        <w:rPr>
          <w:rFonts w:cs="Arial"/>
          <w:sz w:val="22"/>
          <w:szCs w:val="22"/>
        </w:rPr>
        <w:t xml:space="preserve"> may</w:t>
      </w:r>
      <w:r w:rsidR="00972AB2" w:rsidRPr="00972AB2">
        <w:rPr>
          <w:rFonts w:cs="Arial"/>
          <w:sz w:val="22"/>
          <w:szCs w:val="22"/>
        </w:rPr>
        <w:t xml:space="preserve"> be used to ensure thorough monitoring of wound healing and cosmetic outcomes.</w:t>
      </w:r>
    </w:p>
    <w:p w14:paraId="1564F523" w14:textId="7AD96139" w:rsidR="00B375B5" w:rsidRDefault="00B375B5" w:rsidP="001578D8">
      <w:pPr>
        <w:pStyle w:val="ListParagraph"/>
        <w:rPr>
          <w:rFonts w:cs="Arial"/>
          <w:sz w:val="22"/>
          <w:szCs w:val="22"/>
        </w:rPr>
      </w:pPr>
      <w:r w:rsidRPr="00B375B5">
        <w:rPr>
          <w:rFonts w:cs="Arial"/>
          <w:sz w:val="22"/>
          <w:szCs w:val="22"/>
        </w:rPr>
        <w:t xml:space="preserve">The Committee requested that the researchers address participant compensation and expenses for any study-related activities beyond standard clinical care. If participants are expected to attend additional follow-up visits or undertake extra procedures solely for research purposes the Committee believes participants should be offered reimbursement </w:t>
      </w:r>
      <w:r w:rsidR="00D355BD">
        <w:rPr>
          <w:rFonts w:cs="Arial"/>
          <w:sz w:val="22"/>
          <w:szCs w:val="22"/>
        </w:rPr>
        <w:t>and/</w:t>
      </w:r>
      <w:r w:rsidRPr="00B375B5">
        <w:rPr>
          <w:rFonts w:cs="Arial"/>
          <w:sz w:val="22"/>
          <w:szCs w:val="22"/>
        </w:rPr>
        <w:t>or a small token of appreciation for their participation</w:t>
      </w:r>
      <w:r>
        <w:rPr>
          <w:rFonts w:cs="Arial"/>
          <w:sz w:val="22"/>
          <w:szCs w:val="22"/>
        </w:rPr>
        <w:t>.</w:t>
      </w:r>
    </w:p>
    <w:p w14:paraId="63868B35" w14:textId="382B1537" w:rsidR="0040257B" w:rsidRDefault="0040257B" w:rsidP="001578D8">
      <w:pPr>
        <w:pStyle w:val="ListParagraph"/>
        <w:rPr>
          <w:rFonts w:cs="Arial"/>
          <w:sz w:val="22"/>
          <w:szCs w:val="22"/>
        </w:rPr>
      </w:pPr>
      <w:r w:rsidRPr="0040257B">
        <w:rPr>
          <w:rFonts w:cs="Arial"/>
          <w:sz w:val="22"/>
          <w:szCs w:val="22"/>
        </w:rPr>
        <w:t>The Committee noted that the researchers’ description of the study’s benefits to Māori was generic and did not address local context or prevalence of knee surgeries in Māori communities. The Committee noted that the expectation is that engagement with Māori stakeholders will be completed and documented before study commencement.</w:t>
      </w:r>
    </w:p>
    <w:p w14:paraId="47DAAE61" w14:textId="21A2CF83" w:rsidR="00E64546" w:rsidRDefault="00E64546" w:rsidP="001578D8">
      <w:pPr>
        <w:pStyle w:val="ListParagraph"/>
        <w:rPr>
          <w:rFonts w:cs="Arial"/>
          <w:sz w:val="22"/>
          <w:szCs w:val="22"/>
        </w:rPr>
      </w:pPr>
      <w:r w:rsidRPr="00E64546">
        <w:rPr>
          <w:rFonts w:cs="Arial"/>
          <w:sz w:val="22"/>
          <w:szCs w:val="22"/>
        </w:rPr>
        <w:t>The Committee requested clarification on how participants will be identified and screened for eligibility.</w:t>
      </w:r>
      <w:r w:rsidR="00B150D8">
        <w:rPr>
          <w:rFonts w:cs="Arial"/>
          <w:sz w:val="22"/>
          <w:szCs w:val="22"/>
        </w:rPr>
        <w:t xml:space="preserve"> The Committee stressed that </w:t>
      </w:r>
      <w:r w:rsidR="009816C6">
        <w:rPr>
          <w:rFonts w:cs="Arial"/>
          <w:sz w:val="22"/>
          <w:szCs w:val="22"/>
        </w:rPr>
        <w:t xml:space="preserve">if </w:t>
      </w:r>
      <w:r w:rsidRPr="00E64546">
        <w:rPr>
          <w:rFonts w:cs="Arial"/>
          <w:sz w:val="22"/>
          <w:szCs w:val="22"/>
        </w:rPr>
        <w:t>researchers plan to review patient medical records to find eligible knee surgery patients without prior consent</w:t>
      </w:r>
      <w:r w:rsidR="00B150D8">
        <w:rPr>
          <w:rFonts w:cs="Arial"/>
          <w:sz w:val="22"/>
          <w:szCs w:val="22"/>
        </w:rPr>
        <w:t xml:space="preserve"> </w:t>
      </w:r>
      <w:r w:rsidRPr="00E64546">
        <w:rPr>
          <w:rFonts w:cs="Arial"/>
          <w:sz w:val="22"/>
          <w:szCs w:val="22"/>
        </w:rPr>
        <w:t>for recruitment</w:t>
      </w:r>
      <w:r w:rsidR="009816C6">
        <w:rPr>
          <w:rFonts w:cs="Arial"/>
          <w:sz w:val="22"/>
          <w:szCs w:val="22"/>
        </w:rPr>
        <w:t xml:space="preserve">, this is </w:t>
      </w:r>
      <w:r w:rsidRPr="00E64546">
        <w:rPr>
          <w:rFonts w:cs="Arial"/>
          <w:sz w:val="22"/>
          <w:szCs w:val="22"/>
        </w:rPr>
        <w:t xml:space="preserve">not acceptable. </w:t>
      </w:r>
      <w:r w:rsidR="009816C6">
        <w:rPr>
          <w:rFonts w:cs="Arial"/>
          <w:sz w:val="22"/>
          <w:szCs w:val="22"/>
        </w:rPr>
        <w:t>E</w:t>
      </w:r>
      <w:r w:rsidRPr="00E64546">
        <w:rPr>
          <w:rFonts w:cs="Arial"/>
          <w:sz w:val="22"/>
          <w:szCs w:val="22"/>
        </w:rPr>
        <w:t>xplain how potential participants will be approached,</w:t>
      </w:r>
      <w:r w:rsidR="006E6F2C">
        <w:rPr>
          <w:rFonts w:cs="Arial"/>
          <w:sz w:val="22"/>
          <w:szCs w:val="22"/>
        </w:rPr>
        <w:t xml:space="preserve"> whether</w:t>
      </w:r>
      <w:r w:rsidRPr="00E64546">
        <w:rPr>
          <w:rFonts w:cs="Arial"/>
          <w:sz w:val="22"/>
          <w:szCs w:val="22"/>
        </w:rPr>
        <w:t xml:space="preserve"> via treating clinicians or public advertisements</w:t>
      </w:r>
      <w:r w:rsidR="006E6F2C">
        <w:rPr>
          <w:rFonts w:cs="Arial"/>
          <w:sz w:val="22"/>
          <w:szCs w:val="22"/>
        </w:rPr>
        <w:t>,</w:t>
      </w:r>
      <w:r w:rsidRPr="00E64546">
        <w:rPr>
          <w:rFonts w:cs="Arial"/>
          <w:sz w:val="22"/>
          <w:szCs w:val="22"/>
        </w:rPr>
        <w:t xml:space="preserve"> and how </w:t>
      </w:r>
      <w:r w:rsidR="006E6F2C">
        <w:rPr>
          <w:rFonts w:cs="Arial"/>
          <w:sz w:val="22"/>
          <w:szCs w:val="22"/>
        </w:rPr>
        <w:t>it will be ensured that</w:t>
      </w:r>
      <w:r w:rsidRPr="00E64546">
        <w:rPr>
          <w:rFonts w:cs="Arial"/>
          <w:sz w:val="22"/>
          <w:szCs w:val="22"/>
        </w:rPr>
        <w:t xml:space="preserve"> language proficiency or cognitive ability inclusion/exclusion criteria are assessed in an ethical manner without breaching patient privacy</w:t>
      </w:r>
      <w:r>
        <w:rPr>
          <w:rFonts w:cs="Arial"/>
          <w:sz w:val="22"/>
          <w:szCs w:val="22"/>
        </w:rPr>
        <w:t>.</w:t>
      </w:r>
    </w:p>
    <w:p w14:paraId="3EFF7701" w14:textId="2E85CD1D" w:rsidR="00CC1F45" w:rsidRDefault="00CC1F45" w:rsidP="001578D8">
      <w:pPr>
        <w:pStyle w:val="ListParagraph"/>
        <w:rPr>
          <w:rFonts w:cs="Arial"/>
          <w:sz w:val="22"/>
          <w:szCs w:val="22"/>
        </w:rPr>
      </w:pPr>
      <w:r w:rsidRPr="00CC1F45">
        <w:rPr>
          <w:rFonts w:cs="Arial"/>
          <w:sz w:val="22"/>
          <w:szCs w:val="22"/>
        </w:rPr>
        <w:t>The Committee requested a more comprehensive Data Management Plan (DMP</w:t>
      </w:r>
      <w:r>
        <w:rPr>
          <w:rFonts w:cs="Arial"/>
          <w:sz w:val="22"/>
          <w:szCs w:val="22"/>
        </w:rPr>
        <w:t>) be provided</w:t>
      </w:r>
      <w:r w:rsidR="007B566F">
        <w:rPr>
          <w:rFonts w:cs="Arial"/>
          <w:sz w:val="22"/>
          <w:szCs w:val="22"/>
        </w:rPr>
        <w:t xml:space="preserve">. Some </w:t>
      </w:r>
      <w:r w:rsidRPr="00CC1F45">
        <w:rPr>
          <w:rFonts w:cs="Arial"/>
          <w:sz w:val="22"/>
          <w:szCs w:val="22"/>
        </w:rPr>
        <w:t xml:space="preserve">sections of the </w:t>
      </w:r>
      <w:r w:rsidR="007B566F">
        <w:rPr>
          <w:rFonts w:cs="Arial"/>
          <w:sz w:val="22"/>
          <w:szCs w:val="22"/>
        </w:rPr>
        <w:t>DMP</w:t>
      </w:r>
      <w:r w:rsidRPr="00CC1F45">
        <w:rPr>
          <w:rFonts w:cs="Arial"/>
          <w:sz w:val="22"/>
          <w:szCs w:val="22"/>
        </w:rPr>
        <w:t xml:space="preserve"> appeared incomplete</w:t>
      </w:r>
      <w:r w:rsidR="007B566F">
        <w:rPr>
          <w:rFonts w:cs="Arial"/>
          <w:sz w:val="22"/>
          <w:szCs w:val="22"/>
        </w:rPr>
        <w:t xml:space="preserve"> or included</w:t>
      </w:r>
      <w:r w:rsidRPr="00CC1F45">
        <w:rPr>
          <w:rFonts w:cs="Arial"/>
          <w:sz w:val="22"/>
          <w:szCs w:val="22"/>
        </w:rPr>
        <w:t xml:space="preserve"> </w:t>
      </w:r>
      <w:r w:rsidR="007B566F">
        <w:rPr>
          <w:rFonts w:cs="Arial"/>
          <w:sz w:val="22"/>
          <w:szCs w:val="22"/>
        </w:rPr>
        <w:t>irrelevant template wording.</w:t>
      </w:r>
      <w:r w:rsidRPr="00CC1F45">
        <w:rPr>
          <w:rFonts w:cs="Arial"/>
          <w:sz w:val="22"/>
          <w:szCs w:val="22"/>
        </w:rPr>
        <w:t xml:space="preserve"> </w:t>
      </w:r>
      <w:r w:rsidR="007B566F">
        <w:rPr>
          <w:rFonts w:cs="Arial"/>
          <w:sz w:val="22"/>
          <w:szCs w:val="22"/>
        </w:rPr>
        <w:t>Please</w:t>
      </w:r>
      <w:r w:rsidRPr="00CC1F45">
        <w:rPr>
          <w:rFonts w:cs="Arial"/>
          <w:sz w:val="22"/>
          <w:szCs w:val="22"/>
        </w:rPr>
        <w:t xml:space="preserve"> provide full details on data handling procedures, sponsor/funder information, and any other relevant operational details that </w:t>
      </w:r>
      <w:r w:rsidR="007B566F">
        <w:rPr>
          <w:rFonts w:cs="Arial"/>
          <w:sz w:val="22"/>
          <w:szCs w:val="22"/>
        </w:rPr>
        <w:t>was</w:t>
      </w:r>
      <w:r w:rsidRPr="00CC1F45">
        <w:rPr>
          <w:rFonts w:cs="Arial"/>
          <w:sz w:val="22"/>
          <w:szCs w:val="22"/>
        </w:rPr>
        <w:t xml:space="preserve"> missing or unclear.</w:t>
      </w:r>
    </w:p>
    <w:p w14:paraId="45641AE6" w14:textId="411F2374" w:rsidR="00564189" w:rsidRPr="00311CEA" w:rsidRDefault="00564189" w:rsidP="00311CEA">
      <w:pPr>
        <w:rPr>
          <w:rFonts w:cs="Arial"/>
          <w:sz w:val="22"/>
          <w:szCs w:val="22"/>
        </w:rPr>
      </w:pPr>
    </w:p>
    <w:p w14:paraId="2C68BD53" w14:textId="77777777" w:rsidR="00564189" w:rsidRPr="00656B5C" w:rsidRDefault="00564189" w:rsidP="0056418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4933F5D7" w14:textId="77777777" w:rsidR="00564189" w:rsidRPr="005922E5" w:rsidRDefault="00564189" w:rsidP="00564189">
      <w:pPr>
        <w:spacing w:before="80" w:after="80"/>
        <w:rPr>
          <w:rFonts w:cs="Arial"/>
          <w:sz w:val="22"/>
          <w:szCs w:val="22"/>
          <w:lang w:val="en-NZ"/>
        </w:rPr>
      </w:pPr>
    </w:p>
    <w:p w14:paraId="4900072F" w14:textId="77777777" w:rsidR="00D27E25" w:rsidRDefault="00D27E25" w:rsidP="001578D8">
      <w:pPr>
        <w:pStyle w:val="ListParagraph"/>
        <w:rPr>
          <w:rFonts w:cs="Arial"/>
          <w:sz w:val="22"/>
          <w:szCs w:val="22"/>
        </w:rPr>
      </w:pPr>
      <w:r w:rsidRPr="00D27E25">
        <w:rPr>
          <w:rFonts w:cs="Arial"/>
          <w:sz w:val="22"/>
          <w:szCs w:val="22"/>
        </w:rPr>
        <w:t xml:space="preserve">Please clearly explain the randomisation process in the PIS. Indicate that the study is a randomised controlled trial and that participants will not be able to choose which wound closure method they receive, but, that both methods are used in standard care. </w:t>
      </w:r>
    </w:p>
    <w:p w14:paraId="15E88046" w14:textId="6A5B206F" w:rsidR="00D355BD" w:rsidRPr="00D355BD" w:rsidRDefault="00D355BD" w:rsidP="00D355BD">
      <w:pPr>
        <w:pStyle w:val="ListParagraph"/>
        <w:rPr>
          <w:rFonts w:cs="Arial"/>
          <w:sz w:val="22"/>
          <w:szCs w:val="22"/>
        </w:rPr>
      </w:pPr>
      <w:r w:rsidRPr="00D355BD">
        <w:rPr>
          <w:rFonts w:cs="Arial"/>
          <w:sz w:val="22"/>
          <w:szCs w:val="22"/>
        </w:rPr>
        <w:t>Please explain that the SoC in the hospital setting includes both of these closure materials.  The only thing that this study changes is that the surgeon's preference would not determine the wound closure method; study randomi</w:t>
      </w:r>
      <w:r w:rsidR="00D16FB1">
        <w:rPr>
          <w:rFonts w:cs="Arial"/>
          <w:sz w:val="22"/>
          <w:szCs w:val="22"/>
        </w:rPr>
        <w:t>s</w:t>
      </w:r>
      <w:r w:rsidRPr="00D355BD">
        <w:rPr>
          <w:rFonts w:cs="Arial"/>
          <w:sz w:val="22"/>
          <w:szCs w:val="22"/>
        </w:rPr>
        <w:t>ation would.</w:t>
      </w:r>
    </w:p>
    <w:p w14:paraId="5E092CA1" w14:textId="7DD20BE4" w:rsidR="00D355BD" w:rsidRDefault="00D16FB1" w:rsidP="00D355BD">
      <w:pPr>
        <w:pStyle w:val="ListParagraph"/>
        <w:rPr>
          <w:rFonts w:cs="Arial"/>
          <w:sz w:val="22"/>
          <w:szCs w:val="22"/>
        </w:rPr>
      </w:pPr>
      <w:r>
        <w:rPr>
          <w:rFonts w:cs="Arial"/>
          <w:sz w:val="22"/>
          <w:szCs w:val="22"/>
        </w:rPr>
        <w:t>P</w:t>
      </w:r>
      <w:r w:rsidR="00D355BD" w:rsidRPr="00D355BD">
        <w:rPr>
          <w:rFonts w:cs="Arial"/>
          <w:sz w:val="22"/>
          <w:szCs w:val="22"/>
        </w:rPr>
        <w:t>lease remove the language "There may be side effects that the researchers do not expect or do not know about and that may be serious."</w:t>
      </w:r>
      <w:r>
        <w:rPr>
          <w:rFonts w:cs="Arial"/>
          <w:sz w:val="22"/>
          <w:szCs w:val="22"/>
        </w:rPr>
        <w:t xml:space="preserve"> as</w:t>
      </w:r>
      <w:r w:rsidRPr="00D355BD">
        <w:rPr>
          <w:rFonts w:cs="Arial"/>
          <w:sz w:val="22"/>
          <w:szCs w:val="22"/>
        </w:rPr>
        <w:t xml:space="preserve"> the products are not investigational</w:t>
      </w:r>
      <w:r>
        <w:rPr>
          <w:rFonts w:cs="Arial"/>
          <w:sz w:val="22"/>
          <w:szCs w:val="22"/>
        </w:rPr>
        <w:t>.</w:t>
      </w:r>
    </w:p>
    <w:p w14:paraId="18F9945B" w14:textId="531B6BF3" w:rsidR="00D27E25" w:rsidRDefault="00D27E25" w:rsidP="00D355BD">
      <w:pPr>
        <w:pStyle w:val="ListParagraph"/>
        <w:rPr>
          <w:rFonts w:cs="Arial"/>
          <w:sz w:val="22"/>
          <w:szCs w:val="22"/>
        </w:rPr>
      </w:pPr>
      <w:r>
        <w:rPr>
          <w:rFonts w:cs="Arial"/>
          <w:sz w:val="22"/>
          <w:szCs w:val="22"/>
        </w:rPr>
        <w:t xml:space="preserve">Please revise the PIS format to be more </w:t>
      </w:r>
      <w:r w:rsidR="00350E63">
        <w:rPr>
          <w:rFonts w:cs="Arial"/>
          <w:sz w:val="22"/>
          <w:szCs w:val="22"/>
        </w:rPr>
        <w:t>participant friendly.</w:t>
      </w:r>
    </w:p>
    <w:p w14:paraId="49F99426" w14:textId="4995A938" w:rsidR="00564189" w:rsidRDefault="00350E63" w:rsidP="00C410BC">
      <w:pPr>
        <w:pStyle w:val="ListParagraph"/>
        <w:rPr>
          <w:rFonts w:cs="Arial"/>
          <w:sz w:val="22"/>
          <w:szCs w:val="22"/>
        </w:rPr>
      </w:pPr>
      <w:r w:rsidRPr="00A93B32">
        <w:rPr>
          <w:rFonts w:cs="Arial"/>
          <w:sz w:val="22"/>
          <w:szCs w:val="22"/>
        </w:rPr>
        <w:t xml:space="preserve">Please </w:t>
      </w:r>
      <w:r w:rsidR="00A93B32">
        <w:rPr>
          <w:rFonts w:cs="Arial"/>
          <w:sz w:val="22"/>
          <w:szCs w:val="22"/>
        </w:rPr>
        <w:t>include</w:t>
      </w:r>
      <w:r w:rsidRPr="00A93B32">
        <w:rPr>
          <w:rFonts w:cs="Arial"/>
          <w:sz w:val="22"/>
          <w:szCs w:val="22"/>
        </w:rPr>
        <w:t xml:space="preserve"> clear images or diagrams </w:t>
      </w:r>
      <w:r w:rsidR="00A93B32" w:rsidRPr="00A93B32">
        <w:rPr>
          <w:rFonts w:cs="Arial"/>
          <w:sz w:val="22"/>
          <w:szCs w:val="22"/>
        </w:rPr>
        <w:t>to aid in participant understanding.</w:t>
      </w:r>
    </w:p>
    <w:p w14:paraId="147153AD" w14:textId="454A6C5E" w:rsidR="00EE3478" w:rsidRPr="00A93B32" w:rsidRDefault="00EE3478" w:rsidP="00C410BC">
      <w:pPr>
        <w:pStyle w:val="ListParagraph"/>
        <w:rPr>
          <w:rFonts w:cs="Arial"/>
          <w:sz w:val="22"/>
          <w:szCs w:val="22"/>
        </w:rPr>
      </w:pPr>
      <w:r w:rsidRPr="00EE3478">
        <w:rPr>
          <w:rFonts w:cs="Arial"/>
          <w:sz w:val="22"/>
          <w:szCs w:val="22"/>
        </w:rPr>
        <w:t xml:space="preserve">Please add under Benefits, "You </w:t>
      </w:r>
      <w:r w:rsidR="00D16FB1">
        <w:rPr>
          <w:rFonts w:cs="Arial"/>
          <w:sz w:val="22"/>
          <w:szCs w:val="22"/>
        </w:rPr>
        <w:t>may</w:t>
      </w:r>
      <w:r w:rsidRPr="00EE3478">
        <w:rPr>
          <w:rFonts w:cs="Arial"/>
          <w:sz w:val="22"/>
          <w:szCs w:val="22"/>
        </w:rPr>
        <w:t xml:space="preserve"> not personally benefit from study participation."</w:t>
      </w:r>
    </w:p>
    <w:p w14:paraId="06B55245" w14:textId="77777777" w:rsidR="00564189" w:rsidRPr="005922E5" w:rsidRDefault="00564189" w:rsidP="00564189">
      <w:pPr>
        <w:spacing w:before="80" w:after="80"/>
        <w:rPr>
          <w:rFonts w:cs="Arial"/>
          <w:sz w:val="22"/>
          <w:szCs w:val="22"/>
        </w:rPr>
      </w:pPr>
    </w:p>
    <w:p w14:paraId="7521DA15" w14:textId="2763CDCB" w:rsidR="00564189" w:rsidRPr="005922E5" w:rsidRDefault="00564189" w:rsidP="00564189">
      <w:pPr>
        <w:rPr>
          <w:rFonts w:cs="Arial"/>
          <w:b/>
          <w:bCs/>
          <w:sz w:val="22"/>
          <w:szCs w:val="22"/>
          <w:lang w:val="en-NZ"/>
        </w:rPr>
      </w:pPr>
      <w:r w:rsidRPr="005922E5">
        <w:rPr>
          <w:rFonts w:cs="Arial"/>
          <w:b/>
          <w:bCs/>
          <w:sz w:val="22"/>
          <w:szCs w:val="22"/>
          <w:lang w:val="en-NZ"/>
        </w:rPr>
        <w:t>Decision</w:t>
      </w:r>
    </w:p>
    <w:p w14:paraId="6164458A" w14:textId="77777777" w:rsidR="00564189" w:rsidRPr="005922E5" w:rsidRDefault="00564189" w:rsidP="00564189">
      <w:pPr>
        <w:rPr>
          <w:rFonts w:cs="Arial"/>
          <w:sz w:val="22"/>
          <w:szCs w:val="22"/>
          <w:lang w:val="en-NZ"/>
        </w:rPr>
      </w:pPr>
    </w:p>
    <w:p w14:paraId="5ECCA3C3" w14:textId="77777777" w:rsidR="00564189" w:rsidRPr="005922E5" w:rsidRDefault="00564189" w:rsidP="0056418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6BB34781" w14:textId="77777777" w:rsidR="00564189" w:rsidRPr="005922E5" w:rsidRDefault="00564189" w:rsidP="00564189">
      <w:pPr>
        <w:rPr>
          <w:rFonts w:cs="Arial"/>
          <w:sz w:val="22"/>
          <w:szCs w:val="22"/>
          <w:lang w:val="en-NZ"/>
        </w:rPr>
      </w:pPr>
    </w:p>
    <w:p w14:paraId="57CB0DA2" w14:textId="77777777" w:rsidR="00564189" w:rsidRPr="005922E5" w:rsidRDefault="00564189" w:rsidP="00564189">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23D6DDBD" w14:textId="77777777" w:rsidR="00564189" w:rsidRPr="005922E5" w:rsidRDefault="00564189" w:rsidP="00564189">
      <w:pPr>
        <w:pStyle w:val="ListParagraph"/>
        <w:rPr>
          <w:rFonts w:cs="Arial"/>
          <w:sz w:val="22"/>
          <w:szCs w:val="22"/>
        </w:rPr>
      </w:pPr>
      <w:r w:rsidRPr="005922E5">
        <w:rPr>
          <w:rFonts w:cs="Arial"/>
          <w:sz w:val="22"/>
          <w:szCs w:val="22"/>
        </w:rPr>
        <w:t xml:space="preserve">Please update the participant information sheet and consent form, taking into account feedback provided by the Committee </w:t>
      </w:r>
      <w:r w:rsidRPr="005922E5">
        <w:rPr>
          <w:rFonts w:cs="Arial"/>
          <w:i/>
          <w:iCs/>
          <w:sz w:val="22"/>
          <w:szCs w:val="22"/>
        </w:rPr>
        <w:t>(National Ethical Standards for Health and Disability Research and Quality Improvement, para 7.15 – 7.17).</w:t>
      </w:r>
    </w:p>
    <w:p w14:paraId="050565FE" w14:textId="77777777" w:rsidR="00564189" w:rsidRPr="005922E5" w:rsidRDefault="00564189" w:rsidP="00564189">
      <w:pPr>
        <w:pStyle w:val="ListParagraph"/>
        <w:rPr>
          <w:rFonts w:cs="Arial"/>
          <w:sz w:val="22"/>
          <w:szCs w:val="22"/>
        </w:rPr>
      </w:pPr>
      <w:r w:rsidRPr="005922E5">
        <w:rPr>
          <w:rFonts w:cs="Arial"/>
          <w:sz w:val="22"/>
          <w:szCs w:val="22"/>
        </w:rPr>
        <w:t xml:space="preserve">Please update the study protocol, taking into account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3B267BF1" w14:textId="77777777" w:rsidR="00564189" w:rsidRPr="005922E5" w:rsidRDefault="00564189" w:rsidP="00564189">
      <w:pPr>
        <w:rPr>
          <w:rFonts w:cs="Arial"/>
          <w:color w:val="FF0000"/>
          <w:sz w:val="22"/>
          <w:szCs w:val="22"/>
          <w:lang w:val="en-NZ"/>
        </w:rPr>
      </w:pPr>
    </w:p>
    <w:p w14:paraId="4E6DAF02" w14:textId="5BB137F6" w:rsidR="00564189" w:rsidRPr="005922E5" w:rsidRDefault="00564189" w:rsidP="00564189">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311CEA">
        <w:rPr>
          <w:rFonts w:cs="Arial"/>
          <w:sz w:val="22"/>
          <w:szCs w:val="22"/>
          <w:lang w:val="en-NZ"/>
        </w:rPr>
        <w:t xml:space="preserve"> Ms Joan Petiit and Dr Patries Herst</w:t>
      </w:r>
      <w:r w:rsidRPr="005922E5">
        <w:rPr>
          <w:rFonts w:cs="Arial"/>
          <w:sz w:val="22"/>
          <w:szCs w:val="22"/>
          <w:lang w:val="en-NZ"/>
        </w:rPr>
        <w:t>.</w:t>
      </w:r>
    </w:p>
    <w:p w14:paraId="0EEAD13F" w14:textId="77777777" w:rsidR="002B2215" w:rsidRDefault="002B2215" w:rsidP="00A66F2E">
      <w:pPr>
        <w:rPr>
          <w:color w:val="4BACC6"/>
          <w:lang w:val="en-NZ"/>
        </w:rPr>
      </w:pPr>
    </w:p>
    <w:p w14:paraId="0C15C444" w14:textId="77777777" w:rsidR="002B2215" w:rsidRDefault="002B2215" w:rsidP="002B2215">
      <w:pPr>
        <w:rPr>
          <w:color w:val="4BACC6"/>
          <w:lang w:val="en-NZ"/>
        </w:rPr>
      </w:pPr>
    </w:p>
    <w:p w14:paraId="3A171D33" w14:textId="77777777" w:rsidR="002B2215" w:rsidRDefault="002B2215" w:rsidP="00540FF2">
      <w:pPr>
        <w:rPr>
          <w:color w:val="4BACC6"/>
          <w:lang w:val="en-NZ"/>
        </w:rPr>
      </w:pPr>
    </w:p>
    <w:p w14:paraId="23C805B8" w14:textId="77777777" w:rsidR="00A66F2E" w:rsidRPr="00DA5F0B" w:rsidRDefault="007B18B7" w:rsidP="00A66F2E">
      <w:pPr>
        <w:pStyle w:val="Heading2"/>
      </w:pPr>
      <w:r>
        <w:br w:type="page"/>
      </w:r>
      <w:r w:rsidR="00A66F2E" w:rsidRPr="00DA5F0B">
        <w:lastRenderedPageBreak/>
        <w:t>General business</w:t>
      </w:r>
    </w:p>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4F34401C" w:rsidR="00A66F2E" w:rsidRPr="00D12113" w:rsidRDefault="008A407D" w:rsidP="00223C3D">
            <w:pPr>
              <w:spacing w:before="80" w:after="80"/>
              <w:rPr>
                <w:rFonts w:cs="Arial"/>
                <w:color w:val="FF3399"/>
                <w:sz w:val="20"/>
                <w:lang w:val="en-NZ"/>
              </w:rPr>
            </w:pPr>
            <w:r>
              <w:rPr>
                <w:rFonts w:cs="Arial"/>
                <w:sz w:val="20"/>
                <w:lang w:val="en-NZ"/>
              </w:rPr>
              <w:t>24 March 2026</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4A08E81B" w14:textId="77777777" w:rsidR="00A66F2E" w:rsidRDefault="00A66F2E" w:rsidP="00A66F2E"/>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3954B2F2" w:rsidR="00A66F2E" w:rsidRPr="00946B92" w:rsidRDefault="00A66F2E" w:rsidP="00A66F2E">
      <w:pPr>
        <w:rPr>
          <w:szCs w:val="22"/>
        </w:rPr>
      </w:pPr>
      <w:r w:rsidRPr="00946B92">
        <w:rPr>
          <w:szCs w:val="22"/>
        </w:rPr>
        <w:t>The minutes of the previous meeting were agreed and signed by the Chair and Co-ordinator as a true record.</w:t>
      </w:r>
    </w:p>
    <w:p w14:paraId="613A13CC" w14:textId="77777777" w:rsidR="00A66F2E" w:rsidRDefault="00A66F2E" w:rsidP="00A66F2E"/>
    <w:p w14:paraId="0C167379" w14:textId="03C46ADE" w:rsidR="00A66F2E" w:rsidRPr="00121262" w:rsidRDefault="00A66F2E" w:rsidP="00A66F2E">
      <w:r>
        <w:t>The meeting closed at</w:t>
      </w:r>
      <w:r w:rsidR="009D1BAA">
        <w:t xml:space="preserve"> 1:</w:t>
      </w:r>
      <w:r w:rsidR="0014157B">
        <w:t>15</w:t>
      </w:r>
      <w:r w:rsidR="009D1BAA">
        <w:t>pm</w:t>
      </w:r>
      <w:r>
        <w:t>.</w:t>
      </w:r>
    </w:p>
    <w:p w14:paraId="54588DD2" w14:textId="77777777" w:rsidR="00C06097" w:rsidRPr="00121262" w:rsidRDefault="00C06097" w:rsidP="00A66F2E"/>
    <w:sectPr w:rsidR="00C06097" w:rsidRPr="00121262" w:rsidSect="008F6D9D">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D20BF" w14:textId="77777777" w:rsidR="00202708" w:rsidRDefault="00202708">
      <w:r>
        <w:separator/>
      </w:r>
    </w:p>
  </w:endnote>
  <w:endnote w:type="continuationSeparator" w:id="0">
    <w:p w14:paraId="27C70FFC" w14:textId="77777777" w:rsidR="00202708" w:rsidRDefault="0020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34C9B044"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5F11D9" w:rsidRPr="000C1B06">
            <w:rPr>
              <w:rFonts w:cs="Arial"/>
              <w:color w:val="000000" w:themeColor="text1"/>
              <w:sz w:val="16"/>
              <w:szCs w:val="16"/>
              <w:lang w:val="en-NZ"/>
            </w:rPr>
            <w:t>CEN</w:t>
          </w:r>
          <w:r w:rsidR="00A66F2E" w:rsidRPr="000C1B06">
            <w:rPr>
              <w:rFonts w:cs="Arial"/>
              <w:color w:val="000000" w:themeColor="text1"/>
              <w:sz w:val="16"/>
              <w:szCs w:val="16"/>
              <w:lang w:val="en-NZ"/>
            </w:rPr>
            <w:t xml:space="preserve"> Health and Disability Ethics Committee </w:t>
          </w:r>
          <w:r w:rsidR="00A66F2E" w:rsidRPr="000C1B06">
            <w:rPr>
              <w:rFonts w:cs="Arial"/>
              <w:color w:val="000000" w:themeColor="text1"/>
              <w:sz w:val="16"/>
              <w:szCs w:val="16"/>
            </w:rPr>
            <w:t xml:space="preserve">– </w:t>
          </w:r>
          <w:r w:rsidR="005F11D9" w:rsidRPr="000C1B06">
            <w:rPr>
              <w:rFonts w:cs="Arial"/>
              <w:color w:val="000000" w:themeColor="text1"/>
              <w:sz w:val="16"/>
              <w:szCs w:val="16"/>
            </w:rPr>
            <w:t>24 February 2026</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74766541" w:rsidR="00522B40" w:rsidRPr="00BF6505" w:rsidRDefault="00BC7807"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0C92BD57">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324EDC13"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886EC7" w:rsidRPr="00C91F3F">
            <w:rPr>
              <w:rFonts w:cs="Arial"/>
              <w:sz w:val="16"/>
              <w:szCs w:val="16"/>
            </w:rPr>
            <w:t xml:space="preserve">HDEC Minutes – </w:t>
          </w:r>
          <w:r w:rsidR="00886EC7" w:rsidRPr="000C1B06">
            <w:rPr>
              <w:rFonts w:cs="Arial"/>
              <w:color w:val="000000" w:themeColor="text1"/>
              <w:sz w:val="16"/>
              <w:szCs w:val="16"/>
              <w:lang w:val="en-NZ"/>
            </w:rPr>
            <w:t xml:space="preserve">CEN Health and Disability Ethics Committee </w:t>
          </w:r>
          <w:r w:rsidR="00886EC7" w:rsidRPr="000C1B06">
            <w:rPr>
              <w:rFonts w:cs="Arial"/>
              <w:color w:val="000000" w:themeColor="text1"/>
              <w:sz w:val="16"/>
              <w:szCs w:val="16"/>
            </w:rPr>
            <w:t>– 24 February 2026</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765B55A3" w:rsidR="00BF6505" w:rsidRPr="00C91F3F" w:rsidRDefault="00BC7807"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28D72BB8" wp14:editId="10931A0E">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16A7" w14:textId="77777777" w:rsidR="00202708" w:rsidRDefault="00202708">
      <w:r>
        <w:separator/>
      </w:r>
    </w:p>
  </w:footnote>
  <w:footnote w:type="continuationSeparator" w:id="0">
    <w:p w14:paraId="046146B5" w14:textId="77777777" w:rsidR="00202708" w:rsidRDefault="00202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2947BFE8" w:rsidR="00522B40" w:rsidRPr="00987913" w:rsidRDefault="00BC7807" w:rsidP="00296E6F">
          <w:pPr>
            <w:pStyle w:val="Heading1"/>
          </w:pPr>
          <w:r>
            <w:rPr>
              <w:noProof/>
            </w:rPr>
            <w:drawing>
              <wp:anchor distT="0" distB="0" distL="114300" distR="114300" simplePos="0" relativeHeight="251656704" behindDoc="0" locked="0" layoutInCell="1" allowOverlap="1" wp14:anchorId="3E038A23" wp14:editId="670E43B1">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1" w15:restartNumberingAfterBreak="0">
    <w:nsid w:val="193409EF"/>
    <w:multiLevelType w:val="hybridMultilevel"/>
    <w:tmpl w:val="D5443FA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E8D05F3"/>
    <w:multiLevelType w:val="hybridMultilevel"/>
    <w:tmpl w:val="4600BB18"/>
    <w:lvl w:ilvl="0" w:tplc="13CCB6B0">
      <w:start w:val="1"/>
      <w:numFmt w:val="decimal"/>
      <w:pStyle w:val="ListParagraph"/>
      <w:lvlText w:val="%1."/>
      <w:lvlJc w:val="left"/>
      <w:pPr>
        <w:ind w:left="360" w:hanging="360"/>
      </w:pPr>
      <w:rPr>
        <w:rFonts w:cs="Times New Roman" w:hint="default"/>
        <w:color w:val="auto"/>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DB804FD"/>
    <w:multiLevelType w:val="hybridMultilevel"/>
    <w:tmpl w:val="D5443F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8" w15:restartNumberingAfterBreak="0">
    <w:nsid w:val="4EB83104"/>
    <w:multiLevelType w:val="hybridMultilevel"/>
    <w:tmpl w:val="003ECA44"/>
    <w:lvl w:ilvl="0" w:tplc="708C3232">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7406759">
    <w:abstractNumId w:val="3"/>
  </w:num>
  <w:num w:numId="2" w16cid:durableId="605697238">
    <w:abstractNumId w:val="7"/>
  </w:num>
  <w:num w:numId="3" w16cid:durableId="425809986">
    <w:abstractNumId w:val="4"/>
  </w:num>
  <w:num w:numId="4" w16cid:durableId="1449199055">
    <w:abstractNumId w:val="10"/>
  </w:num>
  <w:num w:numId="5" w16cid:durableId="1998604341">
    <w:abstractNumId w:val="9"/>
  </w:num>
  <w:num w:numId="6" w16cid:durableId="1831361343">
    <w:abstractNumId w:val="2"/>
  </w:num>
  <w:num w:numId="7" w16cid:durableId="909772949">
    <w:abstractNumId w:val="4"/>
    <w:lvlOverride w:ilvl="0">
      <w:startOverride w:val="1"/>
    </w:lvlOverride>
  </w:num>
  <w:num w:numId="8" w16cid:durableId="1011680649">
    <w:abstractNumId w:val="4"/>
    <w:lvlOverride w:ilvl="0">
      <w:startOverride w:val="1"/>
    </w:lvlOverride>
  </w:num>
  <w:num w:numId="9" w16cid:durableId="679816753">
    <w:abstractNumId w:val="4"/>
    <w:lvlOverride w:ilvl="0">
      <w:startOverride w:val="1"/>
    </w:lvlOverride>
  </w:num>
  <w:num w:numId="10" w16cid:durableId="1226335620">
    <w:abstractNumId w:val="4"/>
    <w:lvlOverride w:ilvl="0">
      <w:startOverride w:val="1"/>
    </w:lvlOverride>
  </w:num>
  <w:num w:numId="11" w16cid:durableId="1111704678">
    <w:abstractNumId w:val="4"/>
    <w:lvlOverride w:ilvl="0">
      <w:startOverride w:val="1"/>
    </w:lvlOverride>
  </w:num>
  <w:num w:numId="12" w16cid:durableId="1584297874">
    <w:abstractNumId w:val="4"/>
    <w:lvlOverride w:ilvl="0">
      <w:startOverride w:val="1"/>
    </w:lvlOverride>
  </w:num>
  <w:num w:numId="13" w16cid:durableId="1418091187">
    <w:abstractNumId w:val="4"/>
    <w:lvlOverride w:ilvl="0">
      <w:startOverride w:val="1"/>
    </w:lvlOverride>
  </w:num>
  <w:num w:numId="14" w16cid:durableId="1835684963">
    <w:abstractNumId w:val="4"/>
    <w:lvlOverride w:ilvl="0">
      <w:startOverride w:val="1"/>
    </w:lvlOverride>
  </w:num>
  <w:num w:numId="15" w16cid:durableId="1843350762">
    <w:abstractNumId w:val="4"/>
    <w:lvlOverride w:ilvl="0">
      <w:startOverride w:val="1"/>
    </w:lvlOverride>
  </w:num>
  <w:num w:numId="16" w16cid:durableId="297731020">
    <w:abstractNumId w:val="4"/>
    <w:lvlOverride w:ilvl="0">
      <w:startOverride w:val="1"/>
    </w:lvlOverride>
  </w:num>
  <w:num w:numId="17" w16cid:durableId="576862469">
    <w:abstractNumId w:val="4"/>
    <w:lvlOverride w:ilvl="0">
      <w:startOverride w:val="1"/>
    </w:lvlOverride>
  </w:num>
  <w:num w:numId="18" w16cid:durableId="723603544">
    <w:abstractNumId w:val="4"/>
    <w:lvlOverride w:ilvl="0">
      <w:startOverride w:val="1"/>
    </w:lvlOverride>
  </w:num>
  <w:num w:numId="19" w16cid:durableId="1644193876">
    <w:abstractNumId w:val="4"/>
    <w:lvlOverride w:ilvl="0">
      <w:startOverride w:val="1"/>
    </w:lvlOverride>
  </w:num>
  <w:num w:numId="20" w16cid:durableId="65689932">
    <w:abstractNumId w:val="4"/>
    <w:lvlOverride w:ilvl="0">
      <w:startOverride w:val="1"/>
    </w:lvlOverride>
  </w:num>
  <w:num w:numId="21" w16cid:durableId="2020697812">
    <w:abstractNumId w:val="4"/>
    <w:lvlOverride w:ilvl="0">
      <w:startOverride w:val="1"/>
    </w:lvlOverride>
  </w:num>
  <w:num w:numId="22" w16cid:durableId="187332568">
    <w:abstractNumId w:val="4"/>
    <w:lvlOverride w:ilvl="0">
      <w:startOverride w:val="1"/>
    </w:lvlOverride>
  </w:num>
  <w:num w:numId="23" w16cid:durableId="1972207176">
    <w:abstractNumId w:val="4"/>
    <w:lvlOverride w:ilvl="0">
      <w:startOverride w:val="1"/>
    </w:lvlOverride>
  </w:num>
  <w:num w:numId="24" w16cid:durableId="803040555">
    <w:abstractNumId w:val="6"/>
  </w:num>
  <w:num w:numId="25" w16cid:durableId="1141193189">
    <w:abstractNumId w:val="0"/>
  </w:num>
  <w:num w:numId="26" w16cid:durableId="1319269661">
    <w:abstractNumId w:val="8"/>
  </w:num>
  <w:num w:numId="27" w16cid:durableId="1667201315">
    <w:abstractNumId w:val="1"/>
  </w:num>
  <w:num w:numId="28" w16cid:durableId="235559105">
    <w:abstractNumId w:val="5"/>
  </w:num>
  <w:num w:numId="29" w16cid:durableId="1597058695">
    <w:abstractNumId w:val="4"/>
  </w:num>
  <w:num w:numId="30" w16cid:durableId="449008388">
    <w:abstractNumId w:val="4"/>
    <w:lvlOverride w:ilvl="0">
      <w:startOverride w:val="1"/>
    </w:lvlOverride>
  </w:num>
  <w:num w:numId="31" w16cid:durableId="1902060595">
    <w:abstractNumId w:val="4"/>
    <w:lvlOverride w:ilvl="0">
      <w:startOverride w:val="1"/>
    </w:lvlOverride>
  </w:num>
  <w:num w:numId="32" w16cid:durableId="747387817">
    <w:abstractNumId w:val="4"/>
    <w:lvlOverride w:ilvl="0">
      <w:startOverride w:val="1"/>
    </w:lvlOverride>
  </w:num>
  <w:num w:numId="33" w16cid:durableId="1440221208">
    <w:abstractNumId w:val="4"/>
  </w:num>
  <w:num w:numId="34" w16cid:durableId="607664661">
    <w:abstractNumId w:val="4"/>
    <w:lvlOverride w:ilvl="0">
      <w:startOverride w:val="1"/>
    </w:lvlOverride>
  </w:num>
  <w:num w:numId="35" w16cid:durableId="32465926">
    <w:abstractNumId w:val="4"/>
    <w:lvlOverride w:ilvl="0">
      <w:startOverride w:val="1"/>
    </w:lvlOverride>
  </w:num>
  <w:num w:numId="36" w16cid:durableId="1551765932">
    <w:abstractNumId w:val="4"/>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241E"/>
    <w:rsid w:val="00006AB8"/>
    <w:rsid w:val="00011269"/>
    <w:rsid w:val="00011FEC"/>
    <w:rsid w:val="00013DF6"/>
    <w:rsid w:val="0001409A"/>
    <w:rsid w:val="00021593"/>
    <w:rsid w:val="0002481E"/>
    <w:rsid w:val="00024BE1"/>
    <w:rsid w:val="00026442"/>
    <w:rsid w:val="00030E73"/>
    <w:rsid w:val="000311CF"/>
    <w:rsid w:val="00032010"/>
    <w:rsid w:val="000338A7"/>
    <w:rsid w:val="0004016B"/>
    <w:rsid w:val="00043699"/>
    <w:rsid w:val="0004522A"/>
    <w:rsid w:val="000503EE"/>
    <w:rsid w:val="00055D64"/>
    <w:rsid w:val="00060776"/>
    <w:rsid w:val="00064773"/>
    <w:rsid w:val="00067454"/>
    <w:rsid w:val="00072FBC"/>
    <w:rsid w:val="000732A9"/>
    <w:rsid w:val="00075303"/>
    <w:rsid w:val="00082758"/>
    <w:rsid w:val="0008675B"/>
    <w:rsid w:val="000A58DD"/>
    <w:rsid w:val="000A5FB2"/>
    <w:rsid w:val="000A65D5"/>
    <w:rsid w:val="000B2F36"/>
    <w:rsid w:val="000C1B06"/>
    <w:rsid w:val="000C1D48"/>
    <w:rsid w:val="000D146D"/>
    <w:rsid w:val="000D61E4"/>
    <w:rsid w:val="000E0104"/>
    <w:rsid w:val="000E7A34"/>
    <w:rsid w:val="000F2F24"/>
    <w:rsid w:val="000F3AAC"/>
    <w:rsid w:val="001014A9"/>
    <w:rsid w:val="0011026E"/>
    <w:rsid w:val="00111D63"/>
    <w:rsid w:val="00111E54"/>
    <w:rsid w:val="00121262"/>
    <w:rsid w:val="00123408"/>
    <w:rsid w:val="00123DA5"/>
    <w:rsid w:val="001260F1"/>
    <w:rsid w:val="00133036"/>
    <w:rsid w:val="001345FB"/>
    <w:rsid w:val="0014157B"/>
    <w:rsid w:val="00142A63"/>
    <w:rsid w:val="001461E5"/>
    <w:rsid w:val="001468B8"/>
    <w:rsid w:val="0015154D"/>
    <w:rsid w:val="00152653"/>
    <w:rsid w:val="0015525B"/>
    <w:rsid w:val="00155457"/>
    <w:rsid w:val="001578D8"/>
    <w:rsid w:val="0017325E"/>
    <w:rsid w:val="00176435"/>
    <w:rsid w:val="00184D6C"/>
    <w:rsid w:val="001853FE"/>
    <w:rsid w:val="0018623C"/>
    <w:rsid w:val="00187ADF"/>
    <w:rsid w:val="00193DEC"/>
    <w:rsid w:val="00194A6A"/>
    <w:rsid w:val="001A04E4"/>
    <w:rsid w:val="001A3A93"/>
    <w:rsid w:val="001A3E9C"/>
    <w:rsid w:val="001A422A"/>
    <w:rsid w:val="001A430B"/>
    <w:rsid w:val="001B5167"/>
    <w:rsid w:val="001B6362"/>
    <w:rsid w:val="001B6764"/>
    <w:rsid w:val="001C0B1C"/>
    <w:rsid w:val="001C16F1"/>
    <w:rsid w:val="001C7567"/>
    <w:rsid w:val="001D03D0"/>
    <w:rsid w:val="001D5A51"/>
    <w:rsid w:val="001E29B4"/>
    <w:rsid w:val="001E4571"/>
    <w:rsid w:val="001F3A91"/>
    <w:rsid w:val="00202708"/>
    <w:rsid w:val="00203589"/>
    <w:rsid w:val="00204AC4"/>
    <w:rsid w:val="0020551C"/>
    <w:rsid w:val="002070A8"/>
    <w:rsid w:val="00211DC5"/>
    <w:rsid w:val="00212911"/>
    <w:rsid w:val="00213537"/>
    <w:rsid w:val="00213B8F"/>
    <w:rsid w:val="00222BC3"/>
    <w:rsid w:val="00223C3D"/>
    <w:rsid w:val="00224CC0"/>
    <w:rsid w:val="00224E75"/>
    <w:rsid w:val="00233985"/>
    <w:rsid w:val="0023426C"/>
    <w:rsid w:val="002408BF"/>
    <w:rsid w:val="00241D1A"/>
    <w:rsid w:val="00243A5D"/>
    <w:rsid w:val="0024774D"/>
    <w:rsid w:val="0025574F"/>
    <w:rsid w:val="002557E1"/>
    <w:rsid w:val="00263263"/>
    <w:rsid w:val="00272E9D"/>
    <w:rsid w:val="00276B34"/>
    <w:rsid w:val="0028035E"/>
    <w:rsid w:val="0028432D"/>
    <w:rsid w:val="00285CB4"/>
    <w:rsid w:val="0029266C"/>
    <w:rsid w:val="00293CC9"/>
    <w:rsid w:val="00295848"/>
    <w:rsid w:val="00296E6F"/>
    <w:rsid w:val="00297D7D"/>
    <w:rsid w:val="002A22F0"/>
    <w:rsid w:val="002A365B"/>
    <w:rsid w:val="002A3EB1"/>
    <w:rsid w:val="002B2215"/>
    <w:rsid w:val="002B3D54"/>
    <w:rsid w:val="002B4028"/>
    <w:rsid w:val="002B62FF"/>
    <w:rsid w:val="002B776D"/>
    <w:rsid w:val="002C261F"/>
    <w:rsid w:val="002C5E2B"/>
    <w:rsid w:val="002E433D"/>
    <w:rsid w:val="002F1673"/>
    <w:rsid w:val="002F3BF4"/>
    <w:rsid w:val="002F5C6A"/>
    <w:rsid w:val="00301787"/>
    <w:rsid w:val="00302E24"/>
    <w:rsid w:val="00303AC5"/>
    <w:rsid w:val="00311CEA"/>
    <w:rsid w:val="00321DE9"/>
    <w:rsid w:val="0032607D"/>
    <w:rsid w:val="00326E85"/>
    <w:rsid w:val="003314A9"/>
    <w:rsid w:val="00332CBF"/>
    <w:rsid w:val="00335E75"/>
    <w:rsid w:val="00341F4B"/>
    <w:rsid w:val="00342B34"/>
    <w:rsid w:val="00343CAA"/>
    <w:rsid w:val="00350E63"/>
    <w:rsid w:val="003515DE"/>
    <w:rsid w:val="003522D2"/>
    <w:rsid w:val="00372A87"/>
    <w:rsid w:val="00375C2D"/>
    <w:rsid w:val="00381DF9"/>
    <w:rsid w:val="003852DD"/>
    <w:rsid w:val="0038706A"/>
    <w:rsid w:val="003905B8"/>
    <w:rsid w:val="00391B2C"/>
    <w:rsid w:val="00393846"/>
    <w:rsid w:val="003A0EE6"/>
    <w:rsid w:val="003A3D0E"/>
    <w:rsid w:val="003A5713"/>
    <w:rsid w:val="003A5D1E"/>
    <w:rsid w:val="003B2ED9"/>
    <w:rsid w:val="003B67CB"/>
    <w:rsid w:val="003C5474"/>
    <w:rsid w:val="003C6D7B"/>
    <w:rsid w:val="003D0BAD"/>
    <w:rsid w:val="003D13D0"/>
    <w:rsid w:val="003D26D9"/>
    <w:rsid w:val="003D33FA"/>
    <w:rsid w:val="003D4D87"/>
    <w:rsid w:val="003D6078"/>
    <w:rsid w:val="003E21AA"/>
    <w:rsid w:val="003E3E13"/>
    <w:rsid w:val="003E42F9"/>
    <w:rsid w:val="003E4E70"/>
    <w:rsid w:val="003E745A"/>
    <w:rsid w:val="003F2894"/>
    <w:rsid w:val="003F578D"/>
    <w:rsid w:val="00400414"/>
    <w:rsid w:val="0040257B"/>
    <w:rsid w:val="00402783"/>
    <w:rsid w:val="00404347"/>
    <w:rsid w:val="0041303C"/>
    <w:rsid w:val="00415ABA"/>
    <w:rsid w:val="00435DD0"/>
    <w:rsid w:val="00436F07"/>
    <w:rsid w:val="00441A2B"/>
    <w:rsid w:val="004444E1"/>
    <w:rsid w:val="0044571F"/>
    <w:rsid w:val="00451CD6"/>
    <w:rsid w:val="004546A5"/>
    <w:rsid w:val="00457752"/>
    <w:rsid w:val="00457B14"/>
    <w:rsid w:val="00464108"/>
    <w:rsid w:val="0047482A"/>
    <w:rsid w:val="004811C6"/>
    <w:rsid w:val="00485CCC"/>
    <w:rsid w:val="004A2235"/>
    <w:rsid w:val="004B1081"/>
    <w:rsid w:val="004B5003"/>
    <w:rsid w:val="004B7466"/>
    <w:rsid w:val="004B7C11"/>
    <w:rsid w:val="004C24F7"/>
    <w:rsid w:val="004D30A3"/>
    <w:rsid w:val="004D3D57"/>
    <w:rsid w:val="004D7651"/>
    <w:rsid w:val="004E1894"/>
    <w:rsid w:val="004E37FE"/>
    <w:rsid w:val="004E4133"/>
    <w:rsid w:val="004E41BF"/>
    <w:rsid w:val="004E4EEE"/>
    <w:rsid w:val="004F191A"/>
    <w:rsid w:val="004F35B8"/>
    <w:rsid w:val="004F5FF9"/>
    <w:rsid w:val="00501A66"/>
    <w:rsid w:val="00504CF2"/>
    <w:rsid w:val="0051560B"/>
    <w:rsid w:val="0052290D"/>
    <w:rsid w:val="00522B40"/>
    <w:rsid w:val="00531C1C"/>
    <w:rsid w:val="005335A7"/>
    <w:rsid w:val="00534318"/>
    <w:rsid w:val="00537421"/>
    <w:rsid w:val="00540FF2"/>
    <w:rsid w:val="005428C5"/>
    <w:rsid w:val="0054344C"/>
    <w:rsid w:val="005467F4"/>
    <w:rsid w:val="00551140"/>
    <w:rsid w:val="00551BB9"/>
    <w:rsid w:val="005600F1"/>
    <w:rsid w:val="00564189"/>
    <w:rsid w:val="00565A90"/>
    <w:rsid w:val="00574D56"/>
    <w:rsid w:val="00576825"/>
    <w:rsid w:val="00580009"/>
    <w:rsid w:val="00585E9F"/>
    <w:rsid w:val="005866BA"/>
    <w:rsid w:val="0059214B"/>
    <w:rsid w:val="005922E5"/>
    <w:rsid w:val="00593C77"/>
    <w:rsid w:val="00595113"/>
    <w:rsid w:val="005A195D"/>
    <w:rsid w:val="005A33C5"/>
    <w:rsid w:val="005B5319"/>
    <w:rsid w:val="005C237A"/>
    <w:rsid w:val="005D3F05"/>
    <w:rsid w:val="005D4E8F"/>
    <w:rsid w:val="005D669D"/>
    <w:rsid w:val="005F11D9"/>
    <w:rsid w:val="005F1F77"/>
    <w:rsid w:val="005F377C"/>
    <w:rsid w:val="005F59BA"/>
    <w:rsid w:val="006012E9"/>
    <w:rsid w:val="00603524"/>
    <w:rsid w:val="006114ED"/>
    <w:rsid w:val="00612B45"/>
    <w:rsid w:val="006211CE"/>
    <w:rsid w:val="006252A9"/>
    <w:rsid w:val="00632C2B"/>
    <w:rsid w:val="00637B3E"/>
    <w:rsid w:val="00641ADB"/>
    <w:rsid w:val="00655B44"/>
    <w:rsid w:val="00656354"/>
    <w:rsid w:val="00656B5C"/>
    <w:rsid w:val="00660481"/>
    <w:rsid w:val="00662AAA"/>
    <w:rsid w:val="0066588E"/>
    <w:rsid w:val="00666481"/>
    <w:rsid w:val="00680B7B"/>
    <w:rsid w:val="0069359B"/>
    <w:rsid w:val="00695001"/>
    <w:rsid w:val="006A496D"/>
    <w:rsid w:val="006A4DED"/>
    <w:rsid w:val="006A7283"/>
    <w:rsid w:val="006B1823"/>
    <w:rsid w:val="006B32B9"/>
    <w:rsid w:val="006B3B84"/>
    <w:rsid w:val="006B686B"/>
    <w:rsid w:val="006B6C44"/>
    <w:rsid w:val="006B7164"/>
    <w:rsid w:val="006C4833"/>
    <w:rsid w:val="006C5C5A"/>
    <w:rsid w:val="006D0A33"/>
    <w:rsid w:val="006D18A0"/>
    <w:rsid w:val="006D4840"/>
    <w:rsid w:val="006D52E3"/>
    <w:rsid w:val="006E0E07"/>
    <w:rsid w:val="006E6F2C"/>
    <w:rsid w:val="006F73F6"/>
    <w:rsid w:val="00703922"/>
    <w:rsid w:val="00704F1D"/>
    <w:rsid w:val="00726E98"/>
    <w:rsid w:val="0072793E"/>
    <w:rsid w:val="00732315"/>
    <w:rsid w:val="00734B40"/>
    <w:rsid w:val="00735E7E"/>
    <w:rsid w:val="00736DF3"/>
    <w:rsid w:val="0074163E"/>
    <w:rsid w:val="00741A69"/>
    <w:rsid w:val="007433D6"/>
    <w:rsid w:val="0074362D"/>
    <w:rsid w:val="007451F6"/>
    <w:rsid w:val="007457C8"/>
    <w:rsid w:val="007457D4"/>
    <w:rsid w:val="00745E00"/>
    <w:rsid w:val="00747953"/>
    <w:rsid w:val="00752EC0"/>
    <w:rsid w:val="00753E2C"/>
    <w:rsid w:val="00753FBB"/>
    <w:rsid w:val="00760C59"/>
    <w:rsid w:val="0076307A"/>
    <w:rsid w:val="00763C4A"/>
    <w:rsid w:val="00770A9F"/>
    <w:rsid w:val="00781708"/>
    <w:rsid w:val="00782274"/>
    <w:rsid w:val="0078276A"/>
    <w:rsid w:val="007939DE"/>
    <w:rsid w:val="00795B62"/>
    <w:rsid w:val="00795EDD"/>
    <w:rsid w:val="007A6B47"/>
    <w:rsid w:val="007A6BB6"/>
    <w:rsid w:val="007B1410"/>
    <w:rsid w:val="007B18B7"/>
    <w:rsid w:val="007B26DA"/>
    <w:rsid w:val="007B38D6"/>
    <w:rsid w:val="007B3931"/>
    <w:rsid w:val="007B3D60"/>
    <w:rsid w:val="007B566F"/>
    <w:rsid w:val="007B6492"/>
    <w:rsid w:val="007B79E0"/>
    <w:rsid w:val="007C2168"/>
    <w:rsid w:val="007C2A03"/>
    <w:rsid w:val="007C6425"/>
    <w:rsid w:val="007D4362"/>
    <w:rsid w:val="007D5756"/>
    <w:rsid w:val="007E3918"/>
    <w:rsid w:val="007F3B87"/>
    <w:rsid w:val="007F3F9F"/>
    <w:rsid w:val="007F56D5"/>
    <w:rsid w:val="00802219"/>
    <w:rsid w:val="0080327B"/>
    <w:rsid w:val="00804BC1"/>
    <w:rsid w:val="0081053D"/>
    <w:rsid w:val="0081324F"/>
    <w:rsid w:val="00820C66"/>
    <w:rsid w:val="0082298B"/>
    <w:rsid w:val="00826455"/>
    <w:rsid w:val="008273BE"/>
    <w:rsid w:val="00830B3B"/>
    <w:rsid w:val="00835FCC"/>
    <w:rsid w:val="00840103"/>
    <w:rsid w:val="00841276"/>
    <w:rsid w:val="00841721"/>
    <w:rsid w:val="008444A3"/>
    <w:rsid w:val="0084618C"/>
    <w:rsid w:val="008522F4"/>
    <w:rsid w:val="00854F4A"/>
    <w:rsid w:val="00855F4F"/>
    <w:rsid w:val="00866594"/>
    <w:rsid w:val="00870DEF"/>
    <w:rsid w:val="00873B91"/>
    <w:rsid w:val="00873BC9"/>
    <w:rsid w:val="00876E5A"/>
    <w:rsid w:val="00881B32"/>
    <w:rsid w:val="008869BB"/>
    <w:rsid w:val="00886EC7"/>
    <w:rsid w:val="0088735C"/>
    <w:rsid w:val="00894B42"/>
    <w:rsid w:val="00894BEA"/>
    <w:rsid w:val="008958A3"/>
    <w:rsid w:val="008A407D"/>
    <w:rsid w:val="008A46F6"/>
    <w:rsid w:val="008B0412"/>
    <w:rsid w:val="008B1729"/>
    <w:rsid w:val="008D61B5"/>
    <w:rsid w:val="008D77B5"/>
    <w:rsid w:val="008E0CDE"/>
    <w:rsid w:val="008E2149"/>
    <w:rsid w:val="008E26A8"/>
    <w:rsid w:val="008E7627"/>
    <w:rsid w:val="008E7A3F"/>
    <w:rsid w:val="008F1221"/>
    <w:rsid w:val="008F6D9D"/>
    <w:rsid w:val="008F7153"/>
    <w:rsid w:val="00902FC3"/>
    <w:rsid w:val="009058AB"/>
    <w:rsid w:val="00911213"/>
    <w:rsid w:val="0091745C"/>
    <w:rsid w:val="00922484"/>
    <w:rsid w:val="009256CA"/>
    <w:rsid w:val="009269B8"/>
    <w:rsid w:val="00926BBB"/>
    <w:rsid w:val="00930E68"/>
    <w:rsid w:val="009326D0"/>
    <w:rsid w:val="00932E8C"/>
    <w:rsid w:val="00933D04"/>
    <w:rsid w:val="0093500E"/>
    <w:rsid w:val="00936298"/>
    <w:rsid w:val="009373C0"/>
    <w:rsid w:val="00940D98"/>
    <w:rsid w:val="00940F99"/>
    <w:rsid w:val="009444EA"/>
    <w:rsid w:val="00946B92"/>
    <w:rsid w:val="00950F5E"/>
    <w:rsid w:val="009513F0"/>
    <w:rsid w:val="009526BB"/>
    <w:rsid w:val="00953AAB"/>
    <w:rsid w:val="00960BFE"/>
    <w:rsid w:val="00962255"/>
    <w:rsid w:val="00964512"/>
    <w:rsid w:val="00965308"/>
    <w:rsid w:val="0096712E"/>
    <w:rsid w:val="009706C6"/>
    <w:rsid w:val="00971FB9"/>
    <w:rsid w:val="00972AB2"/>
    <w:rsid w:val="009742B0"/>
    <w:rsid w:val="00977E7F"/>
    <w:rsid w:val="0098032A"/>
    <w:rsid w:val="009806AD"/>
    <w:rsid w:val="009816C6"/>
    <w:rsid w:val="00982A53"/>
    <w:rsid w:val="00986797"/>
    <w:rsid w:val="00987913"/>
    <w:rsid w:val="00987A4A"/>
    <w:rsid w:val="009944FF"/>
    <w:rsid w:val="0099459C"/>
    <w:rsid w:val="009A073D"/>
    <w:rsid w:val="009A4491"/>
    <w:rsid w:val="009A5989"/>
    <w:rsid w:val="009A7C56"/>
    <w:rsid w:val="009B7953"/>
    <w:rsid w:val="009C3929"/>
    <w:rsid w:val="009C3BCA"/>
    <w:rsid w:val="009C3D58"/>
    <w:rsid w:val="009C51DB"/>
    <w:rsid w:val="009D09C7"/>
    <w:rsid w:val="009D1BAA"/>
    <w:rsid w:val="009D5B06"/>
    <w:rsid w:val="009D783F"/>
    <w:rsid w:val="009E10E9"/>
    <w:rsid w:val="009E33AD"/>
    <w:rsid w:val="009E6C99"/>
    <w:rsid w:val="009F06E4"/>
    <w:rsid w:val="009F7E39"/>
    <w:rsid w:val="00A025C0"/>
    <w:rsid w:val="00A14BB9"/>
    <w:rsid w:val="00A213B2"/>
    <w:rsid w:val="00A22109"/>
    <w:rsid w:val="00A22126"/>
    <w:rsid w:val="00A22C09"/>
    <w:rsid w:val="00A27217"/>
    <w:rsid w:val="00A33F5B"/>
    <w:rsid w:val="00A34A13"/>
    <w:rsid w:val="00A44CA1"/>
    <w:rsid w:val="00A450B2"/>
    <w:rsid w:val="00A479C7"/>
    <w:rsid w:val="00A51639"/>
    <w:rsid w:val="00A52E97"/>
    <w:rsid w:val="00A53D48"/>
    <w:rsid w:val="00A5472A"/>
    <w:rsid w:val="00A5542A"/>
    <w:rsid w:val="00A66F2E"/>
    <w:rsid w:val="00A723C2"/>
    <w:rsid w:val="00A75CE9"/>
    <w:rsid w:val="00A84630"/>
    <w:rsid w:val="00A863CC"/>
    <w:rsid w:val="00A873A3"/>
    <w:rsid w:val="00A873C7"/>
    <w:rsid w:val="00A910F3"/>
    <w:rsid w:val="00A92ADA"/>
    <w:rsid w:val="00A93B32"/>
    <w:rsid w:val="00A9572D"/>
    <w:rsid w:val="00A96735"/>
    <w:rsid w:val="00AA79BD"/>
    <w:rsid w:val="00AB26D1"/>
    <w:rsid w:val="00AB2DE1"/>
    <w:rsid w:val="00AB5032"/>
    <w:rsid w:val="00AB51B7"/>
    <w:rsid w:val="00AB57D7"/>
    <w:rsid w:val="00AC05DB"/>
    <w:rsid w:val="00AC2194"/>
    <w:rsid w:val="00AC2695"/>
    <w:rsid w:val="00AC3D7B"/>
    <w:rsid w:val="00AC3FD7"/>
    <w:rsid w:val="00AC5113"/>
    <w:rsid w:val="00AC5E15"/>
    <w:rsid w:val="00AD5238"/>
    <w:rsid w:val="00AE2935"/>
    <w:rsid w:val="00AE4F17"/>
    <w:rsid w:val="00AE66BB"/>
    <w:rsid w:val="00AF144D"/>
    <w:rsid w:val="00AF6357"/>
    <w:rsid w:val="00B061E3"/>
    <w:rsid w:val="00B0687C"/>
    <w:rsid w:val="00B10FA0"/>
    <w:rsid w:val="00B13B86"/>
    <w:rsid w:val="00B150D8"/>
    <w:rsid w:val="00B175E6"/>
    <w:rsid w:val="00B236EF"/>
    <w:rsid w:val="00B2751E"/>
    <w:rsid w:val="00B348EC"/>
    <w:rsid w:val="00B3616E"/>
    <w:rsid w:val="00B375B5"/>
    <w:rsid w:val="00B37A2C"/>
    <w:rsid w:val="00B37D44"/>
    <w:rsid w:val="00B40186"/>
    <w:rsid w:val="00B455A2"/>
    <w:rsid w:val="00B50669"/>
    <w:rsid w:val="00B50A97"/>
    <w:rsid w:val="00B61F40"/>
    <w:rsid w:val="00B63AF7"/>
    <w:rsid w:val="00B63F7F"/>
    <w:rsid w:val="00B70178"/>
    <w:rsid w:val="00B7225E"/>
    <w:rsid w:val="00B73414"/>
    <w:rsid w:val="00B735C7"/>
    <w:rsid w:val="00B77FA9"/>
    <w:rsid w:val="00B83B08"/>
    <w:rsid w:val="00B84A2E"/>
    <w:rsid w:val="00B859B0"/>
    <w:rsid w:val="00B92E04"/>
    <w:rsid w:val="00BA36CD"/>
    <w:rsid w:val="00BA44C3"/>
    <w:rsid w:val="00BB0106"/>
    <w:rsid w:val="00BB25C7"/>
    <w:rsid w:val="00BB3B07"/>
    <w:rsid w:val="00BB4331"/>
    <w:rsid w:val="00BC215E"/>
    <w:rsid w:val="00BC43C1"/>
    <w:rsid w:val="00BC572F"/>
    <w:rsid w:val="00BC5BD0"/>
    <w:rsid w:val="00BC7807"/>
    <w:rsid w:val="00BD0129"/>
    <w:rsid w:val="00BD1499"/>
    <w:rsid w:val="00BD2074"/>
    <w:rsid w:val="00BD5B94"/>
    <w:rsid w:val="00BE00DB"/>
    <w:rsid w:val="00BE2A32"/>
    <w:rsid w:val="00BE34E8"/>
    <w:rsid w:val="00BE5262"/>
    <w:rsid w:val="00BE7550"/>
    <w:rsid w:val="00BE7D48"/>
    <w:rsid w:val="00BF0FB3"/>
    <w:rsid w:val="00BF16DE"/>
    <w:rsid w:val="00BF6505"/>
    <w:rsid w:val="00BF71CF"/>
    <w:rsid w:val="00BF7A87"/>
    <w:rsid w:val="00C0300E"/>
    <w:rsid w:val="00C06097"/>
    <w:rsid w:val="00C0708F"/>
    <w:rsid w:val="00C11C9E"/>
    <w:rsid w:val="00C152D4"/>
    <w:rsid w:val="00C21A17"/>
    <w:rsid w:val="00C33B1E"/>
    <w:rsid w:val="00C423DA"/>
    <w:rsid w:val="00C46A6A"/>
    <w:rsid w:val="00C54E16"/>
    <w:rsid w:val="00C6074E"/>
    <w:rsid w:val="00C620FC"/>
    <w:rsid w:val="00C6407B"/>
    <w:rsid w:val="00C6797E"/>
    <w:rsid w:val="00C70482"/>
    <w:rsid w:val="00C70CAD"/>
    <w:rsid w:val="00C75D13"/>
    <w:rsid w:val="00C82505"/>
    <w:rsid w:val="00C856E5"/>
    <w:rsid w:val="00C8782C"/>
    <w:rsid w:val="00C91F3F"/>
    <w:rsid w:val="00C96209"/>
    <w:rsid w:val="00CA0E23"/>
    <w:rsid w:val="00CA19A6"/>
    <w:rsid w:val="00CA5491"/>
    <w:rsid w:val="00CA57A7"/>
    <w:rsid w:val="00CB323F"/>
    <w:rsid w:val="00CB32E5"/>
    <w:rsid w:val="00CB5713"/>
    <w:rsid w:val="00CB691D"/>
    <w:rsid w:val="00CB6C86"/>
    <w:rsid w:val="00CB767D"/>
    <w:rsid w:val="00CC1F45"/>
    <w:rsid w:val="00CD5E25"/>
    <w:rsid w:val="00CD7FA7"/>
    <w:rsid w:val="00CE0B1A"/>
    <w:rsid w:val="00CE4894"/>
    <w:rsid w:val="00CE6AA6"/>
    <w:rsid w:val="00CE77B2"/>
    <w:rsid w:val="00CF3C5D"/>
    <w:rsid w:val="00CF4308"/>
    <w:rsid w:val="00D03031"/>
    <w:rsid w:val="00D11BE7"/>
    <w:rsid w:val="00D12113"/>
    <w:rsid w:val="00D154FC"/>
    <w:rsid w:val="00D16E43"/>
    <w:rsid w:val="00D16FB1"/>
    <w:rsid w:val="00D26804"/>
    <w:rsid w:val="00D27E25"/>
    <w:rsid w:val="00D324AA"/>
    <w:rsid w:val="00D3417F"/>
    <w:rsid w:val="00D353CF"/>
    <w:rsid w:val="00D355BD"/>
    <w:rsid w:val="00D35D04"/>
    <w:rsid w:val="00D37B67"/>
    <w:rsid w:val="00D412BF"/>
    <w:rsid w:val="00D41692"/>
    <w:rsid w:val="00D505F7"/>
    <w:rsid w:val="00D51170"/>
    <w:rsid w:val="00D52B21"/>
    <w:rsid w:val="00D5397B"/>
    <w:rsid w:val="00D62F79"/>
    <w:rsid w:val="00D63B5B"/>
    <w:rsid w:val="00D63D7A"/>
    <w:rsid w:val="00D67ADC"/>
    <w:rsid w:val="00D725BD"/>
    <w:rsid w:val="00D73B66"/>
    <w:rsid w:val="00D73C58"/>
    <w:rsid w:val="00D750D9"/>
    <w:rsid w:val="00D769B9"/>
    <w:rsid w:val="00D77BD1"/>
    <w:rsid w:val="00D80C93"/>
    <w:rsid w:val="00D85567"/>
    <w:rsid w:val="00D919ED"/>
    <w:rsid w:val="00D96A50"/>
    <w:rsid w:val="00DA1EE9"/>
    <w:rsid w:val="00DA5F0B"/>
    <w:rsid w:val="00DB032B"/>
    <w:rsid w:val="00DB6F81"/>
    <w:rsid w:val="00DB7572"/>
    <w:rsid w:val="00DB7E2C"/>
    <w:rsid w:val="00DC2488"/>
    <w:rsid w:val="00DC35A3"/>
    <w:rsid w:val="00DC62A5"/>
    <w:rsid w:val="00DC6690"/>
    <w:rsid w:val="00DC6EAF"/>
    <w:rsid w:val="00DC71CF"/>
    <w:rsid w:val="00DD02FF"/>
    <w:rsid w:val="00DD1BA0"/>
    <w:rsid w:val="00DD58CD"/>
    <w:rsid w:val="00DE6AE6"/>
    <w:rsid w:val="00DE6BC5"/>
    <w:rsid w:val="00DF5E1B"/>
    <w:rsid w:val="00E000E2"/>
    <w:rsid w:val="00E05D01"/>
    <w:rsid w:val="00E07948"/>
    <w:rsid w:val="00E111C0"/>
    <w:rsid w:val="00E13F09"/>
    <w:rsid w:val="00E20390"/>
    <w:rsid w:val="00E21E3F"/>
    <w:rsid w:val="00E24E77"/>
    <w:rsid w:val="00E31C02"/>
    <w:rsid w:val="00E3443C"/>
    <w:rsid w:val="00E41A35"/>
    <w:rsid w:val="00E44D0F"/>
    <w:rsid w:val="00E458DA"/>
    <w:rsid w:val="00E528A1"/>
    <w:rsid w:val="00E5290A"/>
    <w:rsid w:val="00E53553"/>
    <w:rsid w:val="00E61B8D"/>
    <w:rsid w:val="00E61C95"/>
    <w:rsid w:val="00E64546"/>
    <w:rsid w:val="00E67E09"/>
    <w:rsid w:val="00E71E59"/>
    <w:rsid w:val="00E739D2"/>
    <w:rsid w:val="00E758A7"/>
    <w:rsid w:val="00E7725C"/>
    <w:rsid w:val="00E8528A"/>
    <w:rsid w:val="00E90A9A"/>
    <w:rsid w:val="00E96C77"/>
    <w:rsid w:val="00EA047C"/>
    <w:rsid w:val="00EA6A1B"/>
    <w:rsid w:val="00EB22C6"/>
    <w:rsid w:val="00EB5BB0"/>
    <w:rsid w:val="00EB628F"/>
    <w:rsid w:val="00EC068C"/>
    <w:rsid w:val="00EC2EC2"/>
    <w:rsid w:val="00ED6388"/>
    <w:rsid w:val="00EE0C34"/>
    <w:rsid w:val="00EE3478"/>
    <w:rsid w:val="00F0250F"/>
    <w:rsid w:val="00F11CD1"/>
    <w:rsid w:val="00F12B97"/>
    <w:rsid w:val="00F13528"/>
    <w:rsid w:val="00F20CAE"/>
    <w:rsid w:val="00F32641"/>
    <w:rsid w:val="00F346D4"/>
    <w:rsid w:val="00F42DF5"/>
    <w:rsid w:val="00F5003F"/>
    <w:rsid w:val="00F50A4D"/>
    <w:rsid w:val="00F6442A"/>
    <w:rsid w:val="00F64918"/>
    <w:rsid w:val="00F6733A"/>
    <w:rsid w:val="00F71ED2"/>
    <w:rsid w:val="00F722FC"/>
    <w:rsid w:val="00F727A8"/>
    <w:rsid w:val="00F74C53"/>
    <w:rsid w:val="00F81C23"/>
    <w:rsid w:val="00F82263"/>
    <w:rsid w:val="00F91AFD"/>
    <w:rsid w:val="00F9451C"/>
    <w:rsid w:val="00F945B4"/>
    <w:rsid w:val="00F95B7B"/>
    <w:rsid w:val="00FA00FB"/>
    <w:rsid w:val="00FA6191"/>
    <w:rsid w:val="00FA7539"/>
    <w:rsid w:val="00FA7AA1"/>
    <w:rsid w:val="00FB5BA8"/>
    <w:rsid w:val="00FC0334"/>
    <w:rsid w:val="00FC20AB"/>
    <w:rsid w:val="00FD1CC0"/>
    <w:rsid w:val="00FD2B1E"/>
    <w:rsid w:val="00FD2B92"/>
    <w:rsid w:val="00FD7E4C"/>
    <w:rsid w:val="00FE1A5E"/>
    <w:rsid w:val="00FE2061"/>
    <w:rsid w:val="00FE3847"/>
    <w:rsid w:val="00FE5567"/>
    <w:rsid w:val="00FE5858"/>
    <w:rsid w:val="00FE7A99"/>
    <w:rsid w:val="00FF101B"/>
    <w:rsid w:val="00FF6E9B"/>
    <w:rsid w:val="00FF6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paragraph" w:styleId="Heading3">
    <w:name w:val="heading 3"/>
    <w:basedOn w:val="Normal"/>
    <w:next w:val="Normal"/>
    <w:link w:val="Heading3Char"/>
    <w:semiHidden/>
    <w:unhideWhenUsed/>
    <w:qFormat/>
    <w:rsid w:val="002E433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29"/>
      </w:numPr>
      <w:spacing w:before="80" w:after="80"/>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customStyle="1" w:styleId="Heading3Char">
    <w:name w:val="Heading 3 Char"/>
    <w:basedOn w:val="DefaultParagraphFont"/>
    <w:link w:val="Heading3"/>
    <w:semiHidden/>
    <w:rsid w:val="002E433D"/>
    <w:rPr>
      <w:rFonts w:asciiTheme="majorHAnsi" w:eastAsiaTheme="majorEastAsia" w:hAnsiTheme="majorHAnsi" w:cstheme="majorBidi"/>
      <w:color w:val="243F60" w:themeColor="accent1" w:themeShade="7F"/>
      <w:sz w:val="24"/>
      <w:szCs w:val="24"/>
      <w:lang w:val="en-GB" w:eastAsia="en-US"/>
    </w:rPr>
  </w:style>
  <w:style w:type="character" w:customStyle="1" w:styleId="standardwidth1">
    <w:name w:val="standardwidth1"/>
    <w:basedOn w:val="DefaultParagraphFont"/>
    <w:rsid w:val="001578D8"/>
  </w:style>
  <w:style w:type="paragraph" w:styleId="Revision">
    <w:name w:val="Revision"/>
    <w:hidden/>
    <w:uiPriority w:val="99"/>
    <w:semiHidden/>
    <w:rsid w:val="00B40186"/>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647">
      <w:bodyDiv w:val="1"/>
      <w:marLeft w:val="0"/>
      <w:marRight w:val="0"/>
      <w:marTop w:val="0"/>
      <w:marBottom w:val="0"/>
      <w:divBdr>
        <w:top w:val="none" w:sz="0" w:space="0" w:color="auto"/>
        <w:left w:val="none" w:sz="0" w:space="0" w:color="auto"/>
        <w:bottom w:val="none" w:sz="0" w:space="0" w:color="auto"/>
        <w:right w:val="none" w:sz="0" w:space="0" w:color="auto"/>
      </w:divBdr>
    </w:div>
    <w:div w:id="248344055">
      <w:bodyDiv w:val="1"/>
      <w:marLeft w:val="0"/>
      <w:marRight w:val="0"/>
      <w:marTop w:val="0"/>
      <w:marBottom w:val="0"/>
      <w:divBdr>
        <w:top w:val="none" w:sz="0" w:space="0" w:color="auto"/>
        <w:left w:val="none" w:sz="0" w:space="0" w:color="auto"/>
        <w:bottom w:val="none" w:sz="0" w:space="0" w:color="auto"/>
        <w:right w:val="none" w:sz="0" w:space="0" w:color="auto"/>
      </w:divBdr>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692848439">
      <w:bodyDiv w:val="1"/>
      <w:marLeft w:val="0"/>
      <w:marRight w:val="0"/>
      <w:marTop w:val="0"/>
      <w:marBottom w:val="0"/>
      <w:divBdr>
        <w:top w:val="none" w:sz="0" w:space="0" w:color="auto"/>
        <w:left w:val="none" w:sz="0" w:space="0" w:color="auto"/>
        <w:bottom w:val="none" w:sz="0" w:space="0" w:color="auto"/>
        <w:right w:val="none" w:sz="0" w:space="0" w:color="auto"/>
      </w:divBdr>
    </w:div>
    <w:div w:id="769087547">
      <w:bodyDiv w:val="1"/>
      <w:marLeft w:val="0"/>
      <w:marRight w:val="0"/>
      <w:marTop w:val="0"/>
      <w:marBottom w:val="0"/>
      <w:divBdr>
        <w:top w:val="none" w:sz="0" w:space="0" w:color="auto"/>
        <w:left w:val="none" w:sz="0" w:space="0" w:color="auto"/>
        <w:bottom w:val="none" w:sz="0" w:space="0" w:color="auto"/>
        <w:right w:val="none" w:sz="0" w:space="0" w:color="auto"/>
      </w:divBdr>
    </w:div>
    <w:div w:id="772287761">
      <w:bodyDiv w:val="1"/>
      <w:marLeft w:val="0"/>
      <w:marRight w:val="0"/>
      <w:marTop w:val="0"/>
      <w:marBottom w:val="0"/>
      <w:divBdr>
        <w:top w:val="none" w:sz="0" w:space="0" w:color="auto"/>
        <w:left w:val="none" w:sz="0" w:space="0" w:color="auto"/>
        <w:bottom w:val="none" w:sz="0" w:space="0" w:color="auto"/>
        <w:right w:val="none" w:sz="0" w:space="0" w:color="auto"/>
      </w:divBdr>
    </w:div>
    <w:div w:id="775054972">
      <w:bodyDiv w:val="1"/>
      <w:marLeft w:val="0"/>
      <w:marRight w:val="0"/>
      <w:marTop w:val="0"/>
      <w:marBottom w:val="0"/>
      <w:divBdr>
        <w:top w:val="none" w:sz="0" w:space="0" w:color="auto"/>
        <w:left w:val="none" w:sz="0" w:space="0" w:color="auto"/>
        <w:bottom w:val="none" w:sz="0" w:space="0" w:color="auto"/>
        <w:right w:val="none" w:sz="0" w:space="0" w:color="auto"/>
      </w:divBdr>
    </w:div>
    <w:div w:id="1073509273">
      <w:bodyDiv w:val="1"/>
      <w:marLeft w:val="0"/>
      <w:marRight w:val="0"/>
      <w:marTop w:val="0"/>
      <w:marBottom w:val="0"/>
      <w:divBdr>
        <w:top w:val="none" w:sz="0" w:space="0" w:color="auto"/>
        <w:left w:val="none" w:sz="0" w:space="0" w:color="auto"/>
        <w:bottom w:val="none" w:sz="0" w:space="0" w:color="auto"/>
        <w:right w:val="none" w:sz="0" w:space="0" w:color="auto"/>
      </w:divBdr>
    </w:div>
    <w:div w:id="1373269182">
      <w:bodyDiv w:val="1"/>
      <w:marLeft w:val="0"/>
      <w:marRight w:val="0"/>
      <w:marTop w:val="0"/>
      <w:marBottom w:val="0"/>
      <w:divBdr>
        <w:top w:val="none" w:sz="0" w:space="0" w:color="auto"/>
        <w:left w:val="none" w:sz="0" w:space="0" w:color="auto"/>
        <w:bottom w:val="none" w:sz="0" w:space="0" w:color="auto"/>
        <w:right w:val="none" w:sz="0" w:space="0" w:color="auto"/>
      </w:divBdr>
    </w:div>
    <w:div w:id="1485320387">
      <w:bodyDiv w:val="1"/>
      <w:marLeft w:val="0"/>
      <w:marRight w:val="0"/>
      <w:marTop w:val="0"/>
      <w:marBottom w:val="0"/>
      <w:divBdr>
        <w:top w:val="none" w:sz="0" w:space="0" w:color="auto"/>
        <w:left w:val="none" w:sz="0" w:space="0" w:color="auto"/>
        <w:bottom w:val="none" w:sz="0" w:space="0" w:color="auto"/>
        <w:right w:val="none" w:sz="0" w:space="0" w:color="auto"/>
      </w:divBdr>
    </w:div>
    <w:div w:id="1531916552">
      <w:bodyDiv w:val="1"/>
      <w:marLeft w:val="0"/>
      <w:marRight w:val="0"/>
      <w:marTop w:val="0"/>
      <w:marBottom w:val="0"/>
      <w:divBdr>
        <w:top w:val="none" w:sz="0" w:space="0" w:color="auto"/>
        <w:left w:val="none" w:sz="0" w:space="0" w:color="auto"/>
        <w:bottom w:val="none" w:sz="0" w:space="0" w:color="auto"/>
        <w:right w:val="none" w:sz="0" w:space="0" w:color="auto"/>
      </w:divBdr>
    </w:div>
    <w:div w:id="1596982083">
      <w:bodyDiv w:val="1"/>
      <w:marLeft w:val="0"/>
      <w:marRight w:val="0"/>
      <w:marTop w:val="0"/>
      <w:marBottom w:val="0"/>
      <w:divBdr>
        <w:top w:val="none" w:sz="0" w:space="0" w:color="auto"/>
        <w:left w:val="none" w:sz="0" w:space="0" w:color="auto"/>
        <w:bottom w:val="none" w:sz="0" w:space="0" w:color="auto"/>
        <w:right w:val="none" w:sz="0" w:space="0" w:color="auto"/>
      </w:divBdr>
    </w:div>
    <w:div w:id="20196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4" ma:contentTypeDescription="Create a new document." ma:contentTypeScope="" ma:versionID="f7125a7fa1f67635d8d52e0b67c1a0af">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25f67b5db7adfb4a502049849a4ce1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HDEC Meeting Minutes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MOHECM-1700925060-20849</_dlc_DocId>
    <_dlc_DocIdUrl xmlns="56bce0aa-d130-428b-89aa-972bdc26e82f">
      <Url>https://mohgovtnz.sharepoint.com/sites/moh-ecm-QualAssuSafety/_layouts/15/DocIdRedir.aspx?ID=MOHECM-1700925060-20849</Url>
      <Description>MOHECM-1700925060-20849</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2.xml><?xml version="1.0" encoding="utf-8"?>
<ds:datastoreItem xmlns:ds="http://schemas.openxmlformats.org/officeDocument/2006/customXml" ds:itemID="{57C38985-A487-4F10-A20F-6D8FD14DC708}"/>
</file>

<file path=customXml/itemProps3.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4.xml><?xml version="1.0" encoding="utf-8"?>
<ds:datastoreItem xmlns:ds="http://schemas.openxmlformats.org/officeDocument/2006/customXml" ds:itemID="{716E4165-68FB-484C-AA4F-0D496C4AC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4875</Words>
  <Characters>27869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32679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3</cp:revision>
  <cp:lastPrinted>2011-05-20T06:26:00Z</cp:lastPrinted>
  <dcterms:created xsi:type="dcterms:W3CDTF">2026-03-08T19:41:00Z</dcterms:created>
  <dcterms:modified xsi:type="dcterms:W3CDTF">2026-03-08T20:22:00Z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ebea73a3-42f1-41f5-b044-aa95101734c9</vt:lpwstr>
  </property>
  <property fmtid="{D5CDD505-2E9C-101B-9397-08002B2CF9AE}" pid="4" name="MediaServiceImageTags">
    <vt:lpwstr/>
  </property>
  <property fmtid="{D5CDD505-2E9C-101B-9397-08002B2CF9AE}" pid="5" name="docLang">
    <vt:lpwstr>en</vt:lpwstr>
  </property>
</Properties>
</file>