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C200" w14:textId="77777777" w:rsidR="00E24E77" w:rsidRPr="00522B40" w:rsidRDefault="00E24E77" w:rsidP="00E24E77">
      <w:pPr>
        <w:rPr>
          <w:sz w:val="20"/>
        </w:rPr>
      </w:pPr>
    </w:p>
    <w:p w14:paraId="04E04408"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265DBC04" w14:textId="77777777" w:rsidTr="008F6D9D">
        <w:tc>
          <w:tcPr>
            <w:tcW w:w="2268" w:type="dxa"/>
            <w:tcBorders>
              <w:top w:val="single" w:sz="4" w:space="0" w:color="auto"/>
            </w:tcBorders>
          </w:tcPr>
          <w:p w14:paraId="2A9EAC11" w14:textId="77777777" w:rsidR="00E24E77" w:rsidRPr="00522B40" w:rsidRDefault="00E24E77" w:rsidP="00E24E77">
            <w:pPr>
              <w:spacing w:before="80" w:after="80"/>
              <w:rPr>
                <w:rFonts w:cs="Arial"/>
                <w:b/>
                <w:sz w:val="20"/>
                <w:lang w:val="en-NZ"/>
              </w:rPr>
            </w:pPr>
            <w:r w:rsidRPr="00522B40">
              <w:rPr>
                <w:rFonts w:cs="Arial"/>
                <w:b/>
                <w:sz w:val="20"/>
                <w:lang w:val="en-NZ"/>
              </w:rPr>
              <w:t>Committee:</w:t>
            </w:r>
          </w:p>
        </w:tc>
        <w:tc>
          <w:tcPr>
            <w:tcW w:w="6941" w:type="dxa"/>
            <w:tcBorders>
              <w:top w:val="single" w:sz="4" w:space="0" w:color="auto"/>
            </w:tcBorders>
          </w:tcPr>
          <w:p w14:paraId="243BD4C1" w14:textId="2FBD8AAC" w:rsidR="00E24E77" w:rsidRPr="003A12CA" w:rsidRDefault="00F04064" w:rsidP="00E24E77">
            <w:pPr>
              <w:spacing w:before="80" w:after="80"/>
              <w:rPr>
                <w:rFonts w:cs="Arial"/>
                <w:sz w:val="20"/>
                <w:lang w:val="en-NZ"/>
              </w:rPr>
            </w:pPr>
            <w:r w:rsidRPr="003A12CA">
              <w:rPr>
                <w:rFonts w:cs="Arial"/>
                <w:sz w:val="20"/>
                <w:lang w:val="en-NZ"/>
              </w:rPr>
              <w:t>Ad hoc</w:t>
            </w:r>
            <w:r w:rsidR="00A22109" w:rsidRPr="003A12CA">
              <w:rPr>
                <w:rFonts w:cs="Arial"/>
                <w:sz w:val="20"/>
                <w:lang w:val="en-NZ"/>
              </w:rPr>
              <w:t xml:space="preserve"> Health and Disability Ethics Committee</w:t>
            </w:r>
          </w:p>
        </w:tc>
      </w:tr>
      <w:tr w:rsidR="00E24E77" w:rsidRPr="00522B40" w14:paraId="5A7287BA" w14:textId="77777777" w:rsidTr="008F6D9D">
        <w:tc>
          <w:tcPr>
            <w:tcW w:w="2268" w:type="dxa"/>
          </w:tcPr>
          <w:p w14:paraId="7502BF5D" w14:textId="77777777" w:rsidR="00E24E77" w:rsidRPr="00522B40" w:rsidRDefault="00E24E77" w:rsidP="00E24E77">
            <w:pPr>
              <w:spacing w:before="80" w:after="80"/>
              <w:rPr>
                <w:rFonts w:cs="Arial"/>
                <w:b/>
                <w:sz w:val="20"/>
                <w:lang w:val="en-NZ"/>
              </w:rPr>
            </w:pPr>
            <w:r w:rsidRPr="00522B40">
              <w:rPr>
                <w:rFonts w:cs="Arial"/>
                <w:b/>
                <w:sz w:val="20"/>
                <w:lang w:val="en-NZ"/>
              </w:rPr>
              <w:t>Meeting date:</w:t>
            </w:r>
          </w:p>
        </w:tc>
        <w:tc>
          <w:tcPr>
            <w:tcW w:w="6941" w:type="dxa"/>
          </w:tcPr>
          <w:p w14:paraId="057451CB" w14:textId="0EDB5478" w:rsidR="00E24E77" w:rsidRPr="003A12CA" w:rsidRDefault="00F04064" w:rsidP="00E24E77">
            <w:pPr>
              <w:spacing w:before="80" w:after="80"/>
              <w:rPr>
                <w:rFonts w:cs="Arial"/>
                <w:sz w:val="20"/>
                <w:lang w:val="en-NZ"/>
              </w:rPr>
            </w:pPr>
            <w:r w:rsidRPr="003A12CA">
              <w:rPr>
                <w:rFonts w:cs="Arial"/>
                <w:sz w:val="20"/>
                <w:lang w:val="en-NZ"/>
              </w:rPr>
              <w:t>22 January 2026</w:t>
            </w:r>
          </w:p>
        </w:tc>
      </w:tr>
    </w:tbl>
    <w:p w14:paraId="7C341DF6" w14:textId="77777777" w:rsidR="007F56D5" w:rsidRPr="008E12E5" w:rsidRDefault="007F56D5" w:rsidP="00E24E77">
      <w:pPr>
        <w:spacing w:before="80" w:after="80"/>
        <w:rPr>
          <w:rFonts w:cs="Arial"/>
          <w:sz w:val="20"/>
          <w:lang w:val="en-N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8"/>
        <w:gridCol w:w="1787"/>
        <w:gridCol w:w="3518"/>
        <w:gridCol w:w="1514"/>
        <w:gridCol w:w="1189"/>
      </w:tblGrid>
      <w:tr w:rsidR="008E12E5" w:rsidRPr="008E12E5" w14:paraId="0731F5DA" w14:textId="77777777" w:rsidTr="008E12E5">
        <w:trPr>
          <w:tblCellSpacing w:w="15" w:type="dxa"/>
        </w:trPr>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043F3EC0" w14:textId="77777777" w:rsidR="008E12E5" w:rsidRPr="008E12E5" w:rsidRDefault="008E12E5" w:rsidP="008E12E5">
            <w:pPr>
              <w:spacing w:before="80" w:after="80"/>
              <w:rPr>
                <w:rFonts w:cs="Arial"/>
                <w:b/>
                <w:bCs/>
                <w:sz w:val="20"/>
                <w:lang w:val="en-NZ"/>
              </w:rPr>
            </w:pPr>
            <w:r w:rsidRPr="008E12E5">
              <w:rPr>
                <w:rFonts w:cs="Arial"/>
                <w:b/>
                <w:bCs/>
                <w:sz w:val="20"/>
                <w:lang w:val="en-NZ"/>
              </w:rPr>
              <w:t>Time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0956EBE6" w14:textId="77777777" w:rsidR="008E12E5" w:rsidRPr="008E12E5" w:rsidRDefault="008E12E5" w:rsidP="008E12E5">
            <w:pPr>
              <w:spacing w:before="80" w:after="80"/>
              <w:rPr>
                <w:rFonts w:cs="Arial"/>
                <w:b/>
                <w:bCs/>
                <w:sz w:val="20"/>
                <w:lang w:val="en-NZ"/>
              </w:rPr>
            </w:pPr>
            <w:r w:rsidRPr="008E12E5">
              <w:rPr>
                <w:rFonts w:cs="Arial"/>
                <w:b/>
                <w:bCs/>
                <w:sz w:val="20"/>
                <w:lang w:val="en-NZ"/>
              </w:rPr>
              <w:t>Review Reference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66A4871B" w14:textId="77777777" w:rsidR="008E12E5" w:rsidRPr="008E12E5" w:rsidRDefault="008E12E5" w:rsidP="008E12E5">
            <w:pPr>
              <w:spacing w:before="80" w:after="80"/>
              <w:rPr>
                <w:rFonts w:cs="Arial"/>
                <w:b/>
                <w:bCs/>
                <w:sz w:val="20"/>
                <w:lang w:val="en-NZ"/>
              </w:rPr>
            </w:pPr>
            <w:r w:rsidRPr="008E12E5">
              <w:rPr>
                <w:rFonts w:cs="Arial"/>
                <w:b/>
                <w:bCs/>
                <w:sz w:val="20"/>
                <w:lang w:val="en-NZ"/>
              </w:rPr>
              <w:t>Project Title</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50E00B9F" w14:textId="77777777" w:rsidR="008E12E5" w:rsidRPr="008E12E5" w:rsidRDefault="008E12E5" w:rsidP="008E12E5">
            <w:pPr>
              <w:spacing w:before="80" w:after="80"/>
              <w:rPr>
                <w:rFonts w:cs="Arial"/>
                <w:b/>
                <w:bCs/>
                <w:sz w:val="20"/>
                <w:lang w:val="en-NZ"/>
              </w:rPr>
            </w:pPr>
            <w:r w:rsidRPr="008E12E5">
              <w:rPr>
                <w:rFonts w:cs="Arial"/>
                <w:b/>
                <w:bCs/>
                <w:sz w:val="20"/>
                <w:lang w:val="en-NZ"/>
              </w:rPr>
              <w:t>Coordinating Investigator</w:t>
            </w:r>
          </w:p>
        </w:tc>
        <w:tc>
          <w:tcPr>
            <w:tcW w:w="0" w:type="auto"/>
            <w:tcBorders>
              <w:top w:val="nil"/>
              <w:left w:val="nil"/>
              <w:bottom w:val="nil"/>
              <w:right w:val="nil"/>
            </w:tcBorders>
            <w:shd w:val="clear" w:color="auto" w:fill="D3D3D3"/>
            <w:tcMar>
              <w:top w:w="60" w:type="dxa"/>
              <w:left w:w="60" w:type="dxa"/>
              <w:bottom w:w="60" w:type="dxa"/>
              <w:right w:w="60" w:type="dxa"/>
            </w:tcMar>
            <w:vAlign w:val="center"/>
            <w:hideMark/>
          </w:tcPr>
          <w:p w14:paraId="3E2AB36B" w14:textId="77777777" w:rsidR="008E12E5" w:rsidRPr="008E12E5" w:rsidRDefault="008E12E5" w:rsidP="008E12E5">
            <w:pPr>
              <w:spacing w:before="80" w:after="80"/>
              <w:rPr>
                <w:rFonts w:cs="Arial"/>
                <w:b/>
                <w:bCs/>
                <w:sz w:val="20"/>
                <w:lang w:val="en-NZ"/>
              </w:rPr>
            </w:pPr>
            <w:r w:rsidRPr="008E12E5">
              <w:rPr>
                <w:rFonts w:cs="Arial"/>
                <w:b/>
                <w:bCs/>
                <w:sz w:val="20"/>
                <w:lang w:val="en-NZ"/>
              </w:rPr>
              <w:t>Lead Reviewers</w:t>
            </w:r>
          </w:p>
        </w:tc>
      </w:tr>
      <w:tr w:rsidR="008E12E5" w:rsidRPr="008E12E5" w14:paraId="4446540B"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2B167D7" w14:textId="77777777" w:rsidR="008E12E5" w:rsidRPr="008E12E5" w:rsidRDefault="008E12E5" w:rsidP="008E12E5">
            <w:pPr>
              <w:spacing w:before="80" w:after="80"/>
              <w:rPr>
                <w:rFonts w:cs="Arial"/>
                <w:sz w:val="20"/>
                <w:lang w:val="en-NZ"/>
              </w:rPr>
            </w:pPr>
            <w:r w:rsidRPr="008E12E5">
              <w:rPr>
                <w:rFonts w:cs="Arial"/>
                <w:sz w:val="20"/>
                <w:lang w:val="en-NZ"/>
              </w:rPr>
              <w:t>10:30 - 11:00am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AE96D10" w14:textId="57312C3C" w:rsidR="008E12E5" w:rsidRPr="008E12E5" w:rsidRDefault="008E12E5" w:rsidP="008E12E5">
            <w:pPr>
              <w:spacing w:before="80" w:after="80"/>
              <w:rPr>
                <w:rFonts w:cs="Arial"/>
                <w:sz w:val="20"/>
                <w:lang w:val="en-NZ"/>
              </w:rPr>
            </w:pPr>
            <w:r w:rsidRPr="008E12E5">
              <w:rPr>
                <w:rFonts w:cs="Arial"/>
                <w:sz w:val="20"/>
                <w:lang w:val="en-NZ"/>
              </w:rPr>
              <w:t>2025 FULL </w:t>
            </w:r>
            <w:r w:rsidRPr="008E12E5">
              <w:rPr>
                <w:sz w:val="20"/>
                <w:lang w:val="en-NZ"/>
              </w:rPr>
              <w:t>24703</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809BD01" w14:textId="76C2C1BC" w:rsidR="008E12E5" w:rsidRPr="008E12E5" w:rsidRDefault="008E12E5" w:rsidP="008E12E5">
            <w:pPr>
              <w:spacing w:before="80" w:after="80"/>
              <w:rPr>
                <w:rFonts w:cs="Arial"/>
                <w:sz w:val="20"/>
                <w:lang w:val="en-NZ"/>
              </w:rPr>
            </w:pPr>
            <w:r w:rsidRPr="008E12E5">
              <w:rPr>
                <w:sz w:val="20"/>
              </w:rPr>
              <w:t xml:space="preserve">AVS Pulse Intravascular Lithotripsy (Pulse IVL) to Open Vessels with Calcific Walls and Enhance Vascular Compliance and </w:t>
            </w:r>
            <w:proofErr w:type="spellStart"/>
            <w:r w:rsidRPr="008E12E5">
              <w:rPr>
                <w:sz w:val="20"/>
              </w:rPr>
              <w:t>Remodeling</w:t>
            </w:r>
            <w:proofErr w:type="spellEnd"/>
            <w:r w:rsidRPr="008E12E5">
              <w:rPr>
                <w:sz w:val="20"/>
              </w:rPr>
              <w:t xml:space="preserve"> for Coronary Artery Disease A First-in-Human (FIH) Study</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8A4A00F" w14:textId="76C9A730" w:rsidR="008E12E5" w:rsidRPr="008E12E5" w:rsidRDefault="008E12E5" w:rsidP="008E12E5">
            <w:pPr>
              <w:spacing w:before="80" w:after="80"/>
              <w:rPr>
                <w:rFonts w:cs="Arial"/>
                <w:sz w:val="20"/>
                <w:lang w:val="en-NZ"/>
              </w:rPr>
            </w:pPr>
            <w:r w:rsidRPr="008E12E5">
              <w:rPr>
                <w:rFonts w:cs="Arial"/>
                <w:sz w:val="20"/>
                <w:szCs w:val="18"/>
              </w:rPr>
              <w:t xml:space="preserve">Dr Jithendra </w:t>
            </w:r>
            <w:proofErr w:type="spellStart"/>
            <w:r w:rsidRPr="008E12E5">
              <w:rPr>
                <w:rFonts w:cs="Arial"/>
                <w:sz w:val="20"/>
                <w:szCs w:val="18"/>
              </w:rPr>
              <w:t>Somaratne</w:t>
            </w:r>
            <w:proofErr w:type="spellEnd"/>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E9D5158" w14:textId="77777777" w:rsidR="008E12E5" w:rsidRPr="008E12E5" w:rsidRDefault="008E12E5" w:rsidP="008E12E5">
            <w:pPr>
              <w:spacing w:before="80" w:after="80"/>
              <w:rPr>
                <w:rFonts w:cs="Arial"/>
                <w:sz w:val="20"/>
                <w:lang w:val="en-NZ"/>
              </w:rPr>
            </w:pPr>
            <w:r w:rsidRPr="008E12E5">
              <w:rPr>
                <w:rFonts w:cs="Arial"/>
                <w:sz w:val="20"/>
                <w:lang w:val="en-NZ"/>
              </w:rPr>
              <w:t>Russ / Patries</w:t>
            </w:r>
          </w:p>
        </w:tc>
      </w:tr>
      <w:tr w:rsidR="008E12E5" w:rsidRPr="008E12E5" w14:paraId="2F2B8ACB"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912F0E1" w14:textId="77777777" w:rsidR="008E12E5" w:rsidRPr="008E12E5" w:rsidRDefault="008E12E5" w:rsidP="008E12E5">
            <w:pPr>
              <w:spacing w:before="80" w:after="80"/>
              <w:rPr>
                <w:rFonts w:cs="Arial"/>
                <w:sz w:val="20"/>
                <w:lang w:val="en-NZ"/>
              </w:rPr>
            </w:pPr>
            <w:r w:rsidRPr="008E12E5">
              <w:rPr>
                <w:rFonts w:cs="Arial"/>
                <w:sz w:val="20"/>
                <w:lang w:val="en-NZ"/>
              </w:rPr>
              <w:t>11:00 - 11:30am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6AFBB22" w14:textId="77777777" w:rsidR="008E12E5" w:rsidRPr="008E12E5" w:rsidRDefault="008E12E5" w:rsidP="008E12E5">
            <w:pPr>
              <w:spacing w:before="80" w:after="80"/>
              <w:rPr>
                <w:rFonts w:cs="Arial"/>
                <w:sz w:val="20"/>
                <w:lang w:val="en-NZ"/>
              </w:rPr>
            </w:pPr>
            <w:r w:rsidRPr="008E12E5">
              <w:rPr>
                <w:rFonts w:cs="Arial"/>
                <w:sz w:val="20"/>
                <w:lang w:val="en-NZ"/>
              </w:rPr>
              <w:t>2025 FULL 24699</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EAAE78F" w14:textId="77777777" w:rsidR="008E12E5" w:rsidRPr="008E12E5" w:rsidRDefault="008E12E5" w:rsidP="008E12E5">
            <w:pPr>
              <w:spacing w:before="80" w:after="80"/>
              <w:rPr>
                <w:rFonts w:cs="Arial"/>
                <w:sz w:val="20"/>
                <w:lang w:val="en-NZ"/>
              </w:rPr>
            </w:pPr>
            <w:r w:rsidRPr="008E12E5">
              <w:rPr>
                <w:rFonts w:cs="Arial"/>
                <w:sz w:val="20"/>
                <w:lang w:val="en-NZ"/>
              </w:rPr>
              <w:t>The adjunctive effect of 24% ethylenediaminetetraacetic acid (EDTA) in combination with ultrasonic debridement for the non-surgical management of peri-implantitis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D823B7A" w14:textId="77777777" w:rsidR="008E12E5" w:rsidRPr="008E12E5" w:rsidRDefault="008E12E5" w:rsidP="008E12E5">
            <w:pPr>
              <w:spacing w:before="80" w:after="80"/>
              <w:rPr>
                <w:rFonts w:cs="Arial"/>
                <w:sz w:val="20"/>
                <w:lang w:val="en-NZ"/>
              </w:rPr>
            </w:pPr>
            <w:r w:rsidRPr="008E12E5">
              <w:rPr>
                <w:rFonts w:cs="Arial"/>
                <w:sz w:val="20"/>
                <w:lang w:val="en-NZ"/>
              </w:rPr>
              <w:t>Associate Professor Tino Mercado</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830B20D" w14:textId="77777777" w:rsidR="008E12E5" w:rsidRPr="008E12E5" w:rsidRDefault="008E12E5" w:rsidP="008E12E5">
            <w:pPr>
              <w:spacing w:before="80" w:after="80"/>
              <w:rPr>
                <w:rFonts w:cs="Arial"/>
                <w:sz w:val="20"/>
                <w:lang w:val="en-NZ"/>
              </w:rPr>
            </w:pPr>
            <w:r w:rsidRPr="008E12E5">
              <w:rPr>
                <w:rFonts w:cs="Arial"/>
                <w:sz w:val="20"/>
                <w:lang w:val="en-NZ"/>
              </w:rPr>
              <w:t>Anne / Patries</w:t>
            </w:r>
          </w:p>
        </w:tc>
      </w:tr>
      <w:tr w:rsidR="008E12E5" w:rsidRPr="008E12E5" w14:paraId="40194603"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4786111" w14:textId="77777777" w:rsidR="008E12E5" w:rsidRPr="008E12E5" w:rsidRDefault="008E12E5" w:rsidP="008E12E5">
            <w:pPr>
              <w:spacing w:before="80" w:after="80"/>
              <w:rPr>
                <w:rFonts w:cs="Arial"/>
                <w:sz w:val="20"/>
                <w:lang w:val="en-NZ"/>
              </w:rPr>
            </w:pPr>
            <w:r w:rsidRPr="008E12E5">
              <w:rPr>
                <w:rFonts w:cs="Arial"/>
                <w:sz w:val="20"/>
                <w:lang w:val="en-NZ"/>
              </w:rPr>
              <w:t>11:30 - 12:00pm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930A26B" w14:textId="77777777" w:rsidR="008E12E5" w:rsidRPr="008E12E5" w:rsidRDefault="008E12E5" w:rsidP="008E12E5">
            <w:pPr>
              <w:spacing w:before="80" w:after="80"/>
              <w:rPr>
                <w:rFonts w:cs="Arial"/>
                <w:sz w:val="20"/>
                <w:lang w:val="en-NZ"/>
              </w:rPr>
            </w:pPr>
            <w:r w:rsidRPr="008E12E5">
              <w:rPr>
                <w:rFonts w:cs="Arial"/>
                <w:sz w:val="20"/>
                <w:lang w:val="en-NZ"/>
              </w:rPr>
              <w:t>2025 EXP 23041</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9D3A329" w14:textId="77777777" w:rsidR="008E12E5" w:rsidRPr="008E12E5" w:rsidRDefault="008E12E5" w:rsidP="008E12E5">
            <w:pPr>
              <w:spacing w:before="80" w:after="80"/>
              <w:rPr>
                <w:rFonts w:cs="Arial"/>
                <w:sz w:val="20"/>
                <w:lang w:val="en-NZ"/>
              </w:rPr>
            </w:pPr>
            <w:r w:rsidRPr="008E12E5">
              <w:rPr>
                <w:rFonts w:cs="Arial"/>
                <w:sz w:val="20"/>
                <w:lang w:val="en-NZ"/>
              </w:rPr>
              <w:t xml:space="preserve">Inpatient Care Experiences of Māori </w:t>
            </w:r>
            <w:proofErr w:type="spellStart"/>
            <w:r w:rsidRPr="008E12E5">
              <w:rPr>
                <w:rFonts w:cs="Arial"/>
                <w:sz w:val="20"/>
                <w:lang w:val="en-NZ"/>
              </w:rPr>
              <w:t>Whaiora</w:t>
            </w:r>
            <w:proofErr w:type="spellEnd"/>
            <w:r w:rsidRPr="008E12E5">
              <w:rPr>
                <w:rFonts w:cs="Arial"/>
                <w:sz w:val="20"/>
                <w:lang w:val="en-NZ"/>
              </w:rPr>
              <w:t xml:space="preserve"> Living with Psychosis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7272FE4" w14:textId="77777777" w:rsidR="008E12E5" w:rsidRPr="008E12E5" w:rsidRDefault="008E12E5" w:rsidP="008E12E5">
            <w:pPr>
              <w:spacing w:before="80" w:after="80"/>
              <w:rPr>
                <w:rFonts w:cs="Arial"/>
                <w:sz w:val="20"/>
                <w:lang w:val="en-NZ"/>
              </w:rPr>
            </w:pPr>
            <w:r w:rsidRPr="008E12E5">
              <w:rPr>
                <w:rFonts w:cs="Arial"/>
                <w:sz w:val="20"/>
                <w:lang w:val="en-NZ"/>
              </w:rPr>
              <w:t>Ms Mia Broomfield</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565090E" w14:textId="77777777" w:rsidR="008E12E5" w:rsidRPr="008E12E5" w:rsidRDefault="008E12E5" w:rsidP="008E12E5">
            <w:pPr>
              <w:spacing w:before="80" w:after="80"/>
              <w:rPr>
                <w:rFonts w:cs="Arial"/>
                <w:sz w:val="20"/>
                <w:lang w:val="en-NZ"/>
              </w:rPr>
            </w:pPr>
            <w:r w:rsidRPr="008E12E5">
              <w:rPr>
                <w:rFonts w:cs="Arial"/>
                <w:sz w:val="20"/>
                <w:lang w:val="en-NZ"/>
              </w:rPr>
              <w:t>Joan / Sharon</w:t>
            </w:r>
          </w:p>
        </w:tc>
      </w:tr>
      <w:tr w:rsidR="008E12E5" w:rsidRPr="008E12E5" w14:paraId="017E6E57"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9FB888" w14:textId="77777777" w:rsidR="008E12E5" w:rsidRPr="008E12E5" w:rsidRDefault="008E12E5" w:rsidP="008E12E5">
            <w:pPr>
              <w:spacing w:before="80" w:after="80"/>
              <w:rPr>
                <w:rFonts w:cs="Arial"/>
                <w:sz w:val="20"/>
                <w:lang w:val="en-NZ"/>
              </w:rPr>
            </w:pPr>
            <w:r w:rsidRPr="008E12E5">
              <w:rPr>
                <w:rFonts w:cs="Arial"/>
                <w:sz w:val="20"/>
                <w:lang w:val="en-NZ"/>
              </w:rPr>
              <w:t>12:00 - 12:30pm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E771246" w14:textId="77777777" w:rsidR="008E12E5" w:rsidRPr="008E12E5" w:rsidRDefault="008E12E5" w:rsidP="008E12E5">
            <w:pPr>
              <w:spacing w:before="80" w:after="80"/>
              <w:rPr>
                <w:rFonts w:cs="Arial"/>
                <w:sz w:val="20"/>
                <w:lang w:val="en-NZ"/>
              </w:rPr>
            </w:pPr>
            <w:r w:rsidRPr="008E12E5">
              <w:rPr>
                <w:rFonts w:cs="Arial"/>
                <w:sz w:val="20"/>
                <w:lang w:val="en-NZ"/>
              </w:rPr>
              <w:t>2025 EXP 24050</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904CB3D" w14:textId="77777777" w:rsidR="008E12E5" w:rsidRPr="008E12E5" w:rsidRDefault="008E12E5" w:rsidP="008E12E5">
            <w:pPr>
              <w:spacing w:before="80" w:after="80"/>
              <w:rPr>
                <w:rFonts w:cs="Arial"/>
                <w:sz w:val="20"/>
                <w:lang w:val="en-NZ"/>
              </w:rPr>
            </w:pPr>
            <w:r w:rsidRPr="008E12E5">
              <w:rPr>
                <w:rFonts w:cs="Arial"/>
                <w:sz w:val="20"/>
                <w:lang w:val="en-NZ"/>
              </w:rPr>
              <w:t>NIR EVT Registry Programme</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7F5CBC3" w14:textId="77777777" w:rsidR="008E12E5" w:rsidRPr="008E12E5" w:rsidRDefault="008E12E5" w:rsidP="008E12E5">
            <w:pPr>
              <w:spacing w:before="80" w:after="80"/>
              <w:rPr>
                <w:rFonts w:cs="Arial"/>
                <w:sz w:val="20"/>
                <w:lang w:val="en-NZ"/>
              </w:rPr>
            </w:pPr>
            <w:r w:rsidRPr="008E12E5">
              <w:rPr>
                <w:rFonts w:cs="Arial"/>
                <w:sz w:val="20"/>
                <w:lang w:val="en-NZ"/>
              </w:rPr>
              <w:t>Dr  James Caldwell</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B96C132" w14:textId="77777777" w:rsidR="008E12E5" w:rsidRPr="008E12E5" w:rsidRDefault="008E12E5" w:rsidP="008E12E5">
            <w:pPr>
              <w:spacing w:before="80" w:after="80"/>
              <w:rPr>
                <w:rFonts w:cs="Arial"/>
                <w:sz w:val="20"/>
                <w:lang w:val="en-NZ"/>
              </w:rPr>
            </w:pPr>
            <w:r w:rsidRPr="008E12E5">
              <w:rPr>
                <w:rFonts w:cs="Arial"/>
                <w:sz w:val="20"/>
                <w:lang w:val="en-NZ"/>
              </w:rPr>
              <w:t>Kate / Nicola</w:t>
            </w:r>
          </w:p>
        </w:tc>
      </w:tr>
      <w:tr w:rsidR="008E12E5" w:rsidRPr="008E12E5" w14:paraId="542A467D"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A5BA48B" w14:textId="77777777" w:rsidR="008E12E5" w:rsidRPr="008E12E5" w:rsidRDefault="008E12E5" w:rsidP="008E12E5">
            <w:pPr>
              <w:spacing w:before="80" w:after="80"/>
              <w:rPr>
                <w:rFonts w:cs="Arial"/>
                <w:sz w:val="20"/>
                <w:lang w:val="en-NZ"/>
              </w:rPr>
            </w:pPr>
            <w:r w:rsidRPr="008E12E5">
              <w:rPr>
                <w:rFonts w:cs="Arial"/>
                <w:sz w:val="20"/>
                <w:lang w:val="en-NZ"/>
              </w:rPr>
              <w:t>12:30 - 1:00pm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8C45764" w14:textId="77777777" w:rsidR="008E12E5" w:rsidRPr="008E12E5" w:rsidRDefault="008E12E5" w:rsidP="008E12E5">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F597609" w14:textId="77777777" w:rsidR="008E12E5" w:rsidRPr="008E12E5" w:rsidRDefault="008E12E5" w:rsidP="008E12E5">
            <w:pPr>
              <w:spacing w:before="80" w:after="80"/>
              <w:rPr>
                <w:rFonts w:cs="Arial"/>
                <w:sz w:val="20"/>
                <w:lang w:val="en-NZ"/>
              </w:rPr>
            </w:pPr>
            <w:r w:rsidRPr="008E12E5">
              <w:rPr>
                <w:rFonts w:cs="Arial"/>
                <w:b/>
                <w:bCs/>
                <w:sz w:val="20"/>
                <w:lang w:val="en-NZ"/>
              </w:rPr>
              <w:t>BREAK (30 mins)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61227E3" w14:textId="77777777" w:rsidR="008E12E5" w:rsidRPr="008E12E5" w:rsidRDefault="008E12E5" w:rsidP="008E12E5">
            <w:pPr>
              <w:spacing w:before="80" w:after="80"/>
              <w:rPr>
                <w:rFonts w:cs="Arial"/>
                <w:sz w:val="20"/>
                <w:lang w:val="en-NZ"/>
              </w:rPr>
            </w:pP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91099B" w14:textId="77777777" w:rsidR="008E12E5" w:rsidRPr="008E12E5" w:rsidRDefault="008E12E5" w:rsidP="008E12E5">
            <w:pPr>
              <w:spacing w:before="80" w:after="80"/>
              <w:rPr>
                <w:rFonts w:cs="Arial"/>
                <w:sz w:val="20"/>
                <w:lang w:val="en-NZ"/>
              </w:rPr>
            </w:pPr>
          </w:p>
        </w:tc>
      </w:tr>
      <w:tr w:rsidR="008E12E5" w:rsidRPr="008E12E5" w14:paraId="2DF3B680"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4DF18AD" w14:textId="77777777" w:rsidR="008E12E5" w:rsidRPr="008E12E5" w:rsidRDefault="008E12E5" w:rsidP="008E12E5">
            <w:pPr>
              <w:spacing w:before="80" w:after="80"/>
              <w:rPr>
                <w:rFonts w:cs="Arial"/>
                <w:sz w:val="20"/>
                <w:lang w:val="en-NZ"/>
              </w:rPr>
            </w:pPr>
            <w:r w:rsidRPr="008E12E5">
              <w:rPr>
                <w:rFonts w:cs="Arial"/>
                <w:sz w:val="20"/>
                <w:lang w:val="en-NZ"/>
              </w:rPr>
              <w:t>1:00 - 1:30pm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DC29AF0" w14:textId="77777777" w:rsidR="008E12E5" w:rsidRPr="008E12E5" w:rsidRDefault="008E12E5" w:rsidP="008E12E5">
            <w:pPr>
              <w:spacing w:before="80" w:after="80"/>
              <w:rPr>
                <w:rFonts w:cs="Arial"/>
                <w:sz w:val="20"/>
                <w:lang w:val="en-NZ"/>
              </w:rPr>
            </w:pPr>
            <w:r w:rsidRPr="008E12E5">
              <w:rPr>
                <w:rFonts w:cs="Arial"/>
                <w:sz w:val="20"/>
                <w:lang w:val="en-NZ"/>
              </w:rPr>
              <w:t>2025 FULL 24424</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DBEA6DB" w14:textId="77777777" w:rsidR="008E12E5" w:rsidRPr="008E12E5" w:rsidRDefault="008E12E5" w:rsidP="008E12E5">
            <w:pPr>
              <w:spacing w:before="80" w:after="80"/>
              <w:rPr>
                <w:rFonts w:cs="Arial"/>
                <w:sz w:val="20"/>
                <w:lang w:val="en-NZ"/>
              </w:rPr>
            </w:pPr>
            <w:r w:rsidRPr="008E12E5">
              <w:rPr>
                <w:rFonts w:cs="Arial"/>
                <w:sz w:val="20"/>
                <w:lang w:val="en-NZ"/>
              </w:rPr>
              <w:t>KRIYA-497-101: A Phase 1/2 Study of VV-14303 for the Treatment of Metabolic dysfunction-associated steatohepatitis (MASH)</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613E5D8" w14:textId="77777777" w:rsidR="008E12E5" w:rsidRPr="008E12E5" w:rsidRDefault="008E12E5" w:rsidP="008E12E5">
            <w:pPr>
              <w:spacing w:before="80" w:after="80"/>
              <w:rPr>
                <w:rFonts w:cs="Arial"/>
                <w:sz w:val="20"/>
                <w:lang w:val="en-NZ"/>
              </w:rPr>
            </w:pPr>
            <w:r w:rsidRPr="008E12E5">
              <w:rPr>
                <w:rFonts w:cs="Arial"/>
                <w:sz w:val="20"/>
                <w:lang w:val="en-NZ"/>
              </w:rPr>
              <w:t>Professor Edward Gane</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465517B" w14:textId="77777777" w:rsidR="008E12E5" w:rsidRPr="008E12E5" w:rsidRDefault="008E12E5" w:rsidP="008E12E5">
            <w:pPr>
              <w:spacing w:before="80" w:after="80"/>
              <w:rPr>
                <w:rFonts w:cs="Arial"/>
                <w:sz w:val="20"/>
                <w:lang w:val="en-NZ"/>
              </w:rPr>
            </w:pPr>
            <w:r w:rsidRPr="008E12E5">
              <w:rPr>
                <w:rFonts w:cs="Arial"/>
                <w:sz w:val="20"/>
                <w:lang w:val="en-NZ"/>
              </w:rPr>
              <w:t>Russ / Sharon</w:t>
            </w:r>
          </w:p>
        </w:tc>
      </w:tr>
      <w:tr w:rsidR="008E12E5" w:rsidRPr="008E12E5" w14:paraId="77A76EA2"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9AD05AB" w14:textId="77777777" w:rsidR="008E12E5" w:rsidRPr="008E12E5" w:rsidRDefault="008E12E5" w:rsidP="008E12E5">
            <w:pPr>
              <w:spacing w:before="80" w:after="80"/>
              <w:rPr>
                <w:rFonts w:cs="Arial"/>
                <w:sz w:val="20"/>
                <w:lang w:val="en-NZ"/>
              </w:rPr>
            </w:pPr>
            <w:r w:rsidRPr="008E12E5">
              <w:rPr>
                <w:rFonts w:cs="Arial"/>
                <w:sz w:val="20"/>
                <w:lang w:val="en-NZ"/>
              </w:rPr>
              <w:t>1:30 - 2:00pm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DBF61A9" w14:textId="77777777" w:rsidR="008E12E5" w:rsidRPr="008E12E5" w:rsidRDefault="008E12E5" w:rsidP="008E12E5">
            <w:pPr>
              <w:spacing w:before="80" w:after="80"/>
              <w:rPr>
                <w:rFonts w:cs="Arial"/>
                <w:sz w:val="20"/>
                <w:lang w:val="en-NZ"/>
              </w:rPr>
            </w:pPr>
            <w:r w:rsidRPr="008E12E5">
              <w:rPr>
                <w:rFonts w:cs="Arial"/>
                <w:sz w:val="20"/>
                <w:lang w:val="en-NZ"/>
              </w:rPr>
              <w:t>2025 FULL 24217</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2128A01" w14:textId="77777777" w:rsidR="008E12E5" w:rsidRPr="008E12E5" w:rsidRDefault="008E12E5" w:rsidP="008E12E5">
            <w:pPr>
              <w:spacing w:before="80" w:after="80"/>
              <w:rPr>
                <w:rFonts w:cs="Arial"/>
                <w:sz w:val="20"/>
                <w:lang w:val="en-NZ"/>
              </w:rPr>
            </w:pPr>
            <w:r w:rsidRPr="008E12E5">
              <w:rPr>
                <w:rFonts w:cs="Arial"/>
                <w:sz w:val="20"/>
                <w:lang w:val="en-NZ"/>
              </w:rPr>
              <w:t>IB001-001: A Study to Assess IB-001 in Healthy Volunteers and Patients with Chronic Hepatitis B</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C451AB7" w14:textId="77777777" w:rsidR="008E12E5" w:rsidRPr="008E12E5" w:rsidRDefault="008E12E5" w:rsidP="008E12E5">
            <w:pPr>
              <w:spacing w:before="80" w:after="80"/>
              <w:rPr>
                <w:rFonts w:cs="Arial"/>
                <w:sz w:val="20"/>
                <w:lang w:val="en-NZ"/>
              </w:rPr>
            </w:pPr>
            <w:r w:rsidRPr="008E12E5">
              <w:rPr>
                <w:rFonts w:cs="Arial"/>
                <w:sz w:val="20"/>
                <w:lang w:val="en-NZ"/>
              </w:rPr>
              <w:t>Professor Edward Gane</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1E837F" w14:textId="77777777" w:rsidR="008E12E5" w:rsidRPr="008E12E5" w:rsidRDefault="008E12E5" w:rsidP="008E12E5">
            <w:pPr>
              <w:spacing w:before="80" w:after="80"/>
              <w:rPr>
                <w:rFonts w:cs="Arial"/>
                <w:sz w:val="20"/>
                <w:lang w:val="en-NZ"/>
              </w:rPr>
            </w:pPr>
            <w:r w:rsidRPr="008E12E5">
              <w:rPr>
                <w:rFonts w:cs="Arial"/>
                <w:sz w:val="20"/>
                <w:lang w:val="en-NZ"/>
              </w:rPr>
              <w:t>Joan / Nicola</w:t>
            </w:r>
          </w:p>
        </w:tc>
      </w:tr>
      <w:tr w:rsidR="008E12E5" w:rsidRPr="008E12E5" w14:paraId="2977B38D"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D4C3256" w14:textId="77777777" w:rsidR="008E12E5" w:rsidRPr="008E12E5" w:rsidRDefault="008E12E5" w:rsidP="008E12E5">
            <w:pPr>
              <w:spacing w:before="80" w:after="80"/>
              <w:rPr>
                <w:rFonts w:cs="Arial"/>
                <w:sz w:val="20"/>
                <w:lang w:val="en-NZ"/>
              </w:rPr>
            </w:pPr>
            <w:r w:rsidRPr="008E12E5">
              <w:rPr>
                <w:rFonts w:cs="Arial"/>
                <w:sz w:val="20"/>
                <w:lang w:val="en-NZ"/>
              </w:rPr>
              <w:t>2:00 - 2:30pm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F340641" w14:textId="77777777" w:rsidR="008E12E5" w:rsidRPr="008E12E5" w:rsidRDefault="008E12E5" w:rsidP="008E12E5">
            <w:pPr>
              <w:spacing w:before="80" w:after="80"/>
              <w:rPr>
                <w:rFonts w:cs="Arial"/>
                <w:sz w:val="20"/>
                <w:lang w:val="en-NZ"/>
              </w:rPr>
            </w:pPr>
            <w:r w:rsidRPr="008E12E5">
              <w:rPr>
                <w:rFonts w:cs="Arial"/>
                <w:sz w:val="20"/>
                <w:lang w:val="en-NZ"/>
              </w:rPr>
              <w:t>2025 FULL 23872</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9E0AC94" w14:textId="77777777" w:rsidR="008E12E5" w:rsidRPr="008E12E5" w:rsidRDefault="008E12E5" w:rsidP="008E12E5">
            <w:pPr>
              <w:spacing w:before="80" w:after="80"/>
              <w:rPr>
                <w:rFonts w:cs="Arial"/>
                <w:sz w:val="20"/>
                <w:lang w:val="en-NZ"/>
              </w:rPr>
            </w:pPr>
            <w:r w:rsidRPr="008E12E5">
              <w:rPr>
                <w:rFonts w:cs="Arial"/>
                <w:sz w:val="20"/>
                <w:lang w:val="en-NZ"/>
              </w:rPr>
              <w:t>N1T-MC-MALO: A Master Protocol for a Clinical Study with Various Medicines in Adults with Fatty Liver Disease and High Risk for Severe Liver Complications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B496FC0" w14:textId="77777777" w:rsidR="008E12E5" w:rsidRPr="008E12E5" w:rsidRDefault="008E12E5" w:rsidP="008E12E5">
            <w:pPr>
              <w:spacing w:before="80" w:after="80"/>
              <w:rPr>
                <w:rFonts w:cs="Arial"/>
                <w:sz w:val="20"/>
                <w:lang w:val="en-NZ"/>
              </w:rPr>
            </w:pPr>
            <w:r w:rsidRPr="008E12E5">
              <w:rPr>
                <w:rFonts w:cs="Arial"/>
                <w:sz w:val="20"/>
                <w:lang w:val="en-NZ"/>
              </w:rPr>
              <w:t>Professor Edward Gane</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B50E541" w14:textId="77777777" w:rsidR="008E12E5" w:rsidRPr="008E12E5" w:rsidRDefault="008E12E5" w:rsidP="008E12E5">
            <w:pPr>
              <w:spacing w:before="80" w:after="80"/>
              <w:rPr>
                <w:rFonts w:cs="Arial"/>
                <w:sz w:val="20"/>
                <w:lang w:val="en-NZ"/>
              </w:rPr>
            </w:pPr>
            <w:r w:rsidRPr="008E12E5">
              <w:rPr>
                <w:rFonts w:cs="Arial"/>
                <w:sz w:val="20"/>
                <w:lang w:val="en-NZ"/>
              </w:rPr>
              <w:t>Anne / Sharon</w:t>
            </w:r>
          </w:p>
        </w:tc>
      </w:tr>
      <w:tr w:rsidR="008E12E5" w:rsidRPr="008E12E5" w14:paraId="70E97AC6" w14:textId="77777777" w:rsidTr="008E12E5">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02FDFE4" w14:textId="77777777" w:rsidR="008E12E5" w:rsidRPr="008E12E5" w:rsidRDefault="008E12E5" w:rsidP="008E12E5">
            <w:pPr>
              <w:spacing w:before="80" w:after="80"/>
              <w:rPr>
                <w:rFonts w:cs="Arial"/>
                <w:sz w:val="20"/>
                <w:lang w:val="en-NZ"/>
              </w:rPr>
            </w:pPr>
            <w:r w:rsidRPr="008E12E5">
              <w:rPr>
                <w:rFonts w:cs="Arial"/>
                <w:sz w:val="20"/>
                <w:lang w:val="en-NZ"/>
              </w:rPr>
              <w:t>2:30 - 3:00pm</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7AD2C74" w14:textId="77777777" w:rsidR="008E12E5" w:rsidRPr="008E12E5" w:rsidRDefault="008E12E5" w:rsidP="008E12E5">
            <w:pPr>
              <w:spacing w:before="80" w:after="80"/>
              <w:rPr>
                <w:rFonts w:cs="Arial"/>
                <w:sz w:val="20"/>
                <w:lang w:val="en-NZ"/>
              </w:rPr>
            </w:pPr>
            <w:r w:rsidRPr="008E12E5">
              <w:rPr>
                <w:rFonts w:cs="Arial"/>
                <w:sz w:val="20"/>
                <w:lang w:val="en-NZ"/>
              </w:rPr>
              <w:t>2025 FULL 24445</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98F5D72" w14:textId="77777777" w:rsidR="008E12E5" w:rsidRPr="008E12E5" w:rsidRDefault="008E12E5" w:rsidP="008E12E5">
            <w:pPr>
              <w:spacing w:before="80" w:after="80"/>
              <w:rPr>
                <w:rFonts w:cs="Arial"/>
                <w:sz w:val="20"/>
                <w:lang w:val="en-NZ"/>
              </w:rPr>
            </w:pPr>
            <w:r w:rsidRPr="008E12E5">
              <w:rPr>
                <w:rFonts w:cs="Arial"/>
                <w:sz w:val="20"/>
                <w:lang w:val="en-NZ"/>
              </w:rPr>
              <w:t>AVT10-HPK-01: A Study Comparing AVT10 and Cimzia® in Healthy Adults.</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C00A945" w14:textId="77777777" w:rsidR="008E12E5" w:rsidRPr="008E12E5" w:rsidRDefault="008E12E5" w:rsidP="008E12E5">
            <w:pPr>
              <w:spacing w:before="80" w:after="80"/>
              <w:rPr>
                <w:rFonts w:cs="Arial"/>
                <w:sz w:val="20"/>
                <w:lang w:val="en-NZ"/>
              </w:rPr>
            </w:pPr>
            <w:r w:rsidRPr="008E12E5">
              <w:rPr>
                <w:rFonts w:cs="Arial"/>
                <w:sz w:val="20"/>
                <w:lang w:val="en-NZ"/>
              </w:rPr>
              <w:t>Dr Cory Sellwood</w:t>
            </w:r>
          </w:p>
        </w:tc>
        <w:tc>
          <w:tcPr>
            <w:tcW w:w="0" w:type="auto"/>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06A8126" w14:textId="77777777" w:rsidR="008E12E5" w:rsidRPr="008E12E5" w:rsidRDefault="008E12E5" w:rsidP="008E12E5">
            <w:pPr>
              <w:spacing w:before="80" w:after="80"/>
              <w:rPr>
                <w:rFonts w:cs="Arial"/>
                <w:sz w:val="20"/>
                <w:lang w:val="en-NZ"/>
              </w:rPr>
            </w:pPr>
            <w:r w:rsidRPr="008E12E5">
              <w:rPr>
                <w:rFonts w:cs="Arial"/>
                <w:sz w:val="20"/>
                <w:lang w:val="en-NZ"/>
              </w:rPr>
              <w:t>Kate / Nicola</w:t>
            </w:r>
          </w:p>
        </w:tc>
      </w:tr>
    </w:tbl>
    <w:p w14:paraId="42A5493C" w14:textId="51ADB27E" w:rsidR="00E24E77" w:rsidRDefault="00E24E77" w:rsidP="00E24E77">
      <w:pPr>
        <w:spacing w:before="80" w:after="80"/>
        <w:rPr>
          <w:rFonts w:cs="Arial"/>
          <w:sz w:val="24"/>
          <w:szCs w:val="24"/>
          <w:lang w:val="en-NZ"/>
        </w:rPr>
      </w:pPr>
    </w:p>
    <w:p w14:paraId="59F759A3" w14:textId="77777777" w:rsidR="00A66F2E" w:rsidRPr="0054344C" w:rsidRDefault="00E24E77" w:rsidP="00A66F2E">
      <w:pPr>
        <w:pStyle w:val="Heading2"/>
      </w:pPr>
      <w:r>
        <w:br w:type="page"/>
      </w:r>
      <w:r w:rsidR="00A66F2E" w:rsidRPr="0054344C">
        <w:lastRenderedPageBreak/>
        <w:t>Welcome</w:t>
      </w:r>
    </w:p>
    <w:p w14:paraId="0136B010" w14:textId="77777777" w:rsidR="00A66F2E" w:rsidRPr="008F6D9D" w:rsidRDefault="00A66F2E" w:rsidP="00A66F2E">
      <w:r>
        <w:t xml:space="preserve"> </w:t>
      </w:r>
    </w:p>
    <w:p w14:paraId="2A0D143B" w14:textId="598C894A" w:rsidR="00A66F2E" w:rsidRPr="00866594" w:rsidRDefault="00A66F2E" w:rsidP="00A66F2E">
      <w:pPr>
        <w:spacing w:before="80" w:after="80"/>
        <w:rPr>
          <w:rFonts w:cs="Arial"/>
          <w:color w:val="33CCCC"/>
          <w:szCs w:val="22"/>
          <w:lang w:val="en-NZ"/>
        </w:rPr>
      </w:pPr>
      <w:r w:rsidRPr="009F06E4">
        <w:rPr>
          <w:rFonts w:cs="Arial"/>
          <w:szCs w:val="22"/>
          <w:lang w:val="en-NZ"/>
        </w:rPr>
        <w:t>The Chair opened the meeting at</w:t>
      </w:r>
      <w:r w:rsidR="004A1427">
        <w:rPr>
          <w:rFonts w:cs="Arial"/>
          <w:szCs w:val="22"/>
          <w:lang w:val="en-NZ"/>
        </w:rPr>
        <w:t xml:space="preserve"> 10:00am</w:t>
      </w:r>
      <w:r w:rsidRPr="009F06E4">
        <w:rPr>
          <w:rFonts w:cs="Arial"/>
          <w:szCs w:val="22"/>
          <w:lang w:val="en-NZ"/>
        </w:rPr>
        <w:t xml:space="preserve"> and welcomed Committee members</w:t>
      </w:r>
      <w:r w:rsidR="004A1427">
        <w:rPr>
          <w:rFonts w:cs="Arial"/>
          <w:szCs w:val="22"/>
          <w:lang w:val="en-NZ"/>
        </w:rPr>
        <w:t>.</w:t>
      </w:r>
    </w:p>
    <w:p w14:paraId="52CDDAAC" w14:textId="77777777" w:rsidR="00A66F2E" w:rsidRDefault="00A66F2E" w:rsidP="00A66F2E">
      <w:pPr>
        <w:rPr>
          <w:lang w:val="en-NZ"/>
        </w:rPr>
      </w:pPr>
    </w:p>
    <w:p w14:paraId="3E4AE984" w14:textId="77777777" w:rsidR="00A66F2E" w:rsidRDefault="00A66F2E" w:rsidP="00A66F2E">
      <w:pPr>
        <w:rPr>
          <w:lang w:val="en-NZ"/>
        </w:rPr>
      </w:pPr>
      <w:r>
        <w:rPr>
          <w:lang w:val="en-NZ"/>
        </w:rPr>
        <w:t xml:space="preserve">The Chair noted that the meeting was quorate. </w:t>
      </w:r>
    </w:p>
    <w:p w14:paraId="5AED33D5" w14:textId="77777777" w:rsidR="00A66F2E" w:rsidRDefault="00A66F2E" w:rsidP="00A66F2E">
      <w:pPr>
        <w:rPr>
          <w:lang w:val="en-NZ"/>
        </w:rPr>
      </w:pPr>
    </w:p>
    <w:p w14:paraId="58EA6C23" w14:textId="77777777" w:rsidR="00A66F2E" w:rsidRDefault="00A66F2E" w:rsidP="00A66F2E">
      <w:pPr>
        <w:rPr>
          <w:lang w:val="en-NZ"/>
        </w:rPr>
      </w:pPr>
      <w:r>
        <w:rPr>
          <w:lang w:val="en-NZ"/>
        </w:rPr>
        <w:t>The Committee noted and agreed the agenda for the meeting.</w:t>
      </w:r>
    </w:p>
    <w:p w14:paraId="34435AEC" w14:textId="77777777" w:rsidR="00A66F2E" w:rsidRDefault="00A66F2E" w:rsidP="00A66F2E">
      <w:pPr>
        <w:rPr>
          <w:lang w:val="en-NZ"/>
        </w:rPr>
      </w:pPr>
    </w:p>
    <w:p w14:paraId="3E78FAFE" w14:textId="77777777" w:rsidR="00E24E77" w:rsidRDefault="00E24E77" w:rsidP="00A22109">
      <w:pPr>
        <w:pStyle w:val="NoSpacing"/>
        <w:rPr>
          <w:lang w:val="en-NZ"/>
        </w:rPr>
      </w:pPr>
    </w:p>
    <w:p w14:paraId="4241BB83" w14:textId="77777777" w:rsidR="00D324AA" w:rsidRDefault="00D324AA" w:rsidP="00D324AA">
      <w:pPr>
        <w:rPr>
          <w:lang w:val="en-NZ"/>
        </w:rPr>
      </w:pPr>
    </w:p>
    <w:p w14:paraId="6EC3773D" w14:textId="77777777" w:rsidR="00D324AA" w:rsidRDefault="00D324AA" w:rsidP="00D324AA">
      <w:pPr>
        <w:rPr>
          <w:color w:val="FF0000"/>
          <w:lang w:val="en-NZ"/>
        </w:rPr>
      </w:pPr>
    </w:p>
    <w:p w14:paraId="5BC25984" w14:textId="77777777" w:rsidR="00D324AA" w:rsidRDefault="00D324AA" w:rsidP="00E24E77">
      <w:pPr>
        <w:rPr>
          <w:lang w:val="en-NZ"/>
        </w:rPr>
      </w:pPr>
    </w:p>
    <w:p w14:paraId="49F10E9E" w14:textId="77777777" w:rsidR="00D324AA" w:rsidRPr="00540FF2" w:rsidRDefault="00D324AA" w:rsidP="00540FF2">
      <w:pPr>
        <w:rPr>
          <w:lang w:val="en-NZ"/>
        </w:rPr>
      </w:pPr>
    </w:p>
    <w:p w14:paraId="3FCAB24B" w14:textId="77777777" w:rsidR="00E24E77" w:rsidRDefault="00E24E77" w:rsidP="00E24E77">
      <w:pPr>
        <w:rPr>
          <w:lang w:val="en-NZ"/>
        </w:rPr>
      </w:pPr>
    </w:p>
    <w:p w14:paraId="5E26BA7D" w14:textId="77777777" w:rsidR="00E24E77" w:rsidRPr="00DC35A3" w:rsidRDefault="00E24E77" w:rsidP="00E24E77">
      <w:pPr>
        <w:rPr>
          <w:lang w:val="en-NZ"/>
        </w:rPr>
      </w:pPr>
    </w:p>
    <w:p w14:paraId="0ECD460C" w14:textId="77777777" w:rsidR="00E24E77" w:rsidRPr="00DA5F0B" w:rsidRDefault="00540FF2" w:rsidP="00B37D44">
      <w:pPr>
        <w:pStyle w:val="Heading2"/>
      </w:pPr>
      <w:r>
        <w:br w:type="page"/>
      </w:r>
      <w:r w:rsidR="00E24E77" w:rsidRPr="00DA5F0B">
        <w:lastRenderedPageBreak/>
        <w:t xml:space="preserve">New applications </w:t>
      </w:r>
    </w:p>
    <w:p w14:paraId="7404FEC4" w14:textId="77777777" w:rsidR="00E24E77" w:rsidRPr="0018623C" w:rsidRDefault="00E24E77" w:rsidP="00E24E77"/>
    <w:p w14:paraId="7EAE9F2F"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31543" w:rsidRPr="00960BFE" w14:paraId="3A96C705" w14:textId="77777777" w:rsidTr="00F31543">
        <w:trPr>
          <w:trHeight w:val="280"/>
        </w:trPr>
        <w:tc>
          <w:tcPr>
            <w:tcW w:w="966" w:type="dxa"/>
            <w:tcBorders>
              <w:top w:val="nil"/>
              <w:left w:val="nil"/>
              <w:bottom w:val="nil"/>
              <w:right w:val="nil"/>
            </w:tcBorders>
          </w:tcPr>
          <w:p w14:paraId="0C1DC331" w14:textId="77777777" w:rsidR="00F31543" w:rsidRPr="00960BFE" w:rsidRDefault="00F31543" w:rsidP="00F31543">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6CD5DEAD" w14:textId="77777777" w:rsidR="00F31543" w:rsidRPr="00960BFE" w:rsidRDefault="00F31543" w:rsidP="00F3154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3CC95AC" w14:textId="00E266B2" w:rsidR="00F31543" w:rsidRPr="00C03A6B" w:rsidRDefault="00C03A6B" w:rsidP="00F31543">
            <w:pPr>
              <w:rPr>
                <w:b/>
                <w:bCs/>
                <w:lang w:val="en-NZ"/>
              </w:rPr>
            </w:pPr>
            <w:r w:rsidRPr="00C03A6B">
              <w:rPr>
                <w:b/>
                <w:bCs/>
                <w:lang w:val="en-NZ"/>
              </w:rPr>
              <w:t>2025 FULL 24703</w:t>
            </w:r>
          </w:p>
        </w:tc>
      </w:tr>
      <w:tr w:rsidR="00F31543" w:rsidRPr="00960BFE" w14:paraId="30D07881" w14:textId="77777777" w:rsidTr="00F31543">
        <w:trPr>
          <w:trHeight w:val="280"/>
        </w:trPr>
        <w:tc>
          <w:tcPr>
            <w:tcW w:w="966" w:type="dxa"/>
            <w:tcBorders>
              <w:top w:val="nil"/>
              <w:left w:val="nil"/>
              <w:bottom w:val="nil"/>
              <w:right w:val="nil"/>
            </w:tcBorders>
          </w:tcPr>
          <w:p w14:paraId="455DD4FF"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3BC10DBC" w14:textId="77777777" w:rsidR="00F31543" w:rsidRPr="00960BFE" w:rsidRDefault="00F31543" w:rsidP="00F31543">
            <w:pPr>
              <w:autoSpaceDE w:val="0"/>
              <w:autoSpaceDN w:val="0"/>
              <w:adjustRightInd w:val="0"/>
            </w:pPr>
            <w:r w:rsidRPr="00960BFE">
              <w:t xml:space="preserve">Title: </w:t>
            </w:r>
          </w:p>
        </w:tc>
        <w:tc>
          <w:tcPr>
            <w:tcW w:w="6459" w:type="dxa"/>
            <w:tcBorders>
              <w:top w:val="nil"/>
              <w:left w:val="nil"/>
              <w:bottom w:val="nil"/>
              <w:right w:val="nil"/>
            </w:tcBorders>
          </w:tcPr>
          <w:p w14:paraId="7838A9A1" w14:textId="65CF3931" w:rsidR="00F31543" w:rsidRPr="00960BFE" w:rsidRDefault="00E070F6" w:rsidP="00F31543">
            <w:pPr>
              <w:autoSpaceDE w:val="0"/>
              <w:autoSpaceDN w:val="0"/>
              <w:adjustRightInd w:val="0"/>
            </w:pPr>
            <w:r w:rsidRPr="00E070F6">
              <w:t xml:space="preserve">AVS Pulse Intravascular Lithotripsy (Pulse IVL) to Open Vessels with Calcific Walls and Enhance Vascular Compliance and </w:t>
            </w:r>
            <w:proofErr w:type="spellStart"/>
            <w:r w:rsidRPr="00E070F6">
              <w:t>Remodeling</w:t>
            </w:r>
            <w:proofErr w:type="spellEnd"/>
            <w:r w:rsidRPr="00E070F6">
              <w:t xml:space="preserve"> for Coronary Artery Disease A First-in-Human (FIH) Study</w:t>
            </w:r>
          </w:p>
        </w:tc>
      </w:tr>
      <w:tr w:rsidR="00F31543" w:rsidRPr="00960BFE" w14:paraId="7BB3EA88" w14:textId="77777777" w:rsidTr="00F31543">
        <w:trPr>
          <w:trHeight w:val="280"/>
        </w:trPr>
        <w:tc>
          <w:tcPr>
            <w:tcW w:w="966" w:type="dxa"/>
            <w:tcBorders>
              <w:top w:val="nil"/>
              <w:left w:val="nil"/>
              <w:bottom w:val="nil"/>
              <w:right w:val="nil"/>
            </w:tcBorders>
          </w:tcPr>
          <w:p w14:paraId="48ABBFCF"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7FEA44F5" w14:textId="77777777" w:rsidR="00F31543" w:rsidRPr="00960BFE" w:rsidRDefault="00F31543" w:rsidP="00F31543">
            <w:pPr>
              <w:autoSpaceDE w:val="0"/>
              <w:autoSpaceDN w:val="0"/>
              <w:adjustRightInd w:val="0"/>
            </w:pPr>
            <w:r w:rsidRPr="00960BFE">
              <w:t xml:space="preserve">Principal Investigator: </w:t>
            </w:r>
          </w:p>
        </w:tc>
        <w:tc>
          <w:tcPr>
            <w:tcW w:w="6459" w:type="dxa"/>
            <w:tcBorders>
              <w:top w:val="nil"/>
              <w:left w:val="nil"/>
              <w:bottom w:val="nil"/>
              <w:right w:val="nil"/>
            </w:tcBorders>
          </w:tcPr>
          <w:p w14:paraId="59646642" w14:textId="36DB1092" w:rsidR="00F31543" w:rsidRPr="00960BFE" w:rsidRDefault="0061341E" w:rsidP="00F31543">
            <w:r w:rsidRPr="00D25AF2">
              <w:rPr>
                <w:rFonts w:cs="Arial"/>
                <w:sz w:val="22"/>
              </w:rPr>
              <w:t xml:space="preserve">Dr Jithendra </w:t>
            </w:r>
            <w:proofErr w:type="spellStart"/>
            <w:r w:rsidRPr="00D25AF2">
              <w:rPr>
                <w:rFonts w:cs="Arial"/>
                <w:sz w:val="22"/>
              </w:rPr>
              <w:t>Somaratne</w:t>
            </w:r>
            <w:proofErr w:type="spellEnd"/>
          </w:p>
        </w:tc>
      </w:tr>
      <w:tr w:rsidR="00F31543" w:rsidRPr="00960BFE" w14:paraId="0D57B8C5" w14:textId="77777777" w:rsidTr="00F31543">
        <w:trPr>
          <w:trHeight w:val="280"/>
        </w:trPr>
        <w:tc>
          <w:tcPr>
            <w:tcW w:w="966" w:type="dxa"/>
            <w:tcBorders>
              <w:top w:val="nil"/>
              <w:left w:val="nil"/>
              <w:bottom w:val="nil"/>
              <w:right w:val="nil"/>
            </w:tcBorders>
          </w:tcPr>
          <w:p w14:paraId="40396D93"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762D7824" w14:textId="77777777" w:rsidR="00F31543" w:rsidRPr="00960BFE" w:rsidRDefault="00F31543" w:rsidP="00F31543">
            <w:pPr>
              <w:autoSpaceDE w:val="0"/>
              <w:autoSpaceDN w:val="0"/>
              <w:adjustRightInd w:val="0"/>
            </w:pPr>
            <w:r w:rsidRPr="00960BFE">
              <w:t xml:space="preserve">Sponsor: </w:t>
            </w:r>
          </w:p>
        </w:tc>
        <w:tc>
          <w:tcPr>
            <w:tcW w:w="6459" w:type="dxa"/>
            <w:tcBorders>
              <w:top w:val="nil"/>
              <w:left w:val="nil"/>
              <w:bottom w:val="nil"/>
              <w:right w:val="nil"/>
            </w:tcBorders>
          </w:tcPr>
          <w:p w14:paraId="4966F1D1" w14:textId="627233A1" w:rsidR="00F31543" w:rsidRPr="00960BFE" w:rsidRDefault="0061341E" w:rsidP="00F31543">
            <w:pPr>
              <w:autoSpaceDE w:val="0"/>
              <w:autoSpaceDN w:val="0"/>
              <w:adjustRightInd w:val="0"/>
            </w:pPr>
            <w:r>
              <w:t>AVS, Inc</w:t>
            </w:r>
          </w:p>
        </w:tc>
      </w:tr>
      <w:tr w:rsidR="00F31543" w:rsidRPr="00960BFE" w14:paraId="2ACBE296" w14:textId="77777777" w:rsidTr="00F31543">
        <w:trPr>
          <w:trHeight w:val="280"/>
        </w:trPr>
        <w:tc>
          <w:tcPr>
            <w:tcW w:w="966" w:type="dxa"/>
            <w:tcBorders>
              <w:top w:val="nil"/>
              <w:left w:val="nil"/>
              <w:bottom w:val="nil"/>
              <w:right w:val="nil"/>
            </w:tcBorders>
          </w:tcPr>
          <w:p w14:paraId="795808DF"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415952C4" w14:textId="77777777" w:rsidR="00F31543" w:rsidRPr="00960BFE" w:rsidRDefault="00F31543" w:rsidP="00F31543">
            <w:pPr>
              <w:autoSpaceDE w:val="0"/>
              <w:autoSpaceDN w:val="0"/>
              <w:adjustRightInd w:val="0"/>
            </w:pPr>
            <w:r w:rsidRPr="00960BFE">
              <w:t xml:space="preserve">Clock Start Date: </w:t>
            </w:r>
          </w:p>
        </w:tc>
        <w:tc>
          <w:tcPr>
            <w:tcW w:w="6459" w:type="dxa"/>
            <w:tcBorders>
              <w:top w:val="nil"/>
              <w:left w:val="nil"/>
              <w:bottom w:val="nil"/>
              <w:right w:val="nil"/>
            </w:tcBorders>
          </w:tcPr>
          <w:p w14:paraId="1AC8F781" w14:textId="2866C811" w:rsidR="00F31543" w:rsidRPr="00960BFE" w:rsidRDefault="0061341E" w:rsidP="00F31543">
            <w:pPr>
              <w:autoSpaceDE w:val="0"/>
              <w:autoSpaceDN w:val="0"/>
              <w:adjustRightInd w:val="0"/>
            </w:pPr>
            <w:r>
              <w:t>09 January 2026</w:t>
            </w:r>
          </w:p>
        </w:tc>
      </w:tr>
    </w:tbl>
    <w:p w14:paraId="6AC05C59" w14:textId="77777777" w:rsidR="00A22109" w:rsidRPr="00795EDD" w:rsidRDefault="00A22109" w:rsidP="00A22109"/>
    <w:p w14:paraId="70A3A396" w14:textId="121383E7" w:rsidR="00A22109" w:rsidRPr="00D324AA" w:rsidRDefault="005449B9" w:rsidP="00A22109">
      <w:pPr>
        <w:autoSpaceDE w:val="0"/>
        <w:autoSpaceDN w:val="0"/>
        <w:adjustRightInd w:val="0"/>
        <w:rPr>
          <w:sz w:val="20"/>
          <w:lang w:val="en-NZ"/>
        </w:rPr>
      </w:pPr>
      <w:r w:rsidRPr="00D25AF2">
        <w:rPr>
          <w:rFonts w:cs="Arial"/>
          <w:sz w:val="22"/>
        </w:rPr>
        <w:t xml:space="preserve">Dr Jithendra </w:t>
      </w:r>
      <w:proofErr w:type="spellStart"/>
      <w:r w:rsidRPr="00D25AF2">
        <w:rPr>
          <w:rFonts w:cs="Arial"/>
          <w:sz w:val="22"/>
        </w:rPr>
        <w:t>Somaratne</w:t>
      </w:r>
      <w:proofErr w:type="spellEnd"/>
      <w:r w:rsidRPr="00D324AA">
        <w:rPr>
          <w:lang w:val="en-NZ"/>
        </w:rPr>
        <w:t xml:space="preserve"> </w:t>
      </w:r>
      <w:r w:rsidR="00C5410C">
        <w:rPr>
          <w:lang w:val="en-NZ"/>
        </w:rPr>
        <w:t>and Mrs Charissa Miller were</w:t>
      </w:r>
      <w:r w:rsidR="00A22109" w:rsidRPr="00D324AA">
        <w:rPr>
          <w:lang w:val="en-NZ"/>
        </w:rPr>
        <w:t xml:space="preserve"> present via videoconference for discussion of this application.</w:t>
      </w:r>
    </w:p>
    <w:p w14:paraId="50C7A8DA" w14:textId="77777777" w:rsidR="00A22109" w:rsidRPr="00D324AA" w:rsidRDefault="00A22109" w:rsidP="00A22109">
      <w:pPr>
        <w:rPr>
          <w:u w:val="single"/>
          <w:lang w:val="en-NZ"/>
        </w:rPr>
      </w:pPr>
    </w:p>
    <w:p w14:paraId="16A59AAD" w14:textId="77777777" w:rsidR="00A22109" w:rsidRPr="0054344C" w:rsidRDefault="00A22109" w:rsidP="00A22109">
      <w:pPr>
        <w:pStyle w:val="Headingbold"/>
      </w:pPr>
      <w:r w:rsidRPr="0054344C">
        <w:t>Potential conflicts of interest</w:t>
      </w:r>
    </w:p>
    <w:p w14:paraId="6A2B8C67" w14:textId="77777777" w:rsidR="00A22109" w:rsidRPr="00D324AA" w:rsidRDefault="00A22109" w:rsidP="00A22109">
      <w:pPr>
        <w:rPr>
          <w:b/>
          <w:lang w:val="en-NZ"/>
        </w:rPr>
      </w:pPr>
    </w:p>
    <w:p w14:paraId="23B6360B"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204409AF" w14:textId="77777777" w:rsidR="00A22109" w:rsidRPr="00D324AA" w:rsidRDefault="00A22109" w:rsidP="00A22109">
      <w:pPr>
        <w:rPr>
          <w:lang w:val="en-NZ"/>
        </w:rPr>
      </w:pPr>
    </w:p>
    <w:p w14:paraId="6D342F33" w14:textId="77777777" w:rsidR="00A22109" w:rsidRDefault="00A22109" w:rsidP="00A22109">
      <w:pPr>
        <w:rPr>
          <w:lang w:val="en-NZ"/>
        </w:rPr>
      </w:pPr>
      <w:r w:rsidRPr="00D324AA">
        <w:rPr>
          <w:lang w:val="en-NZ"/>
        </w:rPr>
        <w:t>No potential conflicts of interest related to this application were declared by any member.</w:t>
      </w:r>
    </w:p>
    <w:p w14:paraId="4078D8CE" w14:textId="77777777" w:rsidR="00426931" w:rsidRDefault="00426931" w:rsidP="00A22109">
      <w:pPr>
        <w:rPr>
          <w:lang w:val="en-NZ"/>
        </w:rPr>
      </w:pPr>
    </w:p>
    <w:p w14:paraId="10BD3452" w14:textId="77777777" w:rsidR="002B4930" w:rsidRDefault="002B4930" w:rsidP="00A22109">
      <w:pPr>
        <w:rPr>
          <w:lang w:val="en-NZ"/>
        </w:rPr>
      </w:pPr>
    </w:p>
    <w:p w14:paraId="02936428" w14:textId="79B05597" w:rsidR="00A22109" w:rsidRPr="00D324AA" w:rsidRDefault="00A22109" w:rsidP="002875F3">
      <w:pPr>
        <w:rPr>
          <w:lang w:val="en-NZ"/>
        </w:rPr>
      </w:pPr>
    </w:p>
    <w:p w14:paraId="6B75FB24" w14:textId="77777777" w:rsidR="00A22109" w:rsidRPr="0054344C" w:rsidRDefault="00A22109" w:rsidP="00A22109">
      <w:pPr>
        <w:pStyle w:val="Headingbold"/>
      </w:pPr>
      <w:r w:rsidRPr="0054344C">
        <w:t>Summary of outstanding ethical issues</w:t>
      </w:r>
    </w:p>
    <w:p w14:paraId="28307F28" w14:textId="77777777" w:rsidR="00A22109" w:rsidRPr="00D324AA" w:rsidRDefault="00A22109" w:rsidP="00A22109">
      <w:pPr>
        <w:rPr>
          <w:lang w:val="en-NZ"/>
        </w:rPr>
      </w:pPr>
    </w:p>
    <w:p w14:paraId="678ADB4D"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50BF489" w14:textId="77777777" w:rsidR="00A22109" w:rsidRPr="00D324AA" w:rsidRDefault="00A22109" w:rsidP="00A22109">
      <w:pPr>
        <w:autoSpaceDE w:val="0"/>
        <w:autoSpaceDN w:val="0"/>
        <w:adjustRightInd w:val="0"/>
        <w:rPr>
          <w:szCs w:val="22"/>
          <w:lang w:val="en-NZ"/>
        </w:rPr>
      </w:pPr>
    </w:p>
    <w:p w14:paraId="70FBFC60" w14:textId="664CEEBC" w:rsidR="002875F3" w:rsidRDefault="002875F3" w:rsidP="00E8496A">
      <w:pPr>
        <w:pStyle w:val="ListParagraph"/>
      </w:pPr>
      <w:r>
        <w:t xml:space="preserve">The Researcher clarified standard of care could be performed if the device does not perform adequately. The Researcher confirmed the balloon may be removed. The Researcher confirmed stenting was part of the procedure. The Committee requested this is made clear in the protocol and information sheet and research procedures are differentiated from standard of care. </w:t>
      </w:r>
    </w:p>
    <w:p w14:paraId="0E0DE484" w14:textId="77777777" w:rsidR="002875F3" w:rsidRDefault="002875F3" w:rsidP="002875F3">
      <w:pPr>
        <w:pStyle w:val="ListParagraph"/>
      </w:pPr>
      <w:r>
        <w:t xml:space="preserve">The Committee requested the Researcher supply no-fault ACC-equivalent insurance for this commercially sponsored study. Please ensure New Zealand is specified as a covered territory and the trial site reflects this. </w:t>
      </w:r>
      <w:r w:rsidRPr="00C856E5">
        <w:rPr>
          <w:i/>
          <w:iCs/>
        </w:rPr>
        <w:t xml:space="preserve">(National Ethical Standards for Health and Disability Research and Quality Improvement, para </w:t>
      </w:r>
      <w:r>
        <w:rPr>
          <w:i/>
          <w:iCs/>
        </w:rPr>
        <w:t>17.1</w:t>
      </w:r>
      <w:r w:rsidRPr="00C856E5">
        <w:rPr>
          <w:i/>
          <w:iCs/>
        </w:rPr>
        <w:t>).</w:t>
      </w:r>
    </w:p>
    <w:p w14:paraId="46045652" w14:textId="4A74E1B0" w:rsidR="002875F3" w:rsidRDefault="002875F3" w:rsidP="002875F3">
      <w:pPr>
        <w:pStyle w:val="ListParagraph"/>
      </w:pPr>
      <w:r>
        <w:t xml:space="preserve">The Committee requested </w:t>
      </w:r>
      <w:r w:rsidR="00FB7C2B">
        <w:t xml:space="preserve">that </w:t>
      </w:r>
      <w:r>
        <w:t>the Researcher ensure potential participants learn of the study in advance of the procedure and have sufficient time to consider participation. Being asked to participate after admission would not be adequate time.</w:t>
      </w:r>
    </w:p>
    <w:p w14:paraId="46B10442" w14:textId="7CD06B80" w:rsidR="00A22109" w:rsidRPr="00D324AA" w:rsidRDefault="00A22109" w:rsidP="002875F3">
      <w:pPr>
        <w:pStyle w:val="ListParagraph"/>
        <w:numPr>
          <w:ilvl w:val="0"/>
          <w:numId w:val="0"/>
        </w:numPr>
        <w:ind w:left="357"/>
        <w:rPr>
          <w:rFonts w:cs="Arial"/>
          <w:color w:val="FF0000"/>
        </w:rPr>
      </w:pPr>
      <w:r w:rsidRPr="00D324AA">
        <w:br/>
      </w:r>
    </w:p>
    <w:p w14:paraId="0FFD45AD" w14:textId="5D62E872"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2875F3">
        <w:rPr>
          <w:rFonts w:cs="Arial"/>
          <w:szCs w:val="22"/>
          <w:lang w:val="en-NZ"/>
        </w:rPr>
        <w:t xml:space="preserve"> </w:t>
      </w:r>
      <w:r w:rsidR="002875F3" w:rsidRPr="00C856E5">
        <w:rPr>
          <w:i/>
          <w:iCs/>
        </w:rPr>
        <w:t xml:space="preserve">(National Ethical Standards for Health and Disability Research and Quality Improvement, para 7.15 </w:t>
      </w:r>
      <w:r w:rsidR="002875F3" w:rsidRPr="006012E9">
        <w:rPr>
          <w:i/>
          <w:iCs/>
        </w:rPr>
        <w:t>–</w:t>
      </w:r>
      <w:r w:rsidR="002875F3" w:rsidRPr="00C856E5">
        <w:rPr>
          <w:i/>
          <w:iCs/>
        </w:rPr>
        <w:t xml:space="preserve"> 7.17)</w:t>
      </w:r>
      <w:r w:rsidRPr="00D324AA">
        <w:rPr>
          <w:rFonts w:cs="Arial"/>
          <w:szCs w:val="22"/>
          <w:lang w:val="en-NZ"/>
        </w:rPr>
        <w:t xml:space="preserve">: </w:t>
      </w:r>
    </w:p>
    <w:p w14:paraId="0266AE55" w14:textId="77777777" w:rsidR="00A22109" w:rsidRPr="00D324AA" w:rsidRDefault="00A22109" w:rsidP="00A22109">
      <w:pPr>
        <w:spacing w:before="80" w:after="80"/>
        <w:rPr>
          <w:rFonts w:cs="Arial"/>
          <w:szCs w:val="22"/>
          <w:lang w:val="en-NZ"/>
        </w:rPr>
      </w:pPr>
    </w:p>
    <w:p w14:paraId="4125B7A9" w14:textId="77777777" w:rsidR="002875F3" w:rsidRDefault="002875F3" w:rsidP="002875F3">
      <w:pPr>
        <w:pStyle w:val="ListParagraph"/>
      </w:pPr>
      <w:r>
        <w:t xml:space="preserve">The Committee suggested including a diagram showing an artery with a ring of plaque calcium material and using a napkin ring analogy to describe the procedure. </w:t>
      </w:r>
    </w:p>
    <w:p w14:paraId="5F039606" w14:textId="77777777" w:rsidR="002875F3" w:rsidRDefault="002875F3" w:rsidP="002875F3">
      <w:pPr>
        <w:pStyle w:val="ListParagraph"/>
      </w:pPr>
      <w:r>
        <w:t xml:space="preserve">Please ensure the language throughout the sheet is lay friendly. </w:t>
      </w:r>
    </w:p>
    <w:p w14:paraId="279F56E6" w14:textId="09EA2D0B" w:rsidR="002875F3" w:rsidRDefault="002875F3" w:rsidP="002875F3">
      <w:pPr>
        <w:pStyle w:val="ListParagraph"/>
      </w:pPr>
      <w:r>
        <w:t xml:space="preserve">Please revise the statement that participants “may” have to have a stent if </w:t>
      </w:r>
      <w:r w:rsidR="00FB7C2B">
        <w:t xml:space="preserve">stenting is part of the planned procedure. </w:t>
      </w:r>
      <w:r>
        <w:t xml:space="preserve">Please include a lay friendly description of the procedure and that a stent or balloon may be inserted. </w:t>
      </w:r>
    </w:p>
    <w:p w14:paraId="26D56C8E" w14:textId="78E02999" w:rsidR="002875F3" w:rsidRDefault="002875F3" w:rsidP="002875F3">
      <w:pPr>
        <w:pStyle w:val="ListParagraph"/>
      </w:pPr>
      <w:r w:rsidRPr="00785F91">
        <w:lastRenderedPageBreak/>
        <w:t>Please add information about intravascular plaque and how its presence complicates stent placemen</w:t>
      </w:r>
      <w:r w:rsidR="00FB7C2B">
        <w:t>t.</w:t>
      </w:r>
    </w:p>
    <w:p w14:paraId="64B2437F" w14:textId="77777777" w:rsidR="002875F3" w:rsidRDefault="002875F3" w:rsidP="002875F3">
      <w:pPr>
        <w:pStyle w:val="ListParagraph"/>
      </w:pPr>
      <w:r w:rsidRPr="00235815">
        <w:t>Please provide more information about the pre-clinical testing, and clinical testing and use for other medical purposes (gall stones, kidney stones)</w:t>
      </w:r>
      <w:r>
        <w:t>.</w:t>
      </w:r>
    </w:p>
    <w:p w14:paraId="25D45D05" w14:textId="77777777" w:rsidR="002875F3" w:rsidRDefault="002875F3" w:rsidP="002875F3">
      <w:pPr>
        <w:pStyle w:val="ListParagraph"/>
      </w:pPr>
      <w:r>
        <w:t xml:space="preserve">Please expand the first in human box and include the risk of death. </w:t>
      </w:r>
    </w:p>
    <w:p w14:paraId="5F014249" w14:textId="77777777" w:rsidR="002875F3" w:rsidRDefault="002875F3" w:rsidP="002875F3">
      <w:pPr>
        <w:pStyle w:val="ListParagraph"/>
      </w:pPr>
      <w:r>
        <w:t xml:space="preserve">Please state that the device is not approved anywhere in the world. </w:t>
      </w:r>
    </w:p>
    <w:p w14:paraId="4E58D092" w14:textId="77777777" w:rsidR="002875F3" w:rsidRDefault="002875F3" w:rsidP="002875F3">
      <w:pPr>
        <w:pStyle w:val="ListParagraph"/>
      </w:pPr>
      <w:r>
        <w:t xml:space="preserve">Please revise the information on the procedure to state it “may” disrupt the calcium and state if it is not disrupted standard of care will be applied. </w:t>
      </w:r>
    </w:p>
    <w:p w14:paraId="65F81149" w14:textId="1CDBBC7B" w:rsidR="002875F3" w:rsidRDefault="002875F3" w:rsidP="00E8496A">
      <w:pPr>
        <w:pStyle w:val="ListParagraph"/>
      </w:pPr>
      <w:r>
        <w:t xml:space="preserve">Please use plain language, expand all acronyms and explain what the EQ-5D-5L is. </w:t>
      </w:r>
    </w:p>
    <w:p w14:paraId="3A4C826B" w14:textId="78BC0272" w:rsidR="00A22109" w:rsidRPr="00D324AA" w:rsidRDefault="002875F3" w:rsidP="002875F3">
      <w:pPr>
        <w:pStyle w:val="ListParagraph"/>
      </w:pPr>
      <w:r>
        <w:t>Please include additional information about the novel aspects of the device and its safety.</w:t>
      </w:r>
    </w:p>
    <w:p w14:paraId="2434191E" w14:textId="77777777" w:rsidR="00A22109" w:rsidRPr="00D324AA" w:rsidRDefault="00A22109" w:rsidP="00A22109">
      <w:pPr>
        <w:spacing w:before="80" w:after="80"/>
      </w:pPr>
    </w:p>
    <w:p w14:paraId="7DB449FE" w14:textId="77777777" w:rsidR="00A22109" w:rsidRPr="0054344C" w:rsidRDefault="00A22109" w:rsidP="00A22109">
      <w:pPr>
        <w:rPr>
          <w:b/>
          <w:bCs/>
          <w:lang w:val="en-NZ"/>
        </w:rPr>
      </w:pPr>
      <w:r w:rsidRPr="0054344C">
        <w:rPr>
          <w:b/>
          <w:bCs/>
          <w:lang w:val="en-NZ"/>
        </w:rPr>
        <w:t xml:space="preserve">Decision </w:t>
      </w:r>
    </w:p>
    <w:p w14:paraId="62C63269" w14:textId="62D9AC04" w:rsidR="00A22109" w:rsidRPr="00D324AA" w:rsidRDefault="00A22109" w:rsidP="00A22109">
      <w:pPr>
        <w:rPr>
          <w:rFonts w:cs="Arial"/>
          <w:color w:val="33CCCC"/>
          <w:szCs w:val="22"/>
          <w:lang w:val="en-NZ"/>
        </w:rPr>
      </w:pPr>
      <w:r w:rsidRPr="00D324AA">
        <w:rPr>
          <w:rFonts w:cs="Arial"/>
          <w:color w:val="33CCCC"/>
          <w:szCs w:val="22"/>
          <w:lang w:val="en-NZ"/>
        </w:rPr>
        <w:t xml:space="preserve"> </w:t>
      </w:r>
    </w:p>
    <w:p w14:paraId="6888CDC5" w14:textId="77777777" w:rsidR="00A22109" w:rsidRPr="00D324AA" w:rsidRDefault="00A22109" w:rsidP="00A22109">
      <w:pPr>
        <w:rPr>
          <w:lang w:val="en-NZ"/>
        </w:rPr>
      </w:pPr>
    </w:p>
    <w:p w14:paraId="634AE06C" w14:textId="77777777" w:rsidR="00A22109" w:rsidRDefault="00A22109" w:rsidP="00A22109">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as the Committee did not consider that the study would meet the ethical standar</w:t>
      </w:r>
      <w:r w:rsidRPr="00772DB7">
        <w:rPr>
          <w:lang w:val="en-NZ"/>
        </w:rPr>
        <w:t>ds referenced above.</w:t>
      </w:r>
    </w:p>
    <w:p w14:paraId="4A90719D"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0200A447" w14:textId="77777777" w:rsidTr="00DC1567">
        <w:trPr>
          <w:trHeight w:val="280"/>
        </w:trPr>
        <w:tc>
          <w:tcPr>
            <w:tcW w:w="966" w:type="dxa"/>
            <w:tcBorders>
              <w:top w:val="nil"/>
              <w:left w:val="nil"/>
              <w:bottom w:val="nil"/>
              <w:right w:val="nil"/>
            </w:tcBorders>
          </w:tcPr>
          <w:p w14:paraId="226380D5" w14:textId="77777777" w:rsidR="007E13C4" w:rsidRPr="00960BFE" w:rsidRDefault="007E13C4" w:rsidP="00DC1567">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5E523B53"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3BAD817" w14:textId="7C832DC2" w:rsidR="007E13C4" w:rsidRPr="00B93EA4" w:rsidRDefault="00B93EA4" w:rsidP="00DC1567">
            <w:pPr>
              <w:rPr>
                <w:b/>
                <w:bCs/>
                <w:lang w:val="en-NZ"/>
              </w:rPr>
            </w:pPr>
            <w:r w:rsidRPr="00B93EA4">
              <w:rPr>
                <w:b/>
                <w:bCs/>
                <w:lang w:val="en-NZ"/>
              </w:rPr>
              <w:t>2025 FULL 24699</w:t>
            </w:r>
          </w:p>
        </w:tc>
      </w:tr>
      <w:tr w:rsidR="007E13C4" w:rsidRPr="00960BFE" w14:paraId="5CF0AE9F" w14:textId="77777777" w:rsidTr="00DC1567">
        <w:trPr>
          <w:trHeight w:val="280"/>
        </w:trPr>
        <w:tc>
          <w:tcPr>
            <w:tcW w:w="966" w:type="dxa"/>
            <w:tcBorders>
              <w:top w:val="nil"/>
              <w:left w:val="nil"/>
              <w:bottom w:val="nil"/>
              <w:right w:val="nil"/>
            </w:tcBorders>
          </w:tcPr>
          <w:p w14:paraId="6DAAFAED"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3694CB6"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09B0C134" w14:textId="13C5D370" w:rsidR="007E13C4" w:rsidRPr="00960BFE" w:rsidRDefault="00357981" w:rsidP="00DC1567">
            <w:pPr>
              <w:autoSpaceDE w:val="0"/>
              <w:autoSpaceDN w:val="0"/>
              <w:adjustRightInd w:val="0"/>
            </w:pPr>
            <w:r w:rsidRPr="00357981">
              <w:t>The adjunctive effect of 24% ethylenediaminetetraacetic acid (EDTA) in combination with ultrasonic debridement for the non-surgical management of peri-implantitis: A randomized controlled assessor blinding clinical trial</w:t>
            </w:r>
          </w:p>
        </w:tc>
      </w:tr>
      <w:tr w:rsidR="007E13C4" w:rsidRPr="00960BFE" w14:paraId="617E2E45" w14:textId="77777777" w:rsidTr="00DC1567">
        <w:trPr>
          <w:trHeight w:val="280"/>
        </w:trPr>
        <w:tc>
          <w:tcPr>
            <w:tcW w:w="966" w:type="dxa"/>
            <w:tcBorders>
              <w:top w:val="nil"/>
              <w:left w:val="nil"/>
              <w:bottom w:val="nil"/>
              <w:right w:val="nil"/>
            </w:tcBorders>
          </w:tcPr>
          <w:p w14:paraId="1867F596"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7453D94"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6658388C" w14:textId="4D9E24EC" w:rsidR="007E13C4" w:rsidRPr="00960BFE" w:rsidRDefault="00357981" w:rsidP="00DC1567">
            <w:r w:rsidRPr="00357981">
              <w:t>Associate Professor Tino Mercado</w:t>
            </w:r>
          </w:p>
        </w:tc>
      </w:tr>
      <w:tr w:rsidR="007E13C4" w:rsidRPr="00960BFE" w14:paraId="3F647CA9" w14:textId="77777777" w:rsidTr="00DC1567">
        <w:trPr>
          <w:trHeight w:val="280"/>
        </w:trPr>
        <w:tc>
          <w:tcPr>
            <w:tcW w:w="966" w:type="dxa"/>
            <w:tcBorders>
              <w:top w:val="nil"/>
              <w:left w:val="nil"/>
              <w:bottom w:val="nil"/>
              <w:right w:val="nil"/>
            </w:tcBorders>
          </w:tcPr>
          <w:p w14:paraId="40C1FDFC"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D397C1E"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515B875B" w14:textId="031509BD" w:rsidR="007E13C4" w:rsidRPr="00960BFE" w:rsidRDefault="004018CC" w:rsidP="00DC1567">
            <w:pPr>
              <w:autoSpaceDE w:val="0"/>
              <w:autoSpaceDN w:val="0"/>
              <w:adjustRightInd w:val="0"/>
            </w:pPr>
            <w:r>
              <w:t>S</w:t>
            </w:r>
            <w:r w:rsidRPr="004018CC">
              <w:t xml:space="preserve">ir John </w:t>
            </w:r>
            <w:r>
              <w:t>Walsh</w:t>
            </w:r>
            <w:r w:rsidRPr="004018CC">
              <w:t xml:space="preserve"> Research Institute</w:t>
            </w:r>
          </w:p>
        </w:tc>
      </w:tr>
      <w:tr w:rsidR="007E13C4" w:rsidRPr="00960BFE" w14:paraId="71969A1F" w14:textId="77777777" w:rsidTr="00DC1567">
        <w:trPr>
          <w:trHeight w:val="280"/>
        </w:trPr>
        <w:tc>
          <w:tcPr>
            <w:tcW w:w="966" w:type="dxa"/>
            <w:tcBorders>
              <w:top w:val="nil"/>
              <w:left w:val="nil"/>
              <w:bottom w:val="nil"/>
              <w:right w:val="nil"/>
            </w:tcBorders>
          </w:tcPr>
          <w:p w14:paraId="0D0F27A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97002DD"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792A94AD" w14:textId="61C11D91" w:rsidR="007E13C4" w:rsidRPr="00960BFE" w:rsidRDefault="00357981" w:rsidP="00DC1567">
            <w:pPr>
              <w:autoSpaceDE w:val="0"/>
              <w:autoSpaceDN w:val="0"/>
              <w:adjustRightInd w:val="0"/>
            </w:pPr>
            <w:r>
              <w:t>09 January 2026</w:t>
            </w:r>
          </w:p>
        </w:tc>
      </w:tr>
    </w:tbl>
    <w:p w14:paraId="39A3790B" w14:textId="77777777" w:rsidR="007E13C4" w:rsidRPr="00795EDD" w:rsidRDefault="007E13C4" w:rsidP="007E13C4"/>
    <w:p w14:paraId="4F67767C" w14:textId="5068B77A" w:rsidR="007E13C4" w:rsidRPr="00BB2480" w:rsidRDefault="006F5BBF" w:rsidP="007E13C4">
      <w:pPr>
        <w:autoSpaceDE w:val="0"/>
        <w:autoSpaceDN w:val="0"/>
        <w:adjustRightInd w:val="0"/>
        <w:rPr>
          <w:color w:val="000000" w:themeColor="text1"/>
          <w:sz w:val="20"/>
          <w:lang w:val="en-NZ"/>
        </w:rPr>
      </w:pPr>
      <w:r w:rsidRPr="00BB2480">
        <w:rPr>
          <w:rFonts w:cs="Arial"/>
          <w:color w:val="000000" w:themeColor="text1"/>
          <w:szCs w:val="22"/>
          <w:lang w:val="en-NZ"/>
        </w:rPr>
        <w:t>Associate Professor Tino Mercado was</w:t>
      </w:r>
      <w:r w:rsidR="007E13C4" w:rsidRPr="00BB2480">
        <w:rPr>
          <w:color w:val="000000" w:themeColor="text1"/>
          <w:lang w:val="en-NZ"/>
        </w:rPr>
        <w:t xml:space="preserve"> present via videoconference for discussion of this application.</w:t>
      </w:r>
    </w:p>
    <w:p w14:paraId="1CFEF1F2" w14:textId="77777777" w:rsidR="00D27513" w:rsidRDefault="00D27513" w:rsidP="007E13C4">
      <w:pPr>
        <w:rPr>
          <w:u w:val="single"/>
          <w:lang w:val="en-NZ"/>
        </w:rPr>
      </w:pPr>
    </w:p>
    <w:p w14:paraId="0EFD7B98" w14:textId="77777777" w:rsidR="00D27513" w:rsidRPr="00D324AA" w:rsidRDefault="00D27513" w:rsidP="007E13C4">
      <w:pPr>
        <w:rPr>
          <w:u w:val="single"/>
          <w:lang w:val="en-NZ"/>
        </w:rPr>
      </w:pPr>
    </w:p>
    <w:p w14:paraId="6308607D" w14:textId="77777777" w:rsidR="007E13C4" w:rsidRPr="0054344C" w:rsidRDefault="007E13C4" w:rsidP="007E13C4">
      <w:pPr>
        <w:pStyle w:val="Headingbold"/>
      </w:pPr>
      <w:r w:rsidRPr="0054344C">
        <w:t>Potential conflicts of interest</w:t>
      </w:r>
    </w:p>
    <w:p w14:paraId="536A983D" w14:textId="77777777" w:rsidR="007E13C4" w:rsidRPr="00D324AA" w:rsidRDefault="007E13C4" w:rsidP="007E13C4">
      <w:pPr>
        <w:rPr>
          <w:b/>
          <w:lang w:val="en-NZ"/>
        </w:rPr>
      </w:pPr>
    </w:p>
    <w:p w14:paraId="3B5F4D87"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522E0710" w14:textId="77777777" w:rsidR="007E13C4" w:rsidRPr="00D324AA" w:rsidRDefault="007E13C4" w:rsidP="007E13C4">
      <w:pPr>
        <w:rPr>
          <w:lang w:val="en-NZ"/>
        </w:rPr>
      </w:pPr>
    </w:p>
    <w:p w14:paraId="4AD1D48B"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0978EDCD" w14:textId="77777777" w:rsidR="007E13C4" w:rsidRPr="00D324AA" w:rsidRDefault="007E13C4" w:rsidP="007E13C4">
      <w:pPr>
        <w:spacing w:before="80" w:after="80"/>
        <w:rPr>
          <w:lang w:val="en-NZ"/>
        </w:rPr>
      </w:pPr>
    </w:p>
    <w:p w14:paraId="7F477A15" w14:textId="77777777" w:rsidR="007E13C4" w:rsidRPr="0054344C" w:rsidRDefault="007E13C4" w:rsidP="007E13C4">
      <w:pPr>
        <w:pStyle w:val="Headingbold"/>
      </w:pPr>
      <w:r w:rsidRPr="0054344C">
        <w:t>Summary of outstanding ethical issues</w:t>
      </w:r>
    </w:p>
    <w:p w14:paraId="742379B1" w14:textId="77777777" w:rsidR="007E13C4" w:rsidRPr="00D324AA" w:rsidRDefault="007E13C4" w:rsidP="007E13C4">
      <w:pPr>
        <w:rPr>
          <w:lang w:val="en-NZ"/>
        </w:rPr>
      </w:pPr>
    </w:p>
    <w:p w14:paraId="100078F5"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D2D1A01" w14:textId="77777777" w:rsidR="007E13C4" w:rsidRPr="00D324AA" w:rsidRDefault="007E13C4" w:rsidP="007E13C4">
      <w:pPr>
        <w:autoSpaceDE w:val="0"/>
        <w:autoSpaceDN w:val="0"/>
        <w:adjustRightInd w:val="0"/>
        <w:rPr>
          <w:szCs w:val="22"/>
          <w:lang w:val="en-NZ"/>
        </w:rPr>
      </w:pPr>
    </w:p>
    <w:p w14:paraId="19BFE3A3" w14:textId="77777777" w:rsidR="00B447B0" w:rsidRPr="00B447B0" w:rsidRDefault="00B447B0" w:rsidP="00B447B0">
      <w:pPr>
        <w:pStyle w:val="ListParagraph"/>
        <w:numPr>
          <w:ilvl w:val="0"/>
          <w:numId w:val="37"/>
        </w:numPr>
      </w:pPr>
      <w:r w:rsidRPr="00B447B0">
        <w:t xml:space="preserve">The Committee requested the Researcher upload any questionnaires or other material used for patient reported outcomes. </w:t>
      </w:r>
    </w:p>
    <w:p w14:paraId="718C9EF5" w14:textId="77777777" w:rsidR="00B447B0" w:rsidRPr="00B447B0" w:rsidRDefault="00B447B0" w:rsidP="00B447B0">
      <w:pPr>
        <w:pStyle w:val="ListParagraph"/>
        <w:numPr>
          <w:ilvl w:val="0"/>
          <w:numId w:val="36"/>
        </w:numPr>
      </w:pPr>
      <w:r w:rsidRPr="00B447B0">
        <w:t xml:space="preserve">The Committee requested the Researcher supply </w:t>
      </w:r>
      <w:hyperlink r:id="rId7" w:history="1">
        <w:r w:rsidRPr="00B447B0">
          <w:rPr>
            <w:rStyle w:val="Hyperlink"/>
          </w:rPr>
          <w:t>evidence of independent peer review.</w:t>
        </w:r>
      </w:hyperlink>
      <w:r w:rsidRPr="00B447B0">
        <w:t xml:space="preserve"> </w:t>
      </w:r>
    </w:p>
    <w:p w14:paraId="3ABB066E" w14:textId="77777777" w:rsidR="00B447B0" w:rsidRPr="00B447B0" w:rsidRDefault="00B447B0" w:rsidP="00B447B0">
      <w:pPr>
        <w:pStyle w:val="ListParagraph"/>
        <w:numPr>
          <w:ilvl w:val="0"/>
          <w:numId w:val="36"/>
        </w:numPr>
      </w:pPr>
      <w:r w:rsidRPr="00B447B0">
        <w:t xml:space="preserve">The Committee requested the Researcher update the protocol to include a section on potential risks and benefits. </w:t>
      </w:r>
      <w:r w:rsidRPr="00B447B0">
        <w:rPr>
          <w:i/>
          <w:iCs/>
        </w:rPr>
        <w:t>(National Ethical Standards for Health and Disability Research and Quality Improvement, para 9.8).</w:t>
      </w:r>
    </w:p>
    <w:p w14:paraId="33F27351" w14:textId="77777777" w:rsidR="00B447B0" w:rsidRPr="00B447B0" w:rsidRDefault="00B447B0" w:rsidP="00B447B0">
      <w:pPr>
        <w:pStyle w:val="ListParagraph"/>
        <w:numPr>
          <w:ilvl w:val="0"/>
          <w:numId w:val="36"/>
        </w:numPr>
      </w:pPr>
      <w:r w:rsidRPr="00B447B0">
        <w:t xml:space="preserve">The Committee requested the Researcher obtain sponsor authorisation from Martin Gagnon from Otago’s Research and Innovation. </w:t>
      </w:r>
    </w:p>
    <w:p w14:paraId="773EBD98" w14:textId="77777777" w:rsidR="00B447B0" w:rsidRPr="00B447B0" w:rsidRDefault="00B447B0" w:rsidP="00B447B0">
      <w:pPr>
        <w:pStyle w:val="ListParagraph"/>
        <w:numPr>
          <w:ilvl w:val="0"/>
          <w:numId w:val="36"/>
        </w:numPr>
      </w:pPr>
      <w:r w:rsidRPr="00B447B0">
        <w:t xml:space="preserve">The Researcher confirmed participants in the control group could receive the gel after the study. The Committee requested this is in explained in the information sheet. </w:t>
      </w:r>
    </w:p>
    <w:p w14:paraId="464B91BF" w14:textId="08F77E96" w:rsidR="007E13C4" w:rsidRPr="00B447B0" w:rsidRDefault="007E13C4" w:rsidP="00B447B0">
      <w:pPr>
        <w:pStyle w:val="ListParagraph"/>
        <w:numPr>
          <w:ilvl w:val="0"/>
          <w:numId w:val="0"/>
        </w:numPr>
        <w:ind w:left="360"/>
        <w:rPr>
          <w:rFonts w:cs="Arial"/>
          <w:color w:val="FF0000"/>
        </w:rPr>
      </w:pPr>
      <w:r w:rsidRPr="00D324AA">
        <w:br/>
      </w:r>
    </w:p>
    <w:p w14:paraId="5C23301D"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CF9BFAC" w14:textId="77777777" w:rsidR="007E13C4" w:rsidRPr="00D324AA" w:rsidRDefault="007E13C4" w:rsidP="007E13C4">
      <w:pPr>
        <w:spacing w:before="80" w:after="80"/>
        <w:rPr>
          <w:rFonts w:cs="Arial"/>
          <w:szCs w:val="22"/>
          <w:lang w:val="en-NZ"/>
        </w:rPr>
      </w:pPr>
    </w:p>
    <w:p w14:paraId="3013C3E2" w14:textId="77777777" w:rsidR="00B447B0" w:rsidRDefault="00B447B0" w:rsidP="00B447B0">
      <w:pPr>
        <w:pStyle w:val="ListParagraph"/>
      </w:pPr>
      <w:r>
        <w:t>Please include a lay title.</w:t>
      </w:r>
    </w:p>
    <w:p w14:paraId="014E7159" w14:textId="287A8C3F" w:rsidR="00B447B0" w:rsidRDefault="00B447B0" w:rsidP="00B447B0">
      <w:pPr>
        <w:pStyle w:val="ListParagraph"/>
      </w:pPr>
      <w:r w:rsidRPr="00620D67">
        <w:t xml:space="preserve">Please translate the technical terms into lay language.  Ex.: </w:t>
      </w:r>
      <w:r w:rsidR="00894138" w:rsidRPr="00620D67">
        <w:t>Osseo integrated</w:t>
      </w:r>
      <w:r w:rsidRPr="00620D67">
        <w:t xml:space="preserve">, </w:t>
      </w:r>
      <w:proofErr w:type="spellStart"/>
      <w:r w:rsidRPr="00620D67">
        <w:t>implantitis</w:t>
      </w:r>
      <w:proofErr w:type="spellEnd"/>
      <w:r w:rsidRPr="00620D67">
        <w:t xml:space="preserve">, </w:t>
      </w:r>
      <w:r w:rsidR="00894138" w:rsidRPr="00620D67">
        <w:t>suppuration</w:t>
      </w:r>
      <w:r w:rsidRPr="00620D67">
        <w:t>, etc.</w:t>
      </w:r>
    </w:p>
    <w:p w14:paraId="395F184F" w14:textId="387D433D" w:rsidR="00B447B0" w:rsidRDefault="00B447B0" w:rsidP="00B447B0">
      <w:pPr>
        <w:pStyle w:val="ListParagraph"/>
      </w:pPr>
      <w:r>
        <w:t xml:space="preserve">Please remember </w:t>
      </w:r>
      <w:r w:rsidRPr="00620D67">
        <w:t>the target audience is the participant - there is no need to include all the exclusion criteria, etc.</w:t>
      </w:r>
      <w:r w:rsidR="00711317">
        <w:t xml:space="preserve">  Please delete that information.</w:t>
      </w:r>
    </w:p>
    <w:p w14:paraId="1034524A" w14:textId="77777777" w:rsidR="00B447B0" w:rsidRDefault="00B447B0" w:rsidP="00B447B0">
      <w:pPr>
        <w:pStyle w:val="ListParagraph"/>
      </w:pPr>
      <w:r>
        <w:t xml:space="preserve">Please revise the bold lines and state the purpose of the study e.g. this study investigates whether using 24% EDTA is better than standard treatment. </w:t>
      </w:r>
    </w:p>
    <w:p w14:paraId="424599AE" w14:textId="14A28BAF" w:rsidR="00B447B0" w:rsidRDefault="00B447B0" w:rsidP="00B447B0">
      <w:pPr>
        <w:pStyle w:val="ListParagraph"/>
      </w:pPr>
      <w:r>
        <w:t>Please include a lay friend</w:t>
      </w:r>
      <w:r w:rsidR="00711317">
        <w:t>ly</w:t>
      </w:r>
      <w:r>
        <w:t xml:space="preserve"> description of study blinding and that there will be a blinded assessor.</w:t>
      </w:r>
    </w:p>
    <w:p w14:paraId="032575EA" w14:textId="77777777" w:rsidR="00B447B0" w:rsidRDefault="00B447B0" w:rsidP="00B447B0">
      <w:pPr>
        <w:pStyle w:val="ListParagraph"/>
      </w:pPr>
      <w:r>
        <w:t xml:space="preserve">Please state how many participants will be recruited. </w:t>
      </w:r>
    </w:p>
    <w:p w14:paraId="4F295358" w14:textId="77777777" w:rsidR="00B447B0" w:rsidRDefault="00B447B0" w:rsidP="00B447B0">
      <w:pPr>
        <w:pStyle w:val="ListParagraph"/>
      </w:pPr>
      <w:r>
        <w:t xml:space="preserve">Please consider adding a table of assessments and mention the radiographs at baseline and 12 weeks along with when questionnaires will be administered. </w:t>
      </w:r>
    </w:p>
    <w:p w14:paraId="7F6F3FCB" w14:textId="77777777" w:rsidR="00B447B0" w:rsidRDefault="00B447B0" w:rsidP="00B447B0">
      <w:pPr>
        <w:pStyle w:val="ListParagraph"/>
      </w:pPr>
      <w:r>
        <w:lastRenderedPageBreak/>
        <w:t xml:space="preserve">Please clarify what reimbursement for parking/travel expenses is available. </w:t>
      </w:r>
    </w:p>
    <w:p w14:paraId="69EF4402" w14:textId="322708A5" w:rsidR="00B447B0" w:rsidRDefault="00B447B0" w:rsidP="00B447B0">
      <w:pPr>
        <w:pStyle w:val="ListParagraph"/>
      </w:pPr>
      <w:r>
        <w:t xml:space="preserve">Please state </w:t>
      </w:r>
      <w:r w:rsidR="00711317">
        <w:t xml:space="preserve">that </w:t>
      </w:r>
      <w:r>
        <w:t xml:space="preserve">the control group will have the option to be treated with the gel after the study. </w:t>
      </w:r>
    </w:p>
    <w:p w14:paraId="1B10E4E9" w14:textId="3DA344E5" w:rsidR="00B447B0" w:rsidRDefault="00B447B0" w:rsidP="00B447B0">
      <w:pPr>
        <w:pStyle w:val="ListParagraph"/>
      </w:pPr>
      <w:r>
        <w:t xml:space="preserve">Please avoid therapeutic misconception and do not overpromise benefit as </w:t>
      </w:r>
      <w:r w:rsidR="00711317">
        <w:t xml:space="preserve">that is what the study aims to discover. </w:t>
      </w:r>
    </w:p>
    <w:p w14:paraId="722A6C7F" w14:textId="77777777" w:rsidR="00B447B0" w:rsidRDefault="00B447B0" w:rsidP="00B447B0">
      <w:pPr>
        <w:pStyle w:val="ListParagraph"/>
      </w:pPr>
      <w:r>
        <w:t xml:space="preserve">Please include succinct paragraphs describing how study participation differs from standard of care. </w:t>
      </w:r>
    </w:p>
    <w:p w14:paraId="60914AA2" w14:textId="3958D558" w:rsidR="00B447B0" w:rsidRDefault="00B447B0" w:rsidP="00B447B0">
      <w:pPr>
        <w:pStyle w:val="ListParagraph"/>
      </w:pPr>
      <w:r>
        <w:t xml:space="preserve">Please clarify </w:t>
      </w:r>
      <w:r w:rsidR="00711317">
        <w:t xml:space="preserve">that </w:t>
      </w:r>
      <w:r>
        <w:t xml:space="preserve">it is up to 20% of people with a dental implant, not the general population. </w:t>
      </w:r>
    </w:p>
    <w:p w14:paraId="40E9047D" w14:textId="77777777" w:rsidR="00B447B0" w:rsidRDefault="00B447B0" w:rsidP="00B447B0">
      <w:pPr>
        <w:pStyle w:val="ListParagraph"/>
      </w:pPr>
      <w:r>
        <w:t xml:space="preserve">Please describe the patient reported outcomes. </w:t>
      </w:r>
    </w:p>
    <w:p w14:paraId="05E1A581" w14:textId="465E0EDE" w:rsidR="007E13C4" w:rsidRPr="00D324AA" w:rsidRDefault="00B447B0" w:rsidP="00B447B0">
      <w:pPr>
        <w:pStyle w:val="ListParagraph"/>
      </w:pPr>
      <w:r>
        <w:t xml:space="preserve">If the </w:t>
      </w:r>
      <w:r w:rsidRPr="00093573">
        <w:t xml:space="preserve">description of the cleaning process </w:t>
      </w:r>
      <w:r>
        <w:t>includes standard of care procedures then please</w:t>
      </w:r>
      <w:r w:rsidRPr="00093573">
        <w:t xml:space="preserve"> make clear what they are and distinguish them from the </w:t>
      </w:r>
      <w:r>
        <w:t>r</w:t>
      </w:r>
      <w:r w:rsidRPr="00093573">
        <w:t>esearch-</w:t>
      </w:r>
      <w:r>
        <w:t>o</w:t>
      </w:r>
      <w:r w:rsidRPr="00093573">
        <w:t>nly procedures.</w:t>
      </w:r>
    </w:p>
    <w:p w14:paraId="3C96E6C2" w14:textId="77777777" w:rsidR="007E13C4" w:rsidRPr="00D324AA" w:rsidRDefault="007E13C4" w:rsidP="007E13C4">
      <w:pPr>
        <w:spacing w:before="80" w:after="80"/>
      </w:pPr>
    </w:p>
    <w:p w14:paraId="041F705B" w14:textId="77777777" w:rsidR="007E13C4" w:rsidRPr="0054344C" w:rsidRDefault="007E13C4" w:rsidP="007E13C4">
      <w:pPr>
        <w:rPr>
          <w:b/>
          <w:bCs/>
          <w:lang w:val="en-NZ"/>
        </w:rPr>
      </w:pPr>
      <w:r w:rsidRPr="0054344C">
        <w:rPr>
          <w:b/>
          <w:bCs/>
          <w:lang w:val="en-NZ"/>
        </w:rPr>
        <w:t xml:space="preserve">Decision </w:t>
      </w:r>
    </w:p>
    <w:p w14:paraId="41F0A641" w14:textId="76F251B8"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4826EAFF" w14:textId="77777777" w:rsidR="007E13C4" w:rsidRPr="00D324AA" w:rsidRDefault="007E13C4" w:rsidP="007E13C4">
      <w:pPr>
        <w:rPr>
          <w:lang w:val="en-NZ"/>
        </w:rPr>
      </w:pPr>
    </w:p>
    <w:p w14:paraId="18121B3F" w14:textId="77777777" w:rsidR="007E13C4" w:rsidRPr="00D324AA" w:rsidRDefault="007E13C4" w:rsidP="007E13C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9ABF4DD" w14:textId="77777777" w:rsidR="007E13C4" w:rsidRPr="00D324AA" w:rsidRDefault="007E13C4" w:rsidP="007E13C4">
      <w:pPr>
        <w:rPr>
          <w:lang w:val="en-NZ"/>
        </w:rPr>
      </w:pPr>
    </w:p>
    <w:p w14:paraId="24DD85DF" w14:textId="77777777" w:rsidR="007E13C4" w:rsidRPr="006D0A33" w:rsidRDefault="007E13C4" w:rsidP="007E13C4">
      <w:pPr>
        <w:pStyle w:val="ListParagraph"/>
      </w:pPr>
      <w:r w:rsidRPr="006D0A33">
        <w:t>Please address all outstanding ethical issues, providing the information requested by the Committee.</w:t>
      </w:r>
    </w:p>
    <w:p w14:paraId="61658FB4" w14:textId="77777777" w:rsidR="007E13C4" w:rsidRPr="006D0A33" w:rsidRDefault="007E13C4" w:rsidP="007E13C4">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046E87A" w14:textId="77777777" w:rsidR="007E13C4" w:rsidRPr="00B12670" w:rsidRDefault="007E13C4" w:rsidP="007E13C4">
      <w:pPr>
        <w:pStyle w:val="ListParagraph"/>
      </w:pPr>
      <w:r w:rsidRPr="006D0A33">
        <w:t xml:space="preserve">Please update the study protocol, taking into account the feedback provided by the Committee. </w:t>
      </w:r>
      <w:r w:rsidRPr="00B12670">
        <w:rPr>
          <w:i/>
          <w:iCs/>
        </w:rPr>
        <w:t xml:space="preserve">(National Ethical Standards for Health and Disability Research and Quality Improvement, para 9.7).  </w:t>
      </w:r>
    </w:p>
    <w:p w14:paraId="59EAC1CE" w14:textId="35F9BE47" w:rsidR="00B12670" w:rsidRDefault="00B12670" w:rsidP="007E13C4">
      <w:pPr>
        <w:pStyle w:val="ListParagraph"/>
      </w:pPr>
      <w:r>
        <w:t xml:space="preserve">Please submit evidence of independent peer review. </w:t>
      </w:r>
    </w:p>
    <w:p w14:paraId="74F65FBE" w14:textId="3C1918BF" w:rsidR="00B12670" w:rsidRPr="006D0A33" w:rsidRDefault="00B12670" w:rsidP="007E13C4">
      <w:pPr>
        <w:pStyle w:val="ListParagraph"/>
      </w:pPr>
      <w:r>
        <w:t xml:space="preserve">Please obtain sponsor authorisation from the University of Otago. </w:t>
      </w:r>
    </w:p>
    <w:p w14:paraId="0B513C02" w14:textId="77777777" w:rsidR="007E13C4" w:rsidRPr="00D324AA" w:rsidRDefault="007E13C4" w:rsidP="007E13C4">
      <w:pPr>
        <w:rPr>
          <w:color w:val="FF0000"/>
          <w:lang w:val="en-NZ"/>
        </w:rPr>
      </w:pPr>
    </w:p>
    <w:p w14:paraId="4677C83B" w14:textId="101188DF" w:rsidR="007E13C4" w:rsidRPr="00D324AA" w:rsidRDefault="007E13C4" w:rsidP="007E13C4">
      <w:pPr>
        <w:rPr>
          <w:lang w:val="en-NZ"/>
        </w:rPr>
      </w:pPr>
      <w:r w:rsidRPr="00D324AA">
        <w:rPr>
          <w:lang w:val="en-NZ"/>
        </w:rPr>
        <w:t xml:space="preserve">After receipt of the information requested by the Committee, a final decision on the application will be made by </w:t>
      </w:r>
      <w:r w:rsidR="00B12670">
        <w:rPr>
          <w:lang w:val="en-NZ"/>
        </w:rPr>
        <w:t>Dr Anne Phillips and Dr Patries Herst.</w:t>
      </w:r>
    </w:p>
    <w:p w14:paraId="7C495F6A" w14:textId="77777777" w:rsidR="007E13C4" w:rsidRPr="00D324AA" w:rsidRDefault="007E13C4" w:rsidP="007E13C4">
      <w:pPr>
        <w:rPr>
          <w:color w:val="FF0000"/>
          <w:lang w:val="en-NZ"/>
        </w:rPr>
      </w:pPr>
    </w:p>
    <w:p w14:paraId="1666571B" w14:textId="628F4212" w:rsidR="006009B0" w:rsidRDefault="006009B0">
      <w:pPr>
        <w:rPr>
          <w:rFonts w:cs="Arial"/>
          <w:color w:val="33CCCC"/>
          <w:szCs w:val="22"/>
          <w:lang w:val="en-NZ"/>
        </w:rPr>
      </w:pPr>
      <w:r>
        <w:rPr>
          <w:rFonts w:cs="Arial"/>
          <w:color w:val="33CCCC"/>
          <w:szCs w:val="22"/>
          <w:lang w:val="en-NZ"/>
        </w:rPr>
        <w:br w:type="page"/>
      </w:r>
    </w:p>
    <w:p w14:paraId="2CE699B6" w14:textId="77777777"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4FE2E526" w14:textId="77777777" w:rsidTr="00DC1567">
        <w:trPr>
          <w:trHeight w:val="280"/>
        </w:trPr>
        <w:tc>
          <w:tcPr>
            <w:tcW w:w="966" w:type="dxa"/>
            <w:tcBorders>
              <w:top w:val="nil"/>
              <w:left w:val="nil"/>
              <w:bottom w:val="nil"/>
              <w:right w:val="nil"/>
            </w:tcBorders>
          </w:tcPr>
          <w:p w14:paraId="6F287136" w14:textId="77777777" w:rsidR="007E13C4" w:rsidRPr="00960BFE" w:rsidRDefault="007E13C4" w:rsidP="00DC1567">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7D8C0C9D"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0CCE7BD" w14:textId="064806AA" w:rsidR="007E13C4" w:rsidRPr="00A10BA9" w:rsidRDefault="00A10BA9" w:rsidP="00DC1567">
            <w:pPr>
              <w:rPr>
                <w:b/>
                <w:bCs/>
                <w:lang w:val="en-NZ"/>
              </w:rPr>
            </w:pPr>
            <w:r w:rsidRPr="00A10BA9">
              <w:rPr>
                <w:b/>
                <w:bCs/>
                <w:lang w:val="en-NZ"/>
              </w:rPr>
              <w:t>2025 EXP 23041</w:t>
            </w:r>
          </w:p>
        </w:tc>
      </w:tr>
      <w:tr w:rsidR="007E13C4" w:rsidRPr="00960BFE" w14:paraId="690EEF81" w14:textId="77777777" w:rsidTr="00DC1567">
        <w:trPr>
          <w:trHeight w:val="280"/>
        </w:trPr>
        <w:tc>
          <w:tcPr>
            <w:tcW w:w="966" w:type="dxa"/>
            <w:tcBorders>
              <w:top w:val="nil"/>
              <w:left w:val="nil"/>
              <w:bottom w:val="nil"/>
              <w:right w:val="nil"/>
            </w:tcBorders>
          </w:tcPr>
          <w:p w14:paraId="4E7DB214"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7259550"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07DDF50F" w14:textId="524CDE15" w:rsidR="007E13C4" w:rsidRPr="00960BFE" w:rsidRDefault="00A10BA9" w:rsidP="00DC1567">
            <w:pPr>
              <w:autoSpaceDE w:val="0"/>
              <w:autoSpaceDN w:val="0"/>
              <w:adjustRightInd w:val="0"/>
            </w:pPr>
            <w:r w:rsidRPr="00A10BA9">
              <w:t xml:space="preserve">He </w:t>
            </w:r>
            <w:proofErr w:type="spellStart"/>
            <w:r w:rsidRPr="00A10BA9">
              <w:t>Oranga</w:t>
            </w:r>
            <w:proofErr w:type="spellEnd"/>
            <w:r w:rsidRPr="00A10BA9">
              <w:t xml:space="preserve"> </w:t>
            </w:r>
            <w:proofErr w:type="spellStart"/>
            <w:r w:rsidRPr="00A10BA9">
              <w:t>Ngākau</w:t>
            </w:r>
            <w:proofErr w:type="spellEnd"/>
            <w:r w:rsidRPr="00A10BA9">
              <w:t xml:space="preserve">, He </w:t>
            </w:r>
            <w:proofErr w:type="spellStart"/>
            <w:r w:rsidRPr="00A10BA9">
              <w:t>Pikinga</w:t>
            </w:r>
            <w:proofErr w:type="spellEnd"/>
            <w:r w:rsidRPr="00A10BA9">
              <w:t xml:space="preserve"> </w:t>
            </w:r>
            <w:proofErr w:type="spellStart"/>
            <w:r w:rsidRPr="00A10BA9">
              <w:t>Waiora</w:t>
            </w:r>
            <w:proofErr w:type="spellEnd"/>
            <w:r w:rsidRPr="00A10BA9">
              <w:t xml:space="preserve">: Inpatient Care Experiences of Māori </w:t>
            </w:r>
            <w:proofErr w:type="spellStart"/>
            <w:r w:rsidRPr="00A10BA9">
              <w:t>Whaiora</w:t>
            </w:r>
            <w:proofErr w:type="spellEnd"/>
            <w:r w:rsidRPr="00A10BA9">
              <w:t xml:space="preserve"> Living with Psychosis</w:t>
            </w:r>
          </w:p>
        </w:tc>
      </w:tr>
      <w:tr w:rsidR="007E13C4" w:rsidRPr="00960BFE" w14:paraId="0EC1EB29" w14:textId="77777777" w:rsidTr="00DC1567">
        <w:trPr>
          <w:trHeight w:val="280"/>
        </w:trPr>
        <w:tc>
          <w:tcPr>
            <w:tcW w:w="966" w:type="dxa"/>
            <w:tcBorders>
              <w:top w:val="nil"/>
              <w:left w:val="nil"/>
              <w:bottom w:val="nil"/>
              <w:right w:val="nil"/>
            </w:tcBorders>
          </w:tcPr>
          <w:p w14:paraId="7D07046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140A369"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77C9AB6A" w14:textId="183FF590" w:rsidR="007E13C4" w:rsidRPr="00960BFE" w:rsidRDefault="00BD22BF" w:rsidP="00DC1567">
            <w:r w:rsidRPr="00BD22BF">
              <w:t>Ms Mia Broomfield</w:t>
            </w:r>
          </w:p>
        </w:tc>
      </w:tr>
      <w:tr w:rsidR="007E13C4" w:rsidRPr="00960BFE" w14:paraId="18A354A0" w14:textId="77777777" w:rsidTr="00DC1567">
        <w:trPr>
          <w:trHeight w:val="280"/>
        </w:trPr>
        <w:tc>
          <w:tcPr>
            <w:tcW w:w="966" w:type="dxa"/>
            <w:tcBorders>
              <w:top w:val="nil"/>
              <w:left w:val="nil"/>
              <w:bottom w:val="nil"/>
              <w:right w:val="nil"/>
            </w:tcBorders>
          </w:tcPr>
          <w:p w14:paraId="40673BDE"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370816C"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1E21FAE8" w14:textId="3B7D0247" w:rsidR="007E13C4" w:rsidRPr="00960BFE" w:rsidRDefault="00BD22BF" w:rsidP="00DC1567">
            <w:pPr>
              <w:autoSpaceDE w:val="0"/>
              <w:autoSpaceDN w:val="0"/>
              <w:adjustRightInd w:val="0"/>
            </w:pPr>
            <w:r>
              <w:t>The University of Auckland</w:t>
            </w:r>
          </w:p>
        </w:tc>
      </w:tr>
      <w:tr w:rsidR="007E13C4" w:rsidRPr="00960BFE" w14:paraId="7AAA9096" w14:textId="77777777" w:rsidTr="00DC1567">
        <w:trPr>
          <w:trHeight w:val="280"/>
        </w:trPr>
        <w:tc>
          <w:tcPr>
            <w:tcW w:w="966" w:type="dxa"/>
            <w:tcBorders>
              <w:top w:val="nil"/>
              <w:left w:val="nil"/>
              <w:bottom w:val="nil"/>
              <w:right w:val="nil"/>
            </w:tcBorders>
          </w:tcPr>
          <w:p w14:paraId="4CF2366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31DAA58"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241CA9CB" w14:textId="04F89ACF" w:rsidR="007E13C4" w:rsidRPr="00960BFE" w:rsidRDefault="00BD22BF" w:rsidP="00DC1567">
            <w:pPr>
              <w:autoSpaceDE w:val="0"/>
              <w:autoSpaceDN w:val="0"/>
              <w:adjustRightInd w:val="0"/>
            </w:pPr>
            <w:r>
              <w:t>09 January 2026</w:t>
            </w:r>
          </w:p>
        </w:tc>
      </w:tr>
    </w:tbl>
    <w:p w14:paraId="7C79B20A" w14:textId="77777777" w:rsidR="007E13C4" w:rsidRPr="004D52E5" w:rsidRDefault="007E13C4" w:rsidP="007E13C4">
      <w:pPr>
        <w:rPr>
          <w:color w:val="000000" w:themeColor="text1"/>
        </w:rPr>
      </w:pPr>
    </w:p>
    <w:p w14:paraId="63B02B08" w14:textId="1C6872B5" w:rsidR="007E13C4" w:rsidRDefault="004D52E5" w:rsidP="007E13C4">
      <w:pPr>
        <w:autoSpaceDE w:val="0"/>
        <w:autoSpaceDN w:val="0"/>
        <w:adjustRightInd w:val="0"/>
        <w:rPr>
          <w:color w:val="000000" w:themeColor="text1"/>
          <w:lang w:val="en-NZ"/>
        </w:rPr>
      </w:pPr>
      <w:r w:rsidRPr="004D52E5">
        <w:rPr>
          <w:rFonts w:cs="Arial"/>
          <w:color w:val="000000" w:themeColor="text1"/>
          <w:szCs w:val="22"/>
          <w:lang w:val="en-NZ"/>
        </w:rPr>
        <w:t>No researcher</w:t>
      </w:r>
      <w:r w:rsidR="007E13C4" w:rsidRPr="004D52E5">
        <w:rPr>
          <w:color w:val="000000" w:themeColor="text1"/>
          <w:lang w:val="en-NZ"/>
        </w:rPr>
        <w:t xml:space="preserve"> was present via videoconference for discussion of this application.</w:t>
      </w:r>
    </w:p>
    <w:p w14:paraId="09F9B1B9" w14:textId="77777777" w:rsidR="004D52E5" w:rsidRDefault="004D52E5" w:rsidP="007E13C4">
      <w:pPr>
        <w:autoSpaceDE w:val="0"/>
        <w:autoSpaceDN w:val="0"/>
        <w:adjustRightInd w:val="0"/>
        <w:rPr>
          <w:color w:val="000000" w:themeColor="text1"/>
          <w:lang w:val="en-NZ"/>
        </w:rPr>
      </w:pPr>
    </w:p>
    <w:p w14:paraId="33EAC802" w14:textId="77777777" w:rsidR="004D52E5" w:rsidRPr="004D52E5" w:rsidRDefault="004D52E5" w:rsidP="007E13C4">
      <w:pPr>
        <w:autoSpaceDE w:val="0"/>
        <w:autoSpaceDN w:val="0"/>
        <w:adjustRightInd w:val="0"/>
        <w:rPr>
          <w:color w:val="000000" w:themeColor="text1"/>
          <w:sz w:val="20"/>
          <w:lang w:val="en-NZ"/>
        </w:rPr>
      </w:pPr>
    </w:p>
    <w:p w14:paraId="786FC66B" w14:textId="77777777" w:rsidR="007E13C4" w:rsidRPr="004D52E5" w:rsidRDefault="007E13C4" w:rsidP="007E13C4">
      <w:pPr>
        <w:rPr>
          <w:color w:val="000000" w:themeColor="text1"/>
          <w:u w:val="single"/>
          <w:lang w:val="en-NZ"/>
        </w:rPr>
      </w:pPr>
    </w:p>
    <w:p w14:paraId="731BE204" w14:textId="77777777" w:rsidR="007E13C4" w:rsidRPr="0054344C" w:rsidRDefault="007E13C4" w:rsidP="007E13C4">
      <w:pPr>
        <w:pStyle w:val="Headingbold"/>
      </w:pPr>
      <w:r w:rsidRPr="0054344C">
        <w:t>Potential conflicts of interest</w:t>
      </w:r>
    </w:p>
    <w:p w14:paraId="0FBAAA11" w14:textId="77777777" w:rsidR="007E13C4" w:rsidRPr="00D324AA" w:rsidRDefault="007E13C4" w:rsidP="007E13C4">
      <w:pPr>
        <w:rPr>
          <w:b/>
          <w:lang w:val="en-NZ"/>
        </w:rPr>
      </w:pPr>
    </w:p>
    <w:p w14:paraId="071B1656"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353491A6" w14:textId="77777777" w:rsidR="007E13C4" w:rsidRPr="00D324AA" w:rsidRDefault="007E13C4" w:rsidP="007E13C4">
      <w:pPr>
        <w:rPr>
          <w:lang w:val="en-NZ"/>
        </w:rPr>
      </w:pPr>
    </w:p>
    <w:p w14:paraId="3CC44DD2"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51EA33D3" w14:textId="77777777" w:rsidR="007E13C4" w:rsidRPr="00D324AA" w:rsidRDefault="007E13C4" w:rsidP="007E13C4">
      <w:pPr>
        <w:rPr>
          <w:lang w:val="en-NZ"/>
        </w:rPr>
      </w:pPr>
    </w:p>
    <w:p w14:paraId="342282DD" w14:textId="77777777" w:rsidR="007E13C4" w:rsidRPr="00D324AA" w:rsidRDefault="007E13C4" w:rsidP="007E13C4">
      <w:pPr>
        <w:spacing w:before="80" w:after="80"/>
        <w:rPr>
          <w:lang w:val="en-NZ"/>
        </w:rPr>
      </w:pPr>
    </w:p>
    <w:p w14:paraId="2B031F05" w14:textId="77777777" w:rsidR="007E13C4" w:rsidRPr="0054344C" w:rsidRDefault="007E13C4" w:rsidP="007E13C4">
      <w:pPr>
        <w:pStyle w:val="Headingbold"/>
      </w:pPr>
      <w:r w:rsidRPr="0054344C">
        <w:t>Summary of outstanding ethical issues</w:t>
      </w:r>
    </w:p>
    <w:p w14:paraId="31C9C847" w14:textId="77777777" w:rsidR="007E13C4" w:rsidRPr="00D324AA" w:rsidRDefault="007E13C4" w:rsidP="007E13C4">
      <w:pPr>
        <w:rPr>
          <w:lang w:val="en-NZ"/>
        </w:rPr>
      </w:pPr>
    </w:p>
    <w:p w14:paraId="25150DE2"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3C25285" w14:textId="77777777" w:rsidR="007E13C4" w:rsidRPr="00D324AA" w:rsidRDefault="007E13C4" w:rsidP="007E13C4">
      <w:pPr>
        <w:autoSpaceDE w:val="0"/>
        <w:autoSpaceDN w:val="0"/>
        <w:adjustRightInd w:val="0"/>
        <w:rPr>
          <w:szCs w:val="22"/>
          <w:lang w:val="en-NZ"/>
        </w:rPr>
      </w:pPr>
    </w:p>
    <w:p w14:paraId="7FD7E1CB" w14:textId="4D60AA39" w:rsidR="002264CB" w:rsidRDefault="002264CB" w:rsidP="002264CB">
      <w:pPr>
        <w:pStyle w:val="ListParagraph"/>
        <w:numPr>
          <w:ilvl w:val="0"/>
          <w:numId w:val="38"/>
        </w:numPr>
      </w:pPr>
      <w:r>
        <w:t xml:space="preserve">The Committee raised concern at recruiting current inpatients with psychosis due to the risks involved. The Committee requested </w:t>
      </w:r>
      <w:r w:rsidR="00721D03">
        <w:t xml:space="preserve">that </w:t>
      </w:r>
      <w:r>
        <w:t xml:space="preserve">the protocol </w:t>
      </w:r>
      <w:r w:rsidR="00721D03">
        <w:t xml:space="preserve">be </w:t>
      </w:r>
      <w:r>
        <w:t xml:space="preserve">updated to </w:t>
      </w:r>
      <w:proofErr w:type="spellStart"/>
      <w:r w:rsidR="00721D03">
        <w:t>enroll</w:t>
      </w:r>
      <w:proofErr w:type="spellEnd"/>
      <w:r w:rsidR="00721D03">
        <w:t xml:space="preserve"> </w:t>
      </w:r>
      <w:r>
        <w:t xml:space="preserve">only </w:t>
      </w:r>
      <w:r w:rsidR="00721D03">
        <w:t>patients who</w:t>
      </w:r>
      <w:r>
        <w:t xml:space="preserve"> have been discharged e.g. within the last five years</w:t>
      </w:r>
      <w:r w:rsidR="00721D03">
        <w:t>, as people in active care are vulnerable</w:t>
      </w:r>
      <w:r>
        <w:t>. If inpatients are required for the study this could be considered as an amendment after the main study is approved. (</w:t>
      </w:r>
      <w:r w:rsidRPr="002264CB">
        <w:rPr>
          <w:i/>
          <w:iCs/>
        </w:rPr>
        <w:t xml:space="preserve">National Ethical Standards for Health and Disability Research and Quality Improvement, para 8.1-8.3).  </w:t>
      </w:r>
    </w:p>
    <w:p w14:paraId="17FE1612" w14:textId="4BF1A3E9" w:rsidR="002264CB" w:rsidRDefault="002264CB" w:rsidP="002264CB">
      <w:pPr>
        <w:pStyle w:val="ListParagraph"/>
      </w:pPr>
      <w:r>
        <w:t xml:space="preserve">The Committee noted if the study </w:t>
      </w:r>
      <w:r w:rsidR="00721D03">
        <w:t>is limited to</w:t>
      </w:r>
      <w:r>
        <w:t xml:space="preserve"> patients who have been discharged being interviewed about their experience as a patient then it is possible it would be out of scope from HDEC as a minimal risk observational study in which case the resubmission could go to AHREC. </w:t>
      </w:r>
    </w:p>
    <w:p w14:paraId="09A1649E" w14:textId="22E726B3" w:rsidR="002264CB" w:rsidRDefault="002264CB" w:rsidP="002264CB">
      <w:pPr>
        <w:pStyle w:val="ListParagraph"/>
      </w:pPr>
      <w:r>
        <w:t xml:space="preserve">The Committee requested </w:t>
      </w:r>
      <w:r w:rsidR="00721D03">
        <w:t xml:space="preserve">that </w:t>
      </w:r>
      <w:r>
        <w:t>the Researcher obtain sponsor authorisation from the University of Auckland if the resubmissions comes back to HDEC.</w:t>
      </w:r>
    </w:p>
    <w:p w14:paraId="0F9DBE18" w14:textId="77777777" w:rsidR="002264CB" w:rsidRDefault="002264CB" w:rsidP="002264CB">
      <w:pPr>
        <w:pStyle w:val="ListParagraph"/>
      </w:pPr>
      <w:r>
        <w:t xml:space="preserve">The Committee queried if </w:t>
      </w:r>
      <w:r w:rsidRPr="00944FB4">
        <w:rPr>
          <w:i/>
          <w:iCs/>
        </w:rPr>
        <w:t xml:space="preserve">Kite </w:t>
      </w:r>
      <w:proofErr w:type="spellStart"/>
      <w:r w:rsidRPr="00944FB4">
        <w:rPr>
          <w:i/>
          <w:iCs/>
        </w:rPr>
        <w:t>Whaiao</w:t>
      </w:r>
      <w:proofErr w:type="spellEnd"/>
      <w:r w:rsidRPr="00944FB4">
        <w:rPr>
          <w:i/>
          <w:iCs/>
        </w:rPr>
        <w:t xml:space="preserve">—Understanding Kaupapa </w:t>
      </w:r>
      <w:proofErr w:type="spellStart"/>
      <w:r w:rsidRPr="00944FB4">
        <w:rPr>
          <w:i/>
          <w:iCs/>
        </w:rPr>
        <w:t>Maori</w:t>
      </w:r>
      <w:proofErr w:type="spellEnd"/>
      <w:r w:rsidRPr="00944FB4">
        <w:rPr>
          <w:i/>
          <w:iCs/>
        </w:rPr>
        <w:t xml:space="preserve"> Approaches to compulsory Mental Healthcare</w:t>
      </w:r>
      <w:r w:rsidRPr="00944FB4">
        <w:t xml:space="preserve"> (</w:t>
      </w:r>
      <w:r>
        <w:t xml:space="preserve">May 2024) was incorporated into the study design and interview approach. </w:t>
      </w:r>
    </w:p>
    <w:p w14:paraId="31925724" w14:textId="0AEAC751" w:rsidR="002264CB" w:rsidRDefault="002264CB" w:rsidP="002264CB">
      <w:pPr>
        <w:pStyle w:val="ListParagraph"/>
        <w:rPr>
          <w:i/>
          <w:iCs/>
        </w:rPr>
      </w:pPr>
      <w:r>
        <w:t xml:space="preserve">The Committee noted the protocol lacked required detail such as the recruitment process, safety for the interviewer, how the information will be transcribed and how supported </w:t>
      </w:r>
      <w:r w:rsidR="00894138">
        <w:t>decision-making</w:t>
      </w:r>
      <w:r>
        <w:t xml:space="preserve"> will be incorporated. The Committee requested the protocol </w:t>
      </w:r>
      <w:r w:rsidR="00721D03">
        <w:t>be revised</w:t>
      </w:r>
      <w:r>
        <w:t xml:space="preserve"> to include these and anything else require under Standard 9.8 of the national ethical standards. (</w:t>
      </w:r>
      <w:r w:rsidRPr="00B12670">
        <w:rPr>
          <w:i/>
          <w:iCs/>
        </w:rPr>
        <w:t>National Ethical Standards for Health and Disability Research and Quality Improvement, para 9.</w:t>
      </w:r>
      <w:r>
        <w:rPr>
          <w:i/>
          <w:iCs/>
        </w:rPr>
        <w:t>8</w:t>
      </w:r>
      <w:r w:rsidRPr="00B12670">
        <w:rPr>
          <w:i/>
          <w:iCs/>
        </w:rPr>
        <w:t xml:space="preserve">).  </w:t>
      </w:r>
    </w:p>
    <w:p w14:paraId="40E493BB" w14:textId="5625D14D" w:rsidR="007E13C4" w:rsidRPr="00D324AA" w:rsidRDefault="002264CB" w:rsidP="002264CB">
      <w:pPr>
        <w:pStyle w:val="ListParagraph"/>
        <w:rPr>
          <w:rFonts w:cs="Arial"/>
          <w:color w:val="FF0000"/>
        </w:rPr>
      </w:pPr>
      <w:r>
        <w:t>The Committee noted the potential for identifying characteristics of participants to be evident in study results/quotes and requested the Researcher ensure all results are presented in a non-identifiable manner.</w:t>
      </w:r>
      <w:r w:rsidR="007E13C4" w:rsidRPr="00D324AA">
        <w:br/>
      </w:r>
    </w:p>
    <w:p w14:paraId="1C04377D"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D185FB" w14:textId="77777777" w:rsidR="007E13C4" w:rsidRPr="00D324AA" w:rsidRDefault="007E13C4" w:rsidP="007E13C4">
      <w:pPr>
        <w:spacing w:before="80" w:after="80"/>
        <w:rPr>
          <w:rFonts w:cs="Arial"/>
          <w:szCs w:val="22"/>
          <w:lang w:val="en-NZ"/>
        </w:rPr>
      </w:pPr>
    </w:p>
    <w:p w14:paraId="490DEAA4" w14:textId="22E8CA07" w:rsidR="007E13C4" w:rsidRPr="00D324AA" w:rsidRDefault="007E13C4" w:rsidP="007E13C4">
      <w:pPr>
        <w:pStyle w:val="ListParagraph"/>
      </w:pPr>
      <w:r w:rsidRPr="00D324AA">
        <w:t>Please</w:t>
      </w:r>
      <w:r w:rsidR="002264CB">
        <w:t xml:space="preserve"> remove mention of koha under benefits. </w:t>
      </w:r>
    </w:p>
    <w:p w14:paraId="35EF641B" w14:textId="77777777" w:rsidR="007E13C4" w:rsidRPr="00D324AA" w:rsidRDefault="007E13C4" w:rsidP="002264CB">
      <w:pPr>
        <w:pStyle w:val="ListParagraph"/>
        <w:numPr>
          <w:ilvl w:val="0"/>
          <w:numId w:val="0"/>
        </w:numPr>
      </w:pPr>
    </w:p>
    <w:p w14:paraId="3BE02112" w14:textId="77777777" w:rsidR="007E13C4" w:rsidRPr="00D324AA" w:rsidRDefault="007E13C4" w:rsidP="007E13C4">
      <w:pPr>
        <w:spacing w:before="80" w:after="80"/>
      </w:pPr>
    </w:p>
    <w:p w14:paraId="20619166" w14:textId="77777777" w:rsidR="007E13C4" w:rsidRPr="0054344C" w:rsidRDefault="007E13C4" w:rsidP="007E13C4">
      <w:pPr>
        <w:rPr>
          <w:b/>
          <w:bCs/>
          <w:lang w:val="en-NZ"/>
        </w:rPr>
      </w:pPr>
      <w:r w:rsidRPr="0054344C">
        <w:rPr>
          <w:b/>
          <w:bCs/>
          <w:lang w:val="en-NZ"/>
        </w:rPr>
        <w:t xml:space="preserve">Decision </w:t>
      </w:r>
    </w:p>
    <w:p w14:paraId="5A13B212" w14:textId="77777777" w:rsidR="007E13C4" w:rsidRPr="00D324AA" w:rsidRDefault="007E13C4" w:rsidP="007E13C4">
      <w:pPr>
        <w:rPr>
          <w:lang w:val="en-NZ"/>
        </w:rPr>
      </w:pPr>
    </w:p>
    <w:p w14:paraId="7A5F089F" w14:textId="2591993E"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2ADAA9AF" w14:textId="77777777" w:rsidR="007E13C4" w:rsidRPr="00D324AA" w:rsidRDefault="007E13C4" w:rsidP="007E13C4">
      <w:pPr>
        <w:rPr>
          <w:lang w:val="en-NZ"/>
        </w:rPr>
      </w:pPr>
    </w:p>
    <w:p w14:paraId="21AC6409" w14:textId="77777777" w:rsidR="007E13C4" w:rsidRDefault="007E13C4" w:rsidP="007E13C4">
      <w:pPr>
        <w:rPr>
          <w:color w:val="4BACC6"/>
          <w:lang w:val="en-NZ"/>
        </w:rPr>
      </w:pPr>
      <w:r w:rsidRPr="00D324AA">
        <w:rPr>
          <w:lang w:val="en-NZ"/>
        </w:rPr>
        <w:t>This application wa</w:t>
      </w:r>
      <w:r w:rsidRPr="002264CB">
        <w:rPr>
          <w:lang w:val="en-NZ"/>
        </w:rPr>
        <w:t xml:space="preserve">s </w:t>
      </w:r>
      <w:r w:rsidRPr="002264CB">
        <w:rPr>
          <w:i/>
          <w:lang w:val="en-NZ"/>
        </w:rPr>
        <w:t>declined</w:t>
      </w:r>
      <w:r w:rsidRPr="002264CB">
        <w:rPr>
          <w:lang w:val="en-NZ"/>
        </w:rPr>
        <w:t xml:space="preserve"> by </w:t>
      </w:r>
      <w:r w:rsidRPr="002264CB">
        <w:rPr>
          <w:rFonts w:cs="Arial"/>
          <w:szCs w:val="22"/>
          <w:lang w:val="en-NZ"/>
        </w:rPr>
        <w:t xml:space="preserve">consensus, </w:t>
      </w:r>
      <w:r w:rsidRPr="002264CB">
        <w:rPr>
          <w:lang w:val="en-NZ"/>
        </w:rPr>
        <w:t>as the Committee did not consider that the study would meet the ethical standards referenced above.</w:t>
      </w:r>
    </w:p>
    <w:p w14:paraId="6D866F5B"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6209A79" w14:textId="77777777" w:rsidTr="00DC1567">
        <w:trPr>
          <w:trHeight w:val="280"/>
        </w:trPr>
        <w:tc>
          <w:tcPr>
            <w:tcW w:w="966" w:type="dxa"/>
            <w:tcBorders>
              <w:top w:val="nil"/>
              <w:left w:val="nil"/>
              <w:bottom w:val="nil"/>
              <w:right w:val="nil"/>
            </w:tcBorders>
          </w:tcPr>
          <w:p w14:paraId="596AD7D7" w14:textId="77777777" w:rsidR="007E13C4" w:rsidRPr="00960BFE" w:rsidRDefault="007E13C4" w:rsidP="00DC1567">
            <w:pPr>
              <w:autoSpaceDE w:val="0"/>
              <w:autoSpaceDN w:val="0"/>
              <w:adjustRightInd w:val="0"/>
            </w:pPr>
            <w:r>
              <w:rPr>
                <w:b/>
              </w:rPr>
              <w:lastRenderedPageBreak/>
              <w:t>4</w:t>
            </w:r>
            <w:r w:rsidRPr="00960BFE">
              <w:t xml:space="preserve"> </w:t>
            </w:r>
          </w:p>
        </w:tc>
        <w:tc>
          <w:tcPr>
            <w:tcW w:w="2575" w:type="dxa"/>
            <w:tcBorders>
              <w:top w:val="nil"/>
              <w:left w:val="nil"/>
              <w:bottom w:val="nil"/>
              <w:right w:val="nil"/>
            </w:tcBorders>
          </w:tcPr>
          <w:p w14:paraId="72E72E97"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9F34EBE" w14:textId="670159B1" w:rsidR="007E13C4" w:rsidRPr="000B4041" w:rsidRDefault="000B4041" w:rsidP="00DC1567">
            <w:pPr>
              <w:rPr>
                <w:b/>
                <w:bCs/>
                <w:lang w:val="en-NZ"/>
              </w:rPr>
            </w:pPr>
            <w:r w:rsidRPr="000B4041">
              <w:rPr>
                <w:b/>
                <w:bCs/>
                <w:lang w:val="en-NZ"/>
              </w:rPr>
              <w:t>2025 EXP 24050</w:t>
            </w:r>
          </w:p>
        </w:tc>
      </w:tr>
      <w:tr w:rsidR="007E13C4" w:rsidRPr="00960BFE" w14:paraId="5AFA630E" w14:textId="77777777" w:rsidTr="00DC1567">
        <w:trPr>
          <w:trHeight w:val="280"/>
        </w:trPr>
        <w:tc>
          <w:tcPr>
            <w:tcW w:w="966" w:type="dxa"/>
            <w:tcBorders>
              <w:top w:val="nil"/>
              <w:left w:val="nil"/>
              <w:bottom w:val="nil"/>
              <w:right w:val="nil"/>
            </w:tcBorders>
          </w:tcPr>
          <w:p w14:paraId="5BD310C9"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B37E089"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39ADC8BA" w14:textId="5EFE028F" w:rsidR="007E13C4" w:rsidRPr="00960BFE" w:rsidRDefault="006D65F6" w:rsidP="00DC1567">
            <w:pPr>
              <w:autoSpaceDE w:val="0"/>
              <w:autoSpaceDN w:val="0"/>
              <w:adjustRightInd w:val="0"/>
            </w:pPr>
            <w:r w:rsidRPr="006D65F6">
              <w:t xml:space="preserve">Neuro Interventional Radiology Clinical Registry for </w:t>
            </w:r>
            <w:proofErr w:type="spellStart"/>
            <w:r w:rsidRPr="006D65F6">
              <w:t>EndoVascular</w:t>
            </w:r>
            <w:proofErr w:type="spellEnd"/>
            <w:r w:rsidRPr="006D65F6">
              <w:t xml:space="preserve"> Treatment (EVT) of Acute Ischaemic Stroke (AIS)</w:t>
            </w:r>
          </w:p>
        </w:tc>
      </w:tr>
      <w:tr w:rsidR="007E13C4" w:rsidRPr="00960BFE" w14:paraId="6F619689" w14:textId="77777777" w:rsidTr="00DC1567">
        <w:trPr>
          <w:trHeight w:val="280"/>
        </w:trPr>
        <w:tc>
          <w:tcPr>
            <w:tcW w:w="966" w:type="dxa"/>
            <w:tcBorders>
              <w:top w:val="nil"/>
              <w:left w:val="nil"/>
              <w:bottom w:val="nil"/>
              <w:right w:val="nil"/>
            </w:tcBorders>
          </w:tcPr>
          <w:p w14:paraId="52B707F8"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2B9A6E9"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37450F1D" w14:textId="1CCC4528" w:rsidR="007E13C4" w:rsidRPr="00960BFE" w:rsidRDefault="00F24A62" w:rsidP="00DC1567">
            <w:r w:rsidRPr="00F24A62">
              <w:t>Dr James Caldwell</w:t>
            </w:r>
          </w:p>
        </w:tc>
      </w:tr>
      <w:tr w:rsidR="007E13C4" w:rsidRPr="00960BFE" w14:paraId="142F5F04" w14:textId="77777777" w:rsidTr="00DC1567">
        <w:trPr>
          <w:trHeight w:val="280"/>
        </w:trPr>
        <w:tc>
          <w:tcPr>
            <w:tcW w:w="966" w:type="dxa"/>
            <w:tcBorders>
              <w:top w:val="nil"/>
              <w:left w:val="nil"/>
              <w:bottom w:val="nil"/>
              <w:right w:val="nil"/>
            </w:tcBorders>
          </w:tcPr>
          <w:p w14:paraId="0DD8FF28"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8C15EE5"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0D626E55" w14:textId="4AB4A2D3" w:rsidR="007E13C4" w:rsidRPr="00960BFE" w:rsidRDefault="00830E26" w:rsidP="00DC1567">
            <w:pPr>
              <w:autoSpaceDE w:val="0"/>
              <w:autoSpaceDN w:val="0"/>
              <w:adjustRightInd w:val="0"/>
            </w:pPr>
            <w:r>
              <w:t>Health New Zealand</w:t>
            </w:r>
          </w:p>
        </w:tc>
      </w:tr>
      <w:tr w:rsidR="007E13C4" w:rsidRPr="00960BFE" w14:paraId="2485E9B4" w14:textId="77777777" w:rsidTr="00DC1567">
        <w:trPr>
          <w:trHeight w:val="280"/>
        </w:trPr>
        <w:tc>
          <w:tcPr>
            <w:tcW w:w="966" w:type="dxa"/>
            <w:tcBorders>
              <w:top w:val="nil"/>
              <w:left w:val="nil"/>
              <w:bottom w:val="nil"/>
              <w:right w:val="nil"/>
            </w:tcBorders>
          </w:tcPr>
          <w:p w14:paraId="785CCF67"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B8D900A"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20DB9F95" w14:textId="0B36C992" w:rsidR="007E13C4" w:rsidRPr="00960BFE" w:rsidRDefault="00830E26" w:rsidP="00DC1567">
            <w:pPr>
              <w:autoSpaceDE w:val="0"/>
              <w:autoSpaceDN w:val="0"/>
              <w:adjustRightInd w:val="0"/>
            </w:pPr>
            <w:r>
              <w:t>09 January 2026</w:t>
            </w:r>
          </w:p>
        </w:tc>
      </w:tr>
    </w:tbl>
    <w:p w14:paraId="4063584F" w14:textId="77777777" w:rsidR="007E13C4" w:rsidRPr="002264CB" w:rsidRDefault="007E13C4" w:rsidP="007E13C4"/>
    <w:p w14:paraId="3E3FB833" w14:textId="13FE4723" w:rsidR="007E13C4" w:rsidRDefault="0003646C" w:rsidP="007E13C4">
      <w:pPr>
        <w:autoSpaceDE w:val="0"/>
        <w:autoSpaceDN w:val="0"/>
        <w:adjustRightInd w:val="0"/>
        <w:rPr>
          <w:lang w:val="en-NZ"/>
        </w:rPr>
      </w:pPr>
      <w:r w:rsidRPr="002264CB">
        <w:rPr>
          <w:rFonts w:cs="Arial"/>
          <w:szCs w:val="22"/>
          <w:lang w:val="en-NZ"/>
        </w:rPr>
        <w:t>Dr James Calwell</w:t>
      </w:r>
      <w:r w:rsidR="002264CB" w:rsidRPr="002264CB">
        <w:rPr>
          <w:rFonts w:cs="Arial"/>
          <w:szCs w:val="22"/>
          <w:lang w:val="en-NZ"/>
        </w:rPr>
        <w:t>,</w:t>
      </w:r>
      <w:r w:rsidRPr="002264CB">
        <w:rPr>
          <w:rFonts w:cs="Arial"/>
          <w:szCs w:val="22"/>
          <w:lang w:val="en-NZ"/>
        </w:rPr>
        <w:t xml:space="preserve"> </w:t>
      </w:r>
      <w:r w:rsidR="00E7561E" w:rsidRPr="002264CB">
        <w:rPr>
          <w:rFonts w:cs="Arial"/>
          <w:szCs w:val="22"/>
          <w:lang w:val="en-NZ"/>
        </w:rPr>
        <w:t xml:space="preserve">Ms Genevieve Morris </w:t>
      </w:r>
      <w:r w:rsidR="0041248A" w:rsidRPr="002264CB">
        <w:rPr>
          <w:rFonts w:cs="Arial"/>
          <w:szCs w:val="22"/>
          <w:lang w:val="en-NZ"/>
        </w:rPr>
        <w:t>and</w:t>
      </w:r>
      <w:r w:rsidR="00011617" w:rsidRPr="002264CB">
        <w:rPr>
          <w:rFonts w:cs="Arial"/>
          <w:szCs w:val="22"/>
          <w:lang w:val="en-NZ"/>
        </w:rPr>
        <w:t xml:space="preserve"> Ms Davina McAllister were</w:t>
      </w:r>
      <w:r w:rsidR="007E13C4" w:rsidRPr="002264CB">
        <w:rPr>
          <w:lang w:val="en-NZ"/>
        </w:rPr>
        <w:t xml:space="preserve"> present via videoconference for discussion of this application.</w:t>
      </w:r>
    </w:p>
    <w:p w14:paraId="0193393F" w14:textId="77777777" w:rsidR="00CE3E3D" w:rsidRPr="00E97E12" w:rsidRDefault="00CE3E3D" w:rsidP="007E13C4">
      <w:pPr>
        <w:autoSpaceDE w:val="0"/>
        <w:autoSpaceDN w:val="0"/>
        <w:adjustRightInd w:val="0"/>
        <w:rPr>
          <w:szCs w:val="21"/>
          <w:lang w:val="en-NZ"/>
        </w:rPr>
      </w:pPr>
    </w:p>
    <w:p w14:paraId="2D8A4CC7" w14:textId="77777777" w:rsidR="007E13C4" w:rsidRPr="00D324AA" w:rsidRDefault="007E13C4" w:rsidP="007E13C4">
      <w:pPr>
        <w:rPr>
          <w:u w:val="single"/>
          <w:lang w:val="en-NZ"/>
        </w:rPr>
      </w:pPr>
    </w:p>
    <w:p w14:paraId="2DB03660" w14:textId="77777777" w:rsidR="007E13C4" w:rsidRPr="0054344C" w:rsidRDefault="007E13C4" w:rsidP="007E13C4">
      <w:pPr>
        <w:pStyle w:val="Headingbold"/>
      </w:pPr>
      <w:r w:rsidRPr="0054344C">
        <w:t>Potential conflicts of interest</w:t>
      </w:r>
    </w:p>
    <w:p w14:paraId="5C22D0AC" w14:textId="77777777" w:rsidR="007E13C4" w:rsidRPr="00D324AA" w:rsidRDefault="007E13C4" w:rsidP="007E13C4">
      <w:pPr>
        <w:rPr>
          <w:b/>
          <w:lang w:val="en-NZ"/>
        </w:rPr>
      </w:pPr>
    </w:p>
    <w:p w14:paraId="3EAC417B"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7158F435" w14:textId="77777777" w:rsidR="007E13C4" w:rsidRPr="00D324AA" w:rsidRDefault="007E13C4" w:rsidP="007E13C4">
      <w:pPr>
        <w:rPr>
          <w:lang w:val="en-NZ"/>
        </w:rPr>
      </w:pPr>
    </w:p>
    <w:p w14:paraId="7C9D7E00"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05298FA1" w14:textId="77777777" w:rsidR="007E13C4" w:rsidRPr="00D324AA" w:rsidRDefault="007E13C4" w:rsidP="00A04DC6">
      <w:pPr>
        <w:spacing w:before="80" w:after="80"/>
        <w:contextualSpacing/>
        <w:rPr>
          <w:lang w:val="en-NZ"/>
        </w:rPr>
      </w:pPr>
    </w:p>
    <w:p w14:paraId="2677C16C" w14:textId="77777777" w:rsidR="007E13C4" w:rsidRPr="00D324AA" w:rsidRDefault="007E13C4" w:rsidP="007E13C4">
      <w:pPr>
        <w:spacing w:before="80" w:after="80"/>
        <w:rPr>
          <w:lang w:val="en-NZ"/>
        </w:rPr>
      </w:pPr>
    </w:p>
    <w:p w14:paraId="5B440CF9" w14:textId="77777777" w:rsidR="007E13C4" w:rsidRPr="0054344C" w:rsidRDefault="007E13C4" w:rsidP="007E13C4">
      <w:pPr>
        <w:pStyle w:val="Headingbold"/>
      </w:pPr>
      <w:r w:rsidRPr="0054344C">
        <w:t>Summary of outstanding ethical issues</w:t>
      </w:r>
    </w:p>
    <w:p w14:paraId="5CB283E6" w14:textId="77777777" w:rsidR="007E13C4" w:rsidRPr="00D324AA" w:rsidRDefault="007E13C4" w:rsidP="007E13C4">
      <w:pPr>
        <w:rPr>
          <w:lang w:val="en-NZ"/>
        </w:rPr>
      </w:pPr>
    </w:p>
    <w:p w14:paraId="477AE76B"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10CDE0B" w14:textId="77777777" w:rsidR="007E13C4" w:rsidRPr="00D324AA" w:rsidRDefault="007E13C4" w:rsidP="007E13C4">
      <w:pPr>
        <w:autoSpaceDE w:val="0"/>
        <w:autoSpaceDN w:val="0"/>
        <w:adjustRightInd w:val="0"/>
        <w:rPr>
          <w:szCs w:val="22"/>
          <w:lang w:val="en-NZ"/>
        </w:rPr>
      </w:pPr>
    </w:p>
    <w:p w14:paraId="62610D22" w14:textId="7382818E" w:rsidR="00A04DC6" w:rsidRDefault="00A04DC6" w:rsidP="00A04DC6">
      <w:pPr>
        <w:pStyle w:val="ListParagraph"/>
        <w:numPr>
          <w:ilvl w:val="0"/>
          <w:numId w:val="39"/>
        </w:numPr>
      </w:pPr>
      <w:r>
        <w:t xml:space="preserve">The Committee advised a non-consented registry needs to establish public benefit that outweighs the harm to autonomy that </w:t>
      </w:r>
      <w:r w:rsidR="00DA791F">
        <w:t xml:space="preserve">results from </w:t>
      </w:r>
      <w:r>
        <w:t xml:space="preserve">taking patient data without their knowledge or consent. The Committee noted </w:t>
      </w:r>
      <w:r w:rsidR="00DA791F">
        <w:t xml:space="preserve">that </w:t>
      </w:r>
      <w:r>
        <w:t>while the Researchers could apply for a waiver of consent to add retrospective data to the registry</w:t>
      </w:r>
      <w:r w:rsidR="00DA791F">
        <w:t>,</w:t>
      </w:r>
      <w:r>
        <w:t xml:space="preserve"> the default starting position should be prospectively obtaining consent from future patients. There would also need to be transparency, e.g. a website with public information about the registry and its uses. If an opt-in approach is not feasible for the registry’s objectives and it requires full attainment, then an opt-out approach may be considered. In this case all patients should be provided with a brochure/leaflet with instructions on how to opt-out if patients do not want their data included. </w:t>
      </w:r>
      <w:r w:rsidRPr="00A04DC6">
        <w:rPr>
          <w:i/>
          <w:iCs/>
        </w:rPr>
        <w:t>(National Ethical Standards for Health and Disability Research and Quality Improvement, para 7.44-7.45).</w:t>
      </w:r>
    </w:p>
    <w:p w14:paraId="4041AAD1" w14:textId="77777777" w:rsidR="00A04DC6" w:rsidRDefault="00A04DC6" w:rsidP="00A04DC6">
      <w:pPr>
        <w:pStyle w:val="ListParagraph"/>
      </w:pPr>
      <w:r>
        <w:t>The Researchers confirmed access to registry data would be internal only. External researchers would not be permitted access. The Committee noted with proper controls and processes the registry could become a valuable resource and suggested considering ways to make data available for wider use.</w:t>
      </w:r>
    </w:p>
    <w:p w14:paraId="3242E91F" w14:textId="77777777" w:rsidR="00A04DC6" w:rsidRDefault="00A04DC6" w:rsidP="00A04DC6">
      <w:pPr>
        <w:pStyle w:val="ListParagraph"/>
      </w:pPr>
      <w:r>
        <w:t xml:space="preserve">The Committee noted the response to question C4 was vague and queried if the incidence of this type of stroke in Māori is known. The Researchers stated this answer would be updated and noted results of a recent study show the rate was higher than previous statistics indicated. </w:t>
      </w:r>
    </w:p>
    <w:p w14:paraId="4BF611E5" w14:textId="77777777" w:rsidR="00A04DC6" w:rsidRDefault="00A04DC6" w:rsidP="00A04DC6">
      <w:pPr>
        <w:pStyle w:val="ListParagraph"/>
      </w:pPr>
      <w:r>
        <w:t xml:space="preserve">The Committee suggested establishing an independent steering committee to guide direction of the registry and to ensure data is protected over the lifecycle of the registry. </w:t>
      </w:r>
    </w:p>
    <w:p w14:paraId="3A194A8B" w14:textId="77777777" w:rsidR="00A04DC6" w:rsidRDefault="00A04DC6" w:rsidP="00A04DC6">
      <w:pPr>
        <w:pStyle w:val="ListParagraph"/>
      </w:pPr>
      <w:r>
        <w:t xml:space="preserve">The Committee noted storing data on a password protected excel sheet would not be sufficient information security for a registry. The Committee requested the Researchers </w:t>
      </w:r>
      <w:r w:rsidRPr="002264CB">
        <w:t>undertake a privacy impact assessment.</w:t>
      </w:r>
      <w:r>
        <w:t xml:space="preserve"> </w:t>
      </w:r>
      <w:r w:rsidRPr="00C856E5">
        <w:rPr>
          <w:i/>
          <w:iCs/>
        </w:rPr>
        <w:t xml:space="preserve">(National Ethical Standards for Health and Disability Research and Quality Improvement, </w:t>
      </w:r>
      <w:r>
        <w:rPr>
          <w:i/>
          <w:iCs/>
        </w:rPr>
        <w:t>chapter 12</w:t>
      </w:r>
      <w:r w:rsidRPr="00C856E5">
        <w:rPr>
          <w:i/>
          <w:iCs/>
        </w:rPr>
        <w:t>).</w:t>
      </w:r>
    </w:p>
    <w:p w14:paraId="774D93DB" w14:textId="77777777" w:rsidR="00A04DC6" w:rsidRDefault="00A04DC6" w:rsidP="00A04DC6">
      <w:pPr>
        <w:pStyle w:val="ListParagraph"/>
      </w:pPr>
      <w:r>
        <w:t xml:space="preserve">The Committee suggested reviewing the NEAC standards on governance, policies and principles for databanks </w:t>
      </w:r>
      <w:r w:rsidRPr="00C856E5">
        <w:rPr>
          <w:i/>
          <w:iCs/>
        </w:rPr>
        <w:t xml:space="preserve">(National Ethical Standards for Health and Disability Research and Quality Improvement, para </w:t>
      </w:r>
      <w:r>
        <w:rPr>
          <w:i/>
          <w:iCs/>
        </w:rPr>
        <w:t>12.44</w:t>
      </w:r>
      <w:r w:rsidRPr="00C856E5">
        <w:rPr>
          <w:i/>
          <w:iCs/>
        </w:rPr>
        <w:t>).</w:t>
      </w:r>
    </w:p>
    <w:p w14:paraId="762E1ED5" w14:textId="77777777" w:rsidR="00A04DC6" w:rsidRDefault="00A04DC6" w:rsidP="00A04DC6">
      <w:pPr>
        <w:pStyle w:val="ListParagraph"/>
      </w:pPr>
      <w:r>
        <w:t>The Committee requested the Researchers undertake a peer review from an expert in registry governance.</w:t>
      </w:r>
    </w:p>
    <w:p w14:paraId="6261CF55" w14:textId="77777777" w:rsidR="00A04DC6" w:rsidRDefault="00A04DC6" w:rsidP="00A04DC6">
      <w:pPr>
        <w:pStyle w:val="ListParagraph"/>
      </w:pPr>
      <w:r>
        <w:lastRenderedPageBreak/>
        <w:t xml:space="preserve">The Committee noted the retrospective period was not specified and if a waiver of consent for retrospective use is requested in the resubmission a time period will need to be determined. </w:t>
      </w:r>
    </w:p>
    <w:p w14:paraId="75AF3498" w14:textId="51499DA4" w:rsidR="007E13C4" w:rsidRPr="00D324AA" w:rsidRDefault="00A04DC6" w:rsidP="00A04DC6">
      <w:pPr>
        <w:pStyle w:val="ListParagraph"/>
        <w:rPr>
          <w:rFonts w:cs="Arial"/>
          <w:color w:val="FF0000"/>
        </w:rPr>
      </w:pPr>
      <w:r>
        <w:t>The Committee queried the possibility of incidental findings</w:t>
      </w:r>
      <w:r w:rsidR="00DA791F">
        <w:t>,</w:t>
      </w:r>
      <w:r>
        <w:t xml:space="preserve"> e</w:t>
      </w:r>
      <w:r w:rsidR="00DA791F">
        <w:t>.</w:t>
      </w:r>
      <w:r>
        <w:t>g</w:t>
      </w:r>
      <w:r w:rsidR="00DA791F">
        <w:t>.</w:t>
      </w:r>
      <w:r>
        <w:t xml:space="preserve"> a missed referral that was not followed up. The Committee requested the Researchers develop a process to manage this if it is possible.</w:t>
      </w:r>
      <w:r w:rsidR="007E13C4" w:rsidRPr="00D324AA">
        <w:br/>
      </w:r>
    </w:p>
    <w:p w14:paraId="37BCF0E5" w14:textId="77777777" w:rsidR="007E13C4" w:rsidRPr="00D324AA" w:rsidRDefault="007E13C4" w:rsidP="007E13C4">
      <w:pPr>
        <w:spacing w:before="80" w:after="80"/>
      </w:pPr>
    </w:p>
    <w:p w14:paraId="66724FF0" w14:textId="77777777" w:rsidR="007E13C4" w:rsidRPr="0054344C" w:rsidRDefault="007E13C4" w:rsidP="007E13C4">
      <w:pPr>
        <w:rPr>
          <w:b/>
          <w:bCs/>
          <w:lang w:val="en-NZ"/>
        </w:rPr>
      </w:pPr>
      <w:r w:rsidRPr="0054344C">
        <w:rPr>
          <w:b/>
          <w:bCs/>
          <w:lang w:val="en-NZ"/>
        </w:rPr>
        <w:t xml:space="preserve">Decision </w:t>
      </w:r>
    </w:p>
    <w:p w14:paraId="4A71A6B8" w14:textId="77777777" w:rsidR="007E13C4" w:rsidRPr="00D324AA" w:rsidRDefault="007E13C4" w:rsidP="007E13C4">
      <w:pPr>
        <w:rPr>
          <w:lang w:val="en-NZ"/>
        </w:rPr>
      </w:pPr>
    </w:p>
    <w:p w14:paraId="3B44FB35" w14:textId="74D6F6D0"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6065E171" w14:textId="77777777" w:rsidR="007E13C4" w:rsidRPr="00D324AA" w:rsidRDefault="007E13C4" w:rsidP="007E13C4">
      <w:pPr>
        <w:rPr>
          <w:lang w:val="en-NZ"/>
        </w:rPr>
      </w:pPr>
    </w:p>
    <w:p w14:paraId="3F8686F0" w14:textId="77777777" w:rsidR="007E13C4" w:rsidRDefault="007E13C4" w:rsidP="007E13C4">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as the Committee did not consider that the study would meet the ethical standar</w:t>
      </w:r>
      <w:r w:rsidRPr="00A04DC6">
        <w:rPr>
          <w:lang w:val="en-NZ"/>
        </w:rPr>
        <w:t>ds referenced above.</w:t>
      </w:r>
    </w:p>
    <w:p w14:paraId="26F38BB1"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51C901C6" w14:textId="77777777" w:rsidTr="00DC1567">
        <w:trPr>
          <w:trHeight w:val="280"/>
        </w:trPr>
        <w:tc>
          <w:tcPr>
            <w:tcW w:w="966" w:type="dxa"/>
            <w:tcBorders>
              <w:top w:val="nil"/>
              <w:left w:val="nil"/>
              <w:bottom w:val="nil"/>
              <w:right w:val="nil"/>
            </w:tcBorders>
          </w:tcPr>
          <w:p w14:paraId="6842CB5B" w14:textId="77777777" w:rsidR="007E13C4" w:rsidRPr="00960BFE" w:rsidRDefault="007E13C4" w:rsidP="00DC1567">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65805BE4"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8522102" w14:textId="570B5F5E" w:rsidR="007E13C4" w:rsidRPr="00E35282" w:rsidRDefault="00E35282" w:rsidP="00DC1567">
            <w:pPr>
              <w:rPr>
                <w:b/>
                <w:bCs/>
                <w:lang w:val="en-NZ"/>
              </w:rPr>
            </w:pPr>
            <w:r w:rsidRPr="00E35282">
              <w:rPr>
                <w:b/>
                <w:bCs/>
                <w:lang w:val="en-NZ"/>
              </w:rPr>
              <w:t>2025 FULL 24424</w:t>
            </w:r>
          </w:p>
        </w:tc>
      </w:tr>
      <w:tr w:rsidR="007E13C4" w:rsidRPr="00960BFE" w14:paraId="781E43A8" w14:textId="77777777" w:rsidTr="00DC1567">
        <w:trPr>
          <w:trHeight w:val="280"/>
        </w:trPr>
        <w:tc>
          <w:tcPr>
            <w:tcW w:w="966" w:type="dxa"/>
            <w:tcBorders>
              <w:top w:val="nil"/>
              <w:left w:val="nil"/>
              <w:bottom w:val="nil"/>
              <w:right w:val="nil"/>
            </w:tcBorders>
          </w:tcPr>
          <w:p w14:paraId="2755DDAD"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425FA09"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5FF5E9FC" w14:textId="675F3498" w:rsidR="007E13C4" w:rsidRPr="00960BFE" w:rsidRDefault="008B113B" w:rsidP="00DC1567">
            <w:pPr>
              <w:autoSpaceDE w:val="0"/>
              <w:autoSpaceDN w:val="0"/>
              <w:adjustRightInd w:val="0"/>
            </w:pPr>
            <w:r w:rsidRPr="008B113B">
              <w:t>A Phase 1/2, First-in-Human, Multi-Arm, Dose-Escalation Study to Evaluate the Safety, Tolerability, PK, and Efficacy of VV-14303, an Adeno-associated Virus Vector-mediated Fibroblast Growth Factor 21 (FGF21) Gene Therapy, in Adults with Metabolic dysfunction</w:t>
            </w:r>
            <w:r w:rsidR="00645231">
              <w:t xml:space="preserve"> </w:t>
            </w:r>
            <w:r w:rsidRPr="008B113B">
              <w:t>associated steatohepatitis (MASH) (the RESTORE Study)</w:t>
            </w:r>
          </w:p>
        </w:tc>
      </w:tr>
      <w:tr w:rsidR="007E13C4" w:rsidRPr="00960BFE" w14:paraId="02930DB1" w14:textId="77777777" w:rsidTr="00DC1567">
        <w:trPr>
          <w:trHeight w:val="280"/>
        </w:trPr>
        <w:tc>
          <w:tcPr>
            <w:tcW w:w="966" w:type="dxa"/>
            <w:tcBorders>
              <w:top w:val="nil"/>
              <w:left w:val="nil"/>
              <w:bottom w:val="nil"/>
              <w:right w:val="nil"/>
            </w:tcBorders>
          </w:tcPr>
          <w:p w14:paraId="3C167F70"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623CBD2"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664F12D9" w14:textId="6850420E" w:rsidR="007E13C4" w:rsidRPr="00960BFE" w:rsidRDefault="008B113B" w:rsidP="00DC1567">
            <w:r w:rsidRPr="008B113B">
              <w:t>Professor Edward Gane</w:t>
            </w:r>
          </w:p>
        </w:tc>
      </w:tr>
      <w:tr w:rsidR="007E13C4" w:rsidRPr="00960BFE" w14:paraId="2F3387B4" w14:textId="77777777" w:rsidTr="00DC1567">
        <w:trPr>
          <w:trHeight w:val="280"/>
        </w:trPr>
        <w:tc>
          <w:tcPr>
            <w:tcW w:w="966" w:type="dxa"/>
            <w:tcBorders>
              <w:top w:val="nil"/>
              <w:left w:val="nil"/>
              <w:bottom w:val="nil"/>
              <w:right w:val="nil"/>
            </w:tcBorders>
          </w:tcPr>
          <w:p w14:paraId="5E80E04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1288DEA"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5BD90221" w14:textId="2933EEAE" w:rsidR="007E13C4" w:rsidRPr="00960BFE" w:rsidRDefault="008B113B" w:rsidP="00DC1567">
            <w:pPr>
              <w:autoSpaceDE w:val="0"/>
              <w:autoSpaceDN w:val="0"/>
              <w:adjustRightInd w:val="0"/>
            </w:pPr>
            <w:r>
              <w:t>Kriya Therapeutics Inc</w:t>
            </w:r>
          </w:p>
        </w:tc>
      </w:tr>
      <w:tr w:rsidR="007E13C4" w:rsidRPr="00960BFE" w14:paraId="0E71E501" w14:textId="77777777" w:rsidTr="00DC1567">
        <w:trPr>
          <w:trHeight w:val="280"/>
        </w:trPr>
        <w:tc>
          <w:tcPr>
            <w:tcW w:w="966" w:type="dxa"/>
            <w:tcBorders>
              <w:top w:val="nil"/>
              <w:left w:val="nil"/>
              <w:bottom w:val="nil"/>
              <w:right w:val="nil"/>
            </w:tcBorders>
          </w:tcPr>
          <w:p w14:paraId="66E9C474"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31227B98"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12EC4DD0" w14:textId="566810F7" w:rsidR="007E13C4" w:rsidRPr="00960BFE" w:rsidRDefault="008B113B" w:rsidP="00DC1567">
            <w:pPr>
              <w:autoSpaceDE w:val="0"/>
              <w:autoSpaceDN w:val="0"/>
              <w:adjustRightInd w:val="0"/>
            </w:pPr>
            <w:r>
              <w:t>09 January 2026</w:t>
            </w:r>
          </w:p>
        </w:tc>
      </w:tr>
    </w:tbl>
    <w:p w14:paraId="426B12EE" w14:textId="77777777" w:rsidR="007E13C4" w:rsidRPr="00795EDD" w:rsidRDefault="007E13C4" w:rsidP="007E13C4"/>
    <w:p w14:paraId="20C21DD0" w14:textId="5B4A9239" w:rsidR="007E13C4" w:rsidRDefault="00BB75CB" w:rsidP="007E13C4">
      <w:pPr>
        <w:autoSpaceDE w:val="0"/>
        <w:autoSpaceDN w:val="0"/>
        <w:adjustRightInd w:val="0"/>
        <w:rPr>
          <w:lang w:val="en-NZ"/>
        </w:rPr>
      </w:pPr>
      <w:r>
        <w:rPr>
          <w:lang w:val="en-NZ"/>
        </w:rPr>
        <w:t>Professor Edward Gane, Ms Julia O’Sullivan, Ms Samantha Nie, Ms Kayla Malate, Mr Rodney Major, Dr Greg Di Russo,</w:t>
      </w:r>
      <w:r w:rsidR="002730DE">
        <w:rPr>
          <w:lang w:val="en-NZ"/>
        </w:rPr>
        <w:t xml:space="preserve"> Ms Katie St Ledger </w:t>
      </w:r>
      <w:r w:rsidR="005F5B7B">
        <w:rPr>
          <w:lang w:val="en-NZ"/>
        </w:rPr>
        <w:t xml:space="preserve">and Ms </w:t>
      </w:r>
      <w:proofErr w:type="spellStart"/>
      <w:r w:rsidR="005045A8">
        <w:rPr>
          <w:lang w:val="en-NZ"/>
        </w:rPr>
        <w:t>Rizalyn</w:t>
      </w:r>
      <w:proofErr w:type="spellEnd"/>
      <w:r w:rsidR="005045A8">
        <w:rPr>
          <w:lang w:val="en-NZ"/>
        </w:rPr>
        <w:t xml:space="preserve"> Golnar were</w:t>
      </w:r>
      <w:r w:rsidR="007E13C4" w:rsidRPr="00D324AA">
        <w:rPr>
          <w:lang w:val="en-NZ"/>
        </w:rPr>
        <w:t xml:space="preserve"> present via videoconference for discussion of this application.</w:t>
      </w:r>
    </w:p>
    <w:p w14:paraId="3F483F29" w14:textId="77777777" w:rsidR="00BD23EB" w:rsidRDefault="00BD23EB" w:rsidP="007E13C4">
      <w:pPr>
        <w:autoSpaceDE w:val="0"/>
        <w:autoSpaceDN w:val="0"/>
        <w:adjustRightInd w:val="0"/>
        <w:rPr>
          <w:lang w:val="en-NZ"/>
        </w:rPr>
      </w:pPr>
    </w:p>
    <w:p w14:paraId="48B529D7" w14:textId="77777777" w:rsidR="00BD23EB" w:rsidRPr="00D324AA" w:rsidRDefault="00BD23EB" w:rsidP="007E13C4">
      <w:pPr>
        <w:autoSpaceDE w:val="0"/>
        <w:autoSpaceDN w:val="0"/>
        <w:adjustRightInd w:val="0"/>
        <w:rPr>
          <w:sz w:val="20"/>
          <w:lang w:val="en-NZ"/>
        </w:rPr>
      </w:pPr>
    </w:p>
    <w:p w14:paraId="51FE76E0" w14:textId="77777777" w:rsidR="007E13C4" w:rsidRPr="00D324AA" w:rsidRDefault="007E13C4" w:rsidP="007E13C4">
      <w:pPr>
        <w:rPr>
          <w:u w:val="single"/>
          <w:lang w:val="en-NZ"/>
        </w:rPr>
      </w:pPr>
    </w:p>
    <w:p w14:paraId="2A233FB3" w14:textId="77777777" w:rsidR="007E13C4" w:rsidRPr="0054344C" w:rsidRDefault="007E13C4" w:rsidP="007E13C4">
      <w:pPr>
        <w:pStyle w:val="Headingbold"/>
      </w:pPr>
      <w:r w:rsidRPr="0054344C">
        <w:t>Potential conflicts of interest</w:t>
      </w:r>
    </w:p>
    <w:p w14:paraId="254F8514" w14:textId="77777777" w:rsidR="007E13C4" w:rsidRPr="00D324AA" w:rsidRDefault="007E13C4" w:rsidP="007E13C4">
      <w:pPr>
        <w:rPr>
          <w:b/>
          <w:lang w:val="en-NZ"/>
        </w:rPr>
      </w:pPr>
    </w:p>
    <w:p w14:paraId="76B11BF1"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0389D7ED" w14:textId="77777777" w:rsidR="007E13C4" w:rsidRPr="00D324AA" w:rsidRDefault="007E13C4" w:rsidP="007E13C4">
      <w:pPr>
        <w:rPr>
          <w:lang w:val="en-NZ"/>
        </w:rPr>
      </w:pPr>
    </w:p>
    <w:p w14:paraId="5A2D5DD0"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1974CFAE" w14:textId="77777777" w:rsidR="007E13C4" w:rsidRPr="00D324AA" w:rsidRDefault="007E13C4" w:rsidP="007E13C4">
      <w:pPr>
        <w:rPr>
          <w:lang w:val="en-NZ"/>
        </w:rPr>
      </w:pPr>
    </w:p>
    <w:p w14:paraId="2276E527" w14:textId="77777777" w:rsidR="007E13C4" w:rsidRPr="00D324AA" w:rsidRDefault="007E13C4" w:rsidP="007E13C4">
      <w:pPr>
        <w:spacing w:before="80" w:after="80"/>
        <w:rPr>
          <w:lang w:val="en-NZ"/>
        </w:rPr>
      </w:pPr>
    </w:p>
    <w:p w14:paraId="4641CA0E" w14:textId="77777777" w:rsidR="007E13C4" w:rsidRPr="0054344C" w:rsidRDefault="007E13C4" w:rsidP="007E13C4">
      <w:pPr>
        <w:pStyle w:val="Headingbold"/>
      </w:pPr>
      <w:r w:rsidRPr="0054344C">
        <w:t>Summary of outstanding ethical issues</w:t>
      </w:r>
    </w:p>
    <w:p w14:paraId="64F16076" w14:textId="77777777" w:rsidR="007E13C4" w:rsidRPr="00D324AA" w:rsidRDefault="007E13C4" w:rsidP="007E13C4">
      <w:pPr>
        <w:rPr>
          <w:lang w:val="en-NZ"/>
        </w:rPr>
      </w:pPr>
    </w:p>
    <w:p w14:paraId="1B0E85DB"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731E71F" w14:textId="77777777" w:rsidR="007E13C4" w:rsidRPr="00D324AA" w:rsidRDefault="007E13C4" w:rsidP="007E13C4">
      <w:pPr>
        <w:autoSpaceDE w:val="0"/>
        <w:autoSpaceDN w:val="0"/>
        <w:adjustRightInd w:val="0"/>
        <w:rPr>
          <w:szCs w:val="22"/>
          <w:lang w:val="en-NZ"/>
        </w:rPr>
      </w:pPr>
    </w:p>
    <w:p w14:paraId="4BBCE01C" w14:textId="36C426D0" w:rsidR="00CA0D3D" w:rsidRDefault="00CA0D3D" w:rsidP="00CA0D3D">
      <w:pPr>
        <w:pStyle w:val="ListParagraph"/>
        <w:numPr>
          <w:ilvl w:val="0"/>
          <w:numId w:val="40"/>
        </w:numPr>
      </w:pPr>
      <w:r>
        <w:t>The Committee expressed concern at the possibility of a participant receiving a subtherapeutic dose and then being unable to receive any further AAV therapy</w:t>
      </w:r>
      <w:r w:rsidR="00B52428">
        <w:t>, given the limited lifetime use of the AAV for any therapeutic purpose</w:t>
      </w:r>
      <w:r>
        <w:t xml:space="preserve">. The Researchers stated it was possible a participant may not receive an efficacious result and would not benefit from the study. The Researchers stated the role of AAV delivery is limited and while anyone with pre-existing diseases would be excluded from the study, study participation would preclude any other AAV-directed therapies. The Committee requested </w:t>
      </w:r>
      <w:r w:rsidR="00B52428">
        <w:t xml:space="preserve">that fact be </w:t>
      </w:r>
      <w:r>
        <w:t xml:space="preserve">emphasised in the information sheet that this is a one in a lifetime treatment and if it does not work participants will not be able to </w:t>
      </w:r>
      <w:r w:rsidR="00B52428">
        <w:t xml:space="preserve">use </w:t>
      </w:r>
      <w:r w:rsidR="00894138">
        <w:t xml:space="preserve">medicines using </w:t>
      </w:r>
      <w:r w:rsidR="00B52428">
        <w:t>the AAV mechanism</w:t>
      </w:r>
      <w:r>
        <w:t xml:space="preserve"> in the future. </w:t>
      </w:r>
    </w:p>
    <w:p w14:paraId="707C4B74" w14:textId="6AC97318" w:rsidR="007E13C4" w:rsidRPr="00D324AA" w:rsidRDefault="00CA0D3D" w:rsidP="00CA0D3D">
      <w:pPr>
        <w:pStyle w:val="ListParagraph"/>
        <w:rPr>
          <w:rFonts w:cs="Arial"/>
          <w:color w:val="FF0000"/>
        </w:rPr>
      </w:pPr>
      <w:r>
        <w:t>The Committee queried the observation time for sentinel dosing as the PIS suggests it would be two hours. The Researchers stated this was an error and the protocol states observation is for at least two hours and if anything is observed the participant would be monitored overnight if necessary. The Committee suggested a period of 24 hours</w:t>
      </w:r>
      <w:r w:rsidR="00B52428">
        <w:t xml:space="preserve"> as is common for many first in human protocols.</w:t>
      </w:r>
      <w:r w:rsidR="007E13C4" w:rsidRPr="00D324AA">
        <w:br/>
      </w:r>
    </w:p>
    <w:p w14:paraId="6B678E02"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EBFE014" w14:textId="77777777" w:rsidR="007E13C4" w:rsidRPr="00D324AA" w:rsidRDefault="007E13C4" w:rsidP="007E13C4">
      <w:pPr>
        <w:spacing w:before="80" w:after="80"/>
        <w:rPr>
          <w:rFonts w:cs="Arial"/>
          <w:szCs w:val="22"/>
          <w:lang w:val="en-NZ"/>
        </w:rPr>
      </w:pPr>
    </w:p>
    <w:p w14:paraId="12943BA0" w14:textId="50751E44" w:rsidR="00CA0D3D" w:rsidRDefault="00CA0D3D" w:rsidP="00CA0D3D">
      <w:pPr>
        <w:pStyle w:val="ListParagraph"/>
      </w:pPr>
      <w:r>
        <w:t xml:space="preserve">Please include the </w:t>
      </w:r>
      <w:r w:rsidRPr="00D73678">
        <w:t>hepatotoxicity</w:t>
      </w:r>
      <w:r>
        <w:t xml:space="preserve"> effects of </w:t>
      </w:r>
      <w:r w:rsidRPr="00DF1BCD">
        <w:t>tocilizumab</w:t>
      </w:r>
      <w:r w:rsidR="00B52428">
        <w:t>.</w:t>
      </w:r>
    </w:p>
    <w:p w14:paraId="5BC01568" w14:textId="608438A0" w:rsidR="00CA0D3D" w:rsidRDefault="00CA0D3D" w:rsidP="00CA0D3D">
      <w:pPr>
        <w:pStyle w:val="ListParagraph"/>
      </w:pPr>
      <w:r>
        <w:t xml:space="preserve">Please make it clear what </w:t>
      </w:r>
      <w:r w:rsidR="00B52428">
        <w:t xml:space="preserve">medications and procedures are </w:t>
      </w:r>
      <w:r>
        <w:t xml:space="preserve">standard of care and what </w:t>
      </w:r>
      <w:r w:rsidR="00B52428">
        <w:t>are</w:t>
      </w:r>
      <w:r>
        <w:t xml:space="preserve"> accessible </w:t>
      </w:r>
      <w:r w:rsidR="00B52428">
        <w:t xml:space="preserve">only </w:t>
      </w:r>
      <w:r>
        <w:t xml:space="preserve">through study participation. Please elaborate what lifestyle changes, medication and surgery are standard of care in New Zealand. </w:t>
      </w:r>
    </w:p>
    <w:p w14:paraId="73021E08" w14:textId="77777777" w:rsidR="00CA0D3D" w:rsidRDefault="00CA0D3D" w:rsidP="00CA0D3D">
      <w:pPr>
        <w:pStyle w:val="ListParagraph"/>
      </w:pPr>
      <w:r>
        <w:t>Please undertake a lay-friendly revision of dense technical terminology.</w:t>
      </w:r>
    </w:p>
    <w:p w14:paraId="3346FE49" w14:textId="77777777" w:rsidR="00CA0D3D" w:rsidRDefault="00CA0D3D" w:rsidP="00CA0D3D">
      <w:pPr>
        <w:pStyle w:val="ListParagraph"/>
      </w:pPr>
      <w:r>
        <w:t xml:space="preserve">Please elaborate on the “therapeutic lockout” and emphasise this is a once in a lifetime treatment option that would preclude further treatments with this delivery mechanism. </w:t>
      </w:r>
    </w:p>
    <w:p w14:paraId="45960738" w14:textId="77777777" w:rsidR="00CA0D3D" w:rsidRPr="00DF38DA" w:rsidRDefault="00CA0D3D" w:rsidP="00CA0D3D">
      <w:pPr>
        <w:pStyle w:val="ListParagraph"/>
      </w:pPr>
      <w:r w:rsidRPr="00DF38DA">
        <w:lastRenderedPageBreak/>
        <w:t>Section 1 states that the therapy is “not designed to intentionally change your existing genetic material”, but in the next paragraph, it repeats that but adds that “there is a risk that this may occur”: please reconcile these sentences to both include the risk, or only make the statement once.</w:t>
      </w:r>
    </w:p>
    <w:p w14:paraId="279FBAE0" w14:textId="77777777" w:rsidR="00CA0D3D" w:rsidRPr="00DF38DA" w:rsidRDefault="00CA0D3D" w:rsidP="00CA0D3D">
      <w:pPr>
        <w:pStyle w:val="ListParagraph"/>
      </w:pPr>
      <w:r w:rsidRPr="00DF38DA">
        <w:t>Please consider expanding Section 2 to be more comprehensive. For example, a clear aim of the study from the protocol is to establish correct dosing. Another clear aim is to identify any “side effects”.</w:t>
      </w:r>
    </w:p>
    <w:p w14:paraId="35D0DA73" w14:textId="77777777" w:rsidR="00CA0D3D" w:rsidRPr="00DF38DA" w:rsidRDefault="00CA0D3D" w:rsidP="00CA0D3D">
      <w:pPr>
        <w:pStyle w:val="ListParagraph"/>
      </w:pPr>
      <w:r w:rsidRPr="00DF38DA">
        <w:t>Section 5 refers to “first dose”: as there is only a single dose, please delete the word “first”.</w:t>
      </w:r>
    </w:p>
    <w:p w14:paraId="285934A9" w14:textId="77777777" w:rsidR="00CA0D3D" w:rsidRPr="00DF38DA" w:rsidRDefault="00CA0D3D" w:rsidP="00CA0D3D">
      <w:pPr>
        <w:pStyle w:val="ListParagraph"/>
      </w:pPr>
      <w:r>
        <w:t>Please c</w:t>
      </w:r>
      <w:r w:rsidRPr="00DF38DA">
        <w:t xml:space="preserve">learly explain that tocilizumab suppresses the immune system and will make people vulnerable to other infections. </w:t>
      </w:r>
    </w:p>
    <w:p w14:paraId="01460ACB" w14:textId="77777777" w:rsidR="00CA0D3D" w:rsidRPr="00DF38DA" w:rsidRDefault="00CA0D3D" w:rsidP="00CA0D3D">
      <w:pPr>
        <w:pStyle w:val="ListParagraph"/>
      </w:pPr>
      <w:r w:rsidRPr="00DF38DA">
        <w:t>Under Administration, it says that CT guidance will be used for the injections: this is not stated in the protocol. Please clarify.</w:t>
      </w:r>
    </w:p>
    <w:p w14:paraId="7718C796" w14:textId="77777777" w:rsidR="00CA0D3D" w:rsidRPr="00DF38DA" w:rsidRDefault="00CA0D3D" w:rsidP="00CA0D3D">
      <w:pPr>
        <w:pStyle w:val="ListParagraph"/>
      </w:pPr>
      <w:r w:rsidRPr="00DF38DA">
        <w:t>The term “muscle belly” is confusing for lay people: it suggests the abdomen. Please clarify or simply use the word “muscle”.</w:t>
      </w:r>
    </w:p>
    <w:p w14:paraId="0CADCE64" w14:textId="5BDAA938" w:rsidR="00CA0D3D" w:rsidRPr="00DF38DA" w:rsidRDefault="00CA0D3D" w:rsidP="00CA0D3D">
      <w:pPr>
        <w:pStyle w:val="ListParagraph"/>
      </w:pPr>
      <w:r w:rsidRPr="00DF38DA">
        <w:t xml:space="preserve">There is a very complicated explanation of “antiseptic” but none of “topical </w:t>
      </w:r>
      <w:r w:rsidR="00894138" w:rsidRPr="00DF38DA">
        <w:t>anaesthesia</w:t>
      </w:r>
      <w:r w:rsidRPr="00DF38DA">
        <w:t xml:space="preserve">”. Please clarify both. Also, the protocol says topical antiseptic and topical </w:t>
      </w:r>
      <w:r w:rsidR="00894138" w:rsidRPr="00DF38DA">
        <w:t>anaesthesia</w:t>
      </w:r>
      <w:r w:rsidRPr="00DF38DA">
        <w:t xml:space="preserve"> will be used and does not mention local </w:t>
      </w:r>
      <w:r w:rsidR="00894138" w:rsidRPr="00DF38DA">
        <w:t>anaesthesia</w:t>
      </w:r>
      <w:r w:rsidRPr="00DF38DA">
        <w:t>: please reconcile.</w:t>
      </w:r>
    </w:p>
    <w:p w14:paraId="02D38BF4" w14:textId="77777777" w:rsidR="00CA0D3D" w:rsidRPr="00DF38DA" w:rsidRDefault="00CA0D3D" w:rsidP="00CA0D3D">
      <w:pPr>
        <w:pStyle w:val="ListParagraph"/>
      </w:pPr>
      <w:r>
        <w:t xml:space="preserve">Please revise the information on the observation period. </w:t>
      </w:r>
    </w:p>
    <w:p w14:paraId="08ACB6E8" w14:textId="77777777" w:rsidR="00CA0D3D" w:rsidRPr="00DF38DA" w:rsidRDefault="00CA0D3D" w:rsidP="00CA0D3D">
      <w:pPr>
        <w:pStyle w:val="ListParagraph"/>
      </w:pPr>
      <w:r w:rsidRPr="00DF38DA">
        <w:t>In Section 6, it explains shedding and talks about understanding the potential risk of “transmission of the virus to untreated individuals”, but in Section 1 it says that the “modified virus … does not cause disease”. Please clarify.</w:t>
      </w:r>
    </w:p>
    <w:p w14:paraId="64F19CA7" w14:textId="62E43B91" w:rsidR="00CA0D3D" w:rsidRPr="00DF38DA" w:rsidRDefault="00CA0D3D" w:rsidP="00CA0D3D">
      <w:pPr>
        <w:pStyle w:val="ListParagraph"/>
      </w:pPr>
      <w:r w:rsidRPr="00DF38DA">
        <w:t xml:space="preserve">In Section 7, given that this is a Phase 1 FIH study, it is critical for participants to inform the Study Doctor immediately of any “changes in your health”, etc: this should be placed first and </w:t>
      </w:r>
      <w:r w:rsidR="00894138" w:rsidRPr="00DF38DA">
        <w:t>emphasi</w:t>
      </w:r>
      <w:r w:rsidR="00894138">
        <w:t>s</w:t>
      </w:r>
      <w:r w:rsidR="00894138" w:rsidRPr="00DF38DA">
        <w:t xml:space="preserve">ed </w:t>
      </w:r>
      <w:r w:rsidRPr="00DF38DA">
        <w:t>(it is stated in Section 10). SAEs may not present as “severe allergic or Hypersensitivity reactions”: this should also be clarified.</w:t>
      </w:r>
    </w:p>
    <w:p w14:paraId="2413903F" w14:textId="5E49D9E3" w:rsidR="00CA0D3D" w:rsidRPr="00DF38DA" w:rsidRDefault="00CA0D3D" w:rsidP="00CA0D3D">
      <w:pPr>
        <w:pStyle w:val="ListParagraph"/>
      </w:pPr>
      <w:r w:rsidRPr="00DF38DA">
        <w:t>In Section 8, no mention is made of the significant benefits if the therapy is successful, which is “possible” for at least some of the participants. This should be communicated cautiously</w:t>
      </w:r>
      <w:r w:rsidR="002D5BE8">
        <w:t xml:space="preserve"> without being overly positive.</w:t>
      </w:r>
    </w:p>
    <w:p w14:paraId="1D91866C" w14:textId="77777777" w:rsidR="00CA0D3D" w:rsidRPr="00DF38DA" w:rsidRDefault="00CA0D3D" w:rsidP="00CA0D3D">
      <w:pPr>
        <w:pStyle w:val="ListParagraph"/>
      </w:pPr>
      <w:r w:rsidRPr="00DF38DA">
        <w:t>In Section 10, it is critical to eliminate the use of clinical terminology and express everything very clearly in common lay language.</w:t>
      </w:r>
    </w:p>
    <w:p w14:paraId="72DEA649" w14:textId="77777777" w:rsidR="00CA0D3D" w:rsidRPr="00DF38DA" w:rsidRDefault="00CA0D3D" w:rsidP="00CA0D3D">
      <w:pPr>
        <w:pStyle w:val="ListParagraph"/>
      </w:pPr>
      <w:r w:rsidRPr="00DF38DA">
        <w:t>It says, “severe reactions are very rare”: this is a FIH study, therefore, this statement cannot be true. Please remove.</w:t>
      </w:r>
    </w:p>
    <w:p w14:paraId="629E428B" w14:textId="26A10721" w:rsidR="00CA0D3D" w:rsidRPr="00DF38DA" w:rsidRDefault="00CA0D3D" w:rsidP="00CA0D3D">
      <w:pPr>
        <w:pStyle w:val="ListParagraph"/>
      </w:pPr>
      <w:r w:rsidRPr="00DF38DA">
        <w:t xml:space="preserve">The section on potential risks associated with similar medications is </w:t>
      </w:r>
      <w:r w:rsidR="002D5BE8">
        <w:t>underdeveloped</w:t>
      </w:r>
      <w:r w:rsidRPr="00DF38DA">
        <w:t>. Gene therapies can be and have been fatal. There is an especially high risk in a FIH study. This must be clearly stated.</w:t>
      </w:r>
    </w:p>
    <w:p w14:paraId="6C6BAA6E" w14:textId="70A7EBDA" w:rsidR="00CA0D3D" w:rsidRPr="00DF38DA" w:rsidRDefault="00CA0D3D" w:rsidP="00CA0D3D">
      <w:pPr>
        <w:pStyle w:val="ListParagraph"/>
      </w:pPr>
      <w:r>
        <w:t xml:space="preserve">The </w:t>
      </w:r>
      <w:r w:rsidRPr="00DF38DA">
        <w:t>risk of anaphylactoid response/CRS (despite the tocilizumab) has been omitted.</w:t>
      </w:r>
      <w:r w:rsidR="002D5BE8">
        <w:t xml:space="preserve">  Please explain or add.</w:t>
      </w:r>
    </w:p>
    <w:p w14:paraId="7976394A" w14:textId="01D21403" w:rsidR="00CA0D3D" w:rsidRPr="00DF38DA" w:rsidRDefault="00CA0D3D" w:rsidP="00CA0D3D">
      <w:pPr>
        <w:pStyle w:val="ListParagraph"/>
      </w:pPr>
      <w:r w:rsidRPr="00DF38DA">
        <w:t>In the high dose group, the high likelihood of significant difficulty walking, stiffness and pain for 48 to 72 hours post-injection (arising from 100 injections) has been omitted.</w:t>
      </w:r>
      <w:r w:rsidR="002D5BE8">
        <w:t xml:space="preserve">  Please explain or add.</w:t>
      </w:r>
    </w:p>
    <w:p w14:paraId="4780CB7C" w14:textId="6DEA4277" w:rsidR="00CA0D3D" w:rsidRPr="00DF38DA" w:rsidRDefault="00CA0D3D" w:rsidP="00CA0D3D">
      <w:pPr>
        <w:pStyle w:val="ListParagraph"/>
      </w:pPr>
      <w:r w:rsidRPr="00DF38DA">
        <w:t xml:space="preserve">The certainty of “therapeutic lockout” for any future AAV therapies must be clearly set out. The relative risk/benefit of this for the low, mid and high dose participants must be explicit. The risk for the low dose cohort is especially significant, as this locks them out of any future treatments with </w:t>
      </w:r>
      <w:r w:rsidR="002D5BE8">
        <w:t xml:space="preserve">a lower possibility of </w:t>
      </w:r>
      <w:r w:rsidRPr="00DF38DA">
        <w:t>clinical benefit</w:t>
      </w:r>
      <w:r w:rsidR="002D5BE8">
        <w:t xml:space="preserve"> in this study</w:t>
      </w:r>
      <w:r w:rsidRPr="00DF38DA">
        <w:t>.</w:t>
      </w:r>
    </w:p>
    <w:p w14:paraId="330B3AC6" w14:textId="2B97660E" w:rsidR="00CA0D3D" w:rsidRPr="00DF38DA" w:rsidRDefault="00CA0D3D" w:rsidP="00CA0D3D">
      <w:pPr>
        <w:pStyle w:val="ListParagraph"/>
      </w:pPr>
      <w:r w:rsidRPr="00DF38DA">
        <w:t>While the tocilizumab is intended to mitigate the CTL response</w:t>
      </w:r>
      <w:r w:rsidR="002D5BE8">
        <w:t>, it poses its own risks</w:t>
      </w:r>
      <w:r w:rsidRPr="00DF38DA">
        <w:t>. The risks for the liver and the muscles have been omitted.</w:t>
      </w:r>
      <w:r w:rsidR="002D5BE8">
        <w:t xml:space="preserve">  Please explain or add.</w:t>
      </w:r>
    </w:p>
    <w:p w14:paraId="50DA98E4" w14:textId="5BFE570A" w:rsidR="00CA0D3D" w:rsidRPr="00DF38DA" w:rsidRDefault="00CA0D3D" w:rsidP="00CA0D3D">
      <w:pPr>
        <w:pStyle w:val="ListParagraph"/>
      </w:pPr>
      <w:r w:rsidRPr="00DF38DA">
        <w:t>The risk of impaired hepatic regeneration leading to sub-acute decompensation (for those in F4 status) has been omitted.</w:t>
      </w:r>
      <w:r w:rsidR="002D5BE8">
        <w:t xml:space="preserve">  Please explain or add.</w:t>
      </w:r>
    </w:p>
    <w:p w14:paraId="6D28504C" w14:textId="52E7EC20" w:rsidR="00CA0D3D" w:rsidRPr="00DF38DA" w:rsidRDefault="00CA0D3D" w:rsidP="00CA0D3D">
      <w:pPr>
        <w:pStyle w:val="ListParagraph"/>
      </w:pPr>
      <w:r w:rsidRPr="00DF38DA">
        <w:t xml:space="preserve">The section on whakapapa is confusing, because it refers to “gene editing” and the “permanent editing of your genome”, whereas Section 1 explicitly denies this. Please </w:t>
      </w:r>
      <w:r w:rsidR="002D5BE8" w:rsidRPr="00DF38DA">
        <w:t>rec</w:t>
      </w:r>
      <w:r w:rsidR="002D5BE8">
        <w:t>oncile</w:t>
      </w:r>
      <w:r w:rsidRPr="00DF38DA">
        <w:t>.</w:t>
      </w:r>
    </w:p>
    <w:p w14:paraId="3E9D5BE9" w14:textId="77777777" w:rsidR="00CA0D3D" w:rsidRDefault="00CA0D3D" w:rsidP="00CA0D3D">
      <w:pPr>
        <w:pStyle w:val="ListParagraph"/>
      </w:pPr>
      <w:r w:rsidRPr="00DF38DA">
        <w:lastRenderedPageBreak/>
        <w:t>In Section 16, it should be clarified that the “medication” is intended to have a permanent therapeutic effect. In that respect, if the therapy is “successful” in a given participant, they will continue to receive the benefit of the “study medication” after the study, and, in fact, quite likely forever</w:t>
      </w:r>
      <w:r>
        <w:t>.</w:t>
      </w:r>
    </w:p>
    <w:p w14:paraId="1C2897D8" w14:textId="77777777" w:rsidR="007E13C4" w:rsidRPr="00D324AA" w:rsidRDefault="007E13C4" w:rsidP="00CA0D3D">
      <w:pPr>
        <w:pStyle w:val="ListParagraph"/>
        <w:numPr>
          <w:ilvl w:val="0"/>
          <w:numId w:val="0"/>
        </w:numPr>
        <w:ind w:left="360"/>
      </w:pPr>
    </w:p>
    <w:p w14:paraId="5C55FC4E" w14:textId="77777777" w:rsidR="007E13C4" w:rsidRPr="00D324AA" w:rsidRDefault="007E13C4" w:rsidP="007E13C4">
      <w:pPr>
        <w:spacing w:before="80" w:after="80"/>
      </w:pPr>
    </w:p>
    <w:p w14:paraId="69BD1712" w14:textId="77777777" w:rsidR="007E13C4" w:rsidRPr="0054344C" w:rsidRDefault="007E13C4" w:rsidP="007E13C4">
      <w:pPr>
        <w:rPr>
          <w:b/>
          <w:bCs/>
          <w:lang w:val="en-NZ"/>
        </w:rPr>
      </w:pPr>
      <w:r w:rsidRPr="0054344C">
        <w:rPr>
          <w:b/>
          <w:bCs/>
          <w:lang w:val="en-NZ"/>
        </w:rPr>
        <w:t xml:space="preserve">Decision </w:t>
      </w:r>
    </w:p>
    <w:p w14:paraId="162B0C78" w14:textId="77777777" w:rsidR="007E13C4" w:rsidRPr="00D324AA" w:rsidRDefault="007E13C4" w:rsidP="007E13C4">
      <w:pPr>
        <w:rPr>
          <w:lang w:val="en-NZ"/>
        </w:rPr>
      </w:pPr>
    </w:p>
    <w:p w14:paraId="67A48F0E" w14:textId="77777777" w:rsidR="007E13C4" w:rsidRPr="00D324AA" w:rsidRDefault="007E13C4" w:rsidP="007E13C4">
      <w:pPr>
        <w:rPr>
          <w:lang w:val="en-NZ"/>
        </w:rPr>
      </w:pPr>
    </w:p>
    <w:p w14:paraId="2F10F18A" w14:textId="77777777" w:rsidR="007E13C4" w:rsidRPr="00D324AA" w:rsidRDefault="007E13C4" w:rsidP="007E13C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380F12BA" w14:textId="77777777" w:rsidR="007E13C4" w:rsidRPr="00D324AA" w:rsidRDefault="007E13C4" w:rsidP="007E13C4">
      <w:pPr>
        <w:rPr>
          <w:lang w:val="en-NZ"/>
        </w:rPr>
      </w:pPr>
    </w:p>
    <w:p w14:paraId="354E2A02" w14:textId="77777777" w:rsidR="007E13C4" w:rsidRPr="006D0A33" w:rsidRDefault="007E13C4" w:rsidP="007E13C4">
      <w:pPr>
        <w:pStyle w:val="ListParagraph"/>
      </w:pPr>
      <w:r w:rsidRPr="006D0A33">
        <w:t>Please address all outstanding ethical issues, providing the information requested by the Committee.</w:t>
      </w:r>
    </w:p>
    <w:p w14:paraId="12AE70A9" w14:textId="77777777" w:rsidR="007E13C4" w:rsidRPr="006D0A33" w:rsidRDefault="007E13C4" w:rsidP="007E13C4">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924C661" w14:textId="4B390525" w:rsidR="007E13C4" w:rsidRPr="006D0A33" w:rsidRDefault="00CA0D3D" w:rsidP="007E13C4">
      <w:pPr>
        <w:pStyle w:val="ListParagraph"/>
      </w:pPr>
      <w:r w:rsidRPr="006D0A33">
        <w:t xml:space="preserve">Please update the study protocol, taking into account the feedback provided by the Committee. </w:t>
      </w:r>
      <w:r w:rsidRPr="00C856E5">
        <w:t>(</w:t>
      </w:r>
      <w:r w:rsidRPr="00CA0D3D">
        <w:rPr>
          <w:i/>
          <w:iCs/>
        </w:rPr>
        <w:t xml:space="preserve">National Ethical Standards for Health and Disability Research and Quality Improvement, para 9.7).  </w:t>
      </w:r>
    </w:p>
    <w:p w14:paraId="22DB5FEA" w14:textId="77777777" w:rsidR="007E13C4" w:rsidRPr="00D324AA" w:rsidRDefault="007E13C4" w:rsidP="007E13C4">
      <w:pPr>
        <w:rPr>
          <w:color w:val="FF0000"/>
          <w:lang w:val="en-NZ"/>
        </w:rPr>
      </w:pPr>
    </w:p>
    <w:p w14:paraId="54FB6454" w14:textId="336204BB" w:rsidR="007E13C4" w:rsidRPr="00D324AA" w:rsidRDefault="007E13C4" w:rsidP="007E13C4">
      <w:pPr>
        <w:rPr>
          <w:lang w:val="en-NZ"/>
        </w:rPr>
      </w:pPr>
      <w:r w:rsidRPr="00D324AA">
        <w:rPr>
          <w:lang w:val="en-NZ"/>
        </w:rPr>
        <w:t>After receipt of the information requested by the Committee, a final decision on the application will be made by</w:t>
      </w:r>
      <w:r w:rsidR="00E13573">
        <w:rPr>
          <w:lang w:val="en-NZ"/>
        </w:rPr>
        <w:t xml:space="preserve"> Mr Russell Opland and Dr Sharon Kletchko.</w:t>
      </w:r>
    </w:p>
    <w:p w14:paraId="4B44DFEE" w14:textId="77777777" w:rsidR="007E13C4" w:rsidRPr="00D324AA" w:rsidRDefault="007E13C4" w:rsidP="007E13C4">
      <w:pPr>
        <w:rPr>
          <w:color w:val="FF0000"/>
          <w:lang w:val="en-NZ"/>
        </w:rPr>
      </w:pPr>
    </w:p>
    <w:p w14:paraId="068ED1C9" w14:textId="7E508E32" w:rsidR="00E13573" w:rsidRDefault="00E13573">
      <w:pPr>
        <w:rPr>
          <w:rFonts w:cs="Arial"/>
          <w:color w:val="33CCCC"/>
          <w:szCs w:val="22"/>
          <w:lang w:val="en-NZ"/>
        </w:rPr>
      </w:pPr>
      <w:r>
        <w:rPr>
          <w:rFonts w:cs="Arial"/>
          <w:color w:val="33CCCC"/>
          <w:szCs w:val="22"/>
          <w:lang w:val="en-NZ"/>
        </w:rPr>
        <w:br w:type="page"/>
      </w:r>
    </w:p>
    <w:p w14:paraId="736BFCFC" w14:textId="77777777"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18245F42" w14:textId="77777777" w:rsidTr="00DC1567">
        <w:trPr>
          <w:trHeight w:val="280"/>
        </w:trPr>
        <w:tc>
          <w:tcPr>
            <w:tcW w:w="966" w:type="dxa"/>
            <w:tcBorders>
              <w:top w:val="nil"/>
              <w:left w:val="nil"/>
              <w:bottom w:val="nil"/>
              <w:right w:val="nil"/>
            </w:tcBorders>
          </w:tcPr>
          <w:p w14:paraId="3012BED2" w14:textId="77777777" w:rsidR="007E13C4" w:rsidRPr="00960BFE" w:rsidRDefault="007E13C4" w:rsidP="00DC1567">
            <w:pPr>
              <w:autoSpaceDE w:val="0"/>
              <w:autoSpaceDN w:val="0"/>
              <w:adjustRightInd w:val="0"/>
            </w:pPr>
            <w:r>
              <w:rPr>
                <w:b/>
              </w:rPr>
              <w:t>6</w:t>
            </w:r>
            <w:r w:rsidRPr="00960BFE">
              <w:rPr>
                <w:b/>
              </w:rPr>
              <w:t xml:space="preserve"> </w:t>
            </w:r>
            <w:r w:rsidRPr="00960BFE">
              <w:t xml:space="preserve"> </w:t>
            </w:r>
          </w:p>
        </w:tc>
        <w:tc>
          <w:tcPr>
            <w:tcW w:w="2575" w:type="dxa"/>
            <w:tcBorders>
              <w:top w:val="nil"/>
              <w:left w:val="nil"/>
              <w:bottom w:val="nil"/>
              <w:right w:val="nil"/>
            </w:tcBorders>
          </w:tcPr>
          <w:p w14:paraId="5A2F5DF9"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634F192" w14:textId="2B146D6D" w:rsidR="007E13C4" w:rsidRPr="00103773" w:rsidRDefault="00103773" w:rsidP="00DC1567">
            <w:pPr>
              <w:rPr>
                <w:b/>
                <w:bCs/>
                <w:lang w:val="en-NZ"/>
              </w:rPr>
            </w:pPr>
            <w:r w:rsidRPr="00103773">
              <w:rPr>
                <w:b/>
                <w:bCs/>
                <w:lang w:val="en-NZ"/>
              </w:rPr>
              <w:t>2025 FULL 24217</w:t>
            </w:r>
          </w:p>
        </w:tc>
      </w:tr>
      <w:tr w:rsidR="007E13C4" w:rsidRPr="00960BFE" w14:paraId="0784FF85" w14:textId="77777777" w:rsidTr="00DC1567">
        <w:trPr>
          <w:trHeight w:val="280"/>
        </w:trPr>
        <w:tc>
          <w:tcPr>
            <w:tcW w:w="966" w:type="dxa"/>
            <w:tcBorders>
              <w:top w:val="nil"/>
              <w:left w:val="nil"/>
              <w:bottom w:val="nil"/>
              <w:right w:val="nil"/>
            </w:tcBorders>
          </w:tcPr>
          <w:p w14:paraId="46672C0F"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F12276B"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767F2A41" w14:textId="1D2459DA" w:rsidR="007E13C4" w:rsidRPr="00960BFE" w:rsidRDefault="00CA429B" w:rsidP="00DC1567">
            <w:pPr>
              <w:autoSpaceDE w:val="0"/>
              <w:autoSpaceDN w:val="0"/>
              <w:adjustRightInd w:val="0"/>
            </w:pPr>
            <w:r w:rsidRPr="00CA429B">
              <w:t>A Phase 1, Randomized, Double-Blinded, Placebo-Controlled Study to Evaluate Safety, Tolerability, Pharmacokinetics, And Preliminary Efficacy of Single and Multiple Ascending Doses of IB-001 in Healthy Participants and Participants with Chronic Hepatitis B.</w:t>
            </w:r>
          </w:p>
        </w:tc>
      </w:tr>
      <w:tr w:rsidR="007E13C4" w:rsidRPr="00960BFE" w14:paraId="2A3F320E" w14:textId="77777777" w:rsidTr="00DC1567">
        <w:trPr>
          <w:trHeight w:val="280"/>
        </w:trPr>
        <w:tc>
          <w:tcPr>
            <w:tcW w:w="966" w:type="dxa"/>
            <w:tcBorders>
              <w:top w:val="nil"/>
              <w:left w:val="nil"/>
              <w:bottom w:val="nil"/>
              <w:right w:val="nil"/>
            </w:tcBorders>
          </w:tcPr>
          <w:p w14:paraId="144B473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6F6ED48"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69F9ABC2" w14:textId="69767931" w:rsidR="007E13C4" w:rsidRPr="00960BFE" w:rsidRDefault="000E50F4" w:rsidP="00DC1567">
            <w:r w:rsidRPr="00AB300E">
              <w:rPr>
                <w:rFonts w:cs="Arial"/>
                <w:sz w:val="22"/>
              </w:rPr>
              <w:t>Professor Edward Gane</w:t>
            </w:r>
          </w:p>
        </w:tc>
      </w:tr>
      <w:tr w:rsidR="007E13C4" w:rsidRPr="00960BFE" w14:paraId="08CD149A" w14:textId="77777777" w:rsidTr="00DC1567">
        <w:trPr>
          <w:trHeight w:val="280"/>
        </w:trPr>
        <w:tc>
          <w:tcPr>
            <w:tcW w:w="966" w:type="dxa"/>
            <w:tcBorders>
              <w:top w:val="nil"/>
              <w:left w:val="nil"/>
              <w:bottom w:val="nil"/>
              <w:right w:val="nil"/>
            </w:tcBorders>
          </w:tcPr>
          <w:p w14:paraId="5570113C"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75215F2"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3320B503" w14:textId="50BE01BA" w:rsidR="007E13C4" w:rsidRPr="00960BFE" w:rsidRDefault="000E50F4" w:rsidP="00DC1567">
            <w:pPr>
              <w:autoSpaceDE w:val="0"/>
              <w:autoSpaceDN w:val="0"/>
              <w:adjustRightInd w:val="0"/>
            </w:pPr>
            <w:proofErr w:type="spellStart"/>
            <w:r w:rsidRPr="000E50F4">
              <w:t>IntegerBio</w:t>
            </w:r>
            <w:proofErr w:type="spellEnd"/>
            <w:r w:rsidRPr="000E50F4">
              <w:t>, Inc</w:t>
            </w:r>
          </w:p>
        </w:tc>
      </w:tr>
      <w:tr w:rsidR="007E13C4" w:rsidRPr="00960BFE" w14:paraId="23024FD9" w14:textId="77777777" w:rsidTr="00DC1567">
        <w:trPr>
          <w:trHeight w:val="280"/>
        </w:trPr>
        <w:tc>
          <w:tcPr>
            <w:tcW w:w="966" w:type="dxa"/>
            <w:tcBorders>
              <w:top w:val="nil"/>
              <w:left w:val="nil"/>
              <w:bottom w:val="nil"/>
              <w:right w:val="nil"/>
            </w:tcBorders>
          </w:tcPr>
          <w:p w14:paraId="3E9C09A0"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32A0304"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7DC2534B" w14:textId="4E9CFFD0" w:rsidR="007E13C4" w:rsidRPr="00960BFE" w:rsidRDefault="000E50F4" w:rsidP="00DC1567">
            <w:pPr>
              <w:autoSpaceDE w:val="0"/>
              <w:autoSpaceDN w:val="0"/>
              <w:adjustRightInd w:val="0"/>
            </w:pPr>
            <w:r>
              <w:t>09 January 2026</w:t>
            </w:r>
          </w:p>
        </w:tc>
      </w:tr>
    </w:tbl>
    <w:p w14:paraId="2ABDFC18" w14:textId="77777777" w:rsidR="007E13C4" w:rsidRPr="00795EDD" w:rsidRDefault="007E13C4" w:rsidP="007E13C4"/>
    <w:p w14:paraId="557CEA67" w14:textId="5B8AF7B0" w:rsidR="007E13C4" w:rsidRPr="00D324AA" w:rsidRDefault="00B10521" w:rsidP="007E13C4">
      <w:pPr>
        <w:autoSpaceDE w:val="0"/>
        <w:autoSpaceDN w:val="0"/>
        <w:adjustRightInd w:val="0"/>
        <w:rPr>
          <w:sz w:val="20"/>
          <w:lang w:val="en-NZ"/>
        </w:rPr>
      </w:pPr>
      <w:r>
        <w:rPr>
          <w:lang w:val="en-NZ"/>
        </w:rPr>
        <w:t xml:space="preserve">Professor Edward Gane, Ms Julia O’Sullivan, Ms Samantha Nie, Ms Kayla Malate, Mr Rodney Major and </w:t>
      </w:r>
      <w:r w:rsidRPr="00B10521">
        <w:rPr>
          <w:szCs w:val="21"/>
          <w:lang w:val="en-NZ"/>
        </w:rPr>
        <w:t xml:space="preserve">Ms </w:t>
      </w:r>
      <w:r w:rsidRPr="001772E4">
        <w:rPr>
          <w:rFonts w:cs="Arial"/>
          <w:bCs/>
          <w:szCs w:val="21"/>
        </w:rPr>
        <w:t xml:space="preserve">Mayoma </w:t>
      </w:r>
      <w:proofErr w:type="spellStart"/>
      <w:r w:rsidRPr="001772E4">
        <w:rPr>
          <w:rFonts w:cs="Arial"/>
          <w:bCs/>
          <w:szCs w:val="21"/>
        </w:rPr>
        <w:t>Wijesundera</w:t>
      </w:r>
      <w:proofErr w:type="spellEnd"/>
      <w:r>
        <w:rPr>
          <w:rFonts w:cs="Arial"/>
          <w:bCs/>
          <w:szCs w:val="21"/>
        </w:rPr>
        <w:t xml:space="preserve"> were </w:t>
      </w:r>
      <w:r w:rsidR="007E13C4" w:rsidRPr="00D324AA">
        <w:rPr>
          <w:lang w:val="en-NZ"/>
        </w:rPr>
        <w:t>present via videoconference for discussion of this application.</w:t>
      </w:r>
    </w:p>
    <w:p w14:paraId="582EF36A" w14:textId="77777777" w:rsidR="00DE138B" w:rsidRDefault="00DE138B" w:rsidP="007E13C4">
      <w:pPr>
        <w:rPr>
          <w:u w:val="single"/>
          <w:lang w:val="en-NZ"/>
        </w:rPr>
      </w:pPr>
    </w:p>
    <w:p w14:paraId="6DA1C8E3" w14:textId="77777777" w:rsidR="00DE138B" w:rsidRPr="00D324AA" w:rsidRDefault="00DE138B" w:rsidP="007E13C4">
      <w:pPr>
        <w:rPr>
          <w:u w:val="single"/>
          <w:lang w:val="en-NZ"/>
        </w:rPr>
      </w:pPr>
    </w:p>
    <w:p w14:paraId="149BB991" w14:textId="77777777" w:rsidR="007E13C4" w:rsidRPr="0054344C" w:rsidRDefault="007E13C4" w:rsidP="007E13C4">
      <w:pPr>
        <w:pStyle w:val="Headingbold"/>
      </w:pPr>
      <w:r w:rsidRPr="0054344C">
        <w:t>Potential conflicts of interest</w:t>
      </w:r>
    </w:p>
    <w:p w14:paraId="352AA5DA" w14:textId="77777777" w:rsidR="007E13C4" w:rsidRPr="00D324AA" w:rsidRDefault="007E13C4" w:rsidP="007E13C4">
      <w:pPr>
        <w:rPr>
          <w:b/>
          <w:lang w:val="en-NZ"/>
        </w:rPr>
      </w:pPr>
    </w:p>
    <w:p w14:paraId="40295C2F"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0DC25590" w14:textId="77777777" w:rsidR="007E13C4" w:rsidRPr="00D324AA" w:rsidRDefault="007E13C4" w:rsidP="007E13C4">
      <w:pPr>
        <w:rPr>
          <w:lang w:val="en-NZ"/>
        </w:rPr>
      </w:pPr>
    </w:p>
    <w:p w14:paraId="3DC95155" w14:textId="0CA3C83F" w:rsidR="007E13C4" w:rsidRPr="00D324AA" w:rsidRDefault="007E13C4" w:rsidP="00F57302">
      <w:pPr>
        <w:rPr>
          <w:lang w:val="en-NZ"/>
        </w:rPr>
      </w:pPr>
      <w:r w:rsidRPr="00D324AA">
        <w:rPr>
          <w:lang w:val="en-NZ"/>
        </w:rPr>
        <w:t>No potential conflicts of interest related to this application were declared by any member.</w:t>
      </w:r>
    </w:p>
    <w:p w14:paraId="6F41ED9D" w14:textId="77777777" w:rsidR="007E13C4" w:rsidRPr="00D324AA" w:rsidRDefault="007E13C4" w:rsidP="007E13C4">
      <w:pPr>
        <w:spacing w:before="80" w:after="80"/>
        <w:rPr>
          <w:lang w:val="en-NZ"/>
        </w:rPr>
      </w:pPr>
    </w:p>
    <w:p w14:paraId="4F4581AB" w14:textId="77777777" w:rsidR="007E13C4" w:rsidRPr="0054344C" w:rsidRDefault="007E13C4" w:rsidP="007E13C4">
      <w:pPr>
        <w:pStyle w:val="Headingbold"/>
      </w:pPr>
      <w:r w:rsidRPr="0054344C">
        <w:t>Summary of outstanding ethical issues</w:t>
      </w:r>
    </w:p>
    <w:p w14:paraId="2CB9BD3A" w14:textId="657ECD52" w:rsidR="007E13C4" w:rsidRPr="00D324AA" w:rsidRDefault="007E13C4" w:rsidP="00F57302">
      <w:pPr>
        <w:pStyle w:val="ListParagraph"/>
        <w:numPr>
          <w:ilvl w:val="0"/>
          <w:numId w:val="0"/>
        </w:numPr>
        <w:rPr>
          <w:rFonts w:cs="Arial"/>
          <w:color w:val="FF0000"/>
        </w:rPr>
      </w:pPr>
    </w:p>
    <w:p w14:paraId="6C9D2EE3"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51CABFB" w14:textId="77777777" w:rsidR="007E13C4" w:rsidRPr="00D324AA" w:rsidRDefault="007E13C4" w:rsidP="007E13C4">
      <w:pPr>
        <w:spacing w:before="80" w:after="80"/>
        <w:rPr>
          <w:rFonts w:cs="Arial"/>
          <w:szCs w:val="22"/>
          <w:lang w:val="en-NZ"/>
        </w:rPr>
      </w:pPr>
    </w:p>
    <w:p w14:paraId="1DE22970" w14:textId="0AD3415A" w:rsidR="007E13C4" w:rsidRPr="00D324AA" w:rsidRDefault="00F57302" w:rsidP="00DF2A24">
      <w:pPr>
        <w:pStyle w:val="ListParagraph"/>
        <w:numPr>
          <w:ilvl w:val="0"/>
          <w:numId w:val="44"/>
        </w:numPr>
      </w:pPr>
      <w:r w:rsidRPr="0046014B">
        <w:t>Please</w:t>
      </w:r>
      <w:r>
        <w:t xml:space="preserve"> update the first in human box to </w:t>
      </w:r>
      <w:r w:rsidR="00CA0D3D">
        <w:t>clarify study participants are</w:t>
      </w:r>
      <w:r>
        <w:t xml:space="preserve"> healthy adult volunteers and patients with chronic hepatitis B.</w:t>
      </w:r>
    </w:p>
    <w:p w14:paraId="085C7B18" w14:textId="77777777" w:rsidR="007E13C4" w:rsidRPr="00D324AA" w:rsidRDefault="007E13C4" w:rsidP="007E13C4">
      <w:pPr>
        <w:spacing w:before="80" w:after="80"/>
      </w:pPr>
    </w:p>
    <w:p w14:paraId="5EEAED2E" w14:textId="77777777" w:rsidR="007E13C4" w:rsidRPr="0054344C" w:rsidRDefault="007E13C4" w:rsidP="007E13C4">
      <w:pPr>
        <w:rPr>
          <w:b/>
          <w:bCs/>
          <w:lang w:val="en-NZ"/>
        </w:rPr>
      </w:pPr>
      <w:r w:rsidRPr="0054344C">
        <w:rPr>
          <w:b/>
          <w:bCs/>
          <w:lang w:val="en-NZ"/>
        </w:rPr>
        <w:t xml:space="preserve">Decision </w:t>
      </w:r>
    </w:p>
    <w:p w14:paraId="7599F704" w14:textId="77777777" w:rsidR="007E13C4" w:rsidRPr="00D324AA" w:rsidRDefault="007E13C4" w:rsidP="007E13C4">
      <w:pPr>
        <w:rPr>
          <w:lang w:val="en-NZ"/>
        </w:rPr>
      </w:pPr>
    </w:p>
    <w:p w14:paraId="2EA65794" w14:textId="5D25E42C" w:rsidR="00F57302" w:rsidRDefault="007E13C4" w:rsidP="00F57302">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00F57302">
        <w:rPr>
          <w:lang w:val="en-NZ"/>
        </w:rPr>
        <w:t>.</w:t>
      </w:r>
    </w:p>
    <w:p w14:paraId="11AF4E85" w14:textId="77777777" w:rsidR="00F57302" w:rsidRDefault="00F57302">
      <w:pPr>
        <w:rPr>
          <w:lang w:val="en-NZ"/>
        </w:rPr>
      </w:pPr>
      <w:r>
        <w:rPr>
          <w:lang w:val="en-NZ"/>
        </w:rPr>
        <w:br w:type="page"/>
      </w:r>
    </w:p>
    <w:p w14:paraId="6B740663" w14:textId="77777777" w:rsidR="00F57302" w:rsidRDefault="00F57302" w:rsidP="00F57302">
      <w:pPr>
        <w:rPr>
          <w:rFonts w:cs="Arial"/>
          <w:color w:val="33CCCC"/>
          <w:szCs w:val="22"/>
          <w:lang w:val="en-NZ"/>
        </w:rPr>
      </w:pPr>
    </w:p>
    <w:p w14:paraId="7A89A020" w14:textId="4BE50678" w:rsidR="00DE138B" w:rsidRDefault="00DE138B">
      <w:pPr>
        <w:rPr>
          <w:rFonts w:cs="Arial"/>
          <w:color w:val="33CCCC"/>
          <w:szCs w:val="22"/>
          <w:lang w:val="en-NZ"/>
        </w:rPr>
      </w:pPr>
    </w:p>
    <w:p w14:paraId="0BD18B89" w14:textId="5877BA69"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2092254" w14:textId="77777777" w:rsidTr="00DC1567">
        <w:trPr>
          <w:trHeight w:val="280"/>
        </w:trPr>
        <w:tc>
          <w:tcPr>
            <w:tcW w:w="966" w:type="dxa"/>
            <w:tcBorders>
              <w:top w:val="nil"/>
              <w:left w:val="nil"/>
              <w:bottom w:val="nil"/>
              <w:right w:val="nil"/>
            </w:tcBorders>
          </w:tcPr>
          <w:p w14:paraId="00E2BA40" w14:textId="77777777" w:rsidR="007E13C4" w:rsidRPr="00960BFE" w:rsidRDefault="007E13C4" w:rsidP="00DC1567">
            <w:pPr>
              <w:autoSpaceDE w:val="0"/>
              <w:autoSpaceDN w:val="0"/>
              <w:adjustRightInd w:val="0"/>
            </w:pPr>
            <w:r>
              <w:rPr>
                <w:b/>
              </w:rPr>
              <w:t>7</w:t>
            </w:r>
            <w:r w:rsidRPr="00960BFE">
              <w:rPr>
                <w:b/>
              </w:rPr>
              <w:t xml:space="preserve"> </w:t>
            </w:r>
            <w:r w:rsidRPr="00960BFE">
              <w:t xml:space="preserve"> </w:t>
            </w:r>
          </w:p>
        </w:tc>
        <w:tc>
          <w:tcPr>
            <w:tcW w:w="2575" w:type="dxa"/>
            <w:tcBorders>
              <w:top w:val="nil"/>
              <w:left w:val="nil"/>
              <w:bottom w:val="nil"/>
              <w:right w:val="nil"/>
            </w:tcBorders>
          </w:tcPr>
          <w:p w14:paraId="150FD490"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B5A4B58" w14:textId="051365F3" w:rsidR="007E13C4" w:rsidRPr="004560A8" w:rsidRDefault="004560A8" w:rsidP="00DC1567">
            <w:pPr>
              <w:rPr>
                <w:b/>
                <w:bCs/>
                <w:lang w:val="en-NZ"/>
              </w:rPr>
            </w:pPr>
            <w:r w:rsidRPr="004560A8">
              <w:rPr>
                <w:b/>
                <w:bCs/>
                <w:lang w:val="en-NZ"/>
              </w:rPr>
              <w:t>2025 FULL 23872</w:t>
            </w:r>
          </w:p>
        </w:tc>
      </w:tr>
      <w:tr w:rsidR="007E13C4" w:rsidRPr="00960BFE" w14:paraId="395DA78D" w14:textId="77777777" w:rsidTr="00DC1567">
        <w:trPr>
          <w:trHeight w:val="280"/>
        </w:trPr>
        <w:tc>
          <w:tcPr>
            <w:tcW w:w="966" w:type="dxa"/>
            <w:tcBorders>
              <w:top w:val="nil"/>
              <w:left w:val="nil"/>
              <w:bottom w:val="nil"/>
              <w:right w:val="nil"/>
            </w:tcBorders>
          </w:tcPr>
          <w:p w14:paraId="6376F147"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51323A8"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2A4BCF55" w14:textId="00BA20A2" w:rsidR="007E13C4" w:rsidRPr="00960BFE" w:rsidRDefault="004560A8" w:rsidP="00DC1567">
            <w:pPr>
              <w:autoSpaceDE w:val="0"/>
              <w:autoSpaceDN w:val="0"/>
              <w:adjustRightInd w:val="0"/>
            </w:pPr>
            <w:r w:rsidRPr="004560A8">
              <w:t xml:space="preserve">A Master Protocol for a Randomized, Controlled, Clinical Trial of Multiple Pharmacologic Agents in Adult Participants with Metabolic Dysfunction-Associated </w:t>
            </w:r>
            <w:proofErr w:type="spellStart"/>
            <w:r w:rsidRPr="004560A8">
              <w:t>Steatotic</w:t>
            </w:r>
            <w:proofErr w:type="spellEnd"/>
            <w:r w:rsidRPr="004560A8">
              <w:t xml:space="preserve"> Liver Disease who are at Increased Risk of Developing Major Adverse Liver Outcomes (N1T-MC-MALO, SYNERGY-Outcomes)</w:t>
            </w:r>
          </w:p>
        </w:tc>
      </w:tr>
      <w:tr w:rsidR="007E13C4" w:rsidRPr="00960BFE" w14:paraId="368F65A8" w14:textId="77777777" w:rsidTr="00DC1567">
        <w:trPr>
          <w:trHeight w:val="280"/>
        </w:trPr>
        <w:tc>
          <w:tcPr>
            <w:tcW w:w="966" w:type="dxa"/>
            <w:tcBorders>
              <w:top w:val="nil"/>
              <w:left w:val="nil"/>
              <w:bottom w:val="nil"/>
              <w:right w:val="nil"/>
            </w:tcBorders>
          </w:tcPr>
          <w:p w14:paraId="58F1A47D"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9402833"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3D530FBC" w14:textId="0FAF2ED3" w:rsidR="007E13C4" w:rsidRPr="00960BFE" w:rsidRDefault="00C25E15" w:rsidP="00DC1567">
            <w:r w:rsidRPr="00CE4007">
              <w:rPr>
                <w:rFonts w:cs="Arial"/>
                <w:sz w:val="22"/>
              </w:rPr>
              <w:t>Professor Edward Gane</w:t>
            </w:r>
          </w:p>
        </w:tc>
      </w:tr>
      <w:tr w:rsidR="007E13C4" w:rsidRPr="00960BFE" w14:paraId="27B88D56" w14:textId="77777777" w:rsidTr="00DC1567">
        <w:trPr>
          <w:trHeight w:val="280"/>
        </w:trPr>
        <w:tc>
          <w:tcPr>
            <w:tcW w:w="966" w:type="dxa"/>
            <w:tcBorders>
              <w:top w:val="nil"/>
              <w:left w:val="nil"/>
              <w:bottom w:val="nil"/>
              <w:right w:val="nil"/>
            </w:tcBorders>
          </w:tcPr>
          <w:p w14:paraId="363BA703"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982F4C9"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1FF57C91" w14:textId="43FEA0E0" w:rsidR="007E13C4" w:rsidRPr="00960BFE" w:rsidRDefault="00C25E15" w:rsidP="00DC1567">
            <w:pPr>
              <w:autoSpaceDE w:val="0"/>
              <w:autoSpaceDN w:val="0"/>
              <w:adjustRightInd w:val="0"/>
            </w:pPr>
            <w:r w:rsidRPr="00C25E15">
              <w:t>Eli Lilly and Company</w:t>
            </w:r>
          </w:p>
        </w:tc>
      </w:tr>
      <w:tr w:rsidR="007E13C4" w:rsidRPr="00960BFE" w14:paraId="684FF7DE" w14:textId="77777777" w:rsidTr="00DC1567">
        <w:trPr>
          <w:trHeight w:val="280"/>
        </w:trPr>
        <w:tc>
          <w:tcPr>
            <w:tcW w:w="966" w:type="dxa"/>
            <w:tcBorders>
              <w:top w:val="nil"/>
              <w:left w:val="nil"/>
              <w:bottom w:val="nil"/>
              <w:right w:val="nil"/>
            </w:tcBorders>
          </w:tcPr>
          <w:p w14:paraId="6E12DABB"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45E2481"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0AAB4A59" w14:textId="6E38AD58" w:rsidR="007E13C4" w:rsidRPr="00960BFE" w:rsidRDefault="00C25E15" w:rsidP="00DC1567">
            <w:pPr>
              <w:autoSpaceDE w:val="0"/>
              <w:autoSpaceDN w:val="0"/>
              <w:adjustRightInd w:val="0"/>
            </w:pPr>
            <w:r>
              <w:t>09 January 2026</w:t>
            </w:r>
          </w:p>
        </w:tc>
      </w:tr>
    </w:tbl>
    <w:p w14:paraId="5EE5010C" w14:textId="77777777" w:rsidR="007E13C4" w:rsidRPr="00795EDD" w:rsidRDefault="007E13C4" w:rsidP="007E13C4"/>
    <w:p w14:paraId="12661DCD" w14:textId="12B9C10F" w:rsidR="007E13C4" w:rsidRPr="00D324AA" w:rsidRDefault="00B10521" w:rsidP="007E13C4">
      <w:pPr>
        <w:autoSpaceDE w:val="0"/>
        <w:autoSpaceDN w:val="0"/>
        <w:adjustRightInd w:val="0"/>
        <w:rPr>
          <w:sz w:val="20"/>
          <w:lang w:val="en-NZ"/>
        </w:rPr>
      </w:pPr>
      <w:r>
        <w:rPr>
          <w:lang w:val="en-NZ"/>
        </w:rPr>
        <w:t>Professor Edward Gane, Ms Julia O’Sullivan, Ms Samantha Nie, Ms Kayla Malate and Mr Rodney Major were</w:t>
      </w:r>
      <w:r w:rsidR="007E13C4" w:rsidRPr="00D324AA">
        <w:rPr>
          <w:lang w:val="en-NZ"/>
        </w:rPr>
        <w:t xml:space="preserve"> present via videoconference for discussion of this application.</w:t>
      </w:r>
    </w:p>
    <w:p w14:paraId="7291FF49" w14:textId="77777777" w:rsidR="007E13C4" w:rsidRPr="00D324AA" w:rsidRDefault="007E13C4" w:rsidP="007E13C4">
      <w:pPr>
        <w:rPr>
          <w:u w:val="single"/>
          <w:lang w:val="en-NZ"/>
        </w:rPr>
      </w:pPr>
    </w:p>
    <w:p w14:paraId="65FB8E1A" w14:textId="77777777" w:rsidR="007E13C4" w:rsidRPr="0054344C" w:rsidRDefault="007E13C4" w:rsidP="007E13C4">
      <w:pPr>
        <w:pStyle w:val="Headingbold"/>
      </w:pPr>
      <w:r w:rsidRPr="0054344C">
        <w:t>Potential conflicts of interest</w:t>
      </w:r>
    </w:p>
    <w:p w14:paraId="7E875B93" w14:textId="77777777" w:rsidR="007E13C4" w:rsidRPr="00D324AA" w:rsidRDefault="007E13C4" w:rsidP="007E13C4">
      <w:pPr>
        <w:rPr>
          <w:b/>
          <w:lang w:val="en-NZ"/>
        </w:rPr>
      </w:pPr>
    </w:p>
    <w:p w14:paraId="29D11854"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559F2728" w14:textId="77777777" w:rsidR="007E13C4" w:rsidRPr="00D324AA" w:rsidRDefault="007E13C4" w:rsidP="007E13C4">
      <w:pPr>
        <w:rPr>
          <w:lang w:val="en-NZ"/>
        </w:rPr>
      </w:pPr>
    </w:p>
    <w:p w14:paraId="55ADFECC"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05CCF6C0" w14:textId="6252ACAE" w:rsidR="007E13C4" w:rsidRDefault="007E13C4" w:rsidP="007E13C4">
      <w:pPr>
        <w:rPr>
          <w:rFonts w:cs="Arial"/>
          <w:color w:val="33CCCC"/>
          <w:szCs w:val="22"/>
          <w:lang w:val="en-NZ"/>
        </w:rPr>
      </w:pPr>
    </w:p>
    <w:p w14:paraId="2322E6AA" w14:textId="77777777" w:rsidR="007E13C4" w:rsidRPr="00D324AA" w:rsidRDefault="007E13C4" w:rsidP="007E13C4">
      <w:pPr>
        <w:rPr>
          <w:lang w:val="en-NZ"/>
        </w:rPr>
      </w:pPr>
    </w:p>
    <w:p w14:paraId="0CF7C31B" w14:textId="77777777" w:rsidR="007E13C4" w:rsidRPr="00D324AA" w:rsidRDefault="007E13C4" w:rsidP="007E13C4">
      <w:pPr>
        <w:autoSpaceDE w:val="0"/>
        <w:autoSpaceDN w:val="0"/>
        <w:adjustRightInd w:val="0"/>
        <w:rPr>
          <w:lang w:val="en-NZ"/>
        </w:rPr>
      </w:pPr>
    </w:p>
    <w:p w14:paraId="180490E4" w14:textId="77777777" w:rsidR="007E13C4" w:rsidRPr="0054344C" w:rsidRDefault="007E13C4" w:rsidP="007E13C4">
      <w:pPr>
        <w:pStyle w:val="Headingbold"/>
      </w:pPr>
      <w:r w:rsidRPr="0054344C">
        <w:t xml:space="preserve">Summary of resolved ethical issues </w:t>
      </w:r>
    </w:p>
    <w:p w14:paraId="02374982" w14:textId="77777777" w:rsidR="007E13C4" w:rsidRPr="00D324AA" w:rsidRDefault="007E13C4" w:rsidP="007E13C4">
      <w:pPr>
        <w:rPr>
          <w:u w:val="single"/>
          <w:lang w:val="en-NZ"/>
        </w:rPr>
      </w:pPr>
    </w:p>
    <w:p w14:paraId="1E0BA911" w14:textId="77777777" w:rsidR="007E13C4" w:rsidRPr="00D324AA" w:rsidRDefault="007E13C4" w:rsidP="007E13C4">
      <w:pPr>
        <w:rPr>
          <w:lang w:val="en-NZ"/>
        </w:rPr>
      </w:pPr>
      <w:r w:rsidRPr="00D324AA">
        <w:rPr>
          <w:lang w:val="en-NZ"/>
        </w:rPr>
        <w:t>The main ethical issues considered by the Committee and addressed by the Researcher are as follows.</w:t>
      </w:r>
    </w:p>
    <w:p w14:paraId="4061A46E" w14:textId="77777777" w:rsidR="007E13C4" w:rsidRPr="00D324AA" w:rsidRDefault="007E13C4" w:rsidP="007E13C4">
      <w:pPr>
        <w:rPr>
          <w:lang w:val="en-NZ"/>
        </w:rPr>
      </w:pPr>
    </w:p>
    <w:p w14:paraId="4598696F" w14:textId="0D870583" w:rsidR="00CA0D3D" w:rsidRPr="00CA0D3D" w:rsidRDefault="00CA0D3D" w:rsidP="00284590">
      <w:pPr>
        <w:pStyle w:val="ListParagraph"/>
        <w:numPr>
          <w:ilvl w:val="0"/>
          <w:numId w:val="41"/>
        </w:numPr>
      </w:pPr>
      <w:r w:rsidRPr="00CA0D3D">
        <w:t>The Committee requested subsequent protocols</w:t>
      </w:r>
      <w:r w:rsidR="00BE24F6">
        <w:t xml:space="preserve"> be</w:t>
      </w:r>
      <w:r w:rsidRPr="00CA0D3D">
        <w:t xml:space="preserve"> submitted as standalone applications so they can have their own amendment and progress reports cycled and are not submitted as amendments under this </w:t>
      </w:r>
      <w:r w:rsidR="00BE24F6">
        <w:t>application</w:t>
      </w:r>
      <w:r w:rsidRPr="00CA0D3D">
        <w:t xml:space="preserve">. </w:t>
      </w:r>
    </w:p>
    <w:p w14:paraId="4D46599F" w14:textId="03119DDF" w:rsidR="007E13C4" w:rsidRPr="00D324AA" w:rsidRDefault="00CA0D3D" w:rsidP="00284590">
      <w:pPr>
        <w:pStyle w:val="ListParagraph"/>
      </w:pPr>
      <w:r w:rsidRPr="00CA0D3D">
        <w:t>The Committee requested the advertising material. The Researchers stated this would be submitted as an amendment.</w:t>
      </w:r>
    </w:p>
    <w:p w14:paraId="1EE8F6C4" w14:textId="77777777" w:rsidR="007E13C4" w:rsidRPr="00D324AA" w:rsidRDefault="007E13C4" w:rsidP="007E13C4">
      <w:pPr>
        <w:spacing w:before="80" w:after="80"/>
        <w:rPr>
          <w:lang w:val="en-NZ"/>
        </w:rPr>
      </w:pPr>
    </w:p>
    <w:p w14:paraId="6A4F740C" w14:textId="77777777" w:rsidR="007E13C4" w:rsidRPr="0054344C" w:rsidRDefault="007E13C4" w:rsidP="007E13C4">
      <w:pPr>
        <w:pStyle w:val="Headingbold"/>
      </w:pPr>
      <w:r w:rsidRPr="0054344C">
        <w:t>Summary of outstanding ethical issues</w:t>
      </w:r>
    </w:p>
    <w:p w14:paraId="0523EF11" w14:textId="77777777" w:rsidR="007E13C4" w:rsidRPr="00D324AA" w:rsidRDefault="007E13C4" w:rsidP="007E13C4">
      <w:pPr>
        <w:rPr>
          <w:lang w:val="en-NZ"/>
        </w:rPr>
      </w:pPr>
    </w:p>
    <w:p w14:paraId="4E971892"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5967820" w14:textId="77777777" w:rsidR="007E13C4" w:rsidRPr="00D324AA" w:rsidRDefault="007E13C4" w:rsidP="007E13C4">
      <w:pPr>
        <w:autoSpaceDE w:val="0"/>
        <w:autoSpaceDN w:val="0"/>
        <w:adjustRightInd w:val="0"/>
        <w:rPr>
          <w:szCs w:val="22"/>
          <w:lang w:val="en-NZ"/>
        </w:rPr>
      </w:pPr>
    </w:p>
    <w:p w14:paraId="74A1B7A2" w14:textId="77777777" w:rsidR="00B3055B" w:rsidRPr="00B3055B" w:rsidRDefault="00284590" w:rsidP="007E13C4">
      <w:pPr>
        <w:pStyle w:val="ListParagraph"/>
        <w:rPr>
          <w:rFonts w:cs="Arial"/>
          <w:color w:val="FF0000"/>
        </w:rPr>
      </w:pPr>
      <w:r w:rsidRPr="00CA0D3D">
        <w:rPr>
          <w:rFonts w:cs="Arial"/>
          <w:szCs w:val="22"/>
        </w:rPr>
        <w:t xml:space="preserve">The Committee queried how many drugs </w:t>
      </w:r>
      <w:r>
        <w:rPr>
          <w:rFonts w:cs="Arial"/>
          <w:szCs w:val="22"/>
        </w:rPr>
        <w:t>/ ISA</w:t>
      </w:r>
      <w:r w:rsidR="00747031">
        <w:rPr>
          <w:rFonts w:cs="Arial"/>
          <w:szCs w:val="22"/>
        </w:rPr>
        <w:t xml:space="preserve">s </w:t>
      </w:r>
      <w:r w:rsidRPr="00CA0D3D">
        <w:rPr>
          <w:rFonts w:cs="Arial"/>
          <w:szCs w:val="22"/>
        </w:rPr>
        <w:t>are intended to go through this master protocol and requested a roadmap or flowchart.</w:t>
      </w:r>
    </w:p>
    <w:p w14:paraId="38F47F65" w14:textId="037E589B" w:rsidR="00EA2DDD" w:rsidRPr="00EA2DDD" w:rsidRDefault="00B3055B" w:rsidP="007E13C4">
      <w:pPr>
        <w:pStyle w:val="ListParagraph"/>
        <w:rPr>
          <w:rFonts w:cs="Arial"/>
          <w:color w:val="FF0000"/>
        </w:rPr>
      </w:pPr>
      <w:r w:rsidRPr="00DC53D1">
        <w:rPr>
          <w:rFonts w:cs="Arial"/>
          <w:szCs w:val="22"/>
        </w:rPr>
        <w:t>The Co</w:t>
      </w:r>
      <w:r>
        <w:rPr>
          <w:rFonts w:cs="Arial"/>
          <w:szCs w:val="22"/>
        </w:rPr>
        <w:t xml:space="preserve">mmittee noted procedures outlined on page 7 of the pre-screening procedures omit many in the protocol including ECG, </w:t>
      </w:r>
      <w:proofErr w:type="spellStart"/>
      <w:r>
        <w:rPr>
          <w:rFonts w:cs="Arial"/>
          <w:szCs w:val="22"/>
        </w:rPr>
        <w:t>fibroscan</w:t>
      </w:r>
      <w:proofErr w:type="spellEnd"/>
      <w:r>
        <w:rPr>
          <w:rFonts w:cs="Arial"/>
          <w:szCs w:val="22"/>
        </w:rPr>
        <w:t xml:space="preserve"> and MRI. If these may be performed </w:t>
      </w:r>
      <w:r w:rsidR="00BE24F6">
        <w:rPr>
          <w:rFonts w:cs="Arial"/>
          <w:szCs w:val="22"/>
        </w:rPr>
        <w:t xml:space="preserve">for research purposes, </w:t>
      </w:r>
      <w:r>
        <w:rPr>
          <w:rFonts w:cs="Arial"/>
          <w:szCs w:val="22"/>
        </w:rPr>
        <w:t>then please include them in the PIS.</w:t>
      </w:r>
    </w:p>
    <w:p w14:paraId="57E5D6D4" w14:textId="1F0BAA48" w:rsidR="007E13C4" w:rsidRPr="00EA2DDD" w:rsidRDefault="00EA2DDD" w:rsidP="00EA2DDD">
      <w:pPr>
        <w:pStyle w:val="ListParagraph"/>
        <w:numPr>
          <w:ilvl w:val="0"/>
          <w:numId w:val="35"/>
        </w:numPr>
        <w:rPr>
          <w:rFonts w:cs="Arial"/>
          <w:color w:val="FF0000"/>
        </w:rPr>
      </w:pPr>
      <w:r>
        <w:rPr>
          <w:rFonts w:cs="Arial"/>
          <w:szCs w:val="22"/>
        </w:rPr>
        <w:t xml:space="preserve">The Committee noted the consent procedure may be more complex than standard clinical trials due to the master protocol and ISA consents and requested information on how the study would be explained to participants to help them understand, </w:t>
      </w:r>
      <w:proofErr w:type="spellStart"/>
      <w:r>
        <w:rPr>
          <w:rFonts w:cs="Arial"/>
          <w:szCs w:val="22"/>
        </w:rPr>
        <w:t>e</w:t>
      </w:r>
      <w:r w:rsidR="00BE24F6">
        <w:rPr>
          <w:rFonts w:cs="Arial"/>
          <w:szCs w:val="22"/>
        </w:rPr>
        <w:t>.</w:t>
      </w:r>
      <w:r>
        <w:rPr>
          <w:rFonts w:cs="Arial"/>
          <w:szCs w:val="22"/>
        </w:rPr>
        <w:t>g</w:t>
      </w:r>
      <w:proofErr w:type="spellEnd"/>
      <w:r>
        <w:rPr>
          <w:rFonts w:cs="Arial"/>
          <w:szCs w:val="22"/>
        </w:rPr>
        <w:t xml:space="preserve"> </w:t>
      </w:r>
      <w:r w:rsidR="00BE24F6">
        <w:rPr>
          <w:rFonts w:cs="Arial"/>
          <w:szCs w:val="22"/>
        </w:rPr>
        <w:t>.</w:t>
      </w:r>
      <w:r>
        <w:rPr>
          <w:rFonts w:cs="Arial"/>
          <w:szCs w:val="22"/>
        </w:rPr>
        <w:t>diagrams or videos.</w:t>
      </w:r>
      <w:r w:rsidR="007E13C4" w:rsidRPr="00D324AA">
        <w:br/>
      </w:r>
    </w:p>
    <w:p w14:paraId="276F7AFA" w14:textId="77777777" w:rsidR="007E13C4" w:rsidRPr="00D324AA" w:rsidRDefault="007E13C4" w:rsidP="007E13C4">
      <w:pPr>
        <w:spacing w:before="80" w:after="80"/>
      </w:pPr>
    </w:p>
    <w:p w14:paraId="7ACD9B3D" w14:textId="77777777" w:rsidR="007E13C4" w:rsidRPr="0054344C" w:rsidRDefault="007E13C4" w:rsidP="007E13C4">
      <w:pPr>
        <w:rPr>
          <w:b/>
          <w:bCs/>
          <w:lang w:val="en-NZ"/>
        </w:rPr>
      </w:pPr>
      <w:r w:rsidRPr="0054344C">
        <w:rPr>
          <w:b/>
          <w:bCs/>
          <w:lang w:val="en-NZ"/>
        </w:rPr>
        <w:t xml:space="preserve">Decision </w:t>
      </w:r>
    </w:p>
    <w:p w14:paraId="3CC96BDF" w14:textId="77777777" w:rsidR="007E13C4" w:rsidRPr="00D324AA" w:rsidRDefault="007E13C4" w:rsidP="007E13C4">
      <w:pPr>
        <w:rPr>
          <w:lang w:val="en-NZ"/>
        </w:rPr>
      </w:pPr>
    </w:p>
    <w:p w14:paraId="3D858AE1" w14:textId="341EC62D"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472DB30D" w14:textId="77777777" w:rsidR="007E13C4" w:rsidRPr="00D324AA" w:rsidRDefault="007E13C4" w:rsidP="007E13C4">
      <w:pPr>
        <w:rPr>
          <w:lang w:val="en-NZ"/>
        </w:rPr>
      </w:pPr>
    </w:p>
    <w:p w14:paraId="3F3AE758" w14:textId="77777777" w:rsidR="007E13C4" w:rsidRPr="00D324AA" w:rsidRDefault="007E13C4" w:rsidP="007E13C4">
      <w:pPr>
        <w:rPr>
          <w:lang w:val="en-NZ"/>
        </w:rPr>
      </w:pPr>
      <w:r w:rsidRPr="00D324AA">
        <w:rPr>
          <w:lang w:val="en-NZ"/>
        </w:rPr>
        <w:lastRenderedPageBreak/>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1C9EAD7" w14:textId="77777777" w:rsidR="007E13C4" w:rsidRPr="00D324AA" w:rsidRDefault="007E13C4" w:rsidP="007E13C4">
      <w:pPr>
        <w:rPr>
          <w:lang w:val="en-NZ"/>
        </w:rPr>
      </w:pPr>
    </w:p>
    <w:p w14:paraId="4A432C12" w14:textId="77777777" w:rsidR="007E13C4" w:rsidRDefault="007E13C4" w:rsidP="007E13C4">
      <w:pPr>
        <w:pStyle w:val="ListParagraph"/>
      </w:pPr>
      <w:r w:rsidRPr="006D0A33">
        <w:t>Please address all outstanding ethical issues, providing the information requested by the Committee.</w:t>
      </w:r>
    </w:p>
    <w:p w14:paraId="35DB0E0A" w14:textId="7156D994" w:rsidR="00F018CD" w:rsidRDefault="00F018CD" w:rsidP="007E13C4">
      <w:pPr>
        <w:pStyle w:val="ListParagraph"/>
      </w:pPr>
      <w:r>
        <w:t xml:space="preserve">Please submit an overview of how many ISAs are expected to be submitted under the master protocol. </w:t>
      </w:r>
    </w:p>
    <w:p w14:paraId="1CCA3490" w14:textId="512A4311" w:rsidR="00F63E2F" w:rsidRPr="006D0A33" w:rsidRDefault="00F63E2F" w:rsidP="007E13C4">
      <w:pPr>
        <w:pStyle w:val="ListParagraph"/>
      </w:pPr>
      <w:r>
        <w:t xml:space="preserve">Please provide information on how participants will be consented into the study. </w:t>
      </w:r>
    </w:p>
    <w:p w14:paraId="0DFE92F2" w14:textId="7D9A633A" w:rsidR="007E13C4" w:rsidRPr="006D0A33" w:rsidRDefault="007E13C4" w:rsidP="00221307">
      <w:pPr>
        <w:pStyle w:val="ListParagraph"/>
        <w:numPr>
          <w:ilvl w:val="0"/>
          <w:numId w:val="0"/>
        </w:numPr>
      </w:pPr>
    </w:p>
    <w:p w14:paraId="7A5810AC" w14:textId="10934A69" w:rsidR="007E13C4" w:rsidRPr="006D0A33" w:rsidRDefault="007E13C4" w:rsidP="00221307">
      <w:pPr>
        <w:pStyle w:val="ListParagraph"/>
        <w:numPr>
          <w:ilvl w:val="0"/>
          <w:numId w:val="0"/>
        </w:numPr>
        <w:ind w:left="360"/>
      </w:pPr>
    </w:p>
    <w:p w14:paraId="1F84909F" w14:textId="77777777" w:rsidR="007E13C4" w:rsidRPr="00D324AA" w:rsidRDefault="007E13C4" w:rsidP="007E13C4">
      <w:pPr>
        <w:rPr>
          <w:color w:val="FF0000"/>
          <w:lang w:val="en-NZ"/>
        </w:rPr>
      </w:pPr>
    </w:p>
    <w:p w14:paraId="3BACDA3C" w14:textId="3BA3A8E6" w:rsidR="007E13C4" w:rsidRPr="00D324AA" w:rsidRDefault="007E13C4" w:rsidP="007E13C4">
      <w:pPr>
        <w:rPr>
          <w:lang w:val="en-NZ"/>
        </w:rPr>
      </w:pPr>
      <w:r w:rsidRPr="00D324AA">
        <w:rPr>
          <w:lang w:val="en-NZ"/>
        </w:rPr>
        <w:t>After receipt of the information requested by the Committee, a final decision on the application will be made by</w:t>
      </w:r>
      <w:r w:rsidR="00221307">
        <w:rPr>
          <w:lang w:val="en-NZ"/>
        </w:rPr>
        <w:t xml:space="preserve"> Dr Anne Phillips and Dr Sharon Kletchko.</w:t>
      </w:r>
    </w:p>
    <w:p w14:paraId="713D0BA8" w14:textId="77777777" w:rsidR="007E13C4" w:rsidRPr="00D324AA" w:rsidRDefault="007E13C4" w:rsidP="007E13C4">
      <w:pPr>
        <w:rPr>
          <w:color w:val="FF0000"/>
          <w:lang w:val="en-NZ"/>
        </w:rPr>
      </w:pPr>
    </w:p>
    <w:p w14:paraId="1126E2A1" w14:textId="42217A28" w:rsidR="00EA2DDD" w:rsidRDefault="00EA2DDD">
      <w:pPr>
        <w:rPr>
          <w:rFonts w:cs="Arial"/>
          <w:color w:val="33CCCC"/>
          <w:szCs w:val="22"/>
          <w:lang w:val="en-NZ"/>
        </w:rPr>
      </w:pPr>
      <w:r>
        <w:rPr>
          <w:rFonts w:cs="Arial"/>
          <w:color w:val="33CCCC"/>
          <w:szCs w:val="22"/>
          <w:lang w:val="en-NZ"/>
        </w:rPr>
        <w:br w:type="page"/>
      </w:r>
    </w:p>
    <w:p w14:paraId="19583982" w14:textId="77777777"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491B58A2" w14:textId="77777777" w:rsidTr="00DC1567">
        <w:trPr>
          <w:trHeight w:val="280"/>
        </w:trPr>
        <w:tc>
          <w:tcPr>
            <w:tcW w:w="966" w:type="dxa"/>
            <w:tcBorders>
              <w:top w:val="nil"/>
              <w:left w:val="nil"/>
              <w:bottom w:val="nil"/>
              <w:right w:val="nil"/>
            </w:tcBorders>
          </w:tcPr>
          <w:p w14:paraId="1BD0F396" w14:textId="77777777" w:rsidR="007E13C4" w:rsidRPr="00960BFE" w:rsidRDefault="007E13C4" w:rsidP="00DC1567">
            <w:pPr>
              <w:autoSpaceDE w:val="0"/>
              <w:autoSpaceDN w:val="0"/>
              <w:adjustRightInd w:val="0"/>
            </w:pPr>
            <w:r>
              <w:rPr>
                <w:b/>
              </w:rPr>
              <w:t>8</w:t>
            </w:r>
            <w:r w:rsidRPr="00960BFE">
              <w:t xml:space="preserve"> </w:t>
            </w:r>
          </w:p>
        </w:tc>
        <w:tc>
          <w:tcPr>
            <w:tcW w:w="2575" w:type="dxa"/>
            <w:tcBorders>
              <w:top w:val="nil"/>
              <w:left w:val="nil"/>
              <w:bottom w:val="nil"/>
              <w:right w:val="nil"/>
            </w:tcBorders>
          </w:tcPr>
          <w:p w14:paraId="3A1D84B4"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978C49C" w14:textId="662FA1A7" w:rsidR="007E13C4" w:rsidRPr="00354E42" w:rsidRDefault="00354E42" w:rsidP="00DC1567">
            <w:pPr>
              <w:rPr>
                <w:b/>
                <w:bCs/>
                <w:lang w:val="en-NZ"/>
              </w:rPr>
            </w:pPr>
            <w:r w:rsidRPr="00354E42">
              <w:rPr>
                <w:b/>
                <w:bCs/>
                <w:lang w:val="en-NZ"/>
              </w:rPr>
              <w:t>2025 FULL 24445</w:t>
            </w:r>
          </w:p>
        </w:tc>
      </w:tr>
      <w:tr w:rsidR="007E13C4" w:rsidRPr="00960BFE" w14:paraId="239A94E7" w14:textId="77777777" w:rsidTr="00DC1567">
        <w:trPr>
          <w:trHeight w:val="280"/>
        </w:trPr>
        <w:tc>
          <w:tcPr>
            <w:tcW w:w="966" w:type="dxa"/>
            <w:tcBorders>
              <w:top w:val="nil"/>
              <w:left w:val="nil"/>
              <w:bottom w:val="nil"/>
              <w:right w:val="nil"/>
            </w:tcBorders>
          </w:tcPr>
          <w:p w14:paraId="39240F07"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376140A8"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28FA40F4" w14:textId="0410618F" w:rsidR="007E13C4" w:rsidRPr="00960BFE" w:rsidRDefault="00354E42" w:rsidP="00DC1567">
            <w:pPr>
              <w:autoSpaceDE w:val="0"/>
              <w:autoSpaceDN w:val="0"/>
              <w:adjustRightInd w:val="0"/>
            </w:pPr>
            <w:r w:rsidRPr="00354E42">
              <w:t>A Randomized, Double-Blind, Single-Dose, Parallel-Group Design, 2</w:t>
            </w:r>
            <w:r w:rsidRPr="00354E42">
              <w:noBreakHyphen/>
              <w:t>Arm Study to Investigate the Pharmacokinetic Similarity, Safety, Tolerability, and Immunogenicity of Subcutaneous AVT10 and Cimzia® in Healthy Adult Participants</w:t>
            </w:r>
          </w:p>
        </w:tc>
      </w:tr>
      <w:tr w:rsidR="007E13C4" w:rsidRPr="00960BFE" w14:paraId="0C218FB8" w14:textId="77777777" w:rsidTr="00DC1567">
        <w:trPr>
          <w:trHeight w:val="280"/>
        </w:trPr>
        <w:tc>
          <w:tcPr>
            <w:tcW w:w="966" w:type="dxa"/>
            <w:tcBorders>
              <w:top w:val="nil"/>
              <w:left w:val="nil"/>
              <w:bottom w:val="nil"/>
              <w:right w:val="nil"/>
            </w:tcBorders>
          </w:tcPr>
          <w:p w14:paraId="7C4F2799"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3AF15F1"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6EE96DAE" w14:textId="5A17BD15" w:rsidR="007E13C4" w:rsidRPr="00960BFE" w:rsidRDefault="009D2388" w:rsidP="00DC1567">
            <w:r w:rsidRPr="00CE4007">
              <w:rPr>
                <w:rFonts w:cs="Arial"/>
                <w:color w:val="000000"/>
                <w:sz w:val="22"/>
              </w:rPr>
              <w:t>Dr Cory Sellwood</w:t>
            </w:r>
          </w:p>
        </w:tc>
      </w:tr>
      <w:tr w:rsidR="007E13C4" w:rsidRPr="00960BFE" w14:paraId="5BD440BA" w14:textId="77777777" w:rsidTr="00DC1567">
        <w:trPr>
          <w:trHeight w:val="280"/>
        </w:trPr>
        <w:tc>
          <w:tcPr>
            <w:tcW w:w="966" w:type="dxa"/>
            <w:tcBorders>
              <w:top w:val="nil"/>
              <w:left w:val="nil"/>
              <w:bottom w:val="nil"/>
              <w:right w:val="nil"/>
            </w:tcBorders>
          </w:tcPr>
          <w:p w14:paraId="7E9341B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24CC1F9"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05BA6C2A" w14:textId="1978557F" w:rsidR="007E13C4" w:rsidRPr="00960BFE" w:rsidRDefault="009D2388" w:rsidP="00DC1567">
            <w:pPr>
              <w:autoSpaceDE w:val="0"/>
              <w:autoSpaceDN w:val="0"/>
              <w:adjustRightInd w:val="0"/>
            </w:pPr>
            <w:proofErr w:type="spellStart"/>
            <w:r w:rsidRPr="009D2388">
              <w:t>Alvotech</w:t>
            </w:r>
            <w:proofErr w:type="spellEnd"/>
            <w:r w:rsidRPr="009D2388">
              <w:t xml:space="preserve"> Swiss AG</w:t>
            </w:r>
          </w:p>
        </w:tc>
      </w:tr>
      <w:tr w:rsidR="007E13C4" w:rsidRPr="00960BFE" w14:paraId="64001392" w14:textId="77777777" w:rsidTr="00DC1567">
        <w:trPr>
          <w:trHeight w:val="280"/>
        </w:trPr>
        <w:tc>
          <w:tcPr>
            <w:tcW w:w="966" w:type="dxa"/>
            <w:tcBorders>
              <w:top w:val="nil"/>
              <w:left w:val="nil"/>
              <w:bottom w:val="nil"/>
              <w:right w:val="nil"/>
            </w:tcBorders>
          </w:tcPr>
          <w:p w14:paraId="78C4059F"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3188DBD"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30025192" w14:textId="3206C957" w:rsidR="007E13C4" w:rsidRPr="00960BFE" w:rsidRDefault="009D2388" w:rsidP="00DC1567">
            <w:pPr>
              <w:autoSpaceDE w:val="0"/>
              <w:autoSpaceDN w:val="0"/>
              <w:adjustRightInd w:val="0"/>
            </w:pPr>
            <w:r>
              <w:t>09 January 2026</w:t>
            </w:r>
          </w:p>
        </w:tc>
      </w:tr>
    </w:tbl>
    <w:p w14:paraId="71FBB774" w14:textId="77777777" w:rsidR="007E13C4" w:rsidRPr="00795EDD" w:rsidRDefault="007E13C4" w:rsidP="007E13C4"/>
    <w:p w14:paraId="60B9E12A" w14:textId="7F94AC60" w:rsidR="007E13C4" w:rsidRPr="00D324AA" w:rsidRDefault="00B10521" w:rsidP="007E13C4">
      <w:pPr>
        <w:autoSpaceDE w:val="0"/>
        <w:autoSpaceDN w:val="0"/>
        <w:adjustRightInd w:val="0"/>
        <w:rPr>
          <w:sz w:val="20"/>
          <w:lang w:val="en-NZ"/>
        </w:rPr>
      </w:pPr>
      <w:r>
        <w:rPr>
          <w:lang w:val="en-NZ"/>
        </w:rPr>
        <w:t xml:space="preserve">Dr Cory Sellwood, Ms Julia O’Sullivan, Ms Samantha Nie, Ms Kayla Malate and Mr Rodney Major, </w:t>
      </w:r>
      <w:r w:rsidR="007E13C4" w:rsidRPr="00D324AA">
        <w:rPr>
          <w:lang w:val="en-NZ"/>
        </w:rPr>
        <w:t>was present via videoconference for discussion of this application.</w:t>
      </w:r>
    </w:p>
    <w:p w14:paraId="55FFE432" w14:textId="77777777" w:rsidR="007E13C4" w:rsidRPr="00D324AA" w:rsidRDefault="007E13C4" w:rsidP="007E13C4">
      <w:pPr>
        <w:rPr>
          <w:u w:val="single"/>
          <w:lang w:val="en-NZ"/>
        </w:rPr>
      </w:pPr>
    </w:p>
    <w:p w14:paraId="54E22722" w14:textId="77777777" w:rsidR="007E13C4" w:rsidRPr="0054344C" w:rsidRDefault="007E13C4" w:rsidP="007E13C4">
      <w:pPr>
        <w:pStyle w:val="Headingbold"/>
      </w:pPr>
      <w:r w:rsidRPr="0054344C">
        <w:t>Potential conflicts of interest</w:t>
      </w:r>
    </w:p>
    <w:p w14:paraId="03041C72" w14:textId="77777777" w:rsidR="007E13C4" w:rsidRPr="00D324AA" w:rsidRDefault="007E13C4" w:rsidP="007E13C4">
      <w:pPr>
        <w:rPr>
          <w:b/>
          <w:lang w:val="en-NZ"/>
        </w:rPr>
      </w:pPr>
    </w:p>
    <w:p w14:paraId="4FC3F3C4"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2B6B8272" w14:textId="77777777" w:rsidR="007E13C4" w:rsidRPr="00D324AA" w:rsidRDefault="007E13C4" w:rsidP="007E13C4">
      <w:pPr>
        <w:rPr>
          <w:lang w:val="en-NZ"/>
        </w:rPr>
      </w:pPr>
    </w:p>
    <w:p w14:paraId="56780A88"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5638E94F" w14:textId="77777777" w:rsidR="007E13C4" w:rsidRDefault="007E13C4" w:rsidP="007E13C4">
      <w:pPr>
        <w:rPr>
          <w:lang w:val="en-NZ"/>
        </w:rPr>
      </w:pPr>
    </w:p>
    <w:p w14:paraId="44351F8F" w14:textId="77777777" w:rsidR="007E13C4" w:rsidRPr="00D324AA" w:rsidRDefault="007E13C4" w:rsidP="007E13C4">
      <w:pPr>
        <w:spacing w:before="80" w:after="80"/>
        <w:rPr>
          <w:lang w:val="en-NZ"/>
        </w:rPr>
      </w:pPr>
    </w:p>
    <w:p w14:paraId="45088731" w14:textId="77777777" w:rsidR="007E13C4" w:rsidRPr="0054344C" w:rsidRDefault="007E13C4" w:rsidP="007E13C4">
      <w:pPr>
        <w:pStyle w:val="Headingbold"/>
      </w:pPr>
      <w:r w:rsidRPr="0054344C">
        <w:t>Summary of outstanding ethical issues</w:t>
      </w:r>
    </w:p>
    <w:p w14:paraId="73373F42" w14:textId="77777777" w:rsidR="007E13C4" w:rsidRPr="00D324AA" w:rsidRDefault="007E13C4" w:rsidP="007E13C4">
      <w:pPr>
        <w:rPr>
          <w:lang w:val="en-NZ"/>
        </w:rPr>
      </w:pPr>
    </w:p>
    <w:p w14:paraId="2982CCBA"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9F4B7E4" w14:textId="77777777" w:rsidR="007E13C4" w:rsidRPr="00D324AA" w:rsidRDefault="007E13C4" w:rsidP="007E13C4">
      <w:pPr>
        <w:autoSpaceDE w:val="0"/>
        <w:autoSpaceDN w:val="0"/>
        <w:adjustRightInd w:val="0"/>
        <w:rPr>
          <w:szCs w:val="22"/>
          <w:lang w:val="en-NZ"/>
        </w:rPr>
      </w:pPr>
    </w:p>
    <w:p w14:paraId="5C3F61C5" w14:textId="79EA5E19" w:rsidR="007E13C4" w:rsidRPr="003A12CA" w:rsidRDefault="003A12CA" w:rsidP="003A12CA">
      <w:pPr>
        <w:pStyle w:val="ListParagraph"/>
        <w:numPr>
          <w:ilvl w:val="0"/>
          <w:numId w:val="43"/>
        </w:numPr>
        <w:rPr>
          <w:rFonts w:cs="Arial"/>
          <w:color w:val="FF0000"/>
        </w:rPr>
      </w:pPr>
      <w:r>
        <w:t xml:space="preserve">The Committee noted the radio ad headline states </w:t>
      </w:r>
      <w:r w:rsidR="00EB36DD">
        <w:t>“</w:t>
      </w:r>
      <w:r>
        <w:t>cancer research</w:t>
      </w:r>
      <w:r w:rsidR="00EB36DD">
        <w:t>”</w:t>
      </w:r>
      <w:r>
        <w:t xml:space="preserve"> and request</w:t>
      </w:r>
      <w:r w:rsidR="00EB36DD">
        <w:t xml:space="preserve">s that this language be </w:t>
      </w:r>
      <w:r>
        <w:t>revised and the HDEC reference number 24445 is included.</w:t>
      </w:r>
      <w:r w:rsidR="007E13C4" w:rsidRPr="00D324AA">
        <w:br/>
      </w:r>
    </w:p>
    <w:p w14:paraId="0696A866"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CC6FEC2" w14:textId="77777777" w:rsidR="007E13C4" w:rsidRPr="00D324AA" w:rsidRDefault="007E13C4" w:rsidP="007E13C4">
      <w:pPr>
        <w:spacing w:before="80" w:after="80"/>
        <w:rPr>
          <w:rFonts w:cs="Arial"/>
          <w:szCs w:val="22"/>
          <w:lang w:val="en-NZ"/>
        </w:rPr>
      </w:pPr>
    </w:p>
    <w:p w14:paraId="732B238A" w14:textId="77777777" w:rsidR="003A12CA" w:rsidRDefault="003A12CA" w:rsidP="003A12CA">
      <w:pPr>
        <w:pStyle w:val="ListParagraph"/>
      </w:pPr>
      <w:r>
        <w:t xml:space="preserve">Please revise the statement about recreational drug use to have a recent time period so participants are not confused about historic use. </w:t>
      </w:r>
    </w:p>
    <w:p w14:paraId="58FF5BE5" w14:textId="77777777" w:rsidR="003A12CA" w:rsidRDefault="003A12CA" w:rsidP="003A12CA">
      <w:pPr>
        <w:pStyle w:val="ListParagraph"/>
      </w:pPr>
      <w:r>
        <w:t xml:space="preserve">Please remove the reference to covid vaccination status if this is no longer relevant. </w:t>
      </w:r>
    </w:p>
    <w:p w14:paraId="57753648" w14:textId="77777777" w:rsidR="003A12CA" w:rsidRDefault="003A12CA" w:rsidP="003A12CA">
      <w:pPr>
        <w:pStyle w:val="ListParagraph"/>
      </w:pPr>
      <w:r>
        <w:t xml:space="preserve">Please clarify what is meant by ‘passing’ the drug/alcohol test. </w:t>
      </w:r>
    </w:p>
    <w:p w14:paraId="46B05D0B" w14:textId="77777777" w:rsidR="003A12CA" w:rsidRDefault="003A12CA" w:rsidP="003A12CA">
      <w:pPr>
        <w:pStyle w:val="ListParagraph"/>
      </w:pPr>
      <w:r>
        <w:t xml:space="preserve">Please consider revising the sentence “5 people will be split into each treatment group” to be clearer. </w:t>
      </w:r>
    </w:p>
    <w:p w14:paraId="76EE569E" w14:textId="77777777" w:rsidR="003A12CA" w:rsidRDefault="003A12CA" w:rsidP="003A12CA">
      <w:pPr>
        <w:pStyle w:val="ListParagraph"/>
      </w:pPr>
      <w:r>
        <w:t xml:space="preserve">Please clarify if blood samples will be used to assess the comparator drug in addition to AVT10. </w:t>
      </w:r>
    </w:p>
    <w:p w14:paraId="307DF39F" w14:textId="105322C0" w:rsidR="003A12CA" w:rsidRDefault="003A12CA" w:rsidP="003A12CA">
      <w:pPr>
        <w:pStyle w:val="ListParagraph"/>
      </w:pPr>
      <w:r>
        <w:t xml:space="preserve">Please expand on the risk sentence that AVT is designed to be similar to </w:t>
      </w:r>
      <w:r w:rsidR="00EB36DD">
        <w:t>C</w:t>
      </w:r>
      <w:r>
        <w:t>imzia</w:t>
      </w:r>
      <w:r w:rsidR="00EB36DD">
        <w:t xml:space="preserve">.  Explain </w:t>
      </w:r>
      <w:r>
        <w:t xml:space="preserve">whether </w:t>
      </w:r>
      <w:r w:rsidR="00EB36DD">
        <w:t xml:space="preserve">pre-clinical </w:t>
      </w:r>
      <w:r>
        <w:t>animal models have shown this</w:t>
      </w:r>
      <w:r w:rsidR="00EB36DD">
        <w:t xml:space="preserve"> to be the case</w:t>
      </w:r>
      <w:r>
        <w:t xml:space="preserve">. </w:t>
      </w:r>
    </w:p>
    <w:p w14:paraId="6AF7D6ED" w14:textId="77777777" w:rsidR="003A12CA" w:rsidRDefault="003A12CA" w:rsidP="003A12CA">
      <w:pPr>
        <w:pStyle w:val="ListParagraph"/>
      </w:pPr>
      <w:r>
        <w:t>Please allow for white space on the consent form.</w:t>
      </w:r>
    </w:p>
    <w:p w14:paraId="7AB9AA12" w14:textId="40FD3CD5" w:rsidR="007E13C4" w:rsidRPr="00D324AA" w:rsidRDefault="003A12CA" w:rsidP="003A12CA">
      <w:pPr>
        <w:pStyle w:val="ListParagraph"/>
      </w:pPr>
      <w:r>
        <w:t>Please include the risk of unexpected and life-threatening risks in the black box on page 1 and refer to healthy adult volunteers. Please state there will be no therapeutic benefit.</w:t>
      </w:r>
    </w:p>
    <w:p w14:paraId="3FBE72A5" w14:textId="77777777" w:rsidR="007E13C4" w:rsidRPr="00D324AA" w:rsidRDefault="007E13C4" w:rsidP="007E13C4">
      <w:pPr>
        <w:spacing w:before="80" w:after="80"/>
      </w:pPr>
    </w:p>
    <w:p w14:paraId="0840F265" w14:textId="77777777" w:rsidR="007E13C4" w:rsidRPr="0054344C" w:rsidRDefault="007E13C4" w:rsidP="007E13C4">
      <w:pPr>
        <w:rPr>
          <w:b/>
          <w:bCs/>
          <w:lang w:val="en-NZ"/>
        </w:rPr>
      </w:pPr>
      <w:r w:rsidRPr="0054344C">
        <w:rPr>
          <w:b/>
          <w:bCs/>
          <w:lang w:val="en-NZ"/>
        </w:rPr>
        <w:t xml:space="preserve">Decision </w:t>
      </w:r>
    </w:p>
    <w:p w14:paraId="3E9FC6FC" w14:textId="77777777" w:rsidR="007E13C4" w:rsidRPr="00D324AA" w:rsidRDefault="007E13C4" w:rsidP="007E13C4">
      <w:pPr>
        <w:rPr>
          <w:lang w:val="en-NZ"/>
        </w:rPr>
      </w:pPr>
    </w:p>
    <w:p w14:paraId="12A19787" w14:textId="77777777" w:rsidR="007E13C4" w:rsidRPr="00D324AA" w:rsidRDefault="007E13C4" w:rsidP="007E13C4">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C3ED1AF" w14:textId="77777777" w:rsidR="007E13C4" w:rsidRPr="00D324AA" w:rsidRDefault="007E13C4" w:rsidP="007E13C4">
      <w:pPr>
        <w:rPr>
          <w:color w:val="FF0000"/>
          <w:lang w:val="en-NZ"/>
        </w:rPr>
      </w:pPr>
    </w:p>
    <w:p w14:paraId="70FF16E4" w14:textId="77777777" w:rsidR="007E13C4" w:rsidRPr="003A12CA" w:rsidRDefault="007E13C4" w:rsidP="007E13C4">
      <w:pPr>
        <w:pStyle w:val="NSCbullet"/>
        <w:rPr>
          <w:color w:val="auto"/>
        </w:rPr>
      </w:pPr>
      <w:r w:rsidRPr="003A12CA">
        <w:rPr>
          <w:color w:val="auto"/>
        </w:rPr>
        <w:t>please address all outstanding ethical issues raised by the Committee</w:t>
      </w:r>
    </w:p>
    <w:p w14:paraId="051E0D63" w14:textId="77777777" w:rsidR="007E13C4" w:rsidRPr="00C856E5" w:rsidRDefault="007E13C4" w:rsidP="007E13C4">
      <w:pPr>
        <w:numPr>
          <w:ilvl w:val="0"/>
          <w:numId w:val="5"/>
        </w:numPr>
        <w:spacing w:before="80" w:after="80"/>
        <w:ind w:left="714" w:hanging="357"/>
        <w:rPr>
          <w:rFonts w:cs="Arial"/>
          <w:color w:val="4BACC6"/>
          <w:szCs w:val="22"/>
          <w:lang w:val="en-NZ"/>
        </w:rPr>
      </w:pPr>
      <w:r w:rsidRPr="003A12CA">
        <w:rPr>
          <w:rFonts w:cs="Arial"/>
          <w:szCs w:val="22"/>
          <w:lang w:val="en-NZ"/>
        </w:rPr>
        <w:lastRenderedPageBreak/>
        <w:t xml:space="preserve">please update the Participant Information Sheet and Consent Form, taking into account the feedback provided by the Committee. </w:t>
      </w:r>
      <w:r w:rsidRPr="003A12CA">
        <w:rPr>
          <w:i/>
          <w:iCs/>
        </w:rPr>
        <w:t>(National Ethical Standards for Health and Disability Research and Quality Improvement, para 7.15 – 7.17).</w:t>
      </w:r>
    </w:p>
    <w:p w14:paraId="6CF43972" w14:textId="7242BF8C" w:rsidR="007E13C4" w:rsidRPr="00D324AA" w:rsidRDefault="007E13C4" w:rsidP="00D47144">
      <w:pPr>
        <w:spacing w:before="80" w:after="80"/>
        <w:ind w:left="714"/>
        <w:rPr>
          <w:rFonts w:cs="Arial"/>
          <w:color w:val="4BACC6"/>
          <w:szCs w:val="22"/>
          <w:lang w:val="en-NZ"/>
        </w:rPr>
      </w:pPr>
    </w:p>
    <w:p w14:paraId="704CCA3D" w14:textId="77777777" w:rsidR="007E13C4" w:rsidRPr="00D324AA" w:rsidRDefault="007E13C4" w:rsidP="007E13C4">
      <w:pPr>
        <w:rPr>
          <w:rFonts w:cs="Arial"/>
          <w:color w:val="33CCCC"/>
          <w:szCs w:val="22"/>
          <w:lang w:val="en-NZ"/>
        </w:rPr>
      </w:pPr>
    </w:p>
    <w:p w14:paraId="0F6D4D93" w14:textId="33DAF701" w:rsidR="00A22109" w:rsidRDefault="00A22109" w:rsidP="00CB691D">
      <w:pPr>
        <w:rPr>
          <w:color w:val="4BACC6"/>
          <w:lang w:val="en-NZ"/>
        </w:rPr>
      </w:pPr>
    </w:p>
    <w:p w14:paraId="6F45C4A9" w14:textId="77777777" w:rsidR="00A22109" w:rsidRDefault="00A22109" w:rsidP="00540FF2">
      <w:pPr>
        <w:rPr>
          <w:color w:val="4BACC6"/>
          <w:lang w:val="en-NZ"/>
        </w:rPr>
      </w:pPr>
    </w:p>
    <w:p w14:paraId="62967370" w14:textId="77777777" w:rsidR="002B2215" w:rsidRDefault="002B2215" w:rsidP="00A66F2E">
      <w:pPr>
        <w:rPr>
          <w:color w:val="4BACC6"/>
          <w:lang w:val="en-NZ"/>
        </w:rPr>
      </w:pPr>
    </w:p>
    <w:p w14:paraId="40D78D31" w14:textId="77777777" w:rsidR="002B2215" w:rsidRDefault="002B2215" w:rsidP="002B2215">
      <w:pPr>
        <w:rPr>
          <w:color w:val="4BACC6"/>
          <w:lang w:val="en-NZ"/>
        </w:rPr>
      </w:pPr>
    </w:p>
    <w:p w14:paraId="28507428" w14:textId="77777777" w:rsidR="002B2215" w:rsidRDefault="002B2215" w:rsidP="00540FF2">
      <w:pPr>
        <w:rPr>
          <w:color w:val="4BACC6"/>
          <w:lang w:val="en-NZ"/>
        </w:rPr>
      </w:pPr>
    </w:p>
    <w:p w14:paraId="4C4AA273" w14:textId="5DD4A064" w:rsidR="00A66F2E" w:rsidRPr="00B06EE0" w:rsidRDefault="007B18B7" w:rsidP="00B06EE0">
      <w:pPr>
        <w:pStyle w:val="Heading2"/>
      </w:pPr>
      <w:r>
        <w:br w:type="page"/>
      </w:r>
      <w:r w:rsidR="00A66F2E" w:rsidRPr="00DA5F0B">
        <w:lastRenderedPageBreak/>
        <w:t>General business</w:t>
      </w:r>
    </w:p>
    <w:p w14:paraId="6647051E" w14:textId="77777777" w:rsidR="00A66F2E" w:rsidRPr="00946B92" w:rsidRDefault="00A66F2E" w:rsidP="00A66F2E">
      <w:pPr>
        <w:rPr>
          <w:szCs w:val="22"/>
        </w:rPr>
      </w:pPr>
    </w:p>
    <w:p w14:paraId="4D9C4CF4" w14:textId="77777777" w:rsidR="00A66F2E" w:rsidRDefault="00A66F2E" w:rsidP="00A66F2E"/>
    <w:p w14:paraId="00410C8E" w14:textId="36B2DE67" w:rsidR="00A66F2E" w:rsidRPr="00121262" w:rsidRDefault="00A66F2E" w:rsidP="00A66F2E">
      <w:r>
        <w:t xml:space="preserve">The meeting closed at </w:t>
      </w:r>
      <w:r w:rsidR="00B06EE0">
        <w:t>3:00pm.</w:t>
      </w:r>
    </w:p>
    <w:p w14:paraId="5A8B43E1" w14:textId="77777777" w:rsidR="00C06097" w:rsidRPr="00121262" w:rsidRDefault="00C06097" w:rsidP="00A66F2E"/>
    <w:sectPr w:rsidR="00C06097" w:rsidRPr="00121262" w:rsidSect="008F6D9D">
      <w:footerReference w:type="even"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05A5" w14:textId="77777777" w:rsidR="00C2058D" w:rsidRDefault="00C2058D">
      <w:r>
        <w:separator/>
      </w:r>
    </w:p>
  </w:endnote>
  <w:endnote w:type="continuationSeparator" w:id="0">
    <w:p w14:paraId="63330027" w14:textId="77777777" w:rsidR="00C2058D" w:rsidRDefault="00C2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8802"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1011">
      <w:rPr>
        <w:rStyle w:val="PageNumber"/>
        <w:noProof/>
      </w:rPr>
      <w:t>2</w:t>
    </w:r>
    <w:r>
      <w:rPr>
        <w:rStyle w:val="PageNumber"/>
      </w:rPr>
      <w:fldChar w:fldCharType="end"/>
    </w:r>
  </w:p>
  <w:p w14:paraId="280BA2B9"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BE1011" w14:paraId="21C25857" w14:textId="77777777" w:rsidTr="00D73B66">
      <w:trPr>
        <w:trHeight w:val="282"/>
      </w:trPr>
      <w:tc>
        <w:tcPr>
          <w:tcW w:w="8222" w:type="dxa"/>
        </w:tcPr>
        <w:p w14:paraId="6254CE4F" w14:textId="46D9A56B" w:rsidR="0081053D" w:rsidRPr="00BE1011" w:rsidRDefault="00BE2A32" w:rsidP="00D73B66">
          <w:pPr>
            <w:pStyle w:val="Footer"/>
            <w:ind w:left="171" w:right="360"/>
            <w:rPr>
              <w:rFonts w:ascii="Arial Narrow" w:hAnsi="Arial Narrow"/>
              <w:sz w:val="16"/>
              <w:szCs w:val="16"/>
              <w:lang w:eastAsia="en-GB"/>
            </w:rPr>
          </w:pPr>
          <w:r w:rsidRPr="00BE1011">
            <w:rPr>
              <w:rFonts w:cs="Arial"/>
              <w:sz w:val="16"/>
              <w:szCs w:val="16"/>
            </w:rPr>
            <w:t xml:space="preserve">HDEC Minutes – </w:t>
          </w:r>
          <w:r w:rsidR="00BE1011" w:rsidRPr="00BE1011">
            <w:rPr>
              <w:rFonts w:cs="Arial"/>
              <w:sz w:val="16"/>
              <w:szCs w:val="16"/>
              <w:lang w:val="en-NZ"/>
            </w:rPr>
            <w:t>Central</w:t>
          </w:r>
          <w:r w:rsidR="00A66F2E" w:rsidRPr="00BE1011">
            <w:rPr>
              <w:rFonts w:cs="Arial"/>
              <w:sz w:val="16"/>
              <w:szCs w:val="16"/>
              <w:lang w:val="en-NZ"/>
            </w:rPr>
            <w:t xml:space="preserve"> Health and Disability Ethics Committee </w:t>
          </w:r>
          <w:r w:rsidR="00A66F2E" w:rsidRPr="00BE1011">
            <w:rPr>
              <w:rFonts w:cs="Arial"/>
              <w:sz w:val="16"/>
              <w:szCs w:val="16"/>
            </w:rPr>
            <w:t xml:space="preserve">– </w:t>
          </w:r>
          <w:r w:rsidR="00AE09AA">
            <w:rPr>
              <w:rFonts w:cs="Arial"/>
              <w:sz w:val="16"/>
              <w:szCs w:val="16"/>
            </w:rPr>
            <w:t>22</w:t>
          </w:r>
          <w:r w:rsidR="00BE1011" w:rsidRPr="00BE1011">
            <w:rPr>
              <w:rFonts w:cs="Arial"/>
              <w:sz w:val="16"/>
              <w:szCs w:val="16"/>
            </w:rPr>
            <w:t xml:space="preserve"> January 202</w:t>
          </w:r>
          <w:r w:rsidR="00AE09AA">
            <w:rPr>
              <w:rFonts w:cs="Arial"/>
              <w:sz w:val="16"/>
              <w:szCs w:val="16"/>
            </w:rPr>
            <w:t>6</w:t>
          </w:r>
        </w:p>
      </w:tc>
      <w:tc>
        <w:tcPr>
          <w:tcW w:w="1789" w:type="dxa"/>
        </w:tcPr>
        <w:p w14:paraId="6A7B92F9" w14:textId="77777777" w:rsidR="0081053D" w:rsidRPr="00BE1011" w:rsidRDefault="0081053D" w:rsidP="00D73B66">
          <w:pPr>
            <w:pStyle w:val="Footer"/>
            <w:ind w:right="360"/>
            <w:rPr>
              <w:rFonts w:ascii="Arial Narrow" w:hAnsi="Arial Narrow"/>
              <w:sz w:val="16"/>
              <w:szCs w:val="16"/>
              <w:lang w:eastAsia="en-GB"/>
            </w:rPr>
          </w:pPr>
          <w:r w:rsidRPr="00BE1011">
            <w:rPr>
              <w:rStyle w:val="PageNumber"/>
              <w:rFonts w:cs="Arial"/>
              <w:sz w:val="16"/>
              <w:szCs w:val="16"/>
            </w:rPr>
            <w:t xml:space="preserve">Page </w:t>
          </w:r>
          <w:r w:rsidRPr="00BE1011">
            <w:rPr>
              <w:rStyle w:val="PageNumber"/>
              <w:rFonts w:cs="Arial"/>
              <w:sz w:val="16"/>
              <w:szCs w:val="16"/>
            </w:rPr>
            <w:fldChar w:fldCharType="begin"/>
          </w:r>
          <w:r w:rsidRPr="00BE1011">
            <w:rPr>
              <w:rStyle w:val="PageNumber"/>
              <w:rFonts w:cs="Arial"/>
              <w:sz w:val="16"/>
              <w:szCs w:val="16"/>
            </w:rPr>
            <w:instrText xml:space="preserve"> PAGE </w:instrText>
          </w:r>
          <w:r w:rsidRPr="00BE1011">
            <w:rPr>
              <w:rStyle w:val="PageNumber"/>
              <w:rFonts w:cs="Arial"/>
              <w:sz w:val="16"/>
              <w:szCs w:val="16"/>
            </w:rPr>
            <w:fldChar w:fldCharType="separate"/>
          </w:r>
          <w:r w:rsidR="00FF6E9B" w:rsidRPr="00BE1011">
            <w:rPr>
              <w:rStyle w:val="PageNumber"/>
              <w:rFonts w:cs="Arial"/>
              <w:noProof/>
              <w:sz w:val="16"/>
              <w:szCs w:val="16"/>
            </w:rPr>
            <w:t>2</w:t>
          </w:r>
          <w:r w:rsidRPr="00BE1011">
            <w:rPr>
              <w:rStyle w:val="PageNumber"/>
              <w:rFonts w:cs="Arial"/>
              <w:sz w:val="16"/>
              <w:szCs w:val="16"/>
            </w:rPr>
            <w:fldChar w:fldCharType="end"/>
          </w:r>
          <w:r w:rsidRPr="00BE1011">
            <w:rPr>
              <w:rStyle w:val="PageNumber"/>
              <w:rFonts w:cs="Arial"/>
              <w:sz w:val="16"/>
              <w:szCs w:val="16"/>
            </w:rPr>
            <w:t xml:space="preserve"> of </w:t>
          </w:r>
          <w:r w:rsidRPr="00BE1011">
            <w:rPr>
              <w:rStyle w:val="PageNumber"/>
              <w:rFonts w:cs="Arial"/>
              <w:sz w:val="16"/>
              <w:szCs w:val="16"/>
            </w:rPr>
            <w:fldChar w:fldCharType="begin"/>
          </w:r>
          <w:r w:rsidRPr="00BE1011">
            <w:rPr>
              <w:rStyle w:val="PageNumber"/>
              <w:rFonts w:cs="Arial"/>
              <w:sz w:val="16"/>
              <w:szCs w:val="16"/>
            </w:rPr>
            <w:instrText xml:space="preserve"> NUMPAGES </w:instrText>
          </w:r>
          <w:r w:rsidRPr="00BE1011">
            <w:rPr>
              <w:rStyle w:val="PageNumber"/>
              <w:rFonts w:cs="Arial"/>
              <w:sz w:val="16"/>
              <w:szCs w:val="16"/>
            </w:rPr>
            <w:fldChar w:fldCharType="separate"/>
          </w:r>
          <w:r w:rsidR="00FF6E9B" w:rsidRPr="00BE1011">
            <w:rPr>
              <w:rStyle w:val="PageNumber"/>
              <w:rFonts w:cs="Arial"/>
              <w:noProof/>
              <w:sz w:val="16"/>
              <w:szCs w:val="16"/>
            </w:rPr>
            <w:t>3</w:t>
          </w:r>
          <w:r w:rsidRPr="00BE1011">
            <w:rPr>
              <w:rStyle w:val="PageNumber"/>
              <w:rFonts w:cs="Arial"/>
              <w:sz w:val="16"/>
              <w:szCs w:val="16"/>
            </w:rPr>
            <w:fldChar w:fldCharType="end"/>
          </w:r>
        </w:p>
      </w:tc>
    </w:tr>
  </w:tbl>
  <w:p w14:paraId="37C3BB14" w14:textId="18F8072F" w:rsidR="00522B40" w:rsidRPr="00BE1011" w:rsidRDefault="00E33464"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6D5F0838" wp14:editId="1EA0C6D1">
          <wp:simplePos x="0" y="0"/>
          <wp:positionH relativeFrom="column">
            <wp:posOffset>-731520</wp:posOffset>
          </wp:positionH>
          <wp:positionV relativeFrom="paragraph">
            <wp:posOffset>-348615</wp:posOffset>
          </wp:positionV>
          <wp:extent cx="5390515" cy="59563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BE1011" w14:paraId="109DDE1F" w14:textId="77777777" w:rsidTr="00D73B66">
      <w:trPr>
        <w:trHeight w:val="283"/>
      </w:trPr>
      <w:tc>
        <w:tcPr>
          <w:tcW w:w="7796" w:type="dxa"/>
        </w:tcPr>
        <w:p w14:paraId="34E66459" w14:textId="71C8F588" w:rsidR="0081053D" w:rsidRPr="00BE1011" w:rsidRDefault="0081053D" w:rsidP="000B2F36">
          <w:pPr>
            <w:pStyle w:val="Footer"/>
            <w:ind w:right="360"/>
            <w:rPr>
              <w:rFonts w:ascii="Arial Narrow" w:hAnsi="Arial Narrow"/>
              <w:sz w:val="16"/>
              <w:szCs w:val="16"/>
              <w:lang w:eastAsia="en-GB"/>
            </w:rPr>
          </w:pPr>
          <w:r w:rsidRPr="00BE1011">
            <w:rPr>
              <w:rFonts w:cs="Arial"/>
              <w:sz w:val="16"/>
              <w:szCs w:val="16"/>
            </w:rPr>
            <w:t xml:space="preserve">HDEC Minutes – </w:t>
          </w:r>
          <w:r w:rsidR="00BE1011" w:rsidRPr="00BE1011">
            <w:rPr>
              <w:rFonts w:cs="Arial"/>
              <w:sz w:val="16"/>
              <w:szCs w:val="16"/>
              <w:lang w:val="en-NZ"/>
            </w:rPr>
            <w:t>Central</w:t>
          </w:r>
          <w:r w:rsidR="004B7C11" w:rsidRPr="00BE1011">
            <w:rPr>
              <w:rFonts w:cs="Arial"/>
              <w:sz w:val="16"/>
              <w:szCs w:val="16"/>
              <w:lang w:val="en-NZ"/>
            </w:rPr>
            <w:t xml:space="preserve"> Health and Disability Ethics Committee </w:t>
          </w:r>
          <w:r w:rsidR="004B7C11" w:rsidRPr="00BE1011">
            <w:rPr>
              <w:rFonts w:cs="Arial"/>
              <w:sz w:val="16"/>
              <w:szCs w:val="16"/>
            </w:rPr>
            <w:t xml:space="preserve">– </w:t>
          </w:r>
          <w:r w:rsidR="00AE09AA">
            <w:rPr>
              <w:rFonts w:cs="Arial"/>
              <w:sz w:val="16"/>
              <w:szCs w:val="16"/>
            </w:rPr>
            <w:t>22</w:t>
          </w:r>
          <w:r w:rsidR="00BE1011" w:rsidRPr="00BE1011">
            <w:rPr>
              <w:rFonts w:cs="Arial"/>
              <w:sz w:val="16"/>
              <w:szCs w:val="16"/>
            </w:rPr>
            <w:t xml:space="preserve"> January 202</w:t>
          </w:r>
          <w:r w:rsidR="00AE09AA">
            <w:rPr>
              <w:rFonts w:cs="Arial"/>
              <w:sz w:val="16"/>
              <w:szCs w:val="16"/>
            </w:rPr>
            <w:t>6</w:t>
          </w:r>
        </w:p>
      </w:tc>
      <w:tc>
        <w:tcPr>
          <w:tcW w:w="1886" w:type="dxa"/>
        </w:tcPr>
        <w:p w14:paraId="05A4715E" w14:textId="77777777" w:rsidR="0081053D" w:rsidRPr="00BE1011" w:rsidRDefault="0081053D" w:rsidP="00D73B66">
          <w:pPr>
            <w:pStyle w:val="Footer"/>
            <w:ind w:right="360"/>
            <w:rPr>
              <w:rFonts w:ascii="Arial Narrow" w:hAnsi="Arial Narrow"/>
              <w:sz w:val="16"/>
              <w:szCs w:val="16"/>
              <w:lang w:eastAsia="en-GB"/>
            </w:rPr>
          </w:pPr>
          <w:r w:rsidRPr="00BE1011">
            <w:rPr>
              <w:rStyle w:val="PageNumber"/>
              <w:rFonts w:cs="Arial"/>
              <w:sz w:val="16"/>
              <w:szCs w:val="16"/>
            </w:rPr>
            <w:t xml:space="preserve">Page </w:t>
          </w:r>
          <w:r w:rsidRPr="00BE1011">
            <w:rPr>
              <w:rStyle w:val="PageNumber"/>
              <w:rFonts w:cs="Arial"/>
              <w:sz w:val="16"/>
              <w:szCs w:val="16"/>
            </w:rPr>
            <w:fldChar w:fldCharType="begin"/>
          </w:r>
          <w:r w:rsidRPr="00BE1011">
            <w:rPr>
              <w:rStyle w:val="PageNumber"/>
              <w:rFonts w:cs="Arial"/>
              <w:sz w:val="16"/>
              <w:szCs w:val="16"/>
            </w:rPr>
            <w:instrText xml:space="preserve"> PAGE </w:instrText>
          </w:r>
          <w:r w:rsidRPr="00BE1011">
            <w:rPr>
              <w:rStyle w:val="PageNumber"/>
              <w:rFonts w:cs="Arial"/>
              <w:sz w:val="16"/>
              <w:szCs w:val="16"/>
            </w:rPr>
            <w:fldChar w:fldCharType="separate"/>
          </w:r>
          <w:r w:rsidR="00FF6E9B" w:rsidRPr="00BE1011">
            <w:rPr>
              <w:rStyle w:val="PageNumber"/>
              <w:rFonts w:cs="Arial"/>
              <w:noProof/>
              <w:sz w:val="16"/>
              <w:szCs w:val="16"/>
            </w:rPr>
            <w:t>1</w:t>
          </w:r>
          <w:r w:rsidRPr="00BE1011">
            <w:rPr>
              <w:rStyle w:val="PageNumber"/>
              <w:rFonts w:cs="Arial"/>
              <w:sz w:val="16"/>
              <w:szCs w:val="16"/>
            </w:rPr>
            <w:fldChar w:fldCharType="end"/>
          </w:r>
          <w:r w:rsidRPr="00BE1011">
            <w:rPr>
              <w:rStyle w:val="PageNumber"/>
              <w:rFonts w:cs="Arial"/>
              <w:sz w:val="16"/>
              <w:szCs w:val="16"/>
            </w:rPr>
            <w:t xml:space="preserve"> of </w:t>
          </w:r>
          <w:r w:rsidRPr="00BE1011">
            <w:rPr>
              <w:rStyle w:val="PageNumber"/>
              <w:rFonts w:cs="Arial"/>
              <w:sz w:val="16"/>
              <w:szCs w:val="16"/>
            </w:rPr>
            <w:fldChar w:fldCharType="begin"/>
          </w:r>
          <w:r w:rsidRPr="00BE1011">
            <w:rPr>
              <w:rStyle w:val="PageNumber"/>
              <w:rFonts w:cs="Arial"/>
              <w:sz w:val="16"/>
              <w:szCs w:val="16"/>
            </w:rPr>
            <w:instrText xml:space="preserve"> NUMPAGES </w:instrText>
          </w:r>
          <w:r w:rsidRPr="00BE1011">
            <w:rPr>
              <w:rStyle w:val="PageNumber"/>
              <w:rFonts w:cs="Arial"/>
              <w:sz w:val="16"/>
              <w:szCs w:val="16"/>
            </w:rPr>
            <w:fldChar w:fldCharType="separate"/>
          </w:r>
          <w:r w:rsidR="00FF6E9B" w:rsidRPr="00BE1011">
            <w:rPr>
              <w:rStyle w:val="PageNumber"/>
              <w:rFonts w:cs="Arial"/>
              <w:noProof/>
              <w:sz w:val="16"/>
              <w:szCs w:val="16"/>
            </w:rPr>
            <w:t>3</w:t>
          </w:r>
          <w:r w:rsidRPr="00BE1011">
            <w:rPr>
              <w:rStyle w:val="PageNumber"/>
              <w:rFonts w:cs="Arial"/>
              <w:sz w:val="16"/>
              <w:szCs w:val="16"/>
            </w:rPr>
            <w:fldChar w:fldCharType="end"/>
          </w:r>
        </w:p>
      </w:tc>
    </w:tr>
  </w:tbl>
  <w:p w14:paraId="135EFCDE" w14:textId="273B3C28" w:rsidR="00BF6505" w:rsidRPr="00BE1011" w:rsidRDefault="00E33464"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1EDA0D78" wp14:editId="71CED7D7">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3B2C" w14:textId="77777777" w:rsidR="00C2058D" w:rsidRDefault="00C2058D">
      <w:r>
        <w:separator/>
      </w:r>
    </w:p>
  </w:footnote>
  <w:footnote w:type="continuationSeparator" w:id="0">
    <w:p w14:paraId="74D831BE" w14:textId="77777777" w:rsidR="00C2058D" w:rsidRDefault="00C2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1C5CC53C" w14:textId="77777777" w:rsidTr="008F6D9D">
      <w:trPr>
        <w:trHeight w:val="1079"/>
      </w:trPr>
      <w:tc>
        <w:tcPr>
          <w:tcW w:w="1914" w:type="dxa"/>
          <w:tcBorders>
            <w:bottom w:val="single" w:sz="4" w:space="0" w:color="auto"/>
          </w:tcBorders>
        </w:tcPr>
        <w:p w14:paraId="14DA529E" w14:textId="18FB05CB" w:rsidR="00522B40" w:rsidRPr="00987913" w:rsidRDefault="00E33464" w:rsidP="00296E6F">
          <w:pPr>
            <w:pStyle w:val="Heading1"/>
          </w:pPr>
          <w:r>
            <w:rPr>
              <w:noProof/>
            </w:rPr>
            <w:drawing>
              <wp:anchor distT="0" distB="0" distL="114300" distR="114300" simplePos="0" relativeHeight="251656704" behindDoc="0" locked="0" layoutInCell="1" allowOverlap="1" wp14:anchorId="71CB49C5" wp14:editId="061CC695">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16A03D4F" w14:textId="77777777" w:rsidR="00522B40" w:rsidRPr="00296E6F" w:rsidRDefault="0054344C" w:rsidP="00296E6F">
          <w:pPr>
            <w:pStyle w:val="Heading1"/>
          </w:pPr>
          <w:r>
            <w:t xml:space="preserve">                  </w:t>
          </w:r>
          <w:r w:rsidR="00522B40" w:rsidRPr="00296E6F">
            <w:t>Minutes</w:t>
          </w:r>
        </w:p>
      </w:tc>
    </w:tr>
  </w:tbl>
  <w:p w14:paraId="2E0757DA"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345B"/>
    <w:multiLevelType w:val="hybridMultilevel"/>
    <w:tmpl w:val="FFFFFFFF"/>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E4D007C"/>
    <w:multiLevelType w:val="hybridMultilevel"/>
    <w:tmpl w:val="FFFFFFFF"/>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8D05F3"/>
    <w:multiLevelType w:val="hybridMultilevel"/>
    <w:tmpl w:val="EC947580"/>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5657183"/>
    <w:multiLevelType w:val="hybridMultilevel"/>
    <w:tmpl w:val="FFFFFFFF"/>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4" w15:restartNumberingAfterBreak="0">
    <w:nsid w:val="677C4CAC"/>
    <w:multiLevelType w:val="hybridMultilevel"/>
    <w:tmpl w:val="604A75F8"/>
    <w:lvl w:ilvl="0" w:tplc="4F3C17F0">
      <w:start w:val="1"/>
      <w:numFmt w:val="bullet"/>
      <w:pStyle w:val="NSC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5FF1879"/>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95619788">
    <w:abstractNumId w:val="1"/>
  </w:num>
  <w:num w:numId="2" w16cid:durableId="410733797">
    <w:abstractNumId w:val="3"/>
  </w:num>
  <w:num w:numId="3" w16cid:durableId="974146198">
    <w:abstractNumId w:val="2"/>
  </w:num>
  <w:num w:numId="4" w16cid:durableId="267809470">
    <w:abstractNumId w:val="5"/>
  </w:num>
  <w:num w:numId="5" w16cid:durableId="1069114383">
    <w:abstractNumId w:val="4"/>
  </w:num>
  <w:num w:numId="6" w16cid:durableId="1356035322">
    <w:abstractNumId w:val="0"/>
  </w:num>
  <w:num w:numId="7" w16cid:durableId="1849758154">
    <w:abstractNumId w:val="2"/>
    <w:lvlOverride w:ilvl="0">
      <w:startOverride w:val="1"/>
    </w:lvlOverride>
  </w:num>
  <w:num w:numId="8" w16cid:durableId="515920762">
    <w:abstractNumId w:val="2"/>
    <w:lvlOverride w:ilvl="0">
      <w:startOverride w:val="1"/>
    </w:lvlOverride>
  </w:num>
  <w:num w:numId="9" w16cid:durableId="949626317">
    <w:abstractNumId w:val="2"/>
    <w:lvlOverride w:ilvl="0">
      <w:startOverride w:val="1"/>
    </w:lvlOverride>
  </w:num>
  <w:num w:numId="10" w16cid:durableId="1357073308">
    <w:abstractNumId w:val="2"/>
    <w:lvlOverride w:ilvl="0">
      <w:startOverride w:val="1"/>
    </w:lvlOverride>
  </w:num>
  <w:num w:numId="11" w16cid:durableId="1997875282">
    <w:abstractNumId w:val="2"/>
    <w:lvlOverride w:ilvl="0">
      <w:startOverride w:val="1"/>
    </w:lvlOverride>
  </w:num>
  <w:num w:numId="12" w16cid:durableId="498891534">
    <w:abstractNumId w:val="2"/>
    <w:lvlOverride w:ilvl="0">
      <w:startOverride w:val="1"/>
    </w:lvlOverride>
  </w:num>
  <w:num w:numId="13" w16cid:durableId="743574658">
    <w:abstractNumId w:val="2"/>
    <w:lvlOverride w:ilvl="0">
      <w:startOverride w:val="1"/>
    </w:lvlOverride>
  </w:num>
  <w:num w:numId="14" w16cid:durableId="11885043">
    <w:abstractNumId w:val="2"/>
    <w:lvlOverride w:ilvl="0">
      <w:startOverride w:val="1"/>
    </w:lvlOverride>
  </w:num>
  <w:num w:numId="15" w16cid:durableId="2004430663">
    <w:abstractNumId w:val="2"/>
    <w:lvlOverride w:ilvl="0">
      <w:startOverride w:val="1"/>
    </w:lvlOverride>
  </w:num>
  <w:num w:numId="16" w16cid:durableId="1788085513">
    <w:abstractNumId w:val="2"/>
    <w:lvlOverride w:ilvl="0">
      <w:startOverride w:val="1"/>
    </w:lvlOverride>
  </w:num>
  <w:num w:numId="17" w16cid:durableId="1800802022">
    <w:abstractNumId w:val="2"/>
    <w:lvlOverride w:ilvl="0">
      <w:startOverride w:val="1"/>
    </w:lvlOverride>
  </w:num>
  <w:num w:numId="18" w16cid:durableId="1160390842">
    <w:abstractNumId w:val="2"/>
    <w:lvlOverride w:ilvl="0">
      <w:startOverride w:val="1"/>
    </w:lvlOverride>
  </w:num>
  <w:num w:numId="19" w16cid:durableId="776102746">
    <w:abstractNumId w:val="2"/>
    <w:lvlOverride w:ilvl="0">
      <w:startOverride w:val="1"/>
    </w:lvlOverride>
  </w:num>
  <w:num w:numId="20" w16cid:durableId="1331713880">
    <w:abstractNumId w:val="2"/>
    <w:lvlOverride w:ilvl="0">
      <w:startOverride w:val="1"/>
    </w:lvlOverride>
  </w:num>
  <w:num w:numId="21" w16cid:durableId="395474811">
    <w:abstractNumId w:val="2"/>
    <w:lvlOverride w:ilvl="0">
      <w:startOverride w:val="1"/>
    </w:lvlOverride>
  </w:num>
  <w:num w:numId="22" w16cid:durableId="70734817">
    <w:abstractNumId w:val="2"/>
    <w:lvlOverride w:ilvl="0">
      <w:startOverride w:val="1"/>
    </w:lvlOverride>
  </w:num>
  <w:num w:numId="23" w16cid:durableId="960919338">
    <w:abstractNumId w:val="2"/>
    <w:lvlOverride w:ilvl="0">
      <w:startOverride w:val="1"/>
    </w:lvlOverride>
  </w:num>
  <w:num w:numId="24" w16cid:durableId="1515421304">
    <w:abstractNumId w:val="2"/>
    <w:lvlOverride w:ilvl="0">
      <w:startOverride w:val="1"/>
    </w:lvlOverride>
  </w:num>
  <w:num w:numId="25" w16cid:durableId="323092960">
    <w:abstractNumId w:val="2"/>
    <w:lvlOverride w:ilvl="0">
      <w:startOverride w:val="1"/>
    </w:lvlOverride>
  </w:num>
  <w:num w:numId="26" w16cid:durableId="380205993">
    <w:abstractNumId w:val="2"/>
    <w:lvlOverride w:ilvl="0">
      <w:startOverride w:val="1"/>
    </w:lvlOverride>
  </w:num>
  <w:num w:numId="27" w16cid:durableId="1704554862">
    <w:abstractNumId w:val="2"/>
    <w:lvlOverride w:ilvl="0">
      <w:startOverride w:val="1"/>
    </w:lvlOverride>
  </w:num>
  <w:num w:numId="28" w16cid:durableId="1404253616">
    <w:abstractNumId w:val="2"/>
    <w:lvlOverride w:ilvl="0">
      <w:startOverride w:val="1"/>
    </w:lvlOverride>
  </w:num>
  <w:num w:numId="29" w16cid:durableId="1856117269">
    <w:abstractNumId w:val="2"/>
    <w:lvlOverride w:ilvl="0">
      <w:startOverride w:val="1"/>
    </w:lvlOverride>
  </w:num>
  <w:num w:numId="30" w16cid:durableId="1320695126">
    <w:abstractNumId w:val="2"/>
    <w:lvlOverride w:ilvl="0">
      <w:startOverride w:val="1"/>
    </w:lvlOverride>
  </w:num>
  <w:num w:numId="31" w16cid:durableId="1347631576">
    <w:abstractNumId w:val="2"/>
    <w:lvlOverride w:ilvl="0">
      <w:startOverride w:val="1"/>
    </w:lvlOverride>
  </w:num>
  <w:num w:numId="32" w16cid:durableId="1356227235">
    <w:abstractNumId w:val="2"/>
    <w:lvlOverride w:ilvl="0">
      <w:startOverride w:val="1"/>
    </w:lvlOverride>
  </w:num>
  <w:num w:numId="33" w16cid:durableId="1084110258">
    <w:abstractNumId w:val="2"/>
    <w:lvlOverride w:ilvl="0">
      <w:startOverride w:val="1"/>
    </w:lvlOverride>
  </w:num>
  <w:num w:numId="34" w16cid:durableId="849948994">
    <w:abstractNumId w:val="2"/>
    <w:lvlOverride w:ilvl="0">
      <w:startOverride w:val="1"/>
    </w:lvlOverride>
  </w:num>
  <w:num w:numId="35" w16cid:durableId="4524336">
    <w:abstractNumId w:val="2"/>
  </w:num>
  <w:num w:numId="36" w16cid:durableId="1466117903">
    <w:abstractNumId w:val="2"/>
  </w:num>
  <w:num w:numId="37" w16cid:durableId="1198466813">
    <w:abstractNumId w:val="2"/>
    <w:lvlOverride w:ilvl="0">
      <w:startOverride w:val="1"/>
    </w:lvlOverride>
  </w:num>
  <w:num w:numId="38" w16cid:durableId="608120577">
    <w:abstractNumId w:val="2"/>
    <w:lvlOverride w:ilvl="0">
      <w:startOverride w:val="1"/>
    </w:lvlOverride>
  </w:num>
  <w:num w:numId="39" w16cid:durableId="545719145">
    <w:abstractNumId w:val="2"/>
    <w:lvlOverride w:ilvl="0">
      <w:startOverride w:val="1"/>
    </w:lvlOverride>
  </w:num>
  <w:num w:numId="40" w16cid:durableId="388264583">
    <w:abstractNumId w:val="2"/>
    <w:lvlOverride w:ilvl="0">
      <w:startOverride w:val="1"/>
    </w:lvlOverride>
  </w:num>
  <w:num w:numId="41" w16cid:durableId="1092551573">
    <w:abstractNumId w:val="2"/>
    <w:lvlOverride w:ilvl="0">
      <w:startOverride w:val="1"/>
    </w:lvlOverride>
  </w:num>
  <w:num w:numId="42" w16cid:durableId="1914850401">
    <w:abstractNumId w:val="2"/>
  </w:num>
  <w:num w:numId="43" w16cid:durableId="451019013">
    <w:abstractNumId w:val="2"/>
    <w:lvlOverride w:ilvl="0">
      <w:startOverride w:val="1"/>
    </w:lvlOverride>
  </w:num>
  <w:num w:numId="44" w16cid:durableId="853224057">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3DD2"/>
    <w:rsid w:val="00011269"/>
    <w:rsid w:val="00011617"/>
    <w:rsid w:val="00012FC6"/>
    <w:rsid w:val="00014DE5"/>
    <w:rsid w:val="00024BE1"/>
    <w:rsid w:val="00030E73"/>
    <w:rsid w:val="0003646C"/>
    <w:rsid w:val="00064773"/>
    <w:rsid w:val="00066D58"/>
    <w:rsid w:val="00067DE7"/>
    <w:rsid w:val="000732A9"/>
    <w:rsid w:val="00082758"/>
    <w:rsid w:val="0008353B"/>
    <w:rsid w:val="00091C58"/>
    <w:rsid w:val="000930DC"/>
    <w:rsid w:val="00093573"/>
    <w:rsid w:val="000A5FB2"/>
    <w:rsid w:val="000B2F36"/>
    <w:rsid w:val="000B4041"/>
    <w:rsid w:val="000C3D98"/>
    <w:rsid w:val="000C74DC"/>
    <w:rsid w:val="000E28AD"/>
    <w:rsid w:val="000E50F4"/>
    <w:rsid w:val="000F2F24"/>
    <w:rsid w:val="000F769B"/>
    <w:rsid w:val="00103773"/>
    <w:rsid w:val="0011026E"/>
    <w:rsid w:val="001103F3"/>
    <w:rsid w:val="00110677"/>
    <w:rsid w:val="00111801"/>
    <w:rsid w:val="00111D63"/>
    <w:rsid w:val="00114397"/>
    <w:rsid w:val="00115C46"/>
    <w:rsid w:val="00121262"/>
    <w:rsid w:val="00122972"/>
    <w:rsid w:val="00123DA5"/>
    <w:rsid w:val="001260F1"/>
    <w:rsid w:val="00142A63"/>
    <w:rsid w:val="001468B8"/>
    <w:rsid w:val="00152653"/>
    <w:rsid w:val="00152686"/>
    <w:rsid w:val="00162D57"/>
    <w:rsid w:val="00170BB1"/>
    <w:rsid w:val="00176E83"/>
    <w:rsid w:val="001772E4"/>
    <w:rsid w:val="00184D6C"/>
    <w:rsid w:val="001853FE"/>
    <w:rsid w:val="0018623C"/>
    <w:rsid w:val="00191ED0"/>
    <w:rsid w:val="001A3A93"/>
    <w:rsid w:val="001A422A"/>
    <w:rsid w:val="001B5167"/>
    <w:rsid w:val="001B6362"/>
    <w:rsid w:val="001B64E9"/>
    <w:rsid w:val="001C2890"/>
    <w:rsid w:val="001D32EF"/>
    <w:rsid w:val="001E0B3E"/>
    <w:rsid w:val="001E29B4"/>
    <w:rsid w:val="001E7ADC"/>
    <w:rsid w:val="001F0717"/>
    <w:rsid w:val="001F3A91"/>
    <w:rsid w:val="001F6547"/>
    <w:rsid w:val="002022CE"/>
    <w:rsid w:val="00202E87"/>
    <w:rsid w:val="00204AC4"/>
    <w:rsid w:val="002070A8"/>
    <w:rsid w:val="00212B22"/>
    <w:rsid w:val="00215F7E"/>
    <w:rsid w:val="00217197"/>
    <w:rsid w:val="00221307"/>
    <w:rsid w:val="00223C3D"/>
    <w:rsid w:val="00224E75"/>
    <w:rsid w:val="00225F9F"/>
    <w:rsid w:val="002264CB"/>
    <w:rsid w:val="00233218"/>
    <w:rsid w:val="002334F9"/>
    <w:rsid w:val="00235815"/>
    <w:rsid w:val="00243A5D"/>
    <w:rsid w:val="002469D7"/>
    <w:rsid w:val="00246BA6"/>
    <w:rsid w:val="0025574F"/>
    <w:rsid w:val="00257A1F"/>
    <w:rsid w:val="00263263"/>
    <w:rsid w:val="00263BF7"/>
    <w:rsid w:val="00266964"/>
    <w:rsid w:val="002730DE"/>
    <w:rsid w:val="002734BF"/>
    <w:rsid w:val="00276B34"/>
    <w:rsid w:val="00284590"/>
    <w:rsid w:val="00285CB4"/>
    <w:rsid w:val="002875F3"/>
    <w:rsid w:val="00292B9A"/>
    <w:rsid w:val="00295848"/>
    <w:rsid w:val="00296DAF"/>
    <w:rsid w:val="00296E6F"/>
    <w:rsid w:val="002A365B"/>
    <w:rsid w:val="002B2215"/>
    <w:rsid w:val="002B4930"/>
    <w:rsid w:val="002B591B"/>
    <w:rsid w:val="002B62FF"/>
    <w:rsid w:val="002B737D"/>
    <w:rsid w:val="002B776D"/>
    <w:rsid w:val="002C6CC2"/>
    <w:rsid w:val="002D1CBC"/>
    <w:rsid w:val="002D5BE8"/>
    <w:rsid w:val="002F0FD4"/>
    <w:rsid w:val="002F7350"/>
    <w:rsid w:val="00303AC5"/>
    <w:rsid w:val="00326E85"/>
    <w:rsid w:val="00340E94"/>
    <w:rsid w:val="00354E42"/>
    <w:rsid w:val="00357981"/>
    <w:rsid w:val="00361391"/>
    <w:rsid w:val="00375C2D"/>
    <w:rsid w:val="00377166"/>
    <w:rsid w:val="00381DF9"/>
    <w:rsid w:val="003959D4"/>
    <w:rsid w:val="00396C80"/>
    <w:rsid w:val="003A12CA"/>
    <w:rsid w:val="003A5713"/>
    <w:rsid w:val="003A5D1E"/>
    <w:rsid w:val="003B2ED9"/>
    <w:rsid w:val="003B62DD"/>
    <w:rsid w:val="003B6489"/>
    <w:rsid w:val="003D6078"/>
    <w:rsid w:val="003E3E13"/>
    <w:rsid w:val="003F578D"/>
    <w:rsid w:val="00400414"/>
    <w:rsid w:val="004018CC"/>
    <w:rsid w:val="00404347"/>
    <w:rsid w:val="004117F4"/>
    <w:rsid w:val="0041248A"/>
    <w:rsid w:val="0041440B"/>
    <w:rsid w:val="00415ABA"/>
    <w:rsid w:val="0042087D"/>
    <w:rsid w:val="004227FC"/>
    <w:rsid w:val="00425591"/>
    <w:rsid w:val="00426931"/>
    <w:rsid w:val="00435DD0"/>
    <w:rsid w:val="00436F07"/>
    <w:rsid w:val="004378CE"/>
    <w:rsid w:val="00442905"/>
    <w:rsid w:val="004444E1"/>
    <w:rsid w:val="00451CD6"/>
    <w:rsid w:val="00455DEA"/>
    <w:rsid w:val="004560A8"/>
    <w:rsid w:val="00457752"/>
    <w:rsid w:val="0046014B"/>
    <w:rsid w:val="0047482A"/>
    <w:rsid w:val="00475A77"/>
    <w:rsid w:val="004811C6"/>
    <w:rsid w:val="00496618"/>
    <w:rsid w:val="004A1427"/>
    <w:rsid w:val="004A4831"/>
    <w:rsid w:val="004B1081"/>
    <w:rsid w:val="004B2DB0"/>
    <w:rsid w:val="004B5003"/>
    <w:rsid w:val="004B7466"/>
    <w:rsid w:val="004B7C11"/>
    <w:rsid w:val="004C24F7"/>
    <w:rsid w:val="004C3786"/>
    <w:rsid w:val="004D52E5"/>
    <w:rsid w:val="004D67C1"/>
    <w:rsid w:val="004D7651"/>
    <w:rsid w:val="004E194E"/>
    <w:rsid w:val="004E37FE"/>
    <w:rsid w:val="004E4133"/>
    <w:rsid w:val="004F0508"/>
    <w:rsid w:val="004F7CE5"/>
    <w:rsid w:val="00501A66"/>
    <w:rsid w:val="00501BF9"/>
    <w:rsid w:val="005045A8"/>
    <w:rsid w:val="00507C17"/>
    <w:rsid w:val="0051630A"/>
    <w:rsid w:val="00516401"/>
    <w:rsid w:val="00522B40"/>
    <w:rsid w:val="0053038B"/>
    <w:rsid w:val="005306F7"/>
    <w:rsid w:val="00530EA5"/>
    <w:rsid w:val="00531CA2"/>
    <w:rsid w:val="0053555F"/>
    <w:rsid w:val="005377F2"/>
    <w:rsid w:val="00540FF2"/>
    <w:rsid w:val="0054344C"/>
    <w:rsid w:val="005449B9"/>
    <w:rsid w:val="00551140"/>
    <w:rsid w:val="00551BB9"/>
    <w:rsid w:val="005572CB"/>
    <w:rsid w:val="00573872"/>
    <w:rsid w:val="00580494"/>
    <w:rsid w:val="005848B0"/>
    <w:rsid w:val="005866BA"/>
    <w:rsid w:val="00593C77"/>
    <w:rsid w:val="00595113"/>
    <w:rsid w:val="005A33C5"/>
    <w:rsid w:val="005B0787"/>
    <w:rsid w:val="005C7F95"/>
    <w:rsid w:val="005D3F05"/>
    <w:rsid w:val="005D4E8F"/>
    <w:rsid w:val="005D669D"/>
    <w:rsid w:val="005E054A"/>
    <w:rsid w:val="005F59BA"/>
    <w:rsid w:val="005F5B7B"/>
    <w:rsid w:val="006009B0"/>
    <w:rsid w:val="006012E9"/>
    <w:rsid w:val="00603524"/>
    <w:rsid w:val="0061341E"/>
    <w:rsid w:val="006168F4"/>
    <w:rsid w:val="00620D67"/>
    <w:rsid w:val="006211CE"/>
    <w:rsid w:val="00630A80"/>
    <w:rsid w:val="00632C2B"/>
    <w:rsid w:val="0064449A"/>
    <w:rsid w:val="00644CC6"/>
    <w:rsid w:val="00645231"/>
    <w:rsid w:val="00652B7E"/>
    <w:rsid w:val="00661E5E"/>
    <w:rsid w:val="0066588E"/>
    <w:rsid w:val="00666481"/>
    <w:rsid w:val="00680B7B"/>
    <w:rsid w:val="00681A69"/>
    <w:rsid w:val="00693A10"/>
    <w:rsid w:val="00695001"/>
    <w:rsid w:val="00697252"/>
    <w:rsid w:val="006A496D"/>
    <w:rsid w:val="006A7FF5"/>
    <w:rsid w:val="006B1823"/>
    <w:rsid w:val="006B3B84"/>
    <w:rsid w:val="006B3FB1"/>
    <w:rsid w:val="006C4833"/>
    <w:rsid w:val="006D0A33"/>
    <w:rsid w:val="006D18A0"/>
    <w:rsid w:val="006D4840"/>
    <w:rsid w:val="006D52E3"/>
    <w:rsid w:val="006D65F6"/>
    <w:rsid w:val="006F46FA"/>
    <w:rsid w:val="006F5BBF"/>
    <w:rsid w:val="0071072F"/>
    <w:rsid w:val="00711317"/>
    <w:rsid w:val="00713C32"/>
    <w:rsid w:val="00716931"/>
    <w:rsid w:val="00721D03"/>
    <w:rsid w:val="0072793E"/>
    <w:rsid w:val="007433D6"/>
    <w:rsid w:val="007457C8"/>
    <w:rsid w:val="00747031"/>
    <w:rsid w:val="00752EC0"/>
    <w:rsid w:val="00753E2C"/>
    <w:rsid w:val="007541AC"/>
    <w:rsid w:val="00755DF6"/>
    <w:rsid w:val="00770A9F"/>
    <w:rsid w:val="00772DB7"/>
    <w:rsid w:val="0078276A"/>
    <w:rsid w:val="00783E5E"/>
    <w:rsid w:val="0078500F"/>
    <w:rsid w:val="00785F91"/>
    <w:rsid w:val="00792C93"/>
    <w:rsid w:val="00795EDD"/>
    <w:rsid w:val="007A6B47"/>
    <w:rsid w:val="007A758D"/>
    <w:rsid w:val="007A764A"/>
    <w:rsid w:val="007B000B"/>
    <w:rsid w:val="007B18B7"/>
    <w:rsid w:val="007B28C9"/>
    <w:rsid w:val="007B2946"/>
    <w:rsid w:val="007B5BCD"/>
    <w:rsid w:val="007B79E0"/>
    <w:rsid w:val="007C3FC3"/>
    <w:rsid w:val="007C4602"/>
    <w:rsid w:val="007C4AD6"/>
    <w:rsid w:val="007C56B2"/>
    <w:rsid w:val="007D4362"/>
    <w:rsid w:val="007D5756"/>
    <w:rsid w:val="007E13C4"/>
    <w:rsid w:val="007F3F9F"/>
    <w:rsid w:val="007F56D5"/>
    <w:rsid w:val="00800935"/>
    <w:rsid w:val="00802219"/>
    <w:rsid w:val="0080327B"/>
    <w:rsid w:val="0081053D"/>
    <w:rsid w:val="008206CE"/>
    <w:rsid w:val="00826455"/>
    <w:rsid w:val="00830E26"/>
    <w:rsid w:val="008329AE"/>
    <w:rsid w:val="00833355"/>
    <w:rsid w:val="00836B98"/>
    <w:rsid w:val="00841276"/>
    <w:rsid w:val="008444A3"/>
    <w:rsid w:val="0084618C"/>
    <w:rsid w:val="00857180"/>
    <w:rsid w:val="00862AA9"/>
    <w:rsid w:val="00866594"/>
    <w:rsid w:val="0087290E"/>
    <w:rsid w:val="008743D2"/>
    <w:rsid w:val="00875B4E"/>
    <w:rsid w:val="00881B02"/>
    <w:rsid w:val="008869BB"/>
    <w:rsid w:val="0088735C"/>
    <w:rsid w:val="00890F14"/>
    <w:rsid w:val="00894138"/>
    <w:rsid w:val="00894BEA"/>
    <w:rsid w:val="008958A3"/>
    <w:rsid w:val="008A0459"/>
    <w:rsid w:val="008B0412"/>
    <w:rsid w:val="008B113B"/>
    <w:rsid w:val="008B35F5"/>
    <w:rsid w:val="008C17C9"/>
    <w:rsid w:val="008D06C5"/>
    <w:rsid w:val="008D1442"/>
    <w:rsid w:val="008D61B5"/>
    <w:rsid w:val="008D77B5"/>
    <w:rsid w:val="008E12E5"/>
    <w:rsid w:val="008E1CFB"/>
    <w:rsid w:val="008E26A8"/>
    <w:rsid w:val="008F10D4"/>
    <w:rsid w:val="008F6D9D"/>
    <w:rsid w:val="008F7153"/>
    <w:rsid w:val="00907794"/>
    <w:rsid w:val="00911213"/>
    <w:rsid w:val="009256CA"/>
    <w:rsid w:val="009260B1"/>
    <w:rsid w:val="00932E8C"/>
    <w:rsid w:val="0093640F"/>
    <w:rsid w:val="00940F99"/>
    <w:rsid w:val="00942168"/>
    <w:rsid w:val="00944677"/>
    <w:rsid w:val="00944FB4"/>
    <w:rsid w:val="00946B92"/>
    <w:rsid w:val="009513F0"/>
    <w:rsid w:val="00960BFE"/>
    <w:rsid w:val="009614DB"/>
    <w:rsid w:val="009615C6"/>
    <w:rsid w:val="00965308"/>
    <w:rsid w:val="009706C6"/>
    <w:rsid w:val="009742B0"/>
    <w:rsid w:val="00977E7F"/>
    <w:rsid w:val="0098032A"/>
    <w:rsid w:val="009825E9"/>
    <w:rsid w:val="00987913"/>
    <w:rsid w:val="00987A4A"/>
    <w:rsid w:val="009A073D"/>
    <w:rsid w:val="009A38A5"/>
    <w:rsid w:val="009A47CD"/>
    <w:rsid w:val="009C2BB2"/>
    <w:rsid w:val="009C3BCA"/>
    <w:rsid w:val="009C3D58"/>
    <w:rsid w:val="009C51DB"/>
    <w:rsid w:val="009D204D"/>
    <w:rsid w:val="009D2388"/>
    <w:rsid w:val="009D3318"/>
    <w:rsid w:val="009E6C99"/>
    <w:rsid w:val="009F06E4"/>
    <w:rsid w:val="009F20D4"/>
    <w:rsid w:val="009F2B35"/>
    <w:rsid w:val="009F67DC"/>
    <w:rsid w:val="009F7E39"/>
    <w:rsid w:val="00A025C0"/>
    <w:rsid w:val="00A04DC6"/>
    <w:rsid w:val="00A05266"/>
    <w:rsid w:val="00A10BA9"/>
    <w:rsid w:val="00A12B78"/>
    <w:rsid w:val="00A2153D"/>
    <w:rsid w:val="00A22109"/>
    <w:rsid w:val="00A32A38"/>
    <w:rsid w:val="00A3344D"/>
    <w:rsid w:val="00A42130"/>
    <w:rsid w:val="00A51639"/>
    <w:rsid w:val="00A53E3C"/>
    <w:rsid w:val="00A633ED"/>
    <w:rsid w:val="00A66F2E"/>
    <w:rsid w:val="00A723C2"/>
    <w:rsid w:val="00A72E3F"/>
    <w:rsid w:val="00A75CE9"/>
    <w:rsid w:val="00A7702B"/>
    <w:rsid w:val="00A83029"/>
    <w:rsid w:val="00A84630"/>
    <w:rsid w:val="00A863CC"/>
    <w:rsid w:val="00A910F3"/>
    <w:rsid w:val="00A92ADA"/>
    <w:rsid w:val="00A9572D"/>
    <w:rsid w:val="00A97258"/>
    <w:rsid w:val="00AA11F8"/>
    <w:rsid w:val="00AA2620"/>
    <w:rsid w:val="00AA3C17"/>
    <w:rsid w:val="00AA79BD"/>
    <w:rsid w:val="00AB1E27"/>
    <w:rsid w:val="00AB5032"/>
    <w:rsid w:val="00AB51B7"/>
    <w:rsid w:val="00AB75BA"/>
    <w:rsid w:val="00AC5113"/>
    <w:rsid w:val="00AD5238"/>
    <w:rsid w:val="00AE06DE"/>
    <w:rsid w:val="00AE09AA"/>
    <w:rsid w:val="00AE69C7"/>
    <w:rsid w:val="00B0294D"/>
    <w:rsid w:val="00B060A2"/>
    <w:rsid w:val="00B061E3"/>
    <w:rsid w:val="00B06EE0"/>
    <w:rsid w:val="00B10521"/>
    <w:rsid w:val="00B10556"/>
    <w:rsid w:val="00B10877"/>
    <w:rsid w:val="00B12670"/>
    <w:rsid w:val="00B13B86"/>
    <w:rsid w:val="00B175E6"/>
    <w:rsid w:val="00B274CA"/>
    <w:rsid w:val="00B3055B"/>
    <w:rsid w:val="00B31C7E"/>
    <w:rsid w:val="00B32B98"/>
    <w:rsid w:val="00B348EC"/>
    <w:rsid w:val="00B37D44"/>
    <w:rsid w:val="00B447B0"/>
    <w:rsid w:val="00B50A97"/>
    <w:rsid w:val="00B515A9"/>
    <w:rsid w:val="00B52428"/>
    <w:rsid w:val="00B57D0A"/>
    <w:rsid w:val="00B61F40"/>
    <w:rsid w:val="00B6355F"/>
    <w:rsid w:val="00B64F86"/>
    <w:rsid w:val="00B73414"/>
    <w:rsid w:val="00B8115E"/>
    <w:rsid w:val="00B84A2E"/>
    <w:rsid w:val="00B9087F"/>
    <w:rsid w:val="00B92E04"/>
    <w:rsid w:val="00B93EA4"/>
    <w:rsid w:val="00BA1345"/>
    <w:rsid w:val="00BA44C3"/>
    <w:rsid w:val="00BB2480"/>
    <w:rsid w:val="00BB3B07"/>
    <w:rsid w:val="00BB75CB"/>
    <w:rsid w:val="00BC572F"/>
    <w:rsid w:val="00BD0129"/>
    <w:rsid w:val="00BD084E"/>
    <w:rsid w:val="00BD22BF"/>
    <w:rsid w:val="00BD23EB"/>
    <w:rsid w:val="00BE1011"/>
    <w:rsid w:val="00BE12E0"/>
    <w:rsid w:val="00BE24F6"/>
    <w:rsid w:val="00BE298D"/>
    <w:rsid w:val="00BE2A32"/>
    <w:rsid w:val="00BE5262"/>
    <w:rsid w:val="00BF0FB3"/>
    <w:rsid w:val="00BF19CE"/>
    <w:rsid w:val="00BF6505"/>
    <w:rsid w:val="00BF71CF"/>
    <w:rsid w:val="00C03A6B"/>
    <w:rsid w:val="00C06097"/>
    <w:rsid w:val="00C0708F"/>
    <w:rsid w:val="00C11812"/>
    <w:rsid w:val="00C2058D"/>
    <w:rsid w:val="00C25E15"/>
    <w:rsid w:val="00C33B1E"/>
    <w:rsid w:val="00C43DAF"/>
    <w:rsid w:val="00C472E6"/>
    <w:rsid w:val="00C50E41"/>
    <w:rsid w:val="00C5410C"/>
    <w:rsid w:val="00C54E16"/>
    <w:rsid w:val="00C736CC"/>
    <w:rsid w:val="00C80FD9"/>
    <w:rsid w:val="00C82861"/>
    <w:rsid w:val="00C856E5"/>
    <w:rsid w:val="00C861F1"/>
    <w:rsid w:val="00C91F3F"/>
    <w:rsid w:val="00C93A16"/>
    <w:rsid w:val="00C97330"/>
    <w:rsid w:val="00CA0D3D"/>
    <w:rsid w:val="00CA429B"/>
    <w:rsid w:val="00CA5355"/>
    <w:rsid w:val="00CA5491"/>
    <w:rsid w:val="00CB691D"/>
    <w:rsid w:val="00CC3E9F"/>
    <w:rsid w:val="00CD220F"/>
    <w:rsid w:val="00CE3E3D"/>
    <w:rsid w:val="00CE419C"/>
    <w:rsid w:val="00CE5375"/>
    <w:rsid w:val="00CE6AA6"/>
    <w:rsid w:val="00CE77FC"/>
    <w:rsid w:val="00CF4308"/>
    <w:rsid w:val="00CF52A2"/>
    <w:rsid w:val="00D03031"/>
    <w:rsid w:val="00D1089E"/>
    <w:rsid w:val="00D11BE7"/>
    <w:rsid w:val="00D12113"/>
    <w:rsid w:val="00D141B0"/>
    <w:rsid w:val="00D154FC"/>
    <w:rsid w:val="00D164EA"/>
    <w:rsid w:val="00D27513"/>
    <w:rsid w:val="00D324AA"/>
    <w:rsid w:val="00D3417F"/>
    <w:rsid w:val="00D37B67"/>
    <w:rsid w:val="00D37E5D"/>
    <w:rsid w:val="00D41692"/>
    <w:rsid w:val="00D45B74"/>
    <w:rsid w:val="00D47144"/>
    <w:rsid w:val="00D51AC0"/>
    <w:rsid w:val="00D5397B"/>
    <w:rsid w:val="00D54FD0"/>
    <w:rsid w:val="00D62F79"/>
    <w:rsid w:val="00D73678"/>
    <w:rsid w:val="00D73B66"/>
    <w:rsid w:val="00D73C58"/>
    <w:rsid w:val="00D747F8"/>
    <w:rsid w:val="00D77BD1"/>
    <w:rsid w:val="00D80C93"/>
    <w:rsid w:val="00D9401B"/>
    <w:rsid w:val="00DA5F0B"/>
    <w:rsid w:val="00DA745C"/>
    <w:rsid w:val="00DA791F"/>
    <w:rsid w:val="00DB032B"/>
    <w:rsid w:val="00DB04E0"/>
    <w:rsid w:val="00DB6F81"/>
    <w:rsid w:val="00DB7572"/>
    <w:rsid w:val="00DC1567"/>
    <w:rsid w:val="00DC35A3"/>
    <w:rsid w:val="00DC53D1"/>
    <w:rsid w:val="00DC62A5"/>
    <w:rsid w:val="00DC6416"/>
    <w:rsid w:val="00DD02FF"/>
    <w:rsid w:val="00DD1BA0"/>
    <w:rsid w:val="00DE138B"/>
    <w:rsid w:val="00DE2BB4"/>
    <w:rsid w:val="00DE3C72"/>
    <w:rsid w:val="00DE735B"/>
    <w:rsid w:val="00DF0EBA"/>
    <w:rsid w:val="00DF1BCD"/>
    <w:rsid w:val="00DF2A24"/>
    <w:rsid w:val="00DF3457"/>
    <w:rsid w:val="00DF38DA"/>
    <w:rsid w:val="00E01B97"/>
    <w:rsid w:val="00E05D01"/>
    <w:rsid w:val="00E070F6"/>
    <w:rsid w:val="00E07948"/>
    <w:rsid w:val="00E113B6"/>
    <w:rsid w:val="00E13573"/>
    <w:rsid w:val="00E1451E"/>
    <w:rsid w:val="00E20390"/>
    <w:rsid w:val="00E24E77"/>
    <w:rsid w:val="00E33464"/>
    <w:rsid w:val="00E3443C"/>
    <w:rsid w:val="00E35282"/>
    <w:rsid w:val="00E528A1"/>
    <w:rsid w:val="00E5290A"/>
    <w:rsid w:val="00E71EA6"/>
    <w:rsid w:val="00E739D2"/>
    <w:rsid w:val="00E7561E"/>
    <w:rsid w:val="00E758A7"/>
    <w:rsid w:val="00E7725C"/>
    <w:rsid w:val="00E8496A"/>
    <w:rsid w:val="00E97E12"/>
    <w:rsid w:val="00EA0F17"/>
    <w:rsid w:val="00EA2DDD"/>
    <w:rsid w:val="00EA5434"/>
    <w:rsid w:val="00EA6A1B"/>
    <w:rsid w:val="00EB0583"/>
    <w:rsid w:val="00EB36DD"/>
    <w:rsid w:val="00EB5BB0"/>
    <w:rsid w:val="00EB5C80"/>
    <w:rsid w:val="00EC068C"/>
    <w:rsid w:val="00ED519A"/>
    <w:rsid w:val="00ED7F78"/>
    <w:rsid w:val="00EE6745"/>
    <w:rsid w:val="00F012EA"/>
    <w:rsid w:val="00F018CD"/>
    <w:rsid w:val="00F04064"/>
    <w:rsid w:val="00F12B97"/>
    <w:rsid w:val="00F20FA1"/>
    <w:rsid w:val="00F24A62"/>
    <w:rsid w:val="00F304A3"/>
    <w:rsid w:val="00F31543"/>
    <w:rsid w:val="00F32018"/>
    <w:rsid w:val="00F32FF3"/>
    <w:rsid w:val="00F346D4"/>
    <w:rsid w:val="00F50BE9"/>
    <w:rsid w:val="00F57302"/>
    <w:rsid w:val="00F62570"/>
    <w:rsid w:val="00F63E2F"/>
    <w:rsid w:val="00F7195F"/>
    <w:rsid w:val="00F722FC"/>
    <w:rsid w:val="00F764FC"/>
    <w:rsid w:val="00F83826"/>
    <w:rsid w:val="00F86E56"/>
    <w:rsid w:val="00F9451C"/>
    <w:rsid w:val="00F945B4"/>
    <w:rsid w:val="00FA1AA5"/>
    <w:rsid w:val="00FA3995"/>
    <w:rsid w:val="00FA7539"/>
    <w:rsid w:val="00FB2C07"/>
    <w:rsid w:val="00FB49DC"/>
    <w:rsid w:val="00FB5CCA"/>
    <w:rsid w:val="00FB7C2B"/>
    <w:rsid w:val="00FC0334"/>
    <w:rsid w:val="00FD0CD5"/>
    <w:rsid w:val="00FD1CC0"/>
    <w:rsid w:val="00FD2B1E"/>
    <w:rsid w:val="00FD7E4C"/>
    <w:rsid w:val="00FE1214"/>
    <w:rsid w:val="00FE1A5E"/>
    <w:rsid w:val="00FF10BE"/>
    <w:rsid w:val="00FF281B"/>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F367B"/>
  <w14:defaultImageDpi w14:val="0"/>
  <w15:docId w15:val="{3E3CC29F-F94F-4FE1-988A-DB51CE48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uiPriority w:val="9"/>
    <w:semiHidden/>
    <w:unhideWhenUsed/>
    <w:qFormat/>
    <w:rsid w:val="00BE1011"/>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6E6F"/>
    <w:rPr>
      <w:rFonts w:ascii="Arial" w:hAnsi="Arial" w:cs="Times New Roman"/>
      <w:b/>
      <w:iCs/>
      <w:sz w:val="48"/>
      <w:szCs w:val="48"/>
      <w:lang w:val="x-none" w:eastAsia="en-US"/>
    </w:rPr>
  </w:style>
  <w:style w:type="character" w:customStyle="1" w:styleId="Heading2Char">
    <w:name w:val="Heading 2 Char"/>
    <w:basedOn w:val="DefaultParagraphFont"/>
    <w:link w:val="Heading2"/>
    <w:uiPriority w:val="9"/>
    <w:locked/>
    <w:rsid w:val="00B37D44"/>
    <w:rPr>
      <w:rFonts w:ascii="Arial" w:hAnsi="Arial" w:cs="Arial"/>
      <w:b/>
      <w:bCs/>
      <w:sz w:val="28"/>
      <w:szCs w:val="28"/>
      <w:lang w:val="en-GB" w:eastAsia="en-US"/>
    </w:rPr>
  </w:style>
  <w:style w:type="character" w:customStyle="1" w:styleId="Heading3Char">
    <w:name w:val="Heading 3 Char"/>
    <w:basedOn w:val="DefaultParagraphFont"/>
    <w:link w:val="Heading3"/>
    <w:uiPriority w:val="9"/>
    <w:semiHidden/>
    <w:locked/>
    <w:rsid w:val="00BE1011"/>
    <w:rPr>
      <w:rFonts w:asciiTheme="majorHAnsi" w:eastAsiaTheme="majorEastAsia" w:hAnsiTheme="majorHAnsi" w:cs="Times New Roman"/>
      <w:b/>
      <w:bCs/>
      <w:sz w:val="26"/>
      <w:szCs w:val="26"/>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basedOn w:val="DefaultParagraphFont"/>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basedOn w:val="CommentText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basedOn w:val="DefaultParagraphFont"/>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42"/>
      </w:numPr>
      <w:spacing w:before="80" w:after="80"/>
    </w:pPr>
    <w:rPr>
      <w:lang w:val="en-NZ"/>
    </w:rPr>
  </w:style>
  <w:style w:type="character" w:customStyle="1" w:styleId="HeadingboldChar">
    <w:name w:val="Heading bold Char"/>
    <w:basedOn w:val="DefaultParagraphFont"/>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basedOn w:val="DefaultParagraphFont"/>
    <w:link w:val="NSCbullet"/>
    <w:locked/>
    <w:rsid w:val="006D0A33"/>
    <w:rPr>
      <w:rFonts w:ascii="Arial" w:hAnsi="Arial" w:cs="Arial"/>
      <w:color w:val="4BACC6"/>
      <w:sz w:val="22"/>
      <w:szCs w:val="22"/>
      <w:lang w:val="x-none" w:eastAsia="en-US"/>
    </w:rPr>
  </w:style>
  <w:style w:type="character" w:styleId="Strong">
    <w:name w:val="Strong"/>
    <w:basedOn w:val="DefaultParagraphFont"/>
    <w:uiPriority w:val="22"/>
    <w:qFormat/>
    <w:rsid w:val="00540FF2"/>
    <w:rPr>
      <w:rFonts w:cs="Times New Roman"/>
      <w:b/>
    </w:rPr>
  </w:style>
  <w:style w:type="character" w:styleId="Emphasis">
    <w:name w:val="Emphasis"/>
    <w:basedOn w:val="DefaultParagraphFont"/>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rsid w:val="00215F7E"/>
    <w:rPr>
      <w:color w:val="0000FF" w:themeColor="hyperlink"/>
      <w:u w:val="single"/>
    </w:rPr>
  </w:style>
  <w:style w:type="character" w:styleId="UnresolvedMention">
    <w:name w:val="Unresolved Mention"/>
    <w:basedOn w:val="DefaultParagraphFont"/>
    <w:uiPriority w:val="99"/>
    <w:semiHidden/>
    <w:unhideWhenUsed/>
    <w:rsid w:val="00215F7E"/>
    <w:rPr>
      <w:color w:val="605E5C"/>
      <w:shd w:val="clear" w:color="auto" w:fill="E1DFDD"/>
    </w:rPr>
  </w:style>
  <w:style w:type="paragraph" w:styleId="Revision">
    <w:name w:val="Revision"/>
    <w:hidden/>
    <w:uiPriority w:val="99"/>
    <w:semiHidden/>
    <w:rsid w:val="00FB7C2B"/>
    <w:rPr>
      <w:rFonts w:ascii="Arial" w:hAnsi="Arial"/>
      <w:sz w:val="21"/>
      <w:lang w:val="en-GB" w:eastAsia="en-US"/>
    </w:rPr>
  </w:style>
  <w:style w:type="character" w:styleId="FollowedHyperlink">
    <w:name w:val="FollowedHyperlink"/>
    <w:basedOn w:val="DefaultParagraphFont"/>
    <w:rsid w:val="00711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162">
      <w:bodyDiv w:val="1"/>
      <w:marLeft w:val="0"/>
      <w:marRight w:val="0"/>
      <w:marTop w:val="0"/>
      <w:marBottom w:val="0"/>
      <w:divBdr>
        <w:top w:val="none" w:sz="0" w:space="0" w:color="auto"/>
        <w:left w:val="none" w:sz="0" w:space="0" w:color="auto"/>
        <w:bottom w:val="none" w:sz="0" w:space="0" w:color="auto"/>
        <w:right w:val="none" w:sz="0" w:space="0" w:color="auto"/>
      </w:divBdr>
    </w:div>
    <w:div w:id="115608046">
      <w:bodyDiv w:val="1"/>
      <w:marLeft w:val="0"/>
      <w:marRight w:val="0"/>
      <w:marTop w:val="0"/>
      <w:marBottom w:val="0"/>
      <w:divBdr>
        <w:top w:val="none" w:sz="0" w:space="0" w:color="auto"/>
        <w:left w:val="none" w:sz="0" w:space="0" w:color="auto"/>
        <w:bottom w:val="none" w:sz="0" w:space="0" w:color="auto"/>
        <w:right w:val="none" w:sz="0" w:space="0" w:color="auto"/>
      </w:divBdr>
    </w:div>
    <w:div w:id="155342221">
      <w:bodyDiv w:val="1"/>
      <w:marLeft w:val="0"/>
      <w:marRight w:val="0"/>
      <w:marTop w:val="0"/>
      <w:marBottom w:val="0"/>
      <w:divBdr>
        <w:top w:val="none" w:sz="0" w:space="0" w:color="auto"/>
        <w:left w:val="none" w:sz="0" w:space="0" w:color="auto"/>
        <w:bottom w:val="none" w:sz="0" w:space="0" w:color="auto"/>
        <w:right w:val="none" w:sz="0" w:space="0" w:color="auto"/>
      </w:divBdr>
    </w:div>
    <w:div w:id="261570195">
      <w:bodyDiv w:val="1"/>
      <w:marLeft w:val="0"/>
      <w:marRight w:val="0"/>
      <w:marTop w:val="0"/>
      <w:marBottom w:val="0"/>
      <w:divBdr>
        <w:top w:val="none" w:sz="0" w:space="0" w:color="auto"/>
        <w:left w:val="none" w:sz="0" w:space="0" w:color="auto"/>
        <w:bottom w:val="none" w:sz="0" w:space="0" w:color="auto"/>
        <w:right w:val="none" w:sz="0" w:space="0" w:color="auto"/>
      </w:divBdr>
    </w:div>
    <w:div w:id="274559988">
      <w:bodyDiv w:val="1"/>
      <w:marLeft w:val="0"/>
      <w:marRight w:val="0"/>
      <w:marTop w:val="0"/>
      <w:marBottom w:val="0"/>
      <w:divBdr>
        <w:top w:val="none" w:sz="0" w:space="0" w:color="auto"/>
        <w:left w:val="none" w:sz="0" w:space="0" w:color="auto"/>
        <w:bottom w:val="none" w:sz="0" w:space="0" w:color="auto"/>
        <w:right w:val="none" w:sz="0" w:space="0" w:color="auto"/>
      </w:divBdr>
    </w:div>
    <w:div w:id="631598795">
      <w:bodyDiv w:val="1"/>
      <w:marLeft w:val="0"/>
      <w:marRight w:val="0"/>
      <w:marTop w:val="0"/>
      <w:marBottom w:val="0"/>
      <w:divBdr>
        <w:top w:val="none" w:sz="0" w:space="0" w:color="auto"/>
        <w:left w:val="none" w:sz="0" w:space="0" w:color="auto"/>
        <w:bottom w:val="none" w:sz="0" w:space="0" w:color="auto"/>
        <w:right w:val="none" w:sz="0" w:space="0" w:color="auto"/>
      </w:divBdr>
    </w:div>
    <w:div w:id="659312579">
      <w:bodyDiv w:val="1"/>
      <w:marLeft w:val="0"/>
      <w:marRight w:val="0"/>
      <w:marTop w:val="0"/>
      <w:marBottom w:val="0"/>
      <w:divBdr>
        <w:top w:val="none" w:sz="0" w:space="0" w:color="auto"/>
        <w:left w:val="none" w:sz="0" w:space="0" w:color="auto"/>
        <w:bottom w:val="none" w:sz="0" w:space="0" w:color="auto"/>
        <w:right w:val="none" w:sz="0" w:space="0" w:color="auto"/>
      </w:divBdr>
    </w:div>
    <w:div w:id="843007788">
      <w:bodyDiv w:val="1"/>
      <w:marLeft w:val="0"/>
      <w:marRight w:val="0"/>
      <w:marTop w:val="0"/>
      <w:marBottom w:val="0"/>
      <w:divBdr>
        <w:top w:val="none" w:sz="0" w:space="0" w:color="auto"/>
        <w:left w:val="none" w:sz="0" w:space="0" w:color="auto"/>
        <w:bottom w:val="none" w:sz="0" w:space="0" w:color="auto"/>
        <w:right w:val="none" w:sz="0" w:space="0" w:color="auto"/>
      </w:divBdr>
    </w:div>
    <w:div w:id="886334402">
      <w:bodyDiv w:val="1"/>
      <w:marLeft w:val="0"/>
      <w:marRight w:val="0"/>
      <w:marTop w:val="0"/>
      <w:marBottom w:val="0"/>
      <w:divBdr>
        <w:top w:val="none" w:sz="0" w:space="0" w:color="auto"/>
        <w:left w:val="none" w:sz="0" w:space="0" w:color="auto"/>
        <w:bottom w:val="none" w:sz="0" w:space="0" w:color="auto"/>
        <w:right w:val="none" w:sz="0" w:space="0" w:color="auto"/>
      </w:divBdr>
    </w:div>
    <w:div w:id="910503931">
      <w:bodyDiv w:val="1"/>
      <w:marLeft w:val="0"/>
      <w:marRight w:val="0"/>
      <w:marTop w:val="0"/>
      <w:marBottom w:val="0"/>
      <w:divBdr>
        <w:top w:val="none" w:sz="0" w:space="0" w:color="auto"/>
        <w:left w:val="none" w:sz="0" w:space="0" w:color="auto"/>
        <w:bottom w:val="none" w:sz="0" w:space="0" w:color="auto"/>
        <w:right w:val="none" w:sz="0" w:space="0" w:color="auto"/>
      </w:divBdr>
    </w:div>
    <w:div w:id="1410229455">
      <w:bodyDiv w:val="1"/>
      <w:marLeft w:val="0"/>
      <w:marRight w:val="0"/>
      <w:marTop w:val="0"/>
      <w:marBottom w:val="0"/>
      <w:divBdr>
        <w:top w:val="none" w:sz="0" w:space="0" w:color="auto"/>
        <w:left w:val="none" w:sz="0" w:space="0" w:color="auto"/>
        <w:bottom w:val="none" w:sz="0" w:space="0" w:color="auto"/>
        <w:right w:val="none" w:sz="0" w:space="0" w:color="auto"/>
      </w:divBdr>
    </w:div>
    <w:div w:id="1448162736">
      <w:bodyDiv w:val="1"/>
      <w:marLeft w:val="0"/>
      <w:marRight w:val="0"/>
      <w:marTop w:val="0"/>
      <w:marBottom w:val="0"/>
      <w:divBdr>
        <w:top w:val="none" w:sz="0" w:space="0" w:color="auto"/>
        <w:left w:val="none" w:sz="0" w:space="0" w:color="auto"/>
        <w:bottom w:val="none" w:sz="0" w:space="0" w:color="auto"/>
        <w:right w:val="none" w:sz="0" w:space="0" w:color="auto"/>
      </w:divBdr>
    </w:div>
    <w:div w:id="1530531098">
      <w:bodyDiv w:val="1"/>
      <w:marLeft w:val="0"/>
      <w:marRight w:val="0"/>
      <w:marTop w:val="0"/>
      <w:marBottom w:val="0"/>
      <w:divBdr>
        <w:top w:val="none" w:sz="0" w:space="0" w:color="auto"/>
        <w:left w:val="none" w:sz="0" w:space="0" w:color="auto"/>
        <w:bottom w:val="none" w:sz="0" w:space="0" w:color="auto"/>
        <w:right w:val="none" w:sz="0" w:space="0" w:color="auto"/>
      </w:divBdr>
    </w:div>
    <w:div w:id="1615818651">
      <w:bodyDiv w:val="1"/>
      <w:marLeft w:val="0"/>
      <w:marRight w:val="0"/>
      <w:marTop w:val="0"/>
      <w:marBottom w:val="0"/>
      <w:divBdr>
        <w:top w:val="none" w:sz="0" w:space="0" w:color="auto"/>
        <w:left w:val="none" w:sz="0" w:space="0" w:color="auto"/>
        <w:bottom w:val="none" w:sz="0" w:space="0" w:color="auto"/>
        <w:right w:val="none" w:sz="0" w:space="0" w:color="auto"/>
      </w:divBdr>
    </w:div>
    <w:div w:id="1764492743">
      <w:bodyDiv w:val="1"/>
      <w:marLeft w:val="0"/>
      <w:marRight w:val="0"/>
      <w:marTop w:val="0"/>
      <w:marBottom w:val="0"/>
      <w:divBdr>
        <w:top w:val="none" w:sz="0" w:space="0" w:color="auto"/>
        <w:left w:val="none" w:sz="0" w:space="0" w:color="auto"/>
        <w:bottom w:val="none" w:sz="0" w:space="0" w:color="auto"/>
        <w:right w:val="none" w:sz="0" w:space="0" w:color="auto"/>
      </w:divBdr>
    </w:div>
    <w:div w:id="1911572768">
      <w:bodyDiv w:val="1"/>
      <w:marLeft w:val="0"/>
      <w:marRight w:val="0"/>
      <w:marTop w:val="0"/>
      <w:marBottom w:val="0"/>
      <w:divBdr>
        <w:top w:val="none" w:sz="0" w:space="0" w:color="auto"/>
        <w:left w:val="none" w:sz="0" w:space="0" w:color="auto"/>
        <w:bottom w:val="none" w:sz="0" w:space="0" w:color="auto"/>
        <w:right w:val="none" w:sz="0" w:space="0" w:color="auto"/>
      </w:divBdr>
    </w:div>
    <w:div w:id="1924679393">
      <w:marLeft w:val="0"/>
      <w:marRight w:val="0"/>
      <w:marTop w:val="0"/>
      <w:marBottom w:val="0"/>
      <w:divBdr>
        <w:top w:val="none" w:sz="0" w:space="0" w:color="auto"/>
        <w:left w:val="none" w:sz="0" w:space="0" w:color="auto"/>
        <w:bottom w:val="none" w:sz="0" w:space="0" w:color="auto"/>
        <w:right w:val="none" w:sz="0" w:space="0" w:color="auto"/>
      </w:divBdr>
    </w:div>
    <w:div w:id="1924679394">
      <w:marLeft w:val="0"/>
      <w:marRight w:val="0"/>
      <w:marTop w:val="0"/>
      <w:marBottom w:val="0"/>
      <w:divBdr>
        <w:top w:val="none" w:sz="0" w:space="0" w:color="auto"/>
        <w:left w:val="none" w:sz="0" w:space="0" w:color="auto"/>
        <w:bottom w:val="none" w:sz="0" w:space="0" w:color="auto"/>
        <w:right w:val="none" w:sz="0" w:space="0" w:color="auto"/>
      </w:divBdr>
    </w:div>
    <w:div w:id="1924679395">
      <w:marLeft w:val="0"/>
      <w:marRight w:val="0"/>
      <w:marTop w:val="0"/>
      <w:marBottom w:val="0"/>
      <w:divBdr>
        <w:top w:val="none" w:sz="0" w:space="0" w:color="auto"/>
        <w:left w:val="none" w:sz="0" w:space="0" w:color="auto"/>
        <w:bottom w:val="none" w:sz="0" w:space="0" w:color="auto"/>
        <w:right w:val="none" w:sz="0" w:space="0" w:color="auto"/>
      </w:divBdr>
    </w:div>
    <w:div w:id="1924679396">
      <w:marLeft w:val="0"/>
      <w:marRight w:val="0"/>
      <w:marTop w:val="0"/>
      <w:marBottom w:val="0"/>
      <w:divBdr>
        <w:top w:val="none" w:sz="0" w:space="0" w:color="auto"/>
        <w:left w:val="none" w:sz="0" w:space="0" w:color="auto"/>
        <w:bottom w:val="none" w:sz="0" w:space="0" w:color="auto"/>
        <w:right w:val="none" w:sz="0" w:space="0" w:color="auto"/>
      </w:divBdr>
    </w:div>
    <w:div w:id="1924679397">
      <w:marLeft w:val="0"/>
      <w:marRight w:val="0"/>
      <w:marTop w:val="0"/>
      <w:marBottom w:val="0"/>
      <w:divBdr>
        <w:top w:val="none" w:sz="0" w:space="0" w:color="auto"/>
        <w:left w:val="none" w:sz="0" w:space="0" w:color="auto"/>
        <w:bottom w:val="none" w:sz="0" w:space="0" w:color="auto"/>
        <w:right w:val="none" w:sz="0" w:space="0" w:color="auto"/>
      </w:divBdr>
    </w:div>
    <w:div w:id="1924679398">
      <w:marLeft w:val="0"/>
      <w:marRight w:val="0"/>
      <w:marTop w:val="0"/>
      <w:marBottom w:val="0"/>
      <w:divBdr>
        <w:top w:val="none" w:sz="0" w:space="0" w:color="auto"/>
        <w:left w:val="none" w:sz="0" w:space="0" w:color="auto"/>
        <w:bottom w:val="none" w:sz="0" w:space="0" w:color="auto"/>
        <w:right w:val="none" w:sz="0" w:space="0" w:color="auto"/>
      </w:divBdr>
      <w:divsChild>
        <w:div w:id="1924679399">
          <w:marLeft w:val="0"/>
          <w:marRight w:val="0"/>
          <w:marTop w:val="0"/>
          <w:marBottom w:val="0"/>
          <w:divBdr>
            <w:top w:val="none" w:sz="0" w:space="0" w:color="auto"/>
            <w:left w:val="none" w:sz="0" w:space="0" w:color="auto"/>
            <w:bottom w:val="single" w:sz="8" w:space="1" w:color="auto"/>
            <w:right w:val="none" w:sz="0" w:space="0" w:color="auto"/>
          </w:divBdr>
        </w:div>
      </w:divsChild>
    </w:div>
    <w:div w:id="1924679400">
      <w:marLeft w:val="0"/>
      <w:marRight w:val="0"/>
      <w:marTop w:val="0"/>
      <w:marBottom w:val="0"/>
      <w:divBdr>
        <w:top w:val="none" w:sz="0" w:space="0" w:color="auto"/>
        <w:left w:val="none" w:sz="0" w:space="0" w:color="auto"/>
        <w:bottom w:val="none" w:sz="0" w:space="0" w:color="auto"/>
        <w:right w:val="none" w:sz="0" w:space="0" w:color="auto"/>
      </w:divBdr>
    </w:div>
    <w:div w:id="1924679401">
      <w:marLeft w:val="0"/>
      <w:marRight w:val="0"/>
      <w:marTop w:val="0"/>
      <w:marBottom w:val="0"/>
      <w:divBdr>
        <w:top w:val="none" w:sz="0" w:space="0" w:color="auto"/>
        <w:left w:val="none" w:sz="0" w:space="0" w:color="auto"/>
        <w:bottom w:val="none" w:sz="0" w:space="0" w:color="auto"/>
        <w:right w:val="none" w:sz="0" w:space="0" w:color="auto"/>
      </w:divBdr>
    </w:div>
    <w:div w:id="1924679402">
      <w:marLeft w:val="0"/>
      <w:marRight w:val="0"/>
      <w:marTop w:val="0"/>
      <w:marBottom w:val="0"/>
      <w:divBdr>
        <w:top w:val="none" w:sz="0" w:space="0" w:color="auto"/>
        <w:left w:val="none" w:sz="0" w:space="0" w:color="auto"/>
        <w:bottom w:val="none" w:sz="0" w:space="0" w:color="auto"/>
        <w:right w:val="none" w:sz="0" w:space="0" w:color="auto"/>
      </w:divBdr>
    </w:div>
    <w:div w:id="1924679403">
      <w:marLeft w:val="0"/>
      <w:marRight w:val="0"/>
      <w:marTop w:val="0"/>
      <w:marBottom w:val="0"/>
      <w:divBdr>
        <w:top w:val="none" w:sz="0" w:space="0" w:color="auto"/>
        <w:left w:val="none" w:sz="0" w:space="0" w:color="auto"/>
        <w:bottom w:val="none" w:sz="0" w:space="0" w:color="auto"/>
        <w:right w:val="none" w:sz="0" w:space="0" w:color="auto"/>
      </w:divBdr>
    </w:div>
    <w:div w:id="1924679404">
      <w:marLeft w:val="0"/>
      <w:marRight w:val="0"/>
      <w:marTop w:val="0"/>
      <w:marBottom w:val="0"/>
      <w:divBdr>
        <w:top w:val="none" w:sz="0" w:space="0" w:color="auto"/>
        <w:left w:val="none" w:sz="0" w:space="0" w:color="auto"/>
        <w:bottom w:val="none" w:sz="0" w:space="0" w:color="auto"/>
        <w:right w:val="none" w:sz="0" w:space="0" w:color="auto"/>
      </w:divBdr>
    </w:div>
    <w:div w:id="1924679405">
      <w:marLeft w:val="0"/>
      <w:marRight w:val="0"/>
      <w:marTop w:val="0"/>
      <w:marBottom w:val="0"/>
      <w:divBdr>
        <w:top w:val="none" w:sz="0" w:space="0" w:color="auto"/>
        <w:left w:val="none" w:sz="0" w:space="0" w:color="auto"/>
        <w:bottom w:val="none" w:sz="0" w:space="0" w:color="auto"/>
        <w:right w:val="none" w:sz="0" w:space="0" w:color="auto"/>
      </w:divBdr>
    </w:div>
    <w:div w:id="1924679406">
      <w:marLeft w:val="0"/>
      <w:marRight w:val="0"/>
      <w:marTop w:val="0"/>
      <w:marBottom w:val="0"/>
      <w:divBdr>
        <w:top w:val="none" w:sz="0" w:space="0" w:color="auto"/>
        <w:left w:val="none" w:sz="0" w:space="0" w:color="auto"/>
        <w:bottom w:val="none" w:sz="0" w:space="0" w:color="auto"/>
        <w:right w:val="none" w:sz="0" w:space="0" w:color="auto"/>
      </w:divBdr>
    </w:div>
    <w:div w:id="1924679407">
      <w:marLeft w:val="0"/>
      <w:marRight w:val="0"/>
      <w:marTop w:val="0"/>
      <w:marBottom w:val="0"/>
      <w:divBdr>
        <w:top w:val="none" w:sz="0" w:space="0" w:color="auto"/>
        <w:left w:val="none" w:sz="0" w:space="0" w:color="auto"/>
        <w:bottom w:val="none" w:sz="0" w:space="0" w:color="auto"/>
        <w:right w:val="none" w:sz="0" w:space="0" w:color="auto"/>
      </w:divBdr>
    </w:div>
    <w:div w:id="1924679408">
      <w:marLeft w:val="0"/>
      <w:marRight w:val="0"/>
      <w:marTop w:val="0"/>
      <w:marBottom w:val="0"/>
      <w:divBdr>
        <w:top w:val="none" w:sz="0" w:space="0" w:color="auto"/>
        <w:left w:val="none" w:sz="0" w:space="0" w:color="auto"/>
        <w:bottom w:val="none" w:sz="0" w:space="0" w:color="auto"/>
        <w:right w:val="none" w:sz="0" w:space="0" w:color="auto"/>
      </w:divBdr>
    </w:div>
    <w:div w:id="2013683871">
      <w:bodyDiv w:val="1"/>
      <w:marLeft w:val="0"/>
      <w:marRight w:val="0"/>
      <w:marTop w:val="0"/>
      <w:marBottom w:val="0"/>
      <w:divBdr>
        <w:top w:val="none" w:sz="0" w:space="0" w:color="auto"/>
        <w:left w:val="none" w:sz="0" w:space="0" w:color="auto"/>
        <w:bottom w:val="none" w:sz="0" w:space="0" w:color="auto"/>
        <w:right w:val="none" w:sz="0" w:space="0" w:color="auto"/>
      </w:divBdr>
    </w:div>
    <w:div w:id="2028288349">
      <w:bodyDiv w:val="1"/>
      <w:marLeft w:val="0"/>
      <w:marRight w:val="0"/>
      <w:marTop w:val="0"/>
      <w:marBottom w:val="0"/>
      <w:divBdr>
        <w:top w:val="none" w:sz="0" w:space="0" w:color="auto"/>
        <w:left w:val="none" w:sz="0" w:space="0" w:color="auto"/>
        <w:bottom w:val="none" w:sz="0" w:space="0" w:color="auto"/>
        <w:right w:val="none" w:sz="0" w:space="0" w:color="auto"/>
      </w:divBdr>
    </w:div>
    <w:div w:id="2139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hics.health.govt.nz/guides-templates-and-forms/scientific-peer-review-submissions-guidanc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axCatchAll xmlns="56bce0aa-d130-428b-89aa-972bdc26e82f" xsi:nil="tru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MOHECM-1700925060-20608</_dlc_DocId>
    <_dlc_DocIdUrl xmlns="56bce0aa-d130-428b-89aa-972bdc26e82f">
      <Url>https://mohgovtnz.sharepoint.com/sites/moh-ecm-QualAssuSafety/_layouts/15/DocIdRedir.aspx?ID=MOHECM-1700925060-20608</Url>
      <Description>MOHECM-1700925060-20608</Description>
    </_dlc_DocIdUrl>
  </documentManagement>
</p:properties>
</file>

<file path=customXml/itemProps1.xml><?xml version="1.0" encoding="utf-8"?>
<ds:datastoreItem xmlns:ds="http://schemas.openxmlformats.org/officeDocument/2006/customXml" ds:itemID="{01E52F7F-4FC3-46EA-9543-E1936D492A76}"/>
</file>

<file path=customXml/itemProps2.xml><?xml version="1.0" encoding="utf-8"?>
<ds:datastoreItem xmlns:ds="http://schemas.openxmlformats.org/officeDocument/2006/customXml" ds:itemID="{DDAB8CA7-5AB7-49B0-BAED-DD488056C5BA}"/>
</file>

<file path=customXml/itemProps3.xml><?xml version="1.0" encoding="utf-8"?>
<ds:datastoreItem xmlns:ds="http://schemas.openxmlformats.org/officeDocument/2006/customXml" ds:itemID="{E39E84A2-3606-493D-B162-E3DD440DCC2A}"/>
</file>

<file path=customXml/itemProps4.xml><?xml version="1.0" encoding="utf-8"?>
<ds:datastoreItem xmlns:ds="http://schemas.openxmlformats.org/officeDocument/2006/customXml" ds:itemID="{7AF6337C-265C-44C1-867B-D555F906B5E7}"/>
</file>

<file path=docProps/app.xml><?xml version="1.0" encoding="utf-8"?>
<Properties xmlns="http://schemas.openxmlformats.org/officeDocument/2006/extended-properties" xmlns:vt="http://schemas.openxmlformats.org/officeDocument/2006/docPropsVTypes">
  <Template>Normal.dotm</Template>
  <TotalTime>6</TotalTime>
  <Pages>19</Pages>
  <Words>4545</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Matthew Poulsen</cp:lastModifiedBy>
  <cp:revision>4</cp:revision>
  <cp:lastPrinted>2011-05-20T06:26:00Z</cp:lastPrinted>
  <dcterms:created xsi:type="dcterms:W3CDTF">2026-02-12T20:18:00Z</dcterms:created>
  <dcterms:modified xsi:type="dcterms:W3CDTF">2026-02-12T21:57:00Z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72c9c595-5dcc-4740-815a-b54d2b7f8af6</vt:lpwstr>
  </property>
  <property fmtid="{D5CDD505-2E9C-101B-9397-08002B2CF9AE}" pid="4" name="MediaServiceImageTags">
    <vt:lpwstr/>
  </property>
</Properties>
</file>