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2662DE" w:rsidRDefault="00E24E77" w:rsidP="00E24E77">
            <w:pPr>
              <w:spacing w:before="80" w:after="80"/>
              <w:rPr>
                <w:rFonts w:cs="Arial"/>
                <w:b/>
                <w:sz w:val="20"/>
                <w:lang w:val="en-NZ"/>
              </w:rPr>
            </w:pPr>
            <w:r w:rsidRPr="002662DE">
              <w:rPr>
                <w:rFonts w:cs="Arial"/>
                <w:b/>
                <w:sz w:val="20"/>
                <w:lang w:val="en-NZ"/>
              </w:rPr>
              <w:t>Committee:</w:t>
            </w:r>
          </w:p>
        </w:tc>
        <w:tc>
          <w:tcPr>
            <w:tcW w:w="6941" w:type="dxa"/>
            <w:tcBorders>
              <w:top w:val="single" w:sz="4" w:space="0" w:color="auto"/>
            </w:tcBorders>
          </w:tcPr>
          <w:p w14:paraId="13DFB1A3" w14:textId="3A75C85F" w:rsidR="00E24E77" w:rsidRPr="002662DE" w:rsidRDefault="007D6E73" w:rsidP="00E24E77">
            <w:pPr>
              <w:spacing w:before="80" w:after="80"/>
              <w:rPr>
                <w:rFonts w:cs="Arial"/>
                <w:sz w:val="20"/>
                <w:lang w:val="en-NZ"/>
              </w:rPr>
            </w:pPr>
            <w:r w:rsidRPr="002662DE">
              <w:rPr>
                <w:rFonts w:cs="Arial"/>
                <w:sz w:val="20"/>
                <w:lang w:val="en-NZ"/>
              </w:rPr>
              <w:t>NTA</w:t>
            </w:r>
            <w:r w:rsidR="00A22109" w:rsidRPr="002662DE">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2662DE" w:rsidRDefault="00E24E77" w:rsidP="00E24E77">
            <w:pPr>
              <w:spacing w:before="80" w:after="80"/>
              <w:rPr>
                <w:rFonts w:cs="Arial"/>
                <w:b/>
                <w:sz w:val="20"/>
                <w:lang w:val="en-NZ"/>
              </w:rPr>
            </w:pPr>
            <w:r w:rsidRPr="002662DE">
              <w:rPr>
                <w:rFonts w:cs="Arial"/>
                <w:b/>
                <w:sz w:val="20"/>
                <w:lang w:val="en-NZ"/>
              </w:rPr>
              <w:t>Meeting date:</w:t>
            </w:r>
          </w:p>
        </w:tc>
        <w:tc>
          <w:tcPr>
            <w:tcW w:w="6941" w:type="dxa"/>
          </w:tcPr>
          <w:p w14:paraId="575F1660" w14:textId="25940D62" w:rsidR="00E24E77" w:rsidRPr="002662DE" w:rsidRDefault="007D6E73" w:rsidP="00E24E77">
            <w:pPr>
              <w:spacing w:before="80" w:after="80"/>
              <w:rPr>
                <w:rFonts w:cs="Arial"/>
                <w:sz w:val="20"/>
                <w:lang w:val="en-NZ"/>
              </w:rPr>
            </w:pPr>
            <w:r w:rsidRPr="002662DE">
              <w:rPr>
                <w:rFonts w:cs="Arial"/>
                <w:sz w:val="20"/>
                <w:lang w:val="en-NZ"/>
              </w:rPr>
              <w:t>29 July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1A8E45DC" w:rsidR="00E24E77" w:rsidRPr="00522B40" w:rsidRDefault="00F6442A" w:rsidP="00E24E77">
            <w:pPr>
              <w:spacing w:before="80" w:after="80"/>
              <w:rPr>
                <w:rFonts w:cs="Arial"/>
                <w:color w:val="FF00FF"/>
                <w:sz w:val="20"/>
                <w:lang w:val="en-NZ"/>
              </w:rPr>
            </w:pPr>
            <w:r>
              <w:rPr>
                <w:rFonts w:cs="Arial"/>
                <w:color w:val="39394D"/>
                <w:sz w:val="20"/>
              </w:rPr>
              <w:t>812 7953 3520</w:t>
            </w:r>
          </w:p>
        </w:tc>
      </w:tr>
    </w:tbl>
    <w:p w14:paraId="101885D2" w14:textId="77777777" w:rsidR="007F56D5" w:rsidRDefault="007F56D5" w:rsidP="00E24E77">
      <w:pPr>
        <w:spacing w:before="80" w:after="80"/>
        <w:rPr>
          <w:rFonts w:cs="Arial"/>
          <w:color w:val="FF0000"/>
          <w:sz w:val="20"/>
          <w:lang w:val="en-NZ"/>
        </w:rPr>
      </w:pPr>
    </w:p>
    <w:p w14:paraId="26CA9DAD" w14:textId="77777777" w:rsidR="00FF2586" w:rsidRPr="00FF2586" w:rsidRDefault="00FF2586" w:rsidP="00FF2586">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74"/>
        <w:gridCol w:w="1722"/>
        <w:gridCol w:w="2327"/>
        <w:gridCol w:w="1628"/>
        <w:gridCol w:w="1675"/>
      </w:tblGrid>
      <w:tr w:rsidR="00641756" w:rsidRPr="00FF2586" w14:paraId="06F73DF8" w14:textId="77777777" w:rsidTr="00532C86">
        <w:trPr>
          <w:tblHeader/>
        </w:trPr>
        <w:tc>
          <w:tcPr>
            <w:tcW w:w="927" w:type="pct"/>
            <w:tcBorders>
              <w:top w:val="nil"/>
              <w:left w:val="nil"/>
              <w:bottom w:val="nil"/>
              <w:right w:val="nil"/>
            </w:tcBorders>
            <w:shd w:val="clear" w:color="auto" w:fill="D3D3D3"/>
            <w:tcMar>
              <w:top w:w="60" w:type="dxa"/>
              <w:left w:w="60" w:type="dxa"/>
              <w:bottom w:w="60" w:type="dxa"/>
              <w:right w:w="60" w:type="dxa"/>
            </w:tcMar>
            <w:vAlign w:val="center"/>
            <w:hideMark/>
          </w:tcPr>
          <w:p w14:paraId="460FCC77" w14:textId="77777777" w:rsidR="00FF2586" w:rsidRPr="00FF2586" w:rsidRDefault="00FF2586" w:rsidP="00FF2586">
            <w:pPr>
              <w:spacing w:before="80" w:after="80"/>
              <w:rPr>
                <w:rFonts w:cs="Arial"/>
                <w:b/>
                <w:bCs/>
                <w:sz w:val="20"/>
                <w:lang w:val="en-NZ"/>
              </w:rPr>
            </w:pPr>
            <w:r w:rsidRPr="00FF2586">
              <w:rPr>
                <w:rFonts w:cs="Arial"/>
                <w:b/>
                <w:bCs/>
                <w:sz w:val="20"/>
                <w:lang w:val="en-NZ"/>
              </w:rPr>
              <w:t>Time</w:t>
            </w:r>
          </w:p>
        </w:tc>
        <w:tc>
          <w:tcPr>
            <w:tcW w:w="954" w:type="pct"/>
            <w:tcBorders>
              <w:top w:val="nil"/>
              <w:left w:val="nil"/>
              <w:bottom w:val="nil"/>
              <w:right w:val="nil"/>
            </w:tcBorders>
            <w:shd w:val="clear" w:color="auto" w:fill="D3D3D3"/>
            <w:tcMar>
              <w:top w:w="60" w:type="dxa"/>
              <w:left w:w="60" w:type="dxa"/>
              <w:bottom w:w="60" w:type="dxa"/>
              <w:right w:w="60" w:type="dxa"/>
            </w:tcMar>
            <w:vAlign w:val="center"/>
            <w:hideMark/>
          </w:tcPr>
          <w:p w14:paraId="6723CA2B" w14:textId="77777777" w:rsidR="00FF2586" w:rsidRPr="00FF2586" w:rsidRDefault="00FF2586" w:rsidP="00FF2586">
            <w:pPr>
              <w:spacing w:before="80" w:after="80"/>
              <w:rPr>
                <w:rFonts w:cs="Arial"/>
                <w:b/>
                <w:bCs/>
                <w:sz w:val="20"/>
                <w:lang w:val="en-NZ"/>
              </w:rPr>
            </w:pPr>
            <w:r w:rsidRPr="00FF2586">
              <w:rPr>
                <w:rFonts w:cs="Arial"/>
                <w:b/>
                <w:bCs/>
                <w:sz w:val="20"/>
                <w:lang w:val="en-NZ"/>
              </w:rPr>
              <w:t>Review Reference</w:t>
            </w:r>
          </w:p>
        </w:tc>
        <w:tc>
          <w:tcPr>
            <w:tcW w:w="1289" w:type="pct"/>
            <w:tcBorders>
              <w:top w:val="nil"/>
              <w:left w:val="nil"/>
              <w:bottom w:val="nil"/>
              <w:right w:val="nil"/>
            </w:tcBorders>
            <w:shd w:val="clear" w:color="auto" w:fill="D3D3D3"/>
            <w:tcMar>
              <w:top w:w="60" w:type="dxa"/>
              <w:left w:w="60" w:type="dxa"/>
              <w:bottom w:w="60" w:type="dxa"/>
              <w:right w:w="60" w:type="dxa"/>
            </w:tcMar>
            <w:vAlign w:val="center"/>
            <w:hideMark/>
          </w:tcPr>
          <w:p w14:paraId="630FC4C3" w14:textId="77777777" w:rsidR="00FF2586" w:rsidRPr="00FF2586" w:rsidRDefault="00FF2586" w:rsidP="00FF2586">
            <w:pPr>
              <w:spacing w:before="80" w:after="80"/>
              <w:rPr>
                <w:rFonts w:cs="Arial"/>
                <w:b/>
                <w:bCs/>
                <w:sz w:val="20"/>
                <w:lang w:val="en-NZ"/>
              </w:rPr>
            </w:pPr>
            <w:r w:rsidRPr="00FF2586">
              <w:rPr>
                <w:rFonts w:cs="Arial"/>
                <w:b/>
                <w:bCs/>
                <w:sz w:val="20"/>
                <w:lang w:val="en-NZ"/>
              </w:rPr>
              <w:t>Project Title</w:t>
            </w:r>
          </w:p>
        </w:tc>
        <w:tc>
          <w:tcPr>
            <w:tcW w:w="902" w:type="pct"/>
            <w:tcBorders>
              <w:top w:val="nil"/>
              <w:left w:val="nil"/>
              <w:bottom w:val="nil"/>
              <w:right w:val="nil"/>
            </w:tcBorders>
            <w:shd w:val="clear" w:color="auto" w:fill="D3D3D3"/>
            <w:tcMar>
              <w:top w:w="60" w:type="dxa"/>
              <w:left w:w="60" w:type="dxa"/>
              <w:bottom w:w="60" w:type="dxa"/>
              <w:right w:w="60" w:type="dxa"/>
            </w:tcMar>
            <w:vAlign w:val="center"/>
            <w:hideMark/>
          </w:tcPr>
          <w:p w14:paraId="6EFC5151" w14:textId="77777777" w:rsidR="00FF2586" w:rsidRPr="00FF2586" w:rsidRDefault="00FF2586" w:rsidP="00FF2586">
            <w:pPr>
              <w:spacing w:before="80" w:after="80"/>
              <w:rPr>
                <w:rFonts w:cs="Arial"/>
                <w:b/>
                <w:bCs/>
                <w:sz w:val="20"/>
                <w:lang w:val="en-NZ"/>
              </w:rPr>
            </w:pPr>
            <w:r w:rsidRPr="00FF2586">
              <w:rPr>
                <w:rFonts w:cs="Arial"/>
                <w:b/>
                <w:bCs/>
                <w:sz w:val="20"/>
                <w:lang w:val="en-NZ"/>
              </w:rPr>
              <w:t>Coordinating Investigator</w:t>
            </w:r>
          </w:p>
        </w:tc>
        <w:tc>
          <w:tcPr>
            <w:tcW w:w="928" w:type="pct"/>
            <w:tcBorders>
              <w:top w:val="nil"/>
              <w:left w:val="nil"/>
              <w:bottom w:val="nil"/>
              <w:right w:val="nil"/>
            </w:tcBorders>
            <w:shd w:val="clear" w:color="auto" w:fill="D3D3D3"/>
            <w:tcMar>
              <w:top w:w="60" w:type="dxa"/>
              <w:left w:w="60" w:type="dxa"/>
              <w:bottom w:w="60" w:type="dxa"/>
              <w:right w:w="60" w:type="dxa"/>
            </w:tcMar>
            <w:vAlign w:val="center"/>
            <w:hideMark/>
          </w:tcPr>
          <w:p w14:paraId="60C88084" w14:textId="77777777" w:rsidR="00FF2586" w:rsidRPr="00FF2586" w:rsidRDefault="00FF2586" w:rsidP="00FF2586">
            <w:pPr>
              <w:spacing w:before="80" w:after="80"/>
              <w:rPr>
                <w:rFonts w:cs="Arial"/>
                <w:b/>
                <w:bCs/>
                <w:sz w:val="20"/>
                <w:lang w:val="en-NZ"/>
              </w:rPr>
            </w:pPr>
            <w:r w:rsidRPr="00FF2586">
              <w:rPr>
                <w:rFonts w:cs="Arial"/>
                <w:b/>
                <w:bCs/>
                <w:sz w:val="20"/>
                <w:lang w:val="en-NZ"/>
              </w:rPr>
              <w:t>Lead Reviewers</w:t>
            </w:r>
          </w:p>
        </w:tc>
      </w:tr>
      <w:tr w:rsidR="00641756" w:rsidRPr="00FF2586" w14:paraId="3E5B7F25"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1109CA" w14:textId="77777777" w:rsidR="00FF2586" w:rsidRPr="00FF2586" w:rsidRDefault="00FF2586" w:rsidP="00FF2586">
            <w:pPr>
              <w:spacing w:before="80" w:after="80"/>
              <w:rPr>
                <w:rFonts w:cs="Arial"/>
                <w:sz w:val="20"/>
                <w:lang w:val="en-NZ"/>
              </w:rPr>
            </w:pPr>
            <w:r w:rsidRPr="00FF2586">
              <w:rPr>
                <w:rFonts w:cs="Arial"/>
                <w:sz w:val="20"/>
                <w:lang w:val="en-NZ"/>
              </w:rPr>
              <w:t>11:00am-11:30am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B17B26" w14:textId="77777777" w:rsidR="00FF2586" w:rsidRPr="00FF2586" w:rsidRDefault="00FF2586" w:rsidP="00FF2586">
            <w:pPr>
              <w:spacing w:before="80" w:after="80"/>
              <w:rPr>
                <w:rFonts w:cs="Arial"/>
                <w:sz w:val="20"/>
                <w:lang w:val="en-NZ"/>
              </w:rPr>
            </w:pP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CE48CE" w14:textId="77777777" w:rsidR="00FF2586" w:rsidRPr="00FF2586" w:rsidRDefault="00FF2586" w:rsidP="00FF2586">
            <w:pPr>
              <w:spacing w:before="80" w:after="80"/>
              <w:rPr>
                <w:rFonts w:cs="Arial"/>
                <w:sz w:val="20"/>
                <w:lang w:val="en-NZ"/>
              </w:rPr>
            </w:pPr>
            <w:r w:rsidRPr="00FF2586">
              <w:rPr>
                <w:rFonts w:cs="Arial"/>
                <w:sz w:val="20"/>
                <w:lang w:val="en-NZ"/>
              </w:rPr>
              <w:t>Committee Welcome</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CBE52C" w14:textId="77777777" w:rsidR="00FF2586" w:rsidRPr="00FF2586" w:rsidRDefault="00FF2586" w:rsidP="00FF2586">
            <w:pPr>
              <w:spacing w:before="80" w:after="80"/>
              <w:rPr>
                <w:rFonts w:cs="Arial"/>
                <w:sz w:val="20"/>
                <w:lang w:val="en-NZ"/>
              </w:rPr>
            </w:pP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2396C3" w14:textId="77777777" w:rsidR="00FF2586" w:rsidRPr="00FF2586" w:rsidRDefault="00FF2586" w:rsidP="00FF2586">
            <w:pPr>
              <w:spacing w:before="80" w:after="80"/>
              <w:rPr>
                <w:rFonts w:cs="Arial"/>
                <w:sz w:val="20"/>
                <w:lang w:val="en-NZ"/>
              </w:rPr>
            </w:pPr>
          </w:p>
        </w:tc>
      </w:tr>
      <w:tr w:rsidR="00641756" w:rsidRPr="00FF2586" w14:paraId="564F98BF"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299325" w14:textId="77777777" w:rsidR="00FF2586" w:rsidRPr="00FF2586" w:rsidRDefault="00FF2586" w:rsidP="00FF2586">
            <w:pPr>
              <w:spacing w:before="80" w:after="80"/>
              <w:rPr>
                <w:rFonts w:cs="Arial"/>
                <w:sz w:val="20"/>
                <w:lang w:val="en-NZ"/>
              </w:rPr>
            </w:pPr>
            <w:r w:rsidRPr="00FF2586">
              <w:rPr>
                <w:rFonts w:cs="Arial"/>
                <w:sz w:val="20"/>
                <w:lang w:val="en-NZ"/>
              </w:rPr>
              <w:t>11:30am-12:00pm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FED113" w14:textId="77777777" w:rsidR="00FF2586" w:rsidRPr="00FF2586" w:rsidRDefault="00FF2586" w:rsidP="00FF2586">
            <w:pPr>
              <w:spacing w:before="80" w:after="80"/>
              <w:rPr>
                <w:rFonts w:cs="Arial"/>
                <w:sz w:val="20"/>
                <w:lang w:val="en-NZ"/>
              </w:rPr>
            </w:pPr>
            <w:r w:rsidRPr="00FF2586">
              <w:rPr>
                <w:rFonts w:cs="Arial"/>
                <w:sz w:val="20"/>
                <w:lang w:val="en-NZ"/>
              </w:rPr>
              <w:t>2025 FULL 23347</w:t>
            </w: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A7AF8C" w14:textId="77777777" w:rsidR="00FF2586" w:rsidRPr="00FF2586" w:rsidRDefault="00FF2586" w:rsidP="00FF2586">
            <w:pPr>
              <w:spacing w:before="80" w:after="80"/>
              <w:rPr>
                <w:rFonts w:cs="Arial"/>
                <w:sz w:val="20"/>
                <w:lang w:val="en-NZ"/>
              </w:rPr>
            </w:pPr>
            <w:r w:rsidRPr="00FF2586">
              <w:rPr>
                <w:rFonts w:cs="Arial"/>
                <w:sz w:val="20"/>
                <w:lang w:val="en-NZ"/>
              </w:rPr>
              <w:t>Bioengineered Animal Tissue Graft Incontinence Sling Study</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069290" w14:textId="77777777" w:rsidR="00FF2586" w:rsidRPr="00FF2586" w:rsidRDefault="00FF2586" w:rsidP="00FF2586">
            <w:pPr>
              <w:spacing w:before="80" w:after="80"/>
              <w:rPr>
                <w:rFonts w:cs="Arial"/>
                <w:sz w:val="20"/>
                <w:lang w:val="en-NZ"/>
              </w:rPr>
            </w:pPr>
            <w:r w:rsidRPr="00FF2586">
              <w:rPr>
                <w:rFonts w:cs="Arial"/>
                <w:sz w:val="20"/>
                <w:lang w:val="en-NZ"/>
              </w:rPr>
              <w:t>Clinical Associate Professor Michael Stitely</w:t>
            </w: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3145CD" w14:textId="77777777" w:rsidR="00FF2586" w:rsidRPr="00FF2586" w:rsidRDefault="00FF2586" w:rsidP="00FF2586">
            <w:pPr>
              <w:spacing w:before="80" w:after="80"/>
              <w:rPr>
                <w:rFonts w:cs="Arial"/>
                <w:sz w:val="20"/>
                <w:lang w:val="en-NZ"/>
              </w:rPr>
            </w:pPr>
            <w:r w:rsidRPr="00FF2586">
              <w:rPr>
                <w:rFonts w:cs="Arial"/>
                <w:sz w:val="20"/>
                <w:lang w:val="en-NZ"/>
              </w:rPr>
              <w:t>Dr Catriona McBean / Dr Andrea Forde</w:t>
            </w:r>
          </w:p>
        </w:tc>
      </w:tr>
      <w:tr w:rsidR="00641756" w:rsidRPr="00FF2586" w14:paraId="1C6D2548"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A3B7F8" w14:textId="77777777" w:rsidR="00FF2586" w:rsidRPr="00FF2586" w:rsidRDefault="00FF2586" w:rsidP="00FF2586">
            <w:pPr>
              <w:spacing w:before="80" w:after="80"/>
              <w:rPr>
                <w:rFonts w:cs="Arial"/>
                <w:sz w:val="20"/>
                <w:lang w:val="en-NZ"/>
              </w:rPr>
            </w:pPr>
            <w:r w:rsidRPr="00FF2586">
              <w:rPr>
                <w:rFonts w:cs="Arial"/>
                <w:sz w:val="20"/>
                <w:lang w:val="en-NZ"/>
              </w:rPr>
              <w:t>12:00pm-12:30pm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1D5841B" w14:textId="77777777" w:rsidR="00FF2586" w:rsidRPr="00FF2586" w:rsidRDefault="00FF2586" w:rsidP="00FF2586">
            <w:pPr>
              <w:spacing w:before="80" w:after="80"/>
              <w:rPr>
                <w:rFonts w:cs="Arial"/>
                <w:sz w:val="20"/>
                <w:lang w:val="en-NZ"/>
              </w:rPr>
            </w:pPr>
            <w:r w:rsidRPr="00FF2586">
              <w:rPr>
                <w:rFonts w:cs="Arial"/>
                <w:sz w:val="20"/>
                <w:lang w:val="en-NZ"/>
              </w:rPr>
              <w:t>2025 FULL 23415</w:t>
            </w: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739BF93" w14:textId="77777777" w:rsidR="00FF2586" w:rsidRPr="00FF2586" w:rsidRDefault="00FF2586" w:rsidP="00FF2586">
            <w:pPr>
              <w:spacing w:before="80" w:after="80"/>
              <w:rPr>
                <w:rFonts w:cs="Arial"/>
                <w:sz w:val="20"/>
                <w:lang w:val="en-NZ"/>
              </w:rPr>
            </w:pPr>
            <w:r w:rsidRPr="00FF2586">
              <w:rPr>
                <w:rFonts w:cs="Arial"/>
                <w:sz w:val="20"/>
                <w:lang w:val="en-NZ"/>
              </w:rPr>
              <w:t>120-HG-201: A Study to Evaluate the Safety, Tolerability, and Efficacy of NGM120 in Pregnant Women with Severe Nausea and Vomiting</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7733FC" w14:textId="77777777" w:rsidR="00FF2586" w:rsidRPr="00FF2586" w:rsidRDefault="00FF2586" w:rsidP="00FF2586">
            <w:pPr>
              <w:spacing w:before="80" w:after="80"/>
              <w:rPr>
                <w:rFonts w:cs="Arial"/>
                <w:sz w:val="20"/>
                <w:lang w:val="en-NZ"/>
              </w:rPr>
            </w:pPr>
            <w:r w:rsidRPr="00FF2586">
              <w:rPr>
                <w:rFonts w:cs="Arial"/>
                <w:sz w:val="20"/>
                <w:lang w:val="en-NZ"/>
              </w:rPr>
              <w:t>Dr James Stanley</w:t>
            </w: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120C43" w14:textId="77777777" w:rsidR="00FF2586" w:rsidRPr="00FF2586" w:rsidRDefault="00FF2586" w:rsidP="00FF2586">
            <w:pPr>
              <w:spacing w:before="80" w:after="80"/>
              <w:rPr>
                <w:rFonts w:cs="Arial"/>
                <w:sz w:val="20"/>
                <w:lang w:val="en-NZ"/>
              </w:rPr>
            </w:pPr>
            <w:r w:rsidRPr="00FF2586">
              <w:rPr>
                <w:rFonts w:cs="Arial"/>
                <w:sz w:val="20"/>
                <w:lang w:val="en-NZ"/>
              </w:rPr>
              <w:t>Ms Catherine Garvey / Dr Andrea Furuya</w:t>
            </w:r>
          </w:p>
        </w:tc>
      </w:tr>
      <w:tr w:rsidR="00641756" w:rsidRPr="00FF2586" w14:paraId="1721227A"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0573FE" w14:textId="417CC6B6" w:rsidR="00FF2586" w:rsidRPr="00FF2586" w:rsidRDefault="00FF2586" w:rsidP="00FF2586">
            <w:pPr>
              <w:spacing w:before="80" w:after="80"/>
              <w:rPr>
                <w:rFonts w:cs="Arial"/>
                <w:sz w:val="20"/>
                <w:lang w:val="en-NZ"/>
              </w:rPr>
            </w:pPr>
            <w:r w:rsidRPr="00FF2586">
              <w:rPr>
                <w:rFonts w:cs="Arial"/>
                <w:sz w:val="20"/>
                <w:lang w:val="en-NZ"/>
              </w:rPr>
              <w:t>1</w:t>
            </w:r>
            <w:r w:rsidR="00532C86">
              <w:rPr>
                <w:rFonts w:cs="Arial"/>
                <w:sz w:val="20"/>
                <w:lang w:val="en-NZ"/>
              </w:rPr>
              <w:t>2</w:t>
            </w:r>
            <w:r w:rsidRPr="00FF2586">
              <w:rPr>
                <w:rFonts w:cs="Arial"/>
                <w:sz w:val="20"/>
                <w:lang w:val="en-NZ"/>
              </w:rPr>
              <w:t>:</w:t>
            </w:r>
            <w:r w:rsidR="00532C86">
              <w:rPr>
                <w:rFonts w:cs="Arial"/>
                <w:sz w:val="20"/>
                <w:lang w:val="en-NZ"/>
              </w:rPr>
              <w:t>3</w:t>
            </w:r>
            <w:r w:rsidRPr="00FF2586">
              <w:rPr>
                <w:rFonts w:cs="Arial"/>
                <w:sz w:val="20"/>
                <w:lang w:val="en-NZ"/>
              </w:rPr>
              <w:t>0pm-1:30pm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3F874E" w14:textId="77777777" w:rsidR="00FF2586" w:rsidRPr="00FF2586" w:rsidRDefault="00FF2586" w:rsidP="00FF2586">
            <w:pPr>
              <w:spacing w:before="80" w:after="80"/>
              <w:rPr>
                <w:rFonts w:cs="Arial"/>
                <w:sz w:val="20"/>
                <w:lang w:val="en-NZ"/>
              </w:rPr>
            </w:pP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367F60" w14:textId="307E81F0" w:rsidR="00FF2586" w:rsidRPr="00FF2586" w:rsidRDefault="00FF2586" w:rsidP="00FF2586">
            <w:pPr>
              <w:spacing w:before="80" w:after="80"/>
              <w:rPr>
                <w:rFonts w:cs="Arial"/>
                <w:sz w:val="20"/>
                <w:lang w:val="en-NZ"/>
              </w:rPr>
            </w:pPr>
            <w:r w:rsidRPr="00FF2586">
              <w:rPr>
                <w:rFonts w:cs="Arial"/>
                <w:i/>
                <w:iCs/>
                <w:sz w:val="20"/>
                <w:lang w:val="en-NZ"/>
              </w:rPr>
              <w:t>Break (</w:t>
            </w:r>
            <w:r w:rsidR="00532C86">
              <w:rPr>
                <w:rFonts w:cs="Arial"/>
                <w:i/>
                <w:iCs/>
                <w:sz w:val="20"/>
                <w:lang w:val="en-NZ"/>
              </w:rPr>
              <w:t>6</w:t>
            </w:r>
            <w:r w:rsidRPr="00FF2586">
              <w:rPr>
                <w:rFonts w:cs="Arial"/>
                <w:i/>
                <w:iCs/>
                <w:sz w:val="20"/>
                <w:lang w:val="en-NZ"/>
              </w:rPr>
              <w:t>0 mins)</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C136A7" w14:textId="77777777" w:rsidR="00FF2586" w:rsidRPr="00FF2586" w:rsidRDefault="00FF2586" w:rsidP="00FF2586">
            <w:pPr>
              <w:spacing w:before="80" w:after="80"/>
              <w:rPr>
                <w:rFonts w:cs="Arial"/>
                <w:sz w:val="20"/>
                <w:lang w:val="en-NZ"/>
              </w:rPr>
            </w:pP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75A8805" w14:textId="77777777" w:rsidR="00FF2586" w:rsidRPr="00FF2586" w:rsidRDefault="00FF2586" w:rsidP="00FF2586">
            <w:pPr>
              <w:spacing w:before="80" w:after="80"/>
              <w:rPr>
                <w:rFonts w:cs="Arial"/>
                <w:sz w:val="20"/>
                <w:lang w:val="en-NZ"/>
              </w:rPr>
            </w:pPr>
          </w:p>
        </w:tc>
      </w:tr>
      <w:tr w:rsidR="00641756" w:rsidRPr="00FF2586" w14:paraId="147F8540"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34630E" w14:textId="77777777" w:rsidR="00FF2586" w:rsidRPr="00FF2586" w:rsidRDefault="00FF2586" w:rsidP="00FF2586">
            <w:pPr>
              <w:spacing w:before="80" w:after="80"/>
              <w:rPr>
                <w:rFonts w:cs="Arial"/>
                <w:sz w:val="20"/>
                <w:lang w:val="en-NZ"/>
              </w:rPr>
            </w:pPr>
            <w:r w:rsidRPr="00FF2586">
              <w:rPr>
                <w:rFonts w:cs="Arial"/>
                <w:sz w:val="20"/>
                <w:lang w:val="en-NZ"/>
              </w:rPr>
              <w:t>1:30pm-2:00pm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C90DE5" w14:textId="77777777" w:rsidR="00FF2586" w:rsidRPr="00FF2586" w:rsidRDefault="00FF2586" w:rsidP="00FF2586">
            <w:pPr>
              <w:spacing w:before="80" w:after="80"/>
              <w:rPr>
                <w:rFonts w:cs="Arial"/>
                <w:sz w:val="20"/>
                <w:lang w:val="en-NZ"/>
              </w:rPr>
            </w:pPr>
            <w:r w:rsidRPr="00FF2586">
              <w:rPr>
                <w:rFonts w:cs="Arial"/>
                <w:sz w:val="20"/>
                <w:lang w:val="en-NZ"/>
              </w:rPr>
              <w:t>2025 EXP 23527</w:t>
            </w: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26BCC4" w14:textId="77777777" w:rsidR="00FF2586" w:rsidRPr="00FF2586" w:rsidRDefault="00FF2586" w:rsidP="00FF2586">
            <w:pPr>
              <w:spacing w:before="80" w:after="80"/>
              <w:rPr>
                <w:rFonts w:cs="Arial"/>
                <w:sz w:val="20"/>
                <w:lang w:val="en-NZ"/>
              </w:rPr>
            </w:pPr>
            <w:r w:rsidRPr="00FF2586">
              <w:rPr>
                <w:rFonts w:cs="Arial"/>
                <w:sz w:val="20"/>
                <w:lang w:val="en-NZ"/>
              </w:rPr>
              <w:t>Analysis of outcomes for degenerative cervical myelopathy</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249C58" w14:textId="77777777" w:rsidR="00FF2586" w:rsidRPr="00FF2586" w:rsidRDefault="00FF2586" w:rsidP="00FF2586">
            <w:pPr>
              <w:spacing w:before="80" w:after="80"/>
              <w:rPr>
                <w:rFonts w:cs="Arial"/>
                <w:sz w:val="20"/>
                <w:lang w:val="en-NZ"/>
              </w:rPr>
            </w:pPr>
            <w:r w:rsidRPr="00FF2586">
              <w:rPr>
                <w:rFonts w:cs="Arial"/>
                <w:sz w:val="20"/>
                <w:lang w:val="en-NZ"/>
              </w:rPr>
              <w:t>A/Prof Joe Baker</w:t>
            </w: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8EC09A" w14:textId="77777777" w:rsidR="00FF2586" w:rsidRPr="00FF2586" w:rsidRDefault="00FF2586" w:rsidP="00FF2586">
            <w:pPr>
              <w:spacing w:before="80" w:after="80"/>
              <w:rPr>
                <w:rFonts w:cs="Arial"/>
                <w:sz w:val="20"/>
                <w:lang w:val="en-NZ"/>
              </w:rPr>
            </w:pPr>
            <w:r w:rsidRPr="00FF2586">
              <w:rPr>
                <w:rFonts w:cs="Arial"/>
                <w:sz w:val="20"/>
                <w:lang w:val="en-NZ"/>
              </w:rPr>
              <w:t>Dr Catriona McBean / Dr John Pearson</w:t>
            </w:r>
          </w:p>
        </w:tc>
      </w:tr>
      <w:tr w:rsidR="00641756" w:rsidRPr="00FF2586" w14:paraId="44113D50"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27AFA7" w14:textId="77777777" w:rsidR="00FF2586" w:rsidRPr="00FF2586" w:rsidRDefault="00FF2586" w:rsidP="00FF2586">
            <w:pPr>
              <w:spacing w:before="80" w:after="80"/>
              <w:rPr>
                <w:rFonts w:cs="Arial"/>
                <w:sz w:val="20"/>
                <w:lang w:val="en-NZ"/>
              </w:rPr>
            </w:pPr>
            <w:r w:rsidRPr="00FF2586">
              <w:rPr>
                <w:rFonts w:cs="Arial"/>
                <w:sz w:val="20"/>
                <w:lang w:val="en-NZ"/>
              </w:rPr>
              <w:t>2:00pm-2:30pm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8A9DD8" w14:textId="77777777" w:rsidR="00FF2586" w:rsidRPr="00FF2586" w:rsidRDefault="00FF2586" w:rsidP="00FF2586">
            <w:pPr>
              <w:spacing w:before="80" w:after="80"/>
              <w:rPr>
                <w:rFonts w:cs="Arial"/>
                <w:sz w:val="20"/>
                <w:lang w:val="en-NZ"/>
              </w:rPr>
            </w:pPr>
            <w:r w:rsidRPr="00FF2586">
              <w:rPr>
                <w:rFonts w:cs="Arial"/>
                <w:sz w:val="20"/>
                <w:lang w:val="en-NZ"/>
              </w:rPr>
              <w:t>2025 EXP 22941</w:t>
            </w: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D62AD5" w14:textId="77777777" w:rsidR="00FF2586" w:rsidRPr="00FF2586" w:rsidRDefault="00FF2586" w:rsidP="00FF2586">
            <w:pPr>
              <w:spacing w:before="80" w:after="80"/>
              <w:rPr>
                <w:rFonts w:cs="Arial"/>
                <w:sz w:val="20"/>
                <w:lang w:val="en-NZ"/>
              </w:rPr>
            </w:pPr>
            <w:r w:rsidRPr="00FF2586">
              <w:rPr>
                <w:rFonts w:cs="Arial"/>
                <w:sz w:val="20"/>
                <w:lang w:val="en-NZ"/>
              </w:rPr>
              <w:t>Aotearoa Antimicrobial and Laboratory Stewardship Databank</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35EC2C" w14:textId="77777777" w:rsidR="00FF2586" w:rsidRPr="00FF2586" w:rsidRDefault="00FF2586" w:rsidP="00FF2586">
            <w:pPr>
              <w:spacing w:before="80" w:after="80"/>
              <w:rPr>
                <w:rFonts w:cs="Arial"/>
                <w:sz w:val="20"/>
                <w:lang w:val="en-NZ"/>
              </w:rPr>
            </w:pPr>
            <w:r w:rsidRPr="00FF2586">
              <w:rPr>
                <w:rFonts w:cs="Arial"/>
                <w:sz w:val="20"/>
                <w:lang w:val="en-NZ"/>
              </w:rPr>
              <w:t>Dr Maxim Bloomfield</w:t>
            </w: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2B20FB4" w14:textId="77777777" w:rsidR="00FF2586" w:rsidRPr="00FF2586" w:rsidRDefault="00FF2586" w:rsidP="00FF2586">
            <w:pPr>
              <w:spacing w:before="80" w:after="80"/>
              <w:rPr>
                <w:rFonts w:cs="Arial"/>
                <w:sz w:val="20"/>
                <w:lang w:val="en-NZ"/>
              </w:rPr>
            </w:pPr>
            <w:r w:rsidRPr="00FF2586">
              <w:rPr>
                <w:rFonts w:cs="Arial"/>
                <w:sz w:val="20"/>
                <w:lang w:val="en-NZ"/>
              </w:rPr>
              <w:t>Mr Jonathan Darby / Dr Andrea Furuya</w:t>
            </w:r>
          </w:p>
        </w:tc>
      </w:tr>
      <w:tr w:rsidR="00641756" w:rsidRPr="00FF2586" w14:paraId="249481B4"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6A067E" w14:textId="77777777" w:rsidR="00FF2586" w:rsidRPr="00FF2586" w:rsidRDefault="00FF2586" w:rsidP="00FF2586">
            <w:pPr>
              <w:spacing w:before="80" w:after="80"/>
              <w:rPr>
                <w:rFonts w:cs="Arial"/>
                <w:sz w:val="20"/>
                <w:lang w:val="en-NZ"/>
              </w:rPr>
            </w:pPr>
            <w:r w:rsidRPr="00FF2586">
              <w:rPr>
                <w:rFonts w:cs="Arial"/>
                <w:sz w:val="20"/>
                <w:lang w:val="en-NZ"/>
              </w:rPr>
              <w:t>2:30pm-3:00pm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2880735" w14:textId="77777777" w:rsidR="00FF2586" w:rsidRPr="00FF2586" w:rsidRDefault="00FF2586" w:rsidP="00FF2586">
            <w:pPr>
              <w:spacing w:before="80" w:after="80"/>
              <w:rPr>
                <w:rFonts w:cs="Arial"/>
                <w:sz w:val="20"/>
                <w:lang w:val="en-NZ"/>
              </w:rPr>
            </w:pPr>
            <w:r w:rsidRPr="00FF2586">
              <w:rPr>
                <w:rFonts w:cs="Arial"/>
                <w:sz w:val="20"/>
                <w:lang w:val="en-NZ"/>
              </w:rPr>
              <w:t>2025 FULL 22632</w:t>
            </w: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7896AA0" w14:textId="77777777" w:rsidR="00FF2586" w:rsidRPr="00FF2586" w:rsidRDefault="00FF2586" w:rsidP="00FF2586">
            <w:pPr>
              <w:spacing w:before="80" w:after="80"/>
              <w:rPr>
                <w:rFonts w:cs="Arial"/>
                <w:sz w:val="20"/>
                <w:lang w:val="en-NZ"/>
              </w:rPr>
            </w:pPr>
            <w:r w:rsidRPr="00FF2586">
              <w:rPr>
                <w:rFonts w:cs="Arial"/>
                <w:sz w:val="20"/>
                <w:lang w:val="en-NZ"/>
              </w:rPr>
              <w:t>Speech Therapy During Aphasia Rehabilitation</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CC44F4" w14:textId="77777777" w:rsidR="00FF2586" w:rsidRPr="00FF2586" w:rsidRDefault="00FF2586" w:rsidP="00FF2586">
            <w:pPr>
              <w:spacing w:before="80" w:after="80"/>
              <w:rPr>
                <w:rFonts w:cs="Arial"/>
                <w:sz w:val="20"/>
                <w:lang w:val="en-NZ"/>
              </w:rPr>
            </w:pPr>
            <w:r w:rsidRPr="00FF2586">
              <w:rPr>
                <w:rFonts w:cs="Arial"/>
                <w:sz w:val="20"/>
                <w:lang w:val="en-NZ"/>
              </w:rPr>
              <w:t>Mrs Nicola Gibbons</w:t>
            </w: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7E33C3" w14:textId="77777777" w:rsidR="00FF2586" w:rsidRPr="00FF2586" w:rsidRDefault="00FF2586" w:rsidP="00FF2586">
            <w:pPr>
              <w:spacing w:before="80" w:after="80"/>
              <w:rPr>
                <w:rFonts w:cs="Arial"/>
                <w:sz w:val="20"/>
                <w:lang w:val="en-NZ"/>
              </w:rPr>
            </w:pPr>
            <w:r w:rsidRPr="00FF2586">
              <w:rPr>
                <w:rFonts w:cs="Arial"/>
                <w:sz w:val="20"/>
                <w:lang w:val="en-NZ"/>
              </w:rPr>
              <w:t>Ms Catherine Garvey / Dr Sharon Kletchko</w:t>
            </w:r>
          </w:p>
        </w:tc>
      </w:tr>
      <w:tr w:rsidR="00641756" w:rsidRPr="00FF2586" w14:paraId="123BF2E8" w14:textId="77777777" w:rsidTr="00532C86">
        <w:tc>
          <w:tcPr>
            <w:tcW w:w="92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40A344" w14:textId="77777777" w:rsidR="00FF2586" w:rsidRPr="00FF2586" w:rsidRDefault="00FF2586" w:rsidP="00FF2586">
            <w:pPr>
              <w:spacing w:before="80" w:after="80"/>
              <w:rPr>
                <w:rFonts w:cs="Arial"/>
                <w:sz w:val="20"/>
                <w:lang w:val="en-NZ"/>
              </w:rPr>
            </w:pPr>
            <w:r w:rsidRPr="00FF2586">
              <w:rPr>
                <w:rFonts w:cs="Arial"/>
                <w:sz w:val="20"/>
                <w:lang w:val="en-NZ"/>
              </w:rPr>
              <w:t>3:00pm-3:30pm</w:t>
            </w:r>
          </w:p>
        </w:tc>
        <w:tc>
          <w:tcPr>
            <w:tcW w:w="95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C44F7A" w14:textId="77777777" w:rsidR="00FF2586" w:rsidRPr="00FF2586" w:rsidRDefault="00FF2586" w:rsidP="00FF2586">
            <w:pPr>
              <w:spacing w:before="80" w:after="80"/>
              <w:rPr>
                <w:rFonts w:cs="Arial"/>
                <w:sz w:val="20"/>
                <w:lang w:val="en-NZ"/>
              </w:rPr>
            </w:pPr>
            <w:r w:rsidRPr="00FF2586">
              <w:rPr>
                <w:rFonts w:cs="Arial"/>
                <w:sz w:val="20"/>
                <w:lang w:val="en-NZ"/>
              </w:rPr>
              <w:t>2025 FULL 23336</w:t>
            </w:r>
          </w:p>
        </w:tc>
        <w:tc>
          <w:tcPr>
            <w:tcW w:w="128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29EB30" w14:textId="77777777" w:rsidR="00FF2586" w:rsidRPr="00FF2586" w:rsidRDefault="00FF2586" w:rsidP="00FF2586">
            <w:pPr>
              <w:spacing w:before="80" w:after="80"/>
              <w:rPr>
                <w:rFonts w:cs="Arial"/>
                <w:sz w:val="20"/>
                <w:lang w:val="en-NZ"/>
              </w:rPr>
            </w:pPr>
            <w:r w:rsidRPr="00FF2586">
              <w:rPr>
                <w:rFonts w:cs="Arial"/>
                <w:sz w:val="20"/>
                <w:lang w:val="en-NZ"/>
              </w:rPr>
              <w:t>CO45042: A study to compare divarasib plus pembrolizumab with standard treatment in people with untreated NSCLC that has a change in a gene called KRAS G12C and has spread</w:t>
            </w:r>
          </w:p>
        </w:tc>
        <w:tc>
          <w:tcPr>
            <w:tcW w:w="902"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30719E" w14:textId="77777777" w:rsidR="00FF2586" w:rsidRPr="00FF2586" w:rsidRDefault="00FF2586" w:rsidP="00FF2586">
            <w:pPr>
              <w:spacing w:before="80" w:after="80"/>
              <w:rPr>
                <w:rFonts w:cs="Arial"/>
                <w:sz w:val="20"/>
                <w:lang w:val="en-NZ"/>
              </w:rPr>
            </w:pPr>
            <w:r w:rsidRPr="00FF2586">
              <w:rPr>
                <w:rFonts w:cs="Arial"/>
                <w:sz w:val="20"/>
                <w:lang w:val="en-NZ"/>
              </w:rPr>
              <w:t>Dr Gareth Rivalland</w:t>
            </w:r>
          </w:p>
        </w:tc>
        <w:tc>
          <w:tcPr>
            <w:tcW w:w="928"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83AACA" w14:textId="77777777" w:rsidR="00FF2586" w:rsidRPr="00FF2586" w:rsidRDefault="00FF2586" w:rsidP="00FF2586">
            <w:pPr>
              <w:spacing w:before="80" w:after="80"/>
              <w:rPr>
                <w:rFonts w:cs="Arial"/>
                <w:sz w:val="20"/>
                <w:lang w:val="en-NZ"/>
              </w:rPr>
            </w:pPr>
            <w:r w:rsidRPr="00FF2586">
              <w:rPr>
                <w:rFonts w:cs="Arial"/>
                <w:sz w:val="20"/>
                <w:lang w:val="en-NZ"/>
              </w:rPr>
              <w:t>Ms Jessie Lenagh-Glue / Dr Andrea Forde</w:t>
            </w:r>
          </w:p>
        </w:tc>
      </w:tr>
    </w:tbl>
    <w:p w14:paraId="00E0FEB1" w14:textId="20E27AEF" w:rsidR="00A66F2E" w:rsidRDefault="00FF2586" w:rsidP="00E24E77">
      <w:pPr>
        <w:spacing w:before="80" w:after="80"/>
        <w:rPr>
          <w:rFonts w:cs="Arial"/>
          <w:color w:val="FF0000"/>
          <w:sz w:val="20"/>
          <w:lang w:val="en-NZ"/>
        </w:rPr>
      </w:pPr>
      <w:r w:rsidRPr="00FF2586">
        <w:rPr>
          <w:rFonts w:cs="Arial"/>
          <w:color w:val="FF0000"/>
          <w:sz w:val="20"/>
          <w:lang w:val="en-NZ"/>
        </w:rPr>
        <w:t> </w:t>
      </w:r>
    </w:p>
    <w:p w14:paraId="6DCB48FA" w14:textId="77777777" w:rsidR="00532C86" w:rsidRPr="00A66F2E" w:rsidRDefault="00532C86"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655D91" w:rsidRPr="00D21889" w14:paraId="294AF3AD" w14:textId="77777777" w:rsidTr="00BE1787">
        <w:trPr>
          <w:trHeight w:val="240"/>
        </w:trPr>
        <w:tc>
          <w:tcPr>
            <w:tcW w:w="2700" w:type="dxa"/>
            <w:shd w:val="pct12" w:color="auto" w:fill="FFFFFF"/>
            <w:vAlign w:val="center"/>
          </w:tcPr>
          <w:p w14:paraId="6D3054F7" w14:textId="77777777" w:rsidR="00655D91" w:rsidRPr="00D21889" w:rsidRDefault="00655D91" w:rsidP="00BE1787">
            <w:pPr>
              <w:autoSpaceDE w:val="0"/>
              <w:autoSpaceDN w:val="0"/>
              <w:adjustRightInd w:val="0"/>
              <w:rPr>
                <w:rFonts w:cs="Arial"/>
                <w:sz w:val="16"/>
                <w:szCs w:val="16"/>
              </w:rPr>
            </w:pPr>
            <w:r w:rsidRPr="00D21889">
              <w:rPr>
                <w:rFonts w:cs="Arial"/>
                <w:b/>
                <w:sz w:val="16"/>
                <w:szCs w:val="16"/>
              </w:rPr>
              <w:lastRenderedPageBreak/>
              <w:t xml:space="preserve">Member Name </w:t>
            </w:r>
            <w:r w:rsidRPr="00D21889">
              <w:rPr>
                <w:rFonts w:cs="Arial"/>
                <w:sz w:val="16"/>
                <w:szCs w:val="16"/>
              </w:rPr>
              <w:t xml:space="preserve"> </w:t>
            </w:r>
          </w:p>
        </w:tc>
        <w:tc>
          <w:tcPr>
            <w:tcW w:w="2600" w:type="dxa"/>
            <w:shd w:val="pct12" w:color="auto" w:fill="FFFFFF"/>
            <w:vAlign w:val="center"/>
          </w:tcPr>
          <w:p w14:paraId="723878B8" w14:textId="77777777" w:rsidR="00655D91" w:rsidRPr="00D21889" w:rsidRDefault="00655D91" w:rsidP="00BE1787">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7B7C27BF" w14:textId="77777777" w:rsidR="00655D91" w:rsidRPr="00D21889" w:rsidRDefault="00655D91" w:rsidP="00BE1787">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650DC2CB" w14:textId="77777777" w:rsidR="00655D91" w:rsidRPr="00D21889" w:rsidRDefault="00655D91" w:rsidP="00BE1787">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5BF6E20D" w14:textId="77777777" w:rsidR="00655D91" w:rsidRPr="00D21889" w:rsidRDefault="00655D91" w:rsidP="00BE1787">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C643EE" w:rsidRPr="00D21889" w14:paraId="3B77E757" w14:textId="77777777" w:rsidTr="0087549B">
        <w:trPr>
          <w:trHeight w:val="280"/>
        </w:trPr>
        <w:tc>
          <w:tcPr>
            <w:tcW w:w="2700" w:type="dxa"/>
          </w:tcPr>
          <w:p w14:paraId="3B72FD5A" w14:textId="5909BC75" w:rsidR="00C643EE" w:rsidRPr="00D21889" w:rsidRDefault="00C643EE" w:rsidP="00C643EE">
            <w:pPr>
              <w:autoSpaceDE w:val="0"/>
              <w:autoSpaceDN w:val="0"/>
              <w:adjustRightInd w:val="0"/>
              <w:rPr>
                <w:rFonts w:cs="Arial"/>
                <w:sz w:val="16"/>
                <w:szCs w:val="16"/>
              </w:rPr>
            </w:pPr>
            <w:r>
              <w:rPr>
                <w:sz w:val="16"/>
                <w:szCs w:val="16"/>
              </w:rPr>
              <w:t>Ms Jessie Lenagh-Glue</w:t>
            </w:r>
          </w:p>
        </w:tc>
        <w:tc>
          <w:tcPr>
            <w:tcW w:w="2600" w:type="dxa"/>
          </w:tcPr>
          <w:p w14:paraId="456E46CD" w14:textId="5792AFF0" w:rsidR="00C643EE" w:rsidRPr="00D21889" w:rsidRDefault="00C643EE" w:rsidP="00C643EE">
            <w:pPr>
              <w:autoSpaceDE w:val="0"/>
              <w:autoSpaceDN w:val="0"/>
              <w:adjustRightInd w:val="0"/>
              <w:rPr>
                <w:rFonts w:cs="Arial"/>
                <w:sz w:val="16"/>
                <w:szCs w:val="16"/>
              </w:rPr>
            </w:pPr>
            <w:r>
              <w:rPr>
                <w:sz w:val="16"/>
                <w:szCs w:val="16"/>
              </w:rPr>
              <w:t>Lay (Ethical/Moral reasoning)</w:t>
            </w:r>
          </w:p>
        </w:tc>
        <w:tc>
          <w:tcPr>
            <w:tcW w:w="1300" w:type="dxa"/>
          </w:tcPr>
          <w:p w14:paraId="329F0FE6" w14:textId="593C9191" w:rsidR="00C643EE" w:rsidRPr="00D21889" w:rsidRDefault="00C643EE" w:rsidP="00C643EE">
            <w:pPr>
              <w:autoSpaceDE w:val="0"/>
              <w:autoSpaceDN w:val="0"/>
              <w:adjustRightInd w:val="0"/>
              <w:rPr>
                <w:rFonts w:cs="Arial"/>
                <w:sz w:val="16"/>
                <w:szCs w:val="16"/>
              </w:rPr>
            </w:pPr>
            <w:r>
              <w:rPr>
                <w:sz w:val="16"/>
                <w:szCs w:val="16"/>
              </w:rPr>
              <w:t>22/12/2021</w:t>
            </w:r>
          </w:p>
        </w:tc>
        <w:tc>
          <w:tcPr>
            <w:tcW w:w="1200" w:type="dxa"/>
          </w:tcPr>
          <w:p w14:paraId="1B31B3D6" w14:textId="11DB38C1" w:rsidR="00C643EE" w:rsidRPr="00D21889" w:rsidRDefault="00C643EE" w:rsidP="00C643EE">
            <w:pPr>
              <w:autoSpaceDE w:val="0"/>
              <w:autoSpaceDN w:val="0"/>
              <w:adjustRightInd w:val="0"/>
              <w:rPr>
                <w:rFonts w:cs="Arial"/>
                <w:sz w:val="16"/>
                <w:szCs w:val="16"/>
              </w:rPr>
            </w:pPr>
            <w:r>
              <w:rPr>
                <w:sz w:val="16"/>
                <w:szCs w:val="16"/>
              </w:rPr>
              <w:t>22/12/2024</w:t>
            </w:r>
          </w:p>
        </w:tc>
        <w:tc>
          <w:tcPr>
            <w:tcW w:w="1200" w:type="dxa"/>
          </w:tcPr>
          <w:p w14:paraId="5CCCE4F1" w14:textId="4D530204" w:rsidR="00C643EE" w:rsidRPr="00D21889" w:rsidRDefault="00C643EE" w:rsidP="00C643EE">
            <w:pPr>
              <w:autoSpaceDE w:val="0"/>
              <w:autoSpaceDN w:val="0"/>
              <w:adjustRightInd w:val="0"/>
              <w:rPr>
                <w:rFonts w:cs="Arial"/>
                <w:sz w:val="16"/>
                <w:szCs w:val="16"/>
              </w:rPr>
            </w:pPr>
            <w:r>
              <w:rPr>
                <w:sz w:val="16"/>
                <w:szCs w:val="16"/>
              </w:rPr>
              <w:t>Present</w:t>
            </w:r>
          </w:p>
        </w:tc>
      </w:tr>
      <w:tr w:rsidR="00655D91" w:rsidRPr="00D21889" w14:paraId="3E681B0F" w14:textId="77777777" w:rsidTr="0087549B">
        <w:trPr>
          <w:trHeight w:val="406"/>
        </w:trPr>
        <w:tc>
          <w:tcPr>
            <w:tcW w:w="2700" w:type="dxa"/>
          </w:tcPr>
          <w:p w14:paraId="01F2BCC4" w14:textId="77777777" w:rsidR="00655D91" w:rsidRPr="00D21889" w:rsidRDefault="00655D91" w:rsidP="00BE1787">
            <w:pPr>
              <w:autoSpaceDE w:val="0"/>
              <w:autoSpaceDN w:val="0"/>
              <w:adjustRightInd w:val="0"/>
              <w:rPr>
                <w:rFonts w:cs="Arial"/>
                <w:sz w:val="16"/>
                <w:szCs w:val="16"/>
              </w:rPr>
            </w:pPr>
            <w:r>
              <w:rPr>
                <w:rFonts w:cs="Arial"/>
                <w:sz w:val="16"/>
                <w:szCs w:val="16"/>
              </w:rPr>
              <w:t>Dr Andrea Forde</w:t>
            </w:r>
          </w:p>
        </w:tc>
        <w:tc>
          <w:tcPr>
            <w:tcW w:w="2600" w:type="dxa"/>
          </w:tcPr>
          <w:p w14:paraId="58405B9B" w14:textId="77777777" w:rsidR="00655D91" w:rsidRPr="00D21889" w:rsidRDefault="00655D91" w:rsidP="00BE1787">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38073030" w14:textId="77777777" w:rsidR="00655D91" w:rsidRPr="00D21889" w:rsidRDefault="00655D91" w:rsidP="00BE1787">
            <w:pPr>
              <w:autoSpaceDE w:val="0"/>
              <w:autoSpaceDN w:val="0"/>
              <w:adjustRightInd w:val="0"/>
              <w:rPr>
                <w:rFonts w:cs="Arial"/>
                <w:sz w:val="16"/>
                <w:szCs w:val="16"/>
              </w:rPr>
            </w:pPr>
            <w:r>
              <w:rPr>
                <w:sz w:val="16"/>
                <w:szCs w:val="16"/>
              </w:rPr>
              <w:t>09/06/2025</w:t>
            </w:r>
          </w:p>
        </w:tc>
        <w:tc>
          <w:tcPr>
            <w:tcW w:w="1200" w:type="dxa"/>
          </w:tcPr>
          <w:p w14:paraId="06D07AFB" w14:textId="77777777" w:rsidR="00655D91" w:rsidRPr="00D21889" w:rsidRDefault="00655D91" w:rsidP="00BE1787">
            <w:pPr>
              <w:autoSpaceDE w:val="0"/>
              <w:autoSpaceDN w:val="0"/>
              <w:adjustRightInd w:val="0"/>
              <w:rPr>
                <w:rFonts w:cs="Arial"/>
                <w:sz w:val="16"/>
                <w:szCs w:val="16"/>
              </w:rPr>
            </w:pPr>
            <w:r>
              <w:rPr>
                <w:sz w:val="16"/>
                <w:szCs w:val="16"/>
              </w:rPr>
              <w:t>08/06/2030</w:t>
            </w:r>
          </w:p>
        </w:tc>
        <w:tc>
          <w:tcPr>
            <w:tcW w:w="1200" w:type="dxa"/>
          </w:tcPr>
          <w:p w14:paraId="070AA4FC" w14:textId="77777777" w:rsidR="00655D91" w:rsidRPr="00D21889" w:rsidRDefault="00655D91" w:rsidP="00BE1787">
            <w:pPr>
              <w:autoSpaceDE w:val="0"/>
              <w:autoSpaceDN w:val="0"/>
              <w:adjustRightInd w:val="0"/>
              <w:rPr>
                <w:rFonts w:cs="Arial"/>
                <w:sz w:val="16"/>
                <w:szCs w:val="16"/>
              </w:rPr>
            </w:pPr>
            <w:r>
              <w:rPr>
                <w:rFonts w:cs="Arial"/>
                <w:sz w:val="16"/>
                <w:szCs w:val="16"/>
              </w:rPr>
              <w:t>Present</w:t>
            </w:r>
          </w:p>
        </w:tc>
      </w:tr>
      <w:tr w:rsidR="00655D91" w:rsidRPr="00D21889" w14:paraId="326A7CD5" w14:textId="77777777" w:rsidTr="0087549B">
        <w:trPr>
          <w:trHeight w:val="280"/>
        </w:trPr>
        <w:tc>
          <w:tcPr>
            <w:tcW w:w="2700" w:type="dxa"/>
          </w:tcPr>
          <w:p w14:paraId="3AE2DB2D" w14:textId="77777777" w:rsidR="00655D91" w:rsidRPr="00D21889" w:rsidRDefault="00655D91" w:rsidP="00BE1787">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2BFF2730" w14:textId="77777777" w:rsidR="00655D91" w:rsidRPr="00D21889" w:rsidRDefault="00655D91" w:rsidP="00BE1787">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768F2E1B" w14:textId="77777777" w:rsidR="00655D91" w:rsidRPr="00D21889" w:rsidRDefault="00655D91" w:rsidP="00BE1787">
            <w:pPr>
              <w:autoSpaceDE w:val="0"/>
              <w:autoSpaceDN w:val="0"/>
              <w:adjustRightInd w:val="0"/>
              <w:rPr>
                <w:rFonts w:cs="Arial"/>
                <w:sz w:val="16"/>
                <w:szCs w:val="16"/>
              </w:rPr>
            </w:pPr>
            <w:r>
              <w:rPr>
                <w:rFonts w:cs="Arial"/>
                <w:sz w:val="16"/>
                <w:szCs w:val="16"/>
                <w:lang w:val="en-AU"/>
              </w:rPr>
              <w:t>09</w:t>
            </w:r>
            <w:r w:rsidRPr="00BC76CB">
              <w:rPr>
                <w:rFonts w:cs="Arial"/>
                <w:sz w:val="16"/>
                <w:szCs w:val="16"/>
                <w:lang w:val="en-AU"/>
              </w:rPr>
              <w:t>/0</w:t>
            </w:r>
            <w:r>
              <w:rPr>
                <w:rFonts w:cs="Arial"/>
                <w:sz w:val="16"/>
                <w:szCs w:val="16"/>
                <w:lang w:val="en-AU"/>
              </w:rPr>
              <w:t>6</w:t>
            </w:r>
            <w:r w:rsidRPr="00BC76CB">
              <w:rPr>
                <w:rFonts w:cs="Arial"/>
                <w:sz w:val="16"/>
                <w:szCs w:val="16"/>
                <w:lang w:val="en-AU"/>
              </w:rPr>
              <w:t>/202</w:t>
            </w:r>
            <w:r>
              <w:rPr>
                <w:rFonts w:cs="Arial"/>
                <w:sz w:val="16"/>
                <w:szCs w:val="16"/>
                <w:lang w:val="en-AU"/>
              </w:rPr>
              <w:t>5</w:t>
            </w:r>
          </w:p>
        </w:tc>
        <w:tc>
          <w:tcPr>
            <w:tcW w:w="1200" w:type="dxa"/>
          </w:tcPr>
          <w:p w14:paraId="6DE8C18F" w14:textId="77777777" w:rsidR="00655D91" w:rsidRPr="00D21889" w:rsidRDefault="00655D91" w:rsidP="00BE1787">
            <w:pPr>
              <w:autoSpaceDE w:val="0"/>
              <w:autoSpaceDN w:val="0"/>
              <w:adjustRightInd w:val="0"/>
              <w:rPr>
                <w:rFonts w:cs="Arial"/>
                <w:sz w:val="16"/>
                <w:szCs w:val="16"/>
              </w:rPr>
            </w:pPr>
            <w:r>
              <w:rPr>
                <w:rFonts w:cs="Arial"/>
                <w:sz w:val="16"/>
                <w:szCs w:val="16"/>
                <w:lang w:val="en-AU"/>
              </w:rPr>
              <w:t>08</w:t>
            </w:r>
            <w:r w:rsidRPr="009372F3">
              <w:rPr>
                <w:rFonts w:cs="Arial"/>
                <w:sz w:val="16"/>
                <w:szCs w:val="16"/>
                <w:lang w:val="en-AU"/>
              </w:rPr>
              <w:t>/0</w:t>
            </w:r>
            <w:r>
              <w:rPr>
                <w:rFonts w:cs="Arial"/>
                <w:sz w:val="16"/>
                <w:szCs w:val="16"/>
                <w:lang w:val="en-AU"/>
              </w:rPr>
              <w:t>6</w:t>
            </w:r>
            <w:r w:rsidRPr="009372F3">
              <w:rPr>
                <w:rFonts w:cs="Arial"/>
                <w:sz w:val="16"/>
                <w:szCs w:val="16"/>
                <w:lang w:val="en-AU"/>
              </w:rPr>
              <w:t>/20</w:t>
            </w:r>
            <w:r>
              <w:rPr>
                <w:rFonts w:cs="Arial"/>
                <w:sz w:val="16"/>
                <w:szCs w:val="16"/>
                <w:lang w:val="en-AU"/>
              </w:rPr>
              <w:t>30</w:t>
            </w:r>
          </w:p>
        </w:tc>
        <w:tc>
          <w:tcPr>
            <w:tcW w:w="1200" w:type="dxa"/>
          </w:tcPr>
          <w:p w14:paraId="15567F9E" w14:textId="77777777" w:rsidR="00655D91" w:rsidRPr="00D21889" w:rsidRDefault="00655D91" w:rsidP="00BE1787">
            <w:pPr>
              <w:autoSpaceDE w:val="0"/>
              <w:autoSpaceDN w:val="0"/>
              <w:adjustRightInd w:val="0"/>
              <w:rPr>
                <w:rFonts w:cs="Arial"/>
                <w:sz w:val="16"/>
                <w:szCs w:val="16"/>
              </w:rPr>
            </w:pPr>
            <w:r w:rsidRPr="00D21889">
              <w:rPr>
                <w:rFonts w:cs="Arial"/>
                <w:sz w:val="16"/>
                <w:szCs w:val="16"/>
              </w:rPr>
              <w:t xml:space="preserve">Present </w:t>
            </w:r>
          </w:p>
        </w:tc>
      </w:tr>
      <w:tr w:rsidR="00751E1D" w:rsidRPr="00D21889" w14:paraId="75215A99" w14:textId="77777777" w:rsidTr="0087549B">
        <w:trPr>
          <w:trHeight w:val="280"/>
        </w:trPr>
        <w:tc>
          <w:tcPr>
            <w:tcW w:w="2700" w:type="dxa"/>
          </w:tcPr>
          <w:p w14:paraId="3A43C634" w14:textId="62296865" w:rsidR="00751E1D" w:rsidRPr="00D21889" w:rsidRDefault="00751E1D" w:rsidP="00751E1D">
            <w:pPr>
              <w:autoSpaceDE w:val="0"/>
              <w:autoSpaceDN w:val="0"/>
              <w:adjustRightInd w:val="0"/>
              <w:rPr>
                <w:rFonts w:cs="Arial"/>
                <w:sz w:val="16"/>
                <w:szCs w:val="16"/>
              </w:rPr>
            </w:pPr>
            <w:r>
              <w:rPr>
                <w:sz w:val="16"/>
                <w:szCs w:val="16"/>
              </w:rPr>
              <w:t>Dr Andrea Furuya</w:t>
            </w:r>
          </w:p>
        </w:tc>
        <w:tc>
          <w:tcPr>
            <w:tcW w:w="2600" w:type="dxa"/>
          </w:tcPr>
          <w:p w14:paraId="55179607" w14:textId="5CAA3147" w:rsidR="00751E1D" w:rsidRPr="00D21889" w:rsidRDefault="00751E1D" w:rsidP="00751E1D">
            <w:pPr>
              <w:autoSpaceDE w:val="0"/>
              <w:autoSpaceDN w:val="0"/>
              <w:adjustRightInd w:val="0"/>
              <w:rPr>
                <w:rFonts w:cs="Arial"/>
                <w:sz w:val="16"/>
                <w:szCs w:val="16"/>
              </w:rPr>
            </w:pPr>
            <w:r>
              <w:rPr>
                <w:sz w:val="16"/>
                <w:szCs w:val="16"/>
              </w:rPr>
              <w:t>Non-Lay</w:t>
            </w:r>
          </w:p>
        </w:tc>
        <w:tc>
          <w:tcPr>
            <w:tcW w:w="1300" w:type="dxa"/>
          </w:tcPr>
          <w:p w14:paraId="04E35BEB" w14:textId="67C3A69B" w:rsidR="00751E1D" w:rsidRPr="00D21889" w:rsidRDefault="00751E1D" w:rsidP="00751E1D">
            <w:pPr>
              <w:autoSpaceDE w:val="0"/>
              <w:autoSpaceDN w:val="0"/>
              <w:adjustRightInd w:val="0"/>
              <w:rPr>
                <w:rFonts w:cs="Arial"/>
                <w:sz w:val="16"/>
                <w:szCs w:val="16"/>
              </w:rPr>
            </w:pPr>
            <w:r>
              <w:rPr>
                <w:sz w:val="16"/>
                <w:szCs w:val="16"/>
              </w:rPr>
              <w:t>03/03/2025</w:t>
            </w:r>
          </w:p>
        </w:tc>
        <w:tc>
          <w:tcPr>
            <w:tcW w:w="1200" w:type="dxa"/>
          </w:tcPr>
          <w:p w14:paraId="214A03E4" w14:textId="18E07FFE" w:rsidR="00751E1D" w:rsidRPr="00D21889" w:rsidRDefault="00751E1D" w:rsidP="00751E1D">
            <w:pPr>
              <w:autoSpaceDE w:val="0"/>
              <w:autoSpaceDN w:val="0"/>
              <w:adjustRightInd w:val="0"/>
              <w:rPr>
                <w:rFonts w:cs="Arial"/>
                <w:sz w:val="16"/>
                <w:szCs w:val="16"/>
              </w:rPr>
            </w:pPr>
            <w:r>
              <w:rPr>
                <w:sz w:val="16"/>
                <w:szCs w:val="16"/>
              </w:rPr>
              <w:t>02/03/2029</w:t>
            </w:r>
          </w:p>
        </w:tc>
        <w:tc>
          <w:tcPr>
            <w:tcW w:w="1200" w:type="dxa"/>
          </w:tcPr>
          <w:p w14:paraId="2F83FA2D" w14:textId="0F6D4494" w:rsidR="00751E1D" w:rsidRPr="00D21889" w:rsidRDefault="00751E1D" w:rsidP="00751E1D">
            <w:pPr>
              <w:autoSpaceDE w:val="0"/>
              <w:autoSpaceDN w:val="0"/>
              <w:adjustRightInd w:val="0"/>
              <w:rPr>
                <w:rFonts w:cs="Arial"/>
                <w:sz w:val="16"/>
                <w:szCs w:val="16"/>
              </w:rPr>
            </w:pPr>
            <w:r>
              <w:rPr>
                <w:sz w:val="16"/>
                <w:szCs w:val="16"/>
              </w:rPr>
              <w:t>Present</w:t>
            </w:r>
          </w:p>
        </w:tc>
      </w:tr>
      <w:tr w:rsidR="00655D91" w:rsidRPr="00D21889" w14:paraId="39B2F58B" w14:textId="77777777" w:rsidTr="0087549B">
        <w:trPr>
          <w:trHeight w:val="280"/>
        </w:trPr>
        <w:tc>
          <w:tcPr>
            <w:tcW w:w="2700" w:type="dxa"/>
          </w:tcPr>
          <w:p w14:paraId="1B9DA003" w14:textId="77777777" w:rsidR="00655D91" w:rsidRPr="00D21889" w:rsidRDefault="00655D91" w:rsidP="00BE1787">
            <w:pPr>
              <w:autoSpaceDE w:val="0"/>
              <w:autoSpaceDN w:val="0"/>
              <w:adjustRightInd w:val="0"/>
              <w:rPr>
                <w:rFonts w:cs="Arial"/>
                <w:sz w:val="16"/>
                <w:szCs w:val="16"/>
              </w:rPr>
            </w:pPr>
            <w:r>
              <w:rPr>
                <w:rFonts w:cs="Arial"/>
                <w:sz w:val="16"/>
                <w:szCs w:val="16"/>
              </w:rPr>
              <w:t>Mr Jonathan Darby</w:t>
            </w:r>
          </w:p>
        </w:tc>
        <w:tc>
          <w:tcPr>
            <w:tcW w:w="2600" w:type="dxa"/>
          </w:tcPr>
          <w:p w14:paraId="09105375" w14:textId="77777777" w:rsidR="00655D91" w:rsidRPr="00D21889" w:rsidRDefault="00655D91" w:rsidP="00BE1787">
            <w:pPr>
              <w:autoSpaceDE w:val="0"/>
              <w:autoSpaceDN w:val="0"/>
              <w:adjustRightInd w:val="0"/>
              <w:rPr>
                <w:rFonts w:cs="Arial"/>
                <w:sz w:val="16"/>
                <w:szCs w:val="16"/>
              </w:rPr>
            </w:pPr>
            <w:r>
              <w:rPr>
                <w:rFonts w:cs="Arial"/>
                <w:sz w:val="16"/>
                <w:szCs w:val="16"/>
              </w:rPr>
              <w:t>Lay (the Law/Ethical and Moral reasoning)</w:t>
            </w:r>
          </w:p>
        </w:tc>
        <w:tc>
          <w:tcPr>
            <w:tcW w:w="1300" w:type="dxa"/>
          </w:tcPr>
          <w:p w14:paraId="525E641A" w14:textId="77777777" w:rsidR="00655D91" w:rsidRPr="00D21889" w:rsidRDefault="00655D91" w:rsidP="00BE1787">
            <w:pPr>
              <w:autoSpaceDE w:val="0"/>
              <w:autoSpaceDN w:val="0"/>
              <w:adjustRightInd w:val="0"/>
              <w:rPr>
                <w:rFonts w:cs="Arial"/>
                <w:sz w:val="16"/>
                <w:szCs w:val="16"/>
              </w:rPr>
            </w:pPr>
            <w:r>
              <w:rPr>
                <w:rFonts w:cs="Arial"/>
                <w:sz w:val="16"/>
                <w:szCs w:val="16"/>
              </w:rPr>
              <w:t>13/08/2021</w:t>
            </w:r>
          </w:p>
        </w:tc>
        <w:tc>
          <w:tcPr>
            <w:tcW w:w="1200" w:type="dxa"/>
          </w:tcPr>
          <w:p w14:paraId="0A3326EB" w14:textId="77777777" w:rsidR="00655D91" w:rsidRPr="00D21889" w:rsidRDefault="00655D91" w:rsidP="00BE1787">
            <w:pPr>
              <w:autoSpaceDE w:val="0"/>
              <w:autoSpaceDN w:val="0"/>
              <w:adjustRightInd w:val="0"/>
              <w:rPr>
                <w:rFonts w:cs="Arial"/>
                <w:sz w:val="16"/>
                <w:szCs w:val="16"/>
              </w:rPr>
            </w:pPr>
            <w:r>
              <w:rPr>
                <w:rFonts w:cs="Arial"/>
                <w:sz w:val="16"/>
                <w:szCs w:val="16"/>
              </w:rPr>
              <w:t>13/08/2024</w:t>
            </w:r>
          </w:p>
        </w:tc>
        <w:tc>
          <w:tcPr>
            <w:tcW w:w="1200" w:type="dxa"/>
          </w:tcPr>
          <w:p w14:paraId="6768C74E" w14:textId="77777777" w:rsidR="00655D91" w:rsidRPr="00D21889" w:rsidRDefault="00655D91" w:rsidP="00BE1787">
            <w:pPr>
              <w:autoSpaceDE w:val="0"/>
              <w:autoSpaceDN w:val="0"/>
              <w:adjustRightInd w:val="0"/>
              <w:rPr>
                <w:rFonts w:cs="Arial"/>
                <w:sz w:val="16"/>
                <w:szCs w:val="16"/>
              </w:rPr>
            </w:pPr>
            <w:r>
              <w:rPr>
                <w:rFonts w:cs="Arial"/>
                <w:sz w:val="16"/>
                <w:szCs w:val="16"/>
              </w:rPr>
              <w:t>Present</w:t>
            </w:r>
          </w:p>
        </w:tc>
      </w:tr>
      <w:tr w:rsidR="004026A7" w:rsidRPr="00D21889" w14:paraId="6AE3AC5D" w14:textId="77777777" w:rsidTr="0087549B">
        <w:trPr>
          <w:trHeight w:val="280"/>
        </w:trPr>
        <w:tc>
          <w:tcPr>
            <w:tcW w:w="2700" w:type="dxa"/>
          </w:tcPr>
          <w:p w14:paraId="2182B927" w14:textId="25012647" w:rsidR="004026A7" w:rsidRDefault="004026A7" w:rsidP="004026A7">
            <w:pPr>
              <w:autoSpaceDE w:val="0"/>
              <w:autoSpaceDN w:val="0"/>
              <w:adjustRightInd w:val="0"/>
              <w:rPr>
                <w:rFonts w:cs="Arial"/>
                <w:sz w:val="16"/>
                <w:szCs w:val="16"/>
              </w:rPr>
            </w:pPr>
            <w:r w:rsidRPr="00E1629D">
              <w:rPr>
                <w:sz w:val="16"/>
                <w:szCs w:val="16"/>
              </w:rPr>
              <w:t>Associate Professor John Pearson</w:t>
            </w:r>
          </w:p>
        </w:tc>
        <w:tc>
          <w:tcPr>
            <w:tcW w:w="2600" w:type="dxa"/>
          </w:tcPr>
          <w:p w14:paraId="2F05D6F9" w14:textId="2BC0EA9C" w:rsidR="004026A7" w:rsidRDefault="004026A7" w:rsidP="004026A7">
            <w:pPr>
              <w:autoSpaceDE w:val="0"/>
              <w:autoSpaceDN w:val="0"/>
              <w:adjustRightInd w:val="0"/>
              <w:rPr>
                <w:rFonts w:cs="Arial"/>
                <w:sz w:val="16"/>
                <w:szCs w:val="16"/>
              </w:rPr>
            </w:pPr>
            <w:r>
              <w:rPr>
                <w:sz w:val="16"/>
                <w:szCs w:val="16"/>
              </w:rPr>
              <w:t>Non-Lay</w:t>
            </w:r>
          </w:p>
        </w:tc>
        <w:tc>
          <w:tcPr>
            <w:tcW w:w="1300" w:type="dxa"/>
          </w:tcPr>
          <w:p w14:paraId="0E14E514" w14:textId="31C985AC" w:rsidR="004026A7" w:rsidRPr="00D21889" w:rsidRDefault="004026A7" w:rsidP="004026A7">
            <w:pPr>
              <w:autoSpaceDE w:val="0"/>
              <w:autoSpaceDN w:val="0"/>
              <w:adjustRightInd w:val="0"/>
              <w:rPr>
                <w:rFonts w:cs="Arial"/>
                <w:sz w:val="16"/>
                <w:szCs w:val="16"/>
              </w:rPr>
            </w:pPr>
            <w:r w:rsidRPr="00167CF2">
              <w:rPr>
                <w:sz w:val="16"/>
                <w:szCs w:val="16"/>
              </w:rPr>
              <w:t>09/06/2025</w:t>
            </w:r>
          </w:p>
        </w:tc>
        <w:tc>
          <w:tcPr>
            <w:tcW w:w="1200" w:type="dxa"/>
          </w:tcPr>
          <w:p w14:paraId="52A4E2D7" w14:textId="4CADB5F0" w:rsidR="004026A7" w:rsidRPr="00D21889" w:rsidRDefault="004026A7" w:rsidP="004026A7">
            <w:pPr>
              <w:autoSpaceDE w:val="0"/>
              <w:autoSpaceDN w:val="0"/>
              <w:adjustRightInd w:val="0"/>
              <w:rPr>
                <w:rFonts w:cs="Arial"/>
                <w:sz w:val="16"/>
                <w:szCs w:val="16"/>
              </w:rPr>
            </w:pPr>
            <w:r>
              <w:rPr>
                <w:sz w:val="16"/>
                <w:szCs w:val="16"/>
              </w:rPr>
              <w:t>08/06/2029</w:t>
            </w:r>
          </w:p>
        </w:tc>
        <w:tc>
          <w:tcPr>
            <w:tcW w:w="1200" w:type="dxa"/>
          </w:tcPr>
          <w:p w14:paraId="1A9F4340" w14:textId="383B8F12" w:rsidR="004026A7" w:rsidRPr="00D21889" w:rsidRDefault="004026A7" w:rsidP="004026A7">
            <w:pPr>
              <w:autoSpaceDE w:val="0"/>
              <w:autoSpaceDN w:val="0"/>
              <w:adjustRightInd w:val="0"/>
              <w:rPr>
                <w:rFonts w:cs="Arial"/>
                <w:sz w:val="16"/>
                <w:szCs w:val="16"/>
              </w:rPr>
            </w:pPr>
            <w:r>
              <w:rPr>
                <w:sz w:val="16"/>
                <w:szCs w:val="16"/>
              </w:rPr>
              <w:t>Present</w:t>
            </w:r>
          </w:p>
        </w:tc>
      </w:tr>
      <w:tr w:rsidR="00655D91" w14:paraId="12998958" w14:textId="77777777" w:rsidTr="0087549B">
        <w:trPr>
          <w:trHeight w:val="280"/>
        </w:trPr>
        <w:tc>
          <w:tcPr>
            <w:tcW w:w="2700" w:type="dxa"/>
          </w:tcPr>
          <w:p w14:paraId="3B585BE1" w14:textId="77777777" w:rsidR="00655D91" w:rsidRDefault="00655D91" w:rsidP="00BE1787">
            <w:pPr>
              <w:autoSpaceDE w:val="0"/>
              <w:autoSpaceDN w:val="0"/>
              <w:adjustRightInd w:val="0"/>
              <w:rPr>
                <w:rFonts w:cs="Arial"/>
                <w:sz w:val="16"/>
                <w:szCs w:val="16"/>
              </w:rPr>
            </w:pPr>
            <w:r>
              <w:rPr>
                <w:rFonts w:cs="Arial"/>
                <w:sz w:val="16"/>
                <w:szCs w:val="16"/>
              </w:rPr>
              <w:t>Dr Catriona McBean</w:t>
            </w:r>
          </w:p>
        </w:tc>
        <w:tc>
          <w:tcPr>
            <w:tcW w:w="2600" w:type="dxa"/>
          </w:tcPr>
          <w:p w14:paraId="47C99663" w14:textId="77777777" w:rsidR="00655D91" w:rsidRDefault="00655D91" w:rsidP="00BE1787">
            <w:pPr>
              <w:autoSpaceDE w:val="0"/>
              <w:autoSpaceDN w:val="0"/>
              <w:adjustRightInd w:val="0"/>
              <w:rPr>
                <w:rFonts w:cs="Arial"/>
                <w:sz w:val="16"/>
                <w:szCs w:val="16"/>
              </w:rPr>
            </w:pPr>
            <w:r>
              <w:rPr>
                <w:rFonts w:cs="Arial"/>
                <w:sz w:val="16"/>
                <w:szCs w:val="16"/>
              </w:rPr>
              <w:t>Lay</w:t>
            </w:r>
          </w:p>
        </w:tc>
        <w:tc>
          <w:tcPr>
            <w:tcW w:w="1300" w:type="dxa"/>
          </w:tcPr>
          <w:p w14:paraId="1B9B3107" w14:textId="77777777" w:rsidR="00655D91" w:rsidRDefault="00655D91" w:rsidP="00BE1787">
            <w:pPr>
              <w:autoSpaceDE w:val="0"/>
              <w:autoSpaceDN w:val="0"/>
              <w:adjustRightInd w:val="0"/>
              <w:rPr>
                <w:rFonts w:cs="Arial"/>
                <w:sz w:val="16"/>
                <w:szCs w:val="16"/>
              </w:rPr>
            </w:pPr>
            <w:r>
              <w:rPr>
                <w:rFonts w:cs="Arial"/>
                <w:sz w:val="16"/>
                <w:szCs w:val="16"/>
              </w:rPr>
              <w:t>03/03/2025</w:t>
            </w:r>
          </w:p>
        </w:tc>
        <w:tc>
          <w:tcPr>
            <w:tcW w:w="1200" w:type="dxa"/>
          </w:tcPr>
          <w:p w14:paraId="2BB4A3F3" w14:textId="77777777" w:rsidR="00655D91" w:rsidRDefault="00655D91" w:rsidP="00BE1787">
            <w:pPr>
              <w:autoSpaceDE w:val="0"/>
              <w:autoSpaceDN w:val="0"/>
              <w:adjustRightInd w:val="0"/>
              <w:rPr>
                <w:rFonts w:cs="Arial"/>
                <w:sz w:val="16"/>
                <w:szCs w:val="16"/>
              </w:rPr>
            </w:pPr>
            <w:r>
              <w:rPr>
                <w:rFonts w:cs="Arial"/>
                <w:sz w:val="16"/>
                <w:szCs w:val="16"/>
              </w:rPr>
              <w:t>02/03/2030</w:t>
            </w:r>
          </w:p>
        </w:tc>
        <w:tc>
          <w:tcPr>
            <w:tcW w:w="1200" w:type="dxa"/>
          </w:tcPr>
          <w:p w14:paraId="4C0262EA" w14:textId="77777777" w:rsidR="00655D91" w:rsidRDefault="00655D91" w:rsidP="00BE1787">
            <w:pPr>
              <w:autoSpaceDE w:val="0"/>
              <w:autoSpaceDN w:val="0"/>
              <w:adjustRightInd w:val="0"/>
              <w:rPr>
                <w:rFonts w:cs="Arial"/>
                <w:sz w:val="16"/>
                <w:szCs w:val="16"/>
              </w:rPr>
            </w:pPr>
            <w:r>
              <w:rPr>
                <w:rFonts w:cs="Arial"/>
                <w:sz w:val="16"/>
                <w:szCs w:val="16"/>
              </w:rPr>
              <w:t>Present</w:t>
            </w:r>
          </w:p>
        </w:tc>
      </w:tr>
      <w:tr w:rsidR="0087549B" w14:paraId="00CE4EF8" w14:textId="77777777" w:rsidTr="0087549B">
        <w:trPr>
          <w:trHeight w:val="280"/>
        </w:trPr>
        <w:tc>
          <w:tcPr>
            <w:tcW w:w="2700" w:type="dxa"/>
          </w:tcPr>
          <w:p w14:paraId="39C531F4" w14:textId="3047A864" w:rsidR="0087549B" w:rsidRDefault="0087549B" w:rsidP="0087549B">
            <w:pPr>
              <w:autoSpaceDE w:val="0"/>
              <w:autoSpaceDN w:val="0"/>
              <w:adjustRightInd w:val="0"/>
              <w:rPr>
                <w:rFonts w:cs="Arial"/>
                <w:sz w:val="16"/>
                <w:szCs w:val="16"/>
              </w:rPr>
            </w:pPr>
            <w:r w:rsidRPr="007D32A1">
              <w:rPr>
                <w:sz w:val="16"/>
                <w:szCs w:val="16"/>
              </w:rPr>
              <w:t>Dr Sharon Kletchko</w:t>
            </w:r>
          </w:p>
        </w:tc>
        <w:tc>
          <w:tcPr>
            <w:tcW w:w="2600" w:type="dxa"/>
          </w:tcPr>
          <w:p w14:paraId="5D1A238C" w14:textId="4813D420" w:rsidR="0087549B" w:rsidRDefault="0087549B" w:rsidP="0087549B">
            <w:pPr>
              <w:autoSpaceDE w:val="0"/>
              <w:autoSpaceDN w:val="0"/>
              <w:adjustRightInd w:val="0"/>
              <w:rPr>
                <w:rFonts w:cs="Arial"/>
                <w:sz w:val="16"/>
                <w:szCs w:val="16"/>
              </w:rPr>
            </w:pPr>
            <w:r w:rsidRPr="00303AC5">
              <w:rPr>
                <w:sz w:val="16"/>
                <w:szCs w:val="16"/>
              </w:rPr>
              <w:t xml:space="preserve">Non-Lay </w:t>
            </w:r>
          </w:p>
        </w:tc>
        <w:tc>
          <w:tcPr>
            <w:tcW w:w="1300" w:type="dxa"/>
          </w:tcPr>
          <w:p w14:paraId="4ED29DC1" w14:textId="3BBDBAA0" w:rsidR="0087549B" w:rsidRDefault="0087549B" w:rsidP="0087549B">
            <w:pPr>
              <w:autoSpaceDE w:val="0"/>
              <w:autoSpaceDN w:val="0"/>
              <w:adjustRightInd w:val="0"/>
              <w:rPr>
                <w:rFonts w:cs="Arial"/>
                <w:sz w:val="16"/>
                <w:szCs w:val="16"/>
              </w:rPr>
            </w:pPr>
            <w:r>
              <w:rPr>
                <w:sz w:val="16"/>
                <w:szCs w:val="16"/>
              </w:rPr>
              <w:t>09/06/2025</w:t>
            </w:r>
          </w:p>
        </w:tc>
        <w:tc>
          <w:tcPr>
            <w:tcW w:w="1200" w:type="dxa"/>
          </w:tcPr>
          <w:p w14:paraId="00FAE489" w14:textId="78AD4E49" w:rsidR="0087549B" w:rsidRDefault="0087549B" w:rsidP="0087549B">
            <w:pPr>
              <w:autoSpaceDE w:val="0"/>
              <w:autoSpaceDN w:val="0"/>
              <w:adjustRightInd w:val="0"/>
              <w:rPr>
                <w:rFonts w:cs="Arial"/>
                <w:sz w:val="16"/>
                <w:szCs w:val="16"/>
              </w:rPr>
            </w:pPr>
            <w:r>
              <w:rPr>
                <w:sz w:val="16"/>
                <w:szCs w:val="16"/>
              </w:rPr>
              <w:t>08/06/2029</w:t>
            </w:r>
          </w:p>
        </w:tc>
        <w:tc>
          <w:tcPr>
            <w:tcW w:w="1200" w:type="dxa"/>
          </w:tcPr>
          <w:p w14:paraId="341E1311" w14:textId="2BA12F45" w:rsidR="0087549B" w:rsidRDefault="0087549B" w:rsidP="0087549B">
            <w:pPr>
              <w:autoSpaceDE w:val="0"/>
              <w:autoSpaceDN w:val="0"/>
              <w:adjustRightInd w:val="0"/>
              <w:rPr>
                <w:rFonts w:cs="Arial"/>
                <w:sz w:val="16"/>
                <w:szCs w:val="16"/>
              </w:rPr>
            </w:pPr>
            <w:r w:rsidRPr="00303AC5">
              <w:rPr>
                <w:sz w:val="16"/>
                <w:szCs w:val="16"/>
              </w:rPr>
              <w:t xml:space="preserve">Present </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39042993" w14:textId="77777777" w:rsidR="007D6E73" w:rsidRPr="007D6E73" w:rsidRDefault="00A66F2E" w:rsidP="00A66F2E">
      <w:pPr>
        <w:spacing w:before="80" w:after="80"/>
        <w:rPr>
          <w:rFonts w:cs="Arial"/>
          <w:szCs w:val="22"/>
          <w:lang w:val="en-NZ"/>
        </w:rPr>
      </w:pPr>
      <w:r w:rsidRPr="007D6E73">
        <w:rPr>
          <w:rFonts w:cs="Arial"/>
          <w:szCs w:val="22"/>
          <w:lang w:val="en-NZ"/>
        </w:rPr>
        <w:t xml:space="preserve">The Chair opened the meeting at </w:t>
      </w:r>
      <w:r w:rsidR="007D6E73" w:rsidRPr="007D6E73">
        <w:rPr>
          <w:rFonts w:cs="Arial"/>
          <w:szCs w:val="22"/>
          <w:lang w:val="en-NZ"/>
        </w:rPr>
        <w:t>11:00</w:t>
      </w:r>
      <w:r w:rsidRPr="007D6E73">
        <w:rPr>
          <w:rFonts w:cs="Arial"/>
          <w:szCs w:val="22"/>
          <w:lang w:val="en-NZ"/>
        </w:rPr>
        <w:t xml:space="preserve"> and welcomed Committee members, noting that no apologies had been received. </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5F61A950" w14:textId="77777777" w:rsidR="00964626" w:rsidRDefault="00964626" w:rsidP="00A66F2E">
      <w:pPr>
        <w:rPr>
          <w:lang w:val="en-NZ"/>
        </w:rPr>
      </w:pPr>
    </w:p>
    <w:p w14:paraId="05C54A99" w14:textId="49AB5FED" w:rsidR="00964626" w:rsidRDefault="00964626" w:rsidP="00A66F2E">
      <w:pPr>
        <w:rPr>
          <w:lang w:val="en-NZ"/>
        </w:rPr>
      </w:pP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6762DF7E" w:rsidR="00A22109" w:rsidRPr="007C7B7E" w:rsidRDefault="007C7B7E" w:rsidP="001B5167">
            <w:pPr>
              <w:rPr>
                <w:b/>
                <w:bCs/>
                <w:lang w:val="en-NZ"/>
              </w:rPr>
            </w:pPr>
            <w:r w:rsidRPr="007C7B7E">
              <w:rPr>
                <w:b/>
                <w:bCs/>
                <w:lang w:val="en-NZ"/>
              </w:rPr>
              <w:t>FULL 23347</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6CF19EF9" w:rsidR="00A22109" w:rsidRPr="00960BFE" w:rsidRDefault="000557EB" w:rsidP="00B348EC">
            <w:pPr>
              <w:autoSpaceDE w:val="0"/>
              <w:autoSpaceDN w:val="0"/>
              <w:adjustRightInd w:val="0"/>
            </w:pPr>
            <w:r w:rsidRPr="000557EB">
              <w:t>A descriptive study to determine the feasibility of a minimally-invasive non-mesh incontinence sling procedure using a bioengineered animal tissue graft.</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01CB33CA" w:rsidR="00A22109" w:rsidRPr="00960BFE" w:rsidRDefault="00116F7A" w:rsidP="00B348EC">
            <w:r w:rsidRPr="00116F7A">
              <w:t>Associate Professor</w:t>
            </w:r>
            <w:r>
              <w:t xml:space="preserve"> Michael Stitely</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3DB2D80E" w:rsidR="00A22109" w:rsidRPr="00960BFE" w:rsidRDefault="0004178F" w:rsidP="00B348EC">
            <w:pPr>
              <w:autoSpaceDE w:val="0"/>
              <w:autoSpaceDN w:val="0"/>
              <w:adjustRightInd w:val="0"/>
            </w:pPr>
            <w:r>
              <w:t>Te Whatu Ora</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740404EF" w:rsidR="00A22109" w:rsidRPr="00960BFE" w:rsidRDefault="005A6A8D" w:rsidP="00B348EC">
            <w:pPr>
              <w:autoSpaceDE w:val="0"/>
              <w:autoSpaceDN w:val="0"/>
              <w:adjustRightInd w:val="0"/>
            </w:pPr>
            <w:r>
              <w:t>17 July 2025</w:t>
            </w:r>
          </w:p>
        </w:tc>
      </w:tr>
    </w:tbl>
    <w:p w14:paraId="76256135" w14:textId="77777777" w:rsidR="00A22109" w:rsidRPr="00795EDD" w:rsidRDefault="00A22109" w:rsidP="00A22109"/>
    <w:p w14:paraId="130F2445" w14:textId="0D847A00" w:rsidR="00A22109" w:rsidRPr="00407FE8" w:rsidRDefault="00964626" w:rsidP="00A22109">
      <w:pPr>
        <w:autoSpaceDE w:val="0"/>
        <w:autoSpaceDN w:val="0"/>
        <w:adjustRightInd w:val="0"/>
        <w:rPr>
          <w:sz w:val="20"/>
          <w:lang w:val="en-NZ"/>
        </w:rPr>
      </w:pPr>
      <w:r>
        <w:rPr>
          <w:rFonts w:cs="Arial"/>
          <w:szCs w:val="22"/>
          <w:lang w:val="en-NZ"/>
        </w:rPr>
        <w:t xml:space="preserve">Assoc Professor </w:t>
      </w:r>
      <w:r w:rsidRPr="00407FE8">
        <w:rPr>
          <w:rFonts w:cs="Arial"/>
          <w:szCs w:val="22"/>
          <w:lang w:val="en-NZ"/>
        </w:rPr>
        <w:t>Micha</w:t>
      </w:r>
      <w:r>
        <w:rPr>
          <w:rFonts w:cs="Arial"/>
          <w:szCs w:val="22"/>
          <w:lang w:val="en-NZ"/>
        </w:rPr>
        <w:t>el</w:t>
      </w:r>
      <w:r w:rsidRPr="00407FE8">
        <w:rPr>
          <w:rFonts w:cs="Arial"/>
          <w:szCs w:val="22"/>
          <w:lang w:val="en-NZ"/>
        </w:rPr>
        <w:t xml:space="preserve"> </w:t>
      </w:r>
      <w:r w:rsidR="00F073C8" w:rsidRPr="00407FE8">
        <w:rPr>
          <w:rFonts w:cs="Arial"/>
          <w:szCs w:val="22"/>
          <w:lang w:val="en-NZ"/>
        </w:rPr>
        <w:t>Stitely</w:t>
      </w:r>
      <w:r w:rsidR="00A22109" w:rsidRPr="00407FE8">
        <w:rPr>
          <w:lang w:val="en-NZ"/>
        </w:rPr>
        <w:t xml:space="preserve"> was present via videoconference for discussion of this application.</w:t>
      </w:r>
    </w:p>
    <w:p w14:paraId="46EF21D7" w14:textId="77777777" w:rsidR="00A22109" w:rsidRPr="00407FE8" w:rsidRDefault="00A22109" w:rsidP="00A22109">
      <w:pPr>
        <w:rPr>
          <w:u w:val="single"/>
          <w:lang w:val="en-NZ"/>
        </w:rPr>
      </w:pPr>
    </w:p>
    <w:p w14:paraId="5EF2067A" w14:textId="77777777" w:rsidR="00A22109" w:rsidRPr="00407FE8" w:rsidRDefault="00A22109" w:rsidP="00A22109">
      <w:pPr>
        <w:pStyle w:val="Headingbold"/>
      </w:pPr>
      <w:r w:rsidRPr="00407FE8">
        <w:t>Potential conflicts of interest</w:t>
      </w:r>
    </w:p>
    <w:p w14:paraId="05EF5A34" w14:textId="77777777" w:rsidR="00A22109" w:rsidRPr="00407FE8" w:rsidRDefault="00A22109" w:rsidP="00A22109">
      <w:pPr>
        <w:rPr>
          <w:b/>
          <w:lang w:val="en-NZ"/>
        </w:rPr>
      </w:pPr>
    </w:p>
    <w:p w14:paraId="4A64353D" w14:textId="77777777" w:rsidR="00A22109" w:rsidRPr="00407FE8" w:rsidRDefault="00A22109" w:rsidP="00A22109">
      <w:pPr>
        <w:rPr>
          <w:lang w:val="en-NZ"/>
        </w:rPr>
      </w:pPr>
      <w:r w:rsidRPr="00407FE8">
        <w:rPr>
          <w:lang w:val="en-NZ"/>
        </w:rPr>
        <w:t>The Chair asked members to declare any potential conflicts of interest related to this application.</w:t>
      </w:r>
    </w:p>
    <w:p w14:paraId="015B2F6B" w14:textId="77777777" w:rsidR="00A22109" w:rsidRPr="00407FE8" w:rsidRDefault="00A22109" w:rsidP="00A22109">
      <w:pPr>
        <w:rPr>
          <w:lang w:val="en-NZ"/>
        </w:rPr>
      </w:pPr>
    </w:p>
    <w:p w14:paraId="6553962D" w14:textId="1B97E6DB" w:rsidR="00A22109" w:rsidRPr="00407FE8" w:rsidRDefault="00A22109" w:rsidP="00A22109">
      <w:pPr>
        <w:rPr>
          <w:lang w:val="en-NZ"/>
        </w:rPr>
      </w:pPr>
      <w:r w:rsidRPr="00407FE8">
        <w:rPr>
          <w:lang w:val="en-NZ"/>
        </w:rPr>
        <w:t>No potential conflicts of interest related to this application were declared by any member.</w:t>
      </w:r>
    </w:p>
    <w:p w14:paraId="52B5307C" w14:textId="77777777" w:rsidR="00A22109" w:rsidRPr="00407FE8" w:rsidRDefault="00A22109" w:rsidP="00A22109">
      <w:pPr>
        <w:autoSpaceDE w:val="0"/>
        <w:autoSpaceDN w:val="0"/>
        <w:adjustRightInd w:val="0"/>
        <w:rPr>
          <w:lang w:val="en-NZ"/>
        </w:rPr>
      </w:pPr>
    </w:p>
    <w:p w14:paraId="0C11F3B8" w14:textId="77777777" w:rsidR="00A22109" w:rsidRPr="00407FE8" w:rsidRDefault="00A22109" w:rsidP="00A22109">
      <w:pPr>
        <w:pStyle w:val="Headingbold"/>
      </w:pPr>
      <w:r w:rsidRPr="00407FE8">
        <w:t xml:space="preserve">Summary of resolved ethical issues </w:t>
      </w:r>
    </w:p>
    <w:p w14:paraId="27BF9830" w14:textId="77777777" w:rsidR="00A22109" w:rsidRPr="00407FE8" w:rsidRDefault="00A22109" w:rsidP="00A22109">
      <w:pPr>
        <w:rPr>
          <w:u w:val="single"/>
          <w:lang w:val="en-NZ"/>
        </w:rPr>
      </w:pPr>
    </w:p>
    <w:p w14:paraId="76A00666" w14:textId="0F6545A0" w:rsidR="00A22109" w:rsidRPr="00407FE8" w:rsidRDefault="00A22109" w:rsidP="00A22109">
      <w:pPr>
        <w:rPr>
          <w:lang w:val="en-NZ"/>
        </w:rPr>
      </w:pPr>
      <w:r w:rsidRPr="00407FE8">
        <w:rPr>
          <w:lang w:val="en-NZ"/>
        </w:rPr>
        <w:t>The main ethical issues considered by the Committee and addressed by the Researcher are as follows.</w:t>
      </w:r>
    </w:p>
    <w:p w14:paraId="74227BC0" w14:textId="7E6E0864" w:rsidR="00A22109" w:rsidRPr="00407FE8" w:rsidRDefault="00A22109" w:rsidP="00D82B3A"/>
    <w:p w14:paraId="26399BD8" w14:textId="4E8BED39" w:rsidR="00DA7CFB" w:rsidRDefault="00DA7CFB" w:rsidP="004E6E4B">
      <w:pPr>
        <w:pStyle w:val="ListParagraph"/>
      </w:pPr>
      <w:r>
        <w:t>The Committee acknowledged the full response by the Researcher to the previous decline and its gratitude for the feedback provided to the Committee,</w:t>
      </w:r>
    </w:p>
    <w:p w14:paraId="7CE8D700" w14:textId="691893A6" w:rsidR="001D5737" w:rsidRPr="00407FE8" w:rsidRDefault="00CC65B2" w:rsidP="004E6E4B">
      <w:pPr>
        <w:pStyle w:val="ListParagraph"/>
      </w:pPr>
      <w:r w:rsidRPr="00407FE8">
        <w:t xml:space="preserve">The Researcher confirmed that the sheep-derived sling graft is fully bioresorbable over time and cannot be removed once implanted. </w:t>
      </w:r>
      <w:r w:rsidR="00964626">
        <w:t xml:space="preserve">In </w:t>
      </w:r>
      <w:r w:rsidR="008D4DC6">
        <w:t>addition,</w:t>
      </w:r>
      <w:r w:rsidR="00964626">
        <w:t xml:space="preserve"> </w:t>
      </w:r>
      <w:r w:rsidRPr="00407FE8">
        <w:t xml:space="preserve">absorbable sutures </w:t>
      </w:r>
      <w:r w:rsidR="00964626">
        <w:t xml:space="preserve">are used which are also </w:t>
      </w:r>
      <w:r w:rsidRPr="00407FE8">
        <w:t>intended to be completely absorbed by the body</w:t>
      </w:r>
      <w:r w:rsidR="00507A54" w:rsidRPr="00407FE8">
        <w:t>.</w:t>
      </w:r>
    </w:p>
    <w:p w14:paraId="1A3CD786" w14:textId="6EE52F61" w:rsidR="00507A54" w:rsidRPr="00407FE8" w:rsidRDefault="00507A54" w:rsidP="004E6E4B">
      <w:pPr>
        <w:pStyle w:val="ListParagraph"/>
      </w:pPr>
      <w:r w:rsidRPr="00407FE8">
        <w:t xml:space="preserve">The Researcher clarified that the graft is processed from sheep </w:t>
      </w:r>
      <w:r w:rsidR="00AC3715" w:rsidRPr="00407FE8">
        <w:t>fore</w:t>
      </w:r>
      <w:r w:rsidRPr="00407FE8">
        <w:t xml:space="preserve">gut with no </w:t>
      </w:r>
      <w:r w:rsidR="00964626">
        <w:t xml:space="preserve">proteins that are shared </w:t>
      </w:r>
      <w:r w:rsidRPr="00407FE8">
        <w:t>with wool or lanolin</w:t>
      </w:r>
      <w:r w:rsidR="00CA4C28" w:rsidRPr="00407FE8">
        <w:t>. The proteins from the</w:t>
      </w:r>
      <w:r w:rsidR="00AC3715" w:rsidRPr="00407FE8">
        <w:t xml:space="preserve"> foregut are different from those that </w:t>
      </w:r>
      <w:r w:rsidR="00491562" w:rsidRPr="00407FE8">
        <w:t>are related to</w:t>
      </w:r>
      <w:r w:rsidRPr="00407FE8">
        <w:t xml:space="preserve"> wool</w:t>
      </w:r>
      <w:r w:rsidR="00491562" w:rsidRPr="00407FE8">
        <w:t xml:space="preserve"> or </w:t>
      </w:r>
      <w:r w:rsidRPr="00407FE8">
        <w:t xml:space="preserve">lanolin allergies. Any history of allergy to sheep </w:t>
      </w:r>
      <w:r w:rsidR="00964626">
        <w:t xml:space="preserve">proteins such as </w:t>
      </w:r>
      <w:r w:rsidRPr="00407FE8">
        <w:t xml:space="preserve">products </w:t>
      </w:r>
      <w:r w:rsidR="00964626">
        <w:t xml:space="preserve">containing wool or lanolin </w:t>
      </w:r>
      <w:r w:rsidRPr="00407FE8">
        <w:t>would be very rare, and participants will be screened for known reactions</w:t>
      </w:r>
      <w:r w:rsidR="00DC56B5" w:rsidRPr="00407FE8">
        <w:t>.</w:t>
      </w:r>
    </w:p>
    <w:p w14:paraId="2A9216F0" w14:textId="5E2FC5DB" w:rsidR="00DC56B5" w:rsidRPr="00407FE8" w:rsidRDefault="00DC56B5" w:rsidP="004E6E4B">
      <w:pPr>
        <w:pStyle w:val="ListParagraph"/>
      </w:pPr>
      <w:r w:rsidRPr="00407FE8">
        <w:t xml:space="preserve">The Researcher confirmed </w:t>
      </w:r>
      <w:r w:rsidR="006A7437" w:rsidRPr="00407FE8">
        <w:t>the affiliation and position of</w:t>
      </w:r>
      <w:r w:rsidRPr="00407FE8">
        <w:t xml:space="preserve"> the peer reviewer</w:t>
      </w:r>
      <w:r w:rsidR="009177ED" w:rsidRPr="00407FE8">
        <w:t xml:space="preserve"> as the Head of Department </w:t>
      </w:r>
      <w:r w:rsidR="00C223C4" w:rsidRPr="00407FE8">
        <w:t>at the Dunedin</w:t>
      </w:r>
      <w:r w:rsidR="004378B7" w:rsidRPr="00407FE8">
        <w:t xml:space="preserve"> </w:t>
      </w:r>
      <w:r w:rsidR="00277A0A">
        <w:t>S</w:t>
      </w:r>
      <w:r w:rsidR="004378B7" w:rsidRPr="00407FE8">
        <w:t xml:space="preserve">chool of </w:t>
      </w:r>
      <w:r w:rsidR="00295242" w:rsidRPr="00407FE8">
        <w:t>Medicine,</w:t>
      </w:r>
      <w:r w:rsidR="009646CF" w:rsidRPr="00407FE8">
        <w:t xml:space="preserve"> Obstetrics, Gynaecology and Reproductive </w:t>
      </w:r>
      <w:r w:rsidR="004378B7" w:rsidRPr="00407FE8">
        <w:t>Me</w:t>
      </w:r>
      <w:r w:rsidR="009646CF" w:rsidRPr="00407FE8">
        <w:t>dicine</w:t>
      </w:r>
      <w:r w:rsidR="006A7437" w:rsidRPr="00407FE8">
        <w:t xml:space="preserve">. </w:t>
      </w:r>
    </w:p>
    <w:p w14:paraId="4B4F9308" w14:textId="6957818A" w:rsidR="00057C70" w:rsidRPr="00407FE8" w:rsidRDefault="00057C70" w:rsidP="004E6E4B">
      <w:pPr>
        <w:pStyle w:val="ListParagraph"/>
      </w:pPr>
      <w:r w:rsidRPr="00407FE8">
        <w:t xml:space="preserve">The Researchers clarified that they will be </w:t>
      </w:r>
      <w:r w:rsidR="00574031" w:rsidRPr="00407FE8">
        <w:t xml:space="preserve">seeking locality approval from the </w:t>
      </w:r>
      <w:r w:rsidR="008E6A26">
        <w:t xml:space="preserve">hospitals in the </w:t>
      </w:r>
      <w:r w:rsidR="00574031" w:rsidRPr="00407FE8">
        <w:t>public</w:t>
      </w:r>
      <w:r w:rsidR="008E6A26">
        <w:t xml:space="preserve">ly funded </w:t>
      </w:r>
      <w:r w:rsidR="00574031" w:rsidRPr="00407FE8">
        <w:t xml:space="preserve">system first, then seek locality approvals from any private hospitals </w:t>
      </w:r>
      <w:r w:rsidR="00407FE8" w:rsidRPr="00407FE8">
        <w:t>which will be involved in the study.</w:t>
      </w:r>
    </w:p>
    <w:p w14:paraId="13B19B15" w14:textId="77777777" w:rsidR="00A22109" w:rsidRPr="00407FE8" w:rsidRDefault="00A22109" w:rsidP="00A22109">
      <w:pPr>
        <w:spacing w:before="80" w:after="80"/>
        <w:rPr>
          <w:lang w:val="en-NZ"/>
        </w:rPr>
      </w:pPr>
    </w:p>
    <w:p w14:paraId="1F9735D2" w14:textId="77777777" w:rsidR="00A22109" w:rsidRPr="00407FE8" w:rsidRDefault="00A22109" w:rsidP="00A22109">
      <w:pPr>
        <w:pStyle w:val="Headingbold"/>
      </w:pPr>
      <w:r w:rsidRPr="00407FE8">
        <w:t>Summary of outstanding ethical issues</w:t>
      </w:r>
    </w:p>
    <w:p w14:paraId="06F86DD1" w14:textId="77777777" w:rsidR="00A22109" w:rsidRPr="00407FE8" w:rsidRDefault="00A22109" w:rsidP="00A22109">
      <w:pPr>
        <w:rPr>
          <w:lang w:val="en-NZ"/>
        </w:rPr>
      </w:pPr>
    </w:p>
    <w:p w14:paraId="0399AB12" w14:textId="77777777" w:rsidR="00A22109" w:rsidRPr="00407FE8" w:rsidRDefault="00A22109" w:rsidP="00A22109">
      <w:pPr>
        <w:rPr>
          <w:rFonts w:cs="Arial"/>
          <w:szCs w:val="22"/>
        </w:rPr>
      </w:pPr>
      <w:r w:rsidRPr="00407FE8">
        <w:rPr>
          <w:lang w:val="en-NZ"/>
        </w:rPr>
        <w:t xml:space="preserve">The main ethical issues considered by the </w:t>
      </w:r>
      <w:r w:rsidRPr="00407FE8">
        <w:rPr>
          <w:szCs w:val="22"/>
          <w:lang w:val="en-NZ"/>
        </w:rPr>
        <w:t>Committee and which require addressing by the Researcher are as follows</w:t>
      </w:r>
      <w:r w:rsidRPr="00407FE8">
        <w:rPr>
          <w:rFonts w:cs="Arial"/>
          <w:szCs w:val="22"/>
        </w:rPr>
        <w:t>.</w:t>
      </w:r>
    </w:p>
    <w:p w14:paraId="3944713C" w14:textId="77777777" w:rsidR="00A22109" w:rsidRPr="00407FE8" w:rsidRDefault="00A22109" w:rsidP="00A22109">
      <w:pPr>
        <w:autoSpaceDE w:val="0"/>
        <w:autoSpaceDN w:val="0"/>
        <w:adjustRightInd w:val="0"/>
        <w:rPr>
          <w:szCs w:val="22"/>
          <w:lang w:val="en-NZ"/>
        </w:rPr>
      </w:pPr>
    </w:p>
    <w:p w14:paraId="6AA6B93C" w14:textId="5D117B26" w:rsidR="001D5737" w:rsidRPr="00407FE8" w:rsidRDefault="00F4761F" w:rsidP="00095DF7">
      <w:pPr>
        <w:pStyle w:val="ListParagraph"/>
        <w:rPr>
          <w:rFonts w:cs="Arial"/>
        </w:rPr>
      </w:pPr>
      <w:r w:rsidRPr="00407FE8">
        <w:t xml:space="preserve">The Committee requested that the Researchers consider data privacy and security when </w:t>
      </w:r>
      <w:r w:rsidR="00EC518A" w:rsidRPr="00407FE8">
        <w:t xml:space="preserve">contributing to and using </w:t>
      </w:r>
      <w:r w:rsidRPr="00407FE8">
        <w:t>offshore databanks</w:t>
      </w:r>
      <w:r w:rsidR="00EC518A" w:rsidRPr="00407FE8">
        <w:t>.</w:t>
      </w:r>
      <w:r w:rsidR="00947BD4" w:rsidRPr="00407FE8">
        <w:t xml:space="preserve"> Highlighting th</w:t>
      </w:r>
      <w:r w:rsidR="00BD5A39" w:rsidRPr="00407FE8">
        <w:t xml:space="preserve">at </w:t>
      </w:r>
      <w:r w:rsidR="008E6A26" w:rsidRPr="00407FE8">
        <w:t>a</w:t>
      </w:r>
      <w:r w:rsidR="008E6A26">
        <w:t>lthough t</w:t>
      </w:r>
      <w:r w:rsidR="00BD5A39" w:rsidRPr="00407FE8">
        <w:t xml:space="preserve">he data needs to </w:t>
      </w:r>
      <w:r w:rsidR="008E6A26">
        <w:t>be</w:t>
      </w:r>
      <w:r w:rsidR="00BD5A39" w:rsidRPr="00407FE8">
        <w:t xml:space="preserve"> available for use</w:t>
      </w:r>
      <w:r w:rsidR="008E6A26">
        <w:t xml:space="preserve"> in future research, it also needs to remain safe.</w:t>
      </w:r>
    </w:p>
    <w:p w14:paraId="27EBC3B9" w14:textId="02AE4FDA" w:rsidR="0057086B" w:rsidRPr="00407FE8" w:rsidRDefault="0057086B" w:rsidP="00095DF7">
      <w:pPr>
        <w:pStyle w:val="ListParagraph"/>
        <w:rPr>
          <w:rFonts w:cs="Arial"/>
        </w:rPr>
      </w:pPr>
      <w:r w:rsidRPr="00407FE8">
        <w:rPr>
          <w:rFonts w:cs="Arial"/>
        </w:rPr>
        <w:t xml:space="preserve">The Committee requested that Māori cultural perspectives be further addressed. In particular, </w:t>
      </w:r>
      <w:r w:rsidR="008E6A26">
        <w:rPr>
          <w:rFonts w:cs="Arial"/>
        </w:rPr>
        <w:t xml:space="preserve">that </w:t>
      </w:r>
      <w:r w:rsidRPr="00407FE8">
        <w:rPr>
          <w:rFonts w:cs="Arial"/>
        </w:rPr>
        <w:t>the cultural sensitivities around female reproductive health, given</w:t>
      </w:r>
      <w:r w:rsidR="008E6A26">
        <w:rPr>
          <w:rFonts w:cs="Arial"/>
        </w:rPr>
        <w:t xml:space="preserve"> that</w:t>
      </w:r>
      <w:r w:rsidRPr="00407FE8">
        <w:rPr>
          <w:rFonts w:cs="Arial"/>
        </w:rPr>
        <w:t xml:space="preserve"> the intervention </w:t>
      </w:r>
      <w:r w:rsidR="008E6A26">
        <w:rPr>
          <w:rFonts w:cs="Arial"/>
        </w:rPr>
        <w:t xml:space="preserve">under study </w:t>
      </w:r>
      <w:r w:rsidRPr="00407FE8">
        <w:rPr>
          <w:rFonts w:cs="Arial"/>
        </w:rPr>
        <w:t>addresses</w:t>
      </w:r>
      <w:r w:rsidR="008E6A26">
        <w:rPr>
          <w:rFonts w:cs="Arial"/>
        </w:rPr>
        <w:t xml:space="preserve"> stress</w:t>
      </w:r>
      <w:r w:rsidRPr="00407FE8">
        <w:rPr>
          <w:rFonts w:cs="Arial"/>
        </w:rPr>
        <w:t xml:space="preserve"> incontinence </w:t>
      </w:r>
      <w:r w:rsidR="008E6A26">
        <w:rPr>
          <w:rFonts w:cs="Arial"/>
        </w:rPr>
        <w:t xml:space="preserve">which in females usually arises </w:t>
      </w:r>
      <w:r w:rsidRPr="00407FE8">
        <w:rPr>
          <w:rFonts w:cs="Arial"/>
        </w:rPr>
        <w:t xml:space="preserve">post-childbirth. </w:t>
      </w:r>
      <w:r w:rsidRPr="00407FE8">
        <w:rPr>
          <w:rFonts w:cs="Arial"/>
        </w:rPr>
        <w:lastRenderedPageBreak/>
        <w:t xml:space="preserve">The Committee </w:t>
      </w:r>
      <w:r w:rsidR="008E6A26">
        <w:rPr>
          <w:rFonts w:cs="Arial"/>
        </w:rPr>
        <w:t xml:space="preserve">requested recognition and </w:t>
      </w:r>
      <w:r w:rsidRPr="00407FE8">
        <w:rPr>
          <w:rFonts w:cs="Arial"/>
        </w:rPr>
        <w:t>inclusion of cultural advice obtained from the Māori research advisor into the study materials to ensure consideration and respect for the female body and childbearing in Māori culture. This should be reflected in the Participant Information Sheet (PIS)</w:t>
      </w:r>
      <w:r w:rsidR="00277A0A">
        <w:rPr>
          <w:rFonts w:cs="Arial"/>
        </w:rPr>
        <w:t>, as appropriate</w:t>
      </w:r>
      <w:r w:rsidRPr="00407FE8">
        <w:rPr>
          <w:rFonts w:cs="Arial"/>
        </w:rPr>
        <w:t>.</w:t>
      </w:r>
    </w:p>
    <w:p w14:paraId="11B8DE45" w14:textId="1AC20D9E" w:rsidR="00A22109" w:rsidRPr="00407FE8" w:rsidRDefault="00E2227C" w:rsidP="00407FE8">
      <w:pPr>
        <w:pStyle w:val="ListParagraph"/>
        <w:rPr>
          <w:rFonts w:cs="Arial"/>
        </w:rPr>
      </w:pPr>
      <w:r w:rsidRPr="00407FE8">
        <w:rPr>
          <w:rFonts w:cs="Arial"/>
        </w:rPr>
        <w:t>The Committee requested the inclusion of specific data governance policies</w:t>
      </w:r>
      <w:r w:rsidR="004820BD" w:rsidRPr="00407FE8">
        <w:rPr>
          <w:rFonts w:cs="Arial"/>
        </w:rPr>
        <w:t xml:space="preserve"> that will be followed</w:t>
      </w:r>
      <w:r w:rsidRPr="00407FE8">
        <w:rPr>
          <w:rFonts w:cs="Arial"/>
        </w:rPr>
        <w:t xml:space="preserve"> in the Data Management Plan</w:t>
      </w:r>
      <w:r w:rsidR="00A22109" w:rsidRPr="00407FE8">
        <w:br/>
      </w:r>
    </w:p>
    <w:p w14:paraId="7C33BDE0" w14:textId="77777777" w:rsidR="00A22109" w:rsidRPr="00407FE8" w:rsidRDefault="00A22109" w:rsidP="00A22109">
      <w:pPr>
        <w:spacing w:before="80" w:after="80"/>
        <w:rPr>
          <w:rFonts w:cs="Arial"/>
          <w:szCs w:val="22"/>
          <w:lang w:val="en-NZ"/>
        </w:rPr>
      </w:pPr>
      <w:r w:rsidRPr="00407FE8">
        <w:rPr>
          <w:rFonts w:cs="Arial"/>
          <w:szCs w:val="22"/>
          <w:lang w:val="en-NZ"/>
        </w:rPr>
        <w:t xml:space="preserve">The Committee requested the following changes to the Participant Information Sheet and Consent Form (PIS/CF): </w:t>
      </w:r>
    </w:p>
    <w:p w14:paraId="68083F25" w14:textId="77777777" w:rsidR="00A22109" w:rsidRPr="00407FE8" w:rsidRDefault="00A22109" w:rsidP="00A22109">
      <w:pPr>
        <w:spacing w:before="80" w:after="80"/>
        <w:rPr>
          <w:rFonts w:cs="Arial"/>
          <w:szCs w:val="22"/>
          <w:lang w:val="en-NZ"/>
        </w:rPr>
      </w:pPr>
    </w:p>
    <w:p w14:paraId="594BA9D0" w14:textId="47529E12" w:rsidR="00A004BC" w:rsidRPr="00407FE8" w:rsidRDefault="00A004BC" w:rsidP="00A22109">
      <w:pPr>
        <w:pStyle w:val="ListParagraph"/>
      </w:pPr>
      <w:r w:rsidRPr="00407FE8">
        <w:t>Please</w:t>
      </w:r>
      <w:r w:rsidR="003B6EB0" w:rsidRPr="00407FE8">
        <w:t xml:space="preserve"> clarify that there will be </w:t>
      </w:r>
      <w:r w:rsidR="00F21F3F" w:rsidRPr="00407FE8">
        <w:t>reimbursement for travel costs</w:t>
      </w:r>
      <w:r w:rsidR="00277A0A">
        <w:t xml:space="preserve"> (without a requirement for receipts)</w:t>
      </w:r>
      <w:r w:rsidR="00F21F3F" w:rsidRPr="00407FE8">
        <w:t xml:space="preserve"> </w:t>
      </w:r>
      <w:r w:rsidR="004C2898" w:rsidRPr="00407FE8">
        <w:t>in addition to any koha</w:t>
      </w:r>
      <w:r w:rsidR="00295242">
        <w:t xml:space="preserve"> that may be provided</w:t>
      </w:r>
      <w:r w:rsidR="0078556F" w:rsidRPr="00407FE8">
        <w:t xml:space="preserve">. </w:t>
      </w:r>
      <w:r w:rsidR="00AE1C12" w:rsidRPr="00407FE8">
        <w:t xml:space="preserve"> </w:t>
      </w:r>
    </w:p>
    <w:p w14:paraId="36E55D1F" w14:textId="4786E09F" w:rsidR="005F5CDF" w:rsidRPr="00407FE8" w:rsidRDefault="005F5CDF" w:rsidP="005F5CDF">
      <w:pPr>
        <w:pStyle w:val="ListParagraph"/>
      </w:pPr>
      <w:r w:rsidRPr="00407FE8">
        <w:t xml:space="preserve">Please </w:t>
      </w:r>
      <w:r w:rsidR="00277A0A">
        <w:t xml:space="preserve">consider </w:t>
      </w:r>
      <w:r w:rsidRPr="00407FE8">
        <w:t>revis</w:t>
      </w:r>
      <w:r w:rsidR="00277A0A">
        <w:t>ing</w:t>
      </w:r>
      <w:r w:rsidRPr="00407FE8">
        <w:t xml:space="preserve"> the PIS format to include the databank section before the risk section, or cross reference, as information provided in the databank section would provide more context and clear understanding for the risks section</w:t>
      </w:r>
    </w:p>
    <w:p w14:paraId="14E55EA3" w14:textId="25562E71" w:rsidR="00D1583B" w:rsidRPr="00407FE8" w:rsidRDefault="007647F2" w:rsidP="00407FE8">
      <w:pPr>
        <w:pStyle w:val="ListParagraph"/>
      </w:pPr>
      <w:r w:rsidRPr="00407FE8">
        <w:t>Please revise the PIS section on data withdrawal to clarify that participants can withdraw from the study at any time and for any reason. Explain that once data are anonymized in the databank, it is impracticable to identify and remove it, however, participants retain the right to withdraw from further participation</w:t>
      </w:r>
      <w:r w:rsidR="00C60C95" w:rsidRPr="00407FE8">
        <w:t>.</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D324AA" w:rsidRDefault="00A22109" w:rsidP="00A22109">
      <w:pPr>
        <w:rPr>
          <w:color w:val="FF0000"/>
          <w:lang w:val="en-NZ"/>
        </w:rPr>
      </w:pPr>
    </w:p>
    <w:p w14:paraId="6ADC1489" w14:textId="77777777" w:rsidR="00A22109" w:rsidRPr="0004178F" w:rsidRDefault="00A22109" w:rsidP="00A22109">
      <w:pPr>
        <w:pStyle w:val="NSCbullet"/>
        <w:rPr>
          <w:color w:val="auto"/>
        </w:rPr>
      </w:pPr>
      <w:r w:rsidRPr="0004178F">
        <w:rPr>
          <w:color w:val="auto"/>
        </w:rPr>
        <w:t>please address all outstanding ethical issues raised by the Committee</w:t>
      </w:r>
    </w:p>
    <w:p w14:paraId="1D830EAA" w14:textId="77777777" w:rsidR="001960D6" w:rsidRDefault="00A22109" w:rsidP="001960D6">
      <w:pPr>
        <w:numPr>
          <w:ilvl w:val="0"/>
          <w:numId w:val="5"/>
        </w:numPr>
        <w:spacing w:before="80" w:after="80"/>
        <w:ind w:left="714" w:hanging="357"/>
        <w:rPr>
          <w:rFonts w:cs="Arial"/>
          <w:szCs w:val="22"/>
          <w:lang w:val="en-NZ"/>
        </w:rPr>
      </w:pPr>
      <w:r w:rsidRPr="0004178F">
        <w:rPr>
          <w:rFonts w:cs="Arial"/>
          <w:szCs w:val="22"/>
          <w:lang w:val="en-NZ"/>
        </w:rPr>
        <w:t xml:space="preserve">please update the Participant Information Sheet and Consent Form, taking into account the feedback provided by the Committee. </w:t>
      </w:r>
      <w:r w:rsidRPr="0004178F">
        <w:rPr>
          <w:i/>
          <w:iCs/>
        </w:rPr>
        <w:t>(National Ethical Standards for Health and Disability Research and Quality Improvement, para 7.15 – 7.17).</w:t>
      </w:r>
    </w:p>
    <w:p w14:paraId="480932B2" w14:textId="628EDB61" w:rsidR="001960D6" w:rsidRPr="001960D6" w:rsidRDefault="001960D6" w:rsidP="001960D6">
      <w:pPr>
        <w:numPr>
          <w:ilvl w:val="0"/>
          <w:numId w:val="5"/>
        </w:numPr>
        <w:spacing w:before="80" w:after="80"/>
        <w:ind w:left="714" w:hanging="357"/>
        <w:rPr>
          <w:rFonts w:cs="Arial"/>
          <w:szCs w:val="22"/>
          <w:lang w:val="en-NZ"/>
        </w:rPr>
      </w:pPr>
      <w:r w:rsidRPr="001960D6">
        <w:t xml:space="preserve">Please update the data management plan, taking into account the feedback provided by the Committee. </w:t>
      </w:r>
      <w:r w:rsidRPr="001960D6">
        <w:rPr>
          <w:i/>
          <w:iCs/>
        </w:rPr>
        <w:t>(National Ethical Standards for Health and Disability Research and Quality Improvement, para 12.15a).</w:t>
      </w:r>
      <w:r w:rsidRPr="001960D6">
        <w:t xml:space="preserve">  </w:t>
      </w:r>
    </w:p>
    <w:p w14:paraId="401E5405" w14:textId="77777777" w:rsidR="00A22109" w:rsidRPr="00D324AA" w:rsidRDefault="00A22109" w:rsidP="00A22109">
      <w:pPr>
        <w:rPr>
          <w:rFonts w:cs="Arial"/>
          <w:color w:val="33CCCC"/>
          <w:szCs w:val="22"/>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62ADA520" w:rsidR="00C772A6" w:rsidRDefault="00C772A6">
      <w:pPr>
        <w:rPr>
          <w:color w:val="4BACC6"/>
          <w:lang w:val="en-NZ"/>
        </w:rPr>
      </w:pPr>
      <w:r>
        <w:rPr>
          <w:color w:val="4BACC6"/>
          <w:lang w:val="en-NZ"/>
        </w:rPr>
        <w:br w:type="page"/>
      </w:r>
    </w:p>
    <w:p w14:paraId="59FEA471" w14:textId="77777777" w:rsidR="00C772A6" w:rsidRDefault="00C772A6" w:rsidP="00C772A6">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772A6" w:rsidRPr="00960BFE" w14:paraId="7E603EB0" w14:textId="77777777" w:rsidTr="00BE1787">
        <w:trPr>
          <w:trHeight w:val="280"/>
        </w:trPr>
        <w:tc>
          <w:tcPr>
            <w:tcW w:w="966" w:type="dxa"/>
            <w:tcBorders>
              <w:top w:val="nil"/>
              <w:left w:val="nil"/>
              <w:bottom w:val="nil"/>
              <w:right w:val="nil"/>
            </w:tcBorders>
          </w:tcPr>
          <w:p w14:paraId="18F75DDE" w14:textId="150978A8" w:rsidR="00C772A6" w:rsidRPr="00960BFE" w:rsidRDefault="00062804" w:rsidP="00BE1787">
            <w:pPr>
              <w:autoSpaceDE w:val="0"/>
              <w:autoSpaceDN w:val="0"/>
              <w:adjustRightInd w:val="0"/>
            </w:pPr>
            <w:r>
              <w:rPr>
                <w:b/>
              </w:rPr>
              <w:t>2</w:t>
            </w:r>
            <w:r w:rsidR="00C772A6" w:rsidRPr="00960BFE">
              <w:rPr>
                <w:b/>
              </w:rPr>
              <w:t xml:space="preserve"> </w:t>
            </w:r>
            <w:r w:rsidR="00C772A6" w:rsidRPr="00960BFE">
              <w:t xml:space="preserve"> </w:t>
            </w:r>
          </w:p>
        </w:tc>
        <w:tc>
          <w:tcPr>
            <w:tcW w:w="2575" w:type="dxa"/>
            <w:tcBorders>
              <w:top w:val="nil"/>
              <w:left w:val="nil"/>
              <w:bottom w:val="nil"/>
              <w:right w:val="nil"/>
            </w:tcBorders>
          </w:tcPr>
          <w:p w14:paraId="64D8C6D1" w14:textId="77777777" w:rsidR="00C772A6" w:rsidRPr="00960BFE" w:rsidRDefault="00C772A6"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B503077" w14:textId="2BCBF0DB" w:rsidR="00C772A6" w:rsidRPr="00DE685F" w:rsidRDefault="00DE685F" w:rsidP="00BE1787">
            <w:pPr>
              <w:rPr>
                <w:b/>
                <w:bCs/>
                <w:lang w:val="en-NZ"/>
              </w:rPr>
            </w:pPr>
            <w:r w:rsidRPr="00DE685F">
              <w:rPr>
                <w:b/>
                <w:bCs/>
                <w:lang w:val="en-NZ"/>
              </w:rPr>
              <w:t>FULL 23415</w:t>
            </w:r>
          </w:p>
        </w:tc>
      </w:tr>
      <w:tr w:rsidR="00C772A6" w:rsidRPr="00960BFE" w14:paraId="7343AA33" w14:textId="77777777" w:rsidTr="00BE1787">
        <w:trPr>
          <w:trHeight w:val="280"/>
        </w:trPr>
        <w:tc>
          <w:tcPr>
            <w:tcW w:w="966" w:type="dxa"/>
            <w:tcBorders>
              <w:top w:val="nil"/>
              <w:left w:val="nil"/>
              <w:bottom w:val="nil"/>
              <w:right w:val="nil"/>
            </w:tcBorders>
          </w:tcPr>
          <w:p w14:paraId="4D51D0B6" w14:textId="77777777" w:rsidR="00C772A6" w:rsidRPr="00960BFE" w:rsidRDefault="00C772A6" w:rsidP="00BE1787">
            <w:pPr>
              <w:autoSpaceDE w:val="0"/>
              <w:autoSpaceDN w:val="0"/>
              <w:adjustRightInd w:val="0"/>
            </w:pPr>
            <w:r w:rsidRPr="00960BFE">
              <w:t xml:space="preserve"> </w:t>
            </w:r>
          </w:p>
        </w:tc>
        <w:tc>
          <w:tcPr>
            <w:tcW w:w="2575" w:type="dxa"/>
            <w:tcBorders>
              <w:top w:val="nil"/>
              <w:left w:val="nil"/>
              <w:bottom w:val="nil"/>
              <w:right w:val="nil"/>
            </w:tcBorders>
          </w:tcPr>
          <w:p w14:paraId="56C0A9D0" w14:textId="77777777" w:rsidR="00C772A6" w:rsidRPr="00960BFE" w:rsidRDefault="00C772A6" w:rsidP="00BE1787">
            <w:pPr>
              <w:autoSpaceDE w:val="0"/>
              <w:autoSpaceDN w:val="0"/>
              <w:adjustRightInd w:val="0"/>
            </w:pPr>
            <w:r w:rsidRPr="00960BFE">
              <w:t xml:space="preserve">Title: </w:t>
            </w:r>
          </w:p>
        </w:tc>
        <w:tc>
          <w:tcPr>
            <w:tcW w:w="6459" w:type="dxa"/>
            <w:tcBorders>
              <w:top w:val="nil"/>
              <w:left w:val="nil"/>
              <w:bottom w:val="nil"/>
              <w:right w:val="nil"/>
            </w:tcBorders>
          </w:tcPr>
          <w:p w14:paraId="383F6648" w14:textId="4E705A85" w:rsidR="00C772A6" w:rsidRPr="00960BFE" w:rsidRDefault="001C4547" w:rsidP="00BE1787">
            <w:pPr>
              <w:autoSpaceDE w:val="0"/>
              <w:autoSpaceDN w:val="0"/>
              <w:adjustRightInd w:val="0"/>
            </w:pPr>
            <w:r w:rsidRPr="001C4547">
              <w:t>120-HG-201: A Phase 2 Randomized, Proof of Concept Study to Evaluate the Safety, Tolerability, and Efficacy of NGM120 in Pregnant Women with Severe Nausea and Vomiting (Hyperemesis Gravidarum) (EMERALD)</w:t>
            </w:r>
          </w:p>
        </w:tc>
      </w:tr>
      <w:tr w:rsidR="00C772A6" w:rsidRPr="00960BFE" w14:paraId="49CB8E49" w14:textId="77777777" w:rsidTr="00BE1787">
        <w:trPr>
          <w:trHeight w:val="280"/>
        </w:trPr>
        <w:tc>
          <w:tcPr>
            <w:tcW w:w="966" w:type="dxa"/>
            <w:tcBorders>
              <w:top w:val="nil"/>
              <w:left w:val="nil"/>
              <w:bottom w:val="nil"/>
              <w:right w:val="nil"/>
            </w:tcBorders>
          </w:tcPr>
          <w:p w14:paraId="05E562C3" w14:textId="77777777" w:rsidR="00C772A6" w:rsidRPr="00960BFE" w:rsidRDefault="00C772A6" w:rsidP="00BE1787">
            <w:pPr>
              <w:autoSpaceDE w:val="0"/>
              <w:autoSpaceDN w:val="0"/>
              <w:adjustRightInd w:val="0"/>
            </w:pPr>
            <w:r w:rsidRPr="00960BFE">
              <w:t xml:space="preserve"> </w:t>
            </w:r>
          </w:p>
        </w:tc>
        <w:tc>
          <w:tcPr>
            <w:tcW w:w="2575" w:type="dxa"/>
            <w:tcBorders>
              <w:top w:val="nil"/>
              <w:left w:val="nil"/>
              <w:bottom w:val="nil"/>
              <w:right w:val="nil"/>
            </w:tcBorders>
          </w:tcPr>
          <w:p w14:paraId="4C0A8C9C" w14:textId="77777777" w:rsidR="00C772A6" w:rsidRPr="00960BFE" w:rsidRDefault="00C772A6"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4BC1183C" w14:textId="4D2C715D" w:rsidR="00C772A6" w:rsidRPr="00960BFE" w:rsidRDefault="00F33146" w:rsidP="00BE1787">
            <w:r>
              <w:t>Dr James Stanley</w:t>
            </w:r>
          </w:p>
        </w:tc>
      </w:tr>
      <w:tr w:rsidR="00C772A6" w:rsidRPr="00960BFE" w14:paraId="5CE00321" w14:textId="77777777" w:rsidTr="00BE1787">
        <w:trPr>
          <w:trHeight w:val="280"/>
        </w:trPr>
        <w:tc>
          <w:tcPr>
            <w:tcW w:w="966" w:type="dxa"/>
            <w:tcBorders>
              <w:top w:val="nil"/>
              <w:left w:val="nil"/>
              <w:bottom w:val="nil"/>
              <w:right w:val="nil"/>
            </w:tcBorders>
          </w:tcPr>
          <w:p w14:paraId="211E7437" w14:textId="77777777" w:rsidR="00C772A6" w:rsidRPr="00960BFE" w:rsidRDefault="00C772A6" w:rsidP="00BE1787">
            <w:pPr>
              <w:autoSpaceDE w:val="0"/>
              <w:autoSpaceDN w:val="0"/>
              <w:adjustRightInd w:val="0"/>
            </w:pPr>
            <w:r w:rsidRPr="00960BFE">
              <w:t xml:space="preserve"> </w:t>
            </w:r>
          </w:p>
        </w:tc>
        <w:tc>
          <w:tcPr>
            <w:tcW w:w="2575" w:type="dxa"/>
            <w:tcBorders>
              <w:top w:val="nil"/>
              <w:left w:val="nil"/>
              <w:bottom w:val="nil"/>
              <w:right w:val="nil"/>
            </w:tcBorders>
          </w:tcPr>
          <w:p w14:paraId="285D38D3" w14:textId="77777777" w:rsidR="00C772A6" w:rsidRPr="00960BFE" w:rsidRDefault="00C772A6" w:rsidP="00BE1787">
            <w:pPr>
              <w:autoSpaceDE w:val="0"/>
              <w:autoSpaceDN w:val="0"/>
              <w:adjustRightInd w:val="0"/>
            </w:pPr>
            <w:r w:rsidRPr="00960BFE">
              <w:t xml:space="preserve">Sponsor: </w:t>
            </w:r>
          </w:p>
        </w:tc>
        <w:tc>
          <w:tcPr>
            <w:tcW w:w="6459" w:type="dxa"/>
            <w:tcBorders>
              <w:top w:val="nil"/>
              <w:left w:val="nil"/>
              <w:bottom w:val="nil"/>
              <w:right w:val="nil"/>
            </w:tcBorders>
          </w:tcPr>
          <w:p w14:paraId="1B59BE23" w14:textId="715DD269" w:rsidR="00C772A6" w:rsidRPr="00960BFE" w:rsidRDefault="00F33146" w:rsidP="00BE1787">
            <w:pPr>
              <w:autoSpaceDE w:val="0"/>
              <w:autoSpaceDN w:val="0"/>
              <w:adjustRightInd w:val="0"/>
            </w:pPr>
            <w:r w:rsidRPr="00F33146">
              <w:t>NGM Biopharmaceuticals, Inc.</w:t>
            </w:r>
          </w:p>
        </w:tc>
      </w:tr>
      <w:tr w:rsidR="00C772A6" w:rsidRPr="00960BFE" w14:paraId="0E647994" w14:textId="77777777" w:rsidTr="00BE1787">
        <w:trPr>
          <w:trHeight w:val="280"/>
        </w:trPr>
        <w:tc>
          <w:tcPr>
            <w:tcW w:w="966" w:type="dxa"/>
            <w:tcBorders>
              <w:top w:val="nil"/>
              <w:left w:val="nil"/>
              <w:bottom w:val="nil"/>
              <w:right w:val="nil"/>
            </w:tcBorders>
          </w:tcPr>
          <w:p w14:paraId="18E4EE98" w14:textId="77777777" w:rsidR="00C772A6" w:rsidRPr="00960BFE" w:rsidRDefault="00C772A6" w:rsidP="00BE1787">
            <w:pPr>
              <w:autoSpaceDE w:val="0"/>
              <w:autoSpaceDN w:val="0"/>
              <w:adjustRightInd w:val="0"/>
            </w:pPr>
            <w:r w:rsidRPr="00960BFE">
              <w:t xml:space="preserve"> </w:t>
            </w:r>
          </w:p>
        </w:tc>
        <w:tc>
          <w:tcPr>
            <w:tcW w:w="2575" w:type="dxa"/>
            <w:tcBorders>
              <w:top w:val="nil"/>
              <w:left w:val="nil"/>
              <w:bottom w:val="nil"/>
              <w:right w:val="nil"/>
            </w:tcBorders>
          </w:tcPr>
          <w:p w14:paraId="21A1FC63" w14:textId="77777777" w:rsidR="00C772A6" w:rsidRPr="00960BFE" w:rsidRDefault="00C772A6"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5E5C1A29" w14:textId="77777777" w:rsidR="00C772A6" w:rsidRPr="00960BFE" w:rsidRDefault="00C772A6" w:rsidP="00BE1787">
            <w:pPr>
              <w:autoSpaceDE w:val="0"/>
              <w:autoSpaceDN w:val="0"/>
              <w:adjustRightInd w:val="0"/>
            </w:pPr>
            <w:r>
              <w:t>17 July 2025</w:t>
            </w:r>
          </w:p>
        </w:tc>
      </w:tr>
    </w:tbl>
    <w:p w14:paraId="3F98DEB5" w14:textId="77777777" w:rsidR="00C772A6" w:rsidRPr="00795EDD" w:rsidRDefault="00C772A6" w:rsidP="00C772A6"/>
    <w:p w14:paraId="66A4AB94" w14:textId="3AE33626" w:rsidR="00C772A6" w:rsidRPr="00431602" w:rsidRDefault="00DA7CFB" w:rsidP="00C772A6">
      <w:pPr>
        <w:autoSpaceDE w:val="0"/>
        <w:autoSpaceDN w:val="0"/>
        <w:adjustRightInd w:val="0"/>
        <w:rPr>
          <w:rFonts w:cs="Arial"/>
          <w:color w:val="33CCCC"/>
          <w:szCs w:val="22"/>
          <w:lang w:val="en-NZ"/>
        </w:rPr>
      </w:pPr>
      <w:r>
        <w:rPr>
          <w:rFonts w:cs="Arial"/>
          <w:szCs w:val="22"/>
          <w:lang w:val="en-NZ"/>
        </w:rPr>
        <w:t xml:space="preserve">Drs </w:t>
      </w:r>
      <w:r w:rsidR="003A66A5" w:rsidRPr="00FC2019">
        <w:rPr>
          <w:rFonts w:cs="Arial"/>
          <w:szCs w:val="22"/>
          <w:lang w:val="en-NZ"/>
        </w:rPr>
        <w:t>James Stanley</w:t>
      </w:r>
      <w:r w:rsidR="00E56735" w:rsidRPr="00FC2019">
        <w:rPr>
          <w:rFonts w:cs="Arial"/>
          <w:szCs w:val="22"/>
          <w:lang w:val="en-NZ"/>
        </w:rPr>
        <w:t>, Claire Thurlow, Charlene Botha, Vladimir Hanes, Brenda Dampier, Katherine Wu, Aimee</w:t>
      </w:r>
      <w:r w:rsidR="00431602" w:rsidRPr="00FC2019">
        <w:rPr>
          <w:rFonts w:cs="Arial"/>
          <w:szCs w:val="22"/>
          <w:lang w:val="en-NZ"/>
        </w:rPr>
        <w:t xml:space="preserve"> Hawker were</w:t>
      </w:r>
      <w:r w:rsidR="00C772A6" w:rsidRPr="00FC2019">
        <w:rPr>
          <w:lang w:val="en-NZ"/>
        </w:rPr>
        <w:t xml:space="preserve"> present </w:t>
      </w:r>
      <w:r w:rsidR="00C772A6" w:rsidRPr="00D324AA">
        <w:rPr>
          <w:lang w:val="en-NZ"/>
        </w:rPr>
        <w:t>via videoconference for discussion of this application.</w:t>
      </w:r>
    </w:p>
    <w:p w14:paraId="56574733" w14:textId="77777777" w:rsidR="00C772A6" w:rsidRPr="00D324AA" w:rsidRDefault="00C772A6" w:rsidP="00C772A6">
      <w:pPr>
        <w:rPr>
          <w:u w:val="single"/>
          <w:lang w:val="en-NZ"/>
        </w:rPr>
      </w:pPr>
    </w:p>
    <w:p w14:paraId="6D5341B9" w14:textId="77777777" w:rsidR="00C772A6" w:rsidRPr="0054344C" w:rsidRDefault="00C772A6" w:rsidP="00C772A6">
      <w:pPr>
        <w:pStyle w:val="Headingbold"/>
      </w:pPr>
      <w:r w:rsidRPr="0054344C">
        <w:t>Potential conflicts of interest</w:t>
      </w:r>
    </w:p>
    <w:p w14:paraId="2E0D3A03" w14:textId="77777777" w:rsidR="00C772A6" w:rsidRPr="00D324AA" w:rsidRDefault="00C772A6" w:rsidP="00C772A6">
      <w:pPr>
        <w:rPr>
          <w:b/>
          <w:lang w:val="en-NZ"/>
        </w:rPr>
      </w:pPr>
    </w:p>
    <w:p w14:paraId="4C775CD5" w14:textId="77777777" w:rsidR="00C772A6" w:rsidRPr="00D324AA" w:rsidRDefault="00C772A6" w:rsidP="00C772A6">
      <w:pPr>
        <w:rPr>
          <w:lang w:val="en-NZ"/>
        </w:rPr>
      </w:pPr>
      <w:r w:rsidRPr="00D324AA">
        <w:rPr>
          <w:lang w:val="en-NZ"/>
        </w:rPr>
        <w:t>The Chair asked members to declare any potential conflicts of interest related to this application.</w:t>
      </w:r>
    </w:p>
    <w:p w14:paraId="1A3125C2" w14:textId="77777777" w:rsidR="00C772A6" w:rsidRPr="00D324AA" w:rsidRDefault="00C772A6" w:rsidP="00C772A6">
      <w:pPr>
        <w:rPr>
          <w:lang w:val="en-NZ"/>
        </w:rPr>
      </w:pPr>
    </w:p>
    <w:p w14:paraId="6A8236CD" w14:textId="77777777" w:rsidR="00C772A6" w:rsidRPr="00D324AA" w:rsidRDefault="00C772A6" w:rsidP="00C772A6">
      <w:pPr>
        <w:rPr>
          <w:lang w:val="en-NZ"/>
        </w:rPr>
      </w:pPr>
      <w:r w:rsidRPr="00D324AA">
        <w:rPr>
          <w:lang w:val="en-NZ"/>
        </w:rPr>
        <w:t>No potential conflicts of interest related to this application were declared by any member.</w:t>
      </w:r>
    </w:p>
    <w:p w14:paraId="554F8D78" w14:textId="77777777" w:rsidR="00C772A6" w:rsidRPr="00D324AA" w:rsidRDefault="00C772A6" w:rsidP="00C772A6">
      <w:pPr>
        <w:rPr>
          <w:lang w:val="en-NZ"/>
        </w:rPr>
      </w:pPr>
    </w:p>
    <w:p w14:paraId="67F30CEF" w14:textId="77777777" w:rsidR="00C772A6" w:rsidRPr="00D324AA" w:rsidRDefault="00C772A6" w:rsidP="00C772A6">
      <w:pPr>
        <w:autoSpaceDE w:val="0"/>
        <w:autoSpaceDN w:val="0"/>
        <w:adjustRightInd w:val="0"/>
        <w:rPr>
          <w:lang w:val="en-NZ"/>
        </w:rPr>
      </w:pPr>
    </w:p>
    <w:p w14:paraId="72440C94" w14:textId="77777777" w:rsidR="00C772A6" w:rsidRPr="0054344C" w:rsidRDefault="00C772A6" w:rsidP="00C772A6">
      <w:pPr>
        <w:pStyle w:val="Headingbold"/>
      </w:pPr>
      <w:r w:rsidRPr="0054344C">
        <w:t xml:space="preserve">Summary of resolved ethical issues </w:t>
      </w:r>
    </w:p>
    <w:p w14:paraId="37A38F37" w14:textId="77777777" w:rsidR="00C772A6" w:rsidRPr="00D324AA" w:rsidRDefault="00C772A6" w:rsidP="00C772A6">
      <w:pPr>
        <w:rPr>
          <w:u w:val="single"/>
          <w:lang w:val="en-NZ"/>
        </w:rPr>
      </w:pPr>
    </w:p>
    <w:p w14:paraId="18B9F7CA" w14:textId="77777777" w:rsidR="00C772A6" w:rsidRPr="00D324AA" w:rsidRDefault="00C772A6" w:rsidP="00C772A6">
      <w:pPr>
        <w:rPr>
          <w:lang w:val="en-NZ"/>
        </w:rPr>
      </w:pPr>
      <w:r w:rsidRPr="00D324AA">
        <w:rPr>
          <w:lang w:val="en-NZ"/>
        </w:rPr>
        <w:t>The main ethical issues considered by the Committee and addressed by the Researcher are as follows.</w:t>
      </w:r>
    </w:p>
    <w:p w14:paraId="3163CCD0" w14:textId="77777777" w:rsidR="00C772A6" w:rsidRPr="00D324AA" w:rsidRDefault="00C772A6" w:rsidP="00C772A6">
      <w:pPr>
        <w:rPr>
          <w:lang w:val="en-NZ"/>
        </w:rPr>
      </w:pPr>
    </w:p>
    <w:p w14:paraId="27A1EE33" w14:textId="1A189A3B" w:rsidR="00C772A6" w:rsidRPr="00506FBF" w:rsidRDefault="00C772A6" w:rsidP="00506FBF">
      <w:pPr>
        <w:pStyle w:val="ListParagraph"/>
        <w:numPr>
          <w:ilvl w:val="0"/>
          <w:numId w:val="25"/>
        </w:numPr>
      </w:pPr>
      <w:r w:rsidRPr="00D324AA">
        <w:t xml:space="preserve">The </w:t>
      </w:r>
      <w:r w:rsidR="009B68C4">
        <w:t xml:space="preserve">Researchers clarified that </w:t>
      </w:r>
      <w:r w:rsidR="00506FBF">
        <w:t>quality-of-life</w:t>
      </w:r>
      <w:r w:rsidR="009B68C4">
        <w:t xml:space="preserve"> questionnaires are reviewed </w:t>
      </w:r>
      <w:r w:rsidR="000F7CBE">
        <w:t>daily by study coordinators as part of regular diary checks.</w:t>
      </w:r>
    </w:p>
    <w:p w14:paraId="0A3BF26C" w14:textId="77777777" w:rsidR="00C772A6" w:rsidRPr="00D324AA" w:rsidRDefault="00C772A6" w:rsidP="00C772A6">
      <w:pPr>
        <w:spacing w:before="80" w:after="80"/>
        <w:rPr>
          <w:lang w:val="en-NZ"/>
        </w:rPr>
      </w:pPr>
    </w:p>
    <w:p w14:paraId="38CFCF2F" w14:textId="77777777" w:rsidR="00C772A6" w:rsidRPr="0054344C" w:rsidRDefault="00C772A6" w:rsidP="00C772A6">
      <w:pPr>
        <w:pStyle w:val="Headingbold"/>
      </w:pPr>
      <w:r w:rsidRPr="0054344C">
        <w:t>Summary of outstanding ethical issues</w:t>
      </w:r>
    </w:p>
    <w:p w14:paraId="174C0F86" w14:textId="77777777" w:rsidR="00C772A6" w:rsidRPr="00D324AA" w:rsidRDefault="00C772A6" w:rsidP="00C772A6">
      <w:pPr>
        <w:rPr>
          <w:lang w:val="en-NZ"/>
        </w:rPr>
      </w:pPr>
    </w:p>
    <w:p w14:paraId="5BFC4C2A" w14:textId="77777777" w:rsidR="00C772A6" w:rsidRPr="00D324AA" w:rsidRDefault="00C772A6" w:rsidP="00C772A6">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902C1D8" w14:textId="77777777" w:rsidR="00C772A6" w:rsidRPr="00D324AA" w:rsidRDefault="00C772A6" w:rsidP="00C772A6">
      <w:pPr>
        <w:autoSpaceDE w:val="0"/>
        <w:autoSpaceDN w:val="0"/>
        <w:adjustRightInd w:val="0"/>
        <w:rPr>
          <w:szCs w:val="22"/>
          <w:lang w:val="en-NZ"/>
        </w:rPr>
      </w:pPr>
    </w:p>
    <w:p w14:paraId="7D1AA562" w14:textId="73DE787B" w:rsidR="00B35760" w:rsidRDefault="00B35760" w:rsidP="00B35760">
      <w:pPr>
        <w:pStyle w:val="ListParagraph"/>
      </w:pPr>
      <w:r>
        <w:t>The Committee requested a New Zealand-specific plan for integrating this trial with our maternity system. New Zealand’s model of care relies on Lead Maternity Carers (LMCs) who coordinate pregnancy care</w:t>
      </w:r>
      <w:r w:rsidR="004B437A">
        <w:t>, delivery and post-partum care of mother and baby</w:t>
      </w:r>
      <w:r>
        <w:t xml:space="preserve">. The Committee </w:t>
      </w:r>
      <w:r w:rsidR="00454AAC">
        <w:t>acknowledged the Sponsor’s intention to have</w:t>
      </w:r>
      <w:r>
        <w:t xml:space="preserve"> flexibility built into the protocol, however, requested further detail on</w:t>
      </w:r>
      <w:r w:rsidR="004B437A">
        <w:t xml:space="preserve"> how t</w:t>
      </w:r>
      <w:r>
        <w:t>rial recruitment and participation in the New Zealand specific context. An appendix or document outlining the specific requirements for conducting this study in New Zealand</w:t>
      </w:r>
      <w:r w:rsidR="00A034E3">
        <w:t xml:space="preserve"> </w:t>
      </w:r>
      <w:r w:rsidR="003909BC">
        <w:t>can be provided</w:t>
      </w:r>
      <w:r w:rsidR="002F57F0">
        <w:t xml:space="preserve"> (</w:t>
      </w:r>
      <w:r w:rsidR="002F57F0" w:rsidRPr="003F6DA7">
        <w:rPr>
          <w:rFonts w:cs="Arial"/>
          <w:i/>
        </w:rPr>
        <w:t xml:space="preserve">National Ethical Standards for Health and Disability Research and Quality Improvement, para </w:t>
      </w:r>
      <w:r w:rsidR="002F57F0">
        <w:rPr>
          <w:rFonts w:cs="Arial"/>
          <w:i/>
        </w:rPr>
        <w:t>3.7</w:t>
      </w:r>
      <w:r w:rsidR="002F57F0" w:rsidRPr="003F6DA7">
        <w:rPr>
          <w:rFonts w:cs="Arial"/>
          <w:i/>
        </w:rPr>
        <w:t>).</w:t>
      </w:r>
    </w:p>
    <w:p w14:paraId="02479FE9" w14:textId="13245EDB" w:rsidR="00B35760" w:rsidRDefault="00454AAC" w:rsidP="00B35760">
      <w:pPr>
        <w:pStyle w:val="ListParagraph"/>
      </w:pPr>
      <w:r>
        <w:t>Specifically t</w:t>
      </w:r>
      <w:r w:rsidR="00B35760">
        <w:t xml:space="preserve">he Committee requested that the that </w:t>
      </w:r>
      <w:r>
        <w:t xml:space="preserve">recruitment and enrolment is managed so that it does not interfere with a participant enrolling with an </w:t>
      </w:r>
      <w:r w:rsidR="00B35760">
        <w:t xml:space="preserve"> LMC, and describing how the research team will liaise with </w:t>
      </w:r>
      <w:r w:rsidR="004B437A">
        <w:t xml:space="preserve">both </w:t>
      </w:r>
      <w:r w:rsidR="00B35760">
        <w:t>LMCs and GPs so that trial activities complement standard antenatal care rather than compete with it</w:t>
      </w:r>
      <w:r w:rsidR="00097438">
        <w:t xml:space="preserve"> </w:t>
      </w:r>
      <w:r w:rsidR="00097438" w:rsidRPr="003F6DA7">
        <w:rPr>
          <w:rFonts w:cs="Arial"/>
          <w:i/>
        </w:rPr>
        <w:t>(National Ethical Standards for Health and Disability Research and Quality Improvement, para 9.7</w:t>
      </w:r>
      <w:r w:rsidR="00515F94">
        <w:rPr>
          <w:rFonts w:cs="Arial"/>
          <w:i/>
        </w:rPr>
        <w:t>-9.8</w:t>
      </w:r>
      <w:r w:rsidR="00097438" w:rsidRPr="003F6DA7">
        <w:rPr>
          <w:rFonts w:cs="Arial"/>
          <w:i/>
        </w:rPr>
        <w:t>).</w:t>
      </w:r>
    </w:p>
    <w:p w14:paraId="7C7ED17E" w14:textId="38C10949" w:rsidR="00A520A8" w:rsidRDefault="00A520A8" w:rsidP="00B35760">
      <w:pPr>
        <w:pStyle w:val="ListParagraph"/>
      </w:pPr>
      <w:r w:rsidRPr="00A520A8">
        <w:t>The Committee noted an inconsistency in the submitted documents where placenta collection was mentioned. Ensure that it is clear that the study will collect only cord blood (2–5 mL) and not the placenta</w:t>
      </w:r>
      <w:r w:rsidR="00097438">
        <w:t xml:space="preserve"> </w:t>
      </w:r>
      <w:r w:rsidR="00097438" w:rsidRPr="003F6DA7">
        <w:rPr>
          <w:rFonts w:cs="Arial"/>
          <w:i/>
        </w:rPr>
        <w:t>(National Ethical Standards for Health and Disability Research and Quality Improvement, para 9.7</w:t>
      </w:r>
      <w:r w:rsidR="00515F94">
        <w:rPr>
          <w:rFonts w:cs="Arial"/>
          <w:i/>
        </w:rPr>
        <w:t>-9.8</w:t>
      </w:r>
      <w:r w:rsidR="00097438" w:rsidRPr="003F6DA7">
        <w:rPr>
          <w:rFonts w:cs="Arial"/>
          <w:i/>
        </w:rPr>
        <w:t>).</w:t>
      </w:r>
    </w:p>
    <w:p w14:paraId="0358B3CD" w14:textId="608E0012" w:rsidR="008D7111" w:rsidRDefault="008D7111" w:rsidP="00B35760">
      <w:pPr>
        <w:pStyle w:val="ListParagraph"/>
      </w:pPr>
      <w:r w:rsidRPr="008D7111">
        <w:t xml:space="preserve">The Committee requested clearer documentation of how </w:t>
      </w:r>
      <w:r w:rsidR="002930EE">
        <w:t xml:space="preserve">trial </w:t>
      </w:r>
      <w:r w:rsidR="00295F1E">
        <w:t>attendance</w:t>
      </w:r>
      <w:r w:rsidR="002930EE">
        <w:t xml:space="preserve"> will be coordinated with </w:t>
      </w:r>
      <w:r w:rsidR="004B437A">
        <w:t xml:space="preserve">antenatal and </w:t>
      </w:r>
      <w:r w:rsidRPr="008D7111">
        <w:t>obstetric care for participants.</w:t>
      </w:r>
      <w:r w:rsidR="002930EE">
        <w:t xml:space="preserve">, and efforts to avoid duplication of visits. </w:t>
      </w:r>
      <w:r w:rsidRPr="008D7111">
        <w:t>Considerations for formal agreements to minimi</w:t>
      </w:r>
      <w:r w:rsidR="002930EE">
        <w:t>s</w:t>
      </w:r>
      <w:r w:rsidRPr="008D7111">
        <w:t xml:space="preserve">e burden such as coordinating trial visits to </w:t>
      </w:r>
      <w:r w:rsidRPr="008D7111">
        <w:lastRenderedPageBreak/>
        <w:t>coincide with routine check-ups should be made</w:t>
      </w:r>
      <w:r w:rsidR="00097438">
        <w:t xml:space="preserve"> </w:t>
      </w:r>
      <w:r w:rsidR="00097438" w:rsidRPr="003F6DA7">
        <w:rPr>
          <w:rFonts w:cs="Arial"/>
          <w:i/>
        </w:rPr>
        <w:t>(National Ethical Standards for Health and Disability Research and Quality Improvement, para 9.7).</w:t>
      </w:r>
    </w:p>
    <w:p w14:paraId="26C4DC5B" w14:textId="42A5A87A" w:rsidR="00DE7B82" w:rsidRDefault="00DE7B82" w:rsidP="00B35760">
      <w:pPr>
        <w:pStyle w:val="ListParagraph"/>
      </w:pPr>
      <w:r w:rsidRPr="00DE7B82">
        <w:t xml:space="preserve">The </w:t>
      </w:r>
      <w:r w:rsidR="008D7111">
        <w:t>C</w:t>
      </w:r>
      <w:r w:rsidRPr="00DE7B82">
        <w:t xml:space="preserve">ommittee requested </w:t>
      </w:r>
      <w:r w:rsidR="002930EE">
        <w:t xml:space="preserve">consultation and suggested that the </w:t>
      </w:r>
      <w:r w:rsidR="004B437A">
        <w:t>researchers</w:t>
      </w:r>
      <w:r w:rsidR="002930EE">
        <w:t xml:space="preserve"> consider approaching the </w:t>
      </w:r>
      <w:r w:rsidRPr="00DE7B82">
        <w:t>New Zealand College of Midwives or similar advisory groups to ensure the trial is culturally and operationally acceptable to maternity care providers</w:t>
      </w:r>
      <w:r w:rsidR="00515F94">
        <w:t xml:space="preserve"> </w:t>
      </w:r>
      <w:r w:rsidR="00515F94" w:rsidRPr="003F6DA7">
        <w:rPr>
          <w:rFonts w:cs="Arial"/>
          <w:i/>
        </w:rPr>
        <w:t>(National Ethical Standards for Health and Disability Research and Quality Improvement, para 9.7</w:t>
      </w:r>
      <w:r w:rsidR="00515F94">
        <w:rPr>
          <w:rFonts w:cs="Arial"/>
          <w:i/>
        </w:rPr>
        <w:t>-9.8</w:t>
      </w:r>
      <w:r w:rsidR="00515F94" w:rsidRPr="003F6DA7">
        <w:rPr>
          <w:rFonts w:cs="Arial"/>
          <w:i/>
        </w:rPr>
        <w:t xml:space="preserve">). </w:t>
      </w:r>
    </w:p>
    <w:p w14:paraId="06CA2C25" w14:textId="5B44EB5D" w:rsidR="0047090E" w:rsidRDefault="0047090E" w:rsidP="00B35760">
      <w:pPr>
        <w:pStyle w:val="ListParagraph"/>
      </w:pPr>
      <w:r>
        <w:t xml:space="preserve">The Committee requested confirmation </w:t>
      </w:r>
      <w:r w:rsidR="002B7A3B">
        <w:t xml:space="preserve">in writing </w:t>
      </w:r>
      <w:r w:rsidR="004B437A">
        <w:t xml:space="preserve">from senior Sponsor executives </w:t>
      </w:r>
      <w:r w:rsidR="002B7A3B">
        <w:t xml:space="preserve">that there is no federal funding from the </w:t>
      </w:r>
      <w:r w:rsidR="005A344F">
        <w:t>United States</w:t>
      </w:r>
      <w:r w:rsidR="002B7A3B">
        <w:t xml:space="preserve"> for this study.</w:t>
      </w:r>
    </w:p>
    <w:p w14:paraId="7D80856A" w14:textId="31CDC2BA" w:rsidR="00EF04DA" w:rsidRDefault="00EF04DA" w:rsidP="00B35760">
      <w:pPr>
        <w:pStyle w:val="ListParagraph"/>
      </w:pPr>
      <w:r>
        <w:t xml:space="preserve">Please review the exclusion criteria </w:t>
      </w:r>
      <w:r w:rsidR="00150578">
        <w:t xml:space="preserve">to </w:t>
      </w:r>
      <w:r w:rsidR="00491029">
        <w:t>address</w:t>
      </w:r>
      <w:r w:rsidR="004C3369">
        <w:t xml:space="preserve"> a termination of pregnancy </w:t>
      </w:r>
      <w:r w:rsidR="005A344F">
        <w:t xml:space="preserve">due to </w:t>
      </w:r>
      <w:r w:rsidR="005A344F" w:rsidRPr="005A344F">
        <w:t>Hyperemesis gravidarum</w:t>
      </w:r>
      <w:r w:rsidR="00515F94">
        <w:t xml:space="preserve"> </w:t>
      </w:r>
      <w:r w:rsidR="00515F94" w:rsidRPr="003F6DA7">
        <w:rPr>
          <w:rFonts w:cs="Arial"/>
          <w:i/>
        </w:rPr>
        <w:t>(National Ethical Standards for Health and Disability Research and Quality Improvement, para 9.7</w:t>
      </w:r>
      <w:r w:rsidR="00515F94">
        <w:rPr>
          <w:rFonts w:cs="Arial"/>
          <w:i/>
        </w:rPr>
        <w:t>-9.8</w:t>
      </w:r>
      <w:r w:rsidR="00515F94" w:rsidRPr="003F6DA7">
        <w:rPr>
          <w:rFonts w:cs="Arial"/>
          <w:i/>
        </w:rPr>
        <w:t>).</w:t>
      </w:r>
    </w:p>
    <w:p w14:paraId="3D5EF02A" w14:textId="683D2669" w:rsidR="004F6DC0" w:rsidRDefault="004F6DC0" w:rsidP="00B35760">
      <w:pPr>
        <w:pStyle w:val="ListParagraph"/>
      </w:pPr>
      <w:r>
        <w:t xml:space="preserve">The Committee </w:t>
      </w:r>
      <w:r w:rsidR="002930EE">
        <w:t>noted</w:t>
      </w:r>
      <w:r w:rsidR="00E6044E">
        <w:t xml:space="preserve"> </w:t>
      </w:r>
      <w:r w:rsidR="006E5997">
        <w:t xml:space="preserve">that the </w:t>
      </w:r>
      <w:r w:rsidR="002930EE">
        <w:t xml:space="preserve">participants are not required to complete </w:t>
      </w:r>
      <w:r w:rsidR="00CF6887">
        <w:t xml:space="preserve">any </w:t>
      </w:r>
      <w:r w:rsidR="00A27A2B">
        <w:t xml:space="preserve">withdrawal form </w:t>
      </w:r>
      <w:r w:rsidR="002930EE">
        <w:t xml:space="preserve">if they wish to withdraw from the </w:t>
      </w:r>
      <w:r w:rsidR="008D4DC6">
        <w:t>study and</w:t>
      </w:r>
      <w:r w:rsidR="002930EE">
        <w:t xml:space="preserve"> requested that the researchers not insist on this</w:t>
      </w:r>
      <w:r w:rsidR="00E6044E">
        <w:t xml:space="preserve"> </w:t>
      </w:r>
      <w:r w:rsidR="00B81D48" w:rsidRPr="003F6DA7">
        <w:rPr>
          <w:rFonts w:cs="Arial"/>
          <w:i/>
        </w:rPr>
        <w:t xml:space="preserve">(National Ethical Standards for Health and Disability Research and Quality Improvement, para </w:t>
      </w:r>
      <w:r w:rsidR="00B81D48">
        <w:rPr>
          <w:rFonts w:cs="Arial"/>
          <w:i/>
        </w:rPr>
        <w:t>7.13</w:t>
      </w:r>
      <w:r w:rsidR="00B81D48" w:rsidRPr="003F6DA7">
        <w:rPr>
          <w:rFonts w:cs="Arial"/>
          <w:i/>
        </w:rPr>
        <w:t>).</w:t>
      </w:r>
    </w:p>
    <w:p w14:paraId="79D36C75" w14:textId="65A51588" w:rsidR="00C772A6" w:rsidRPr="00B365C8" w:rsidRDefault="002817C7" w:rsidP="00B365C8">
      <w:pPr>
        <w:pStyle w:val="ListParagraph"/>
      </w:pPr>
      <w:r>
        <w:t xml:space="preserve">The Committee requested that more detail be provided regarding </w:t>
      </w:r>
      <w:r w:rsidRPr="00EA2FC7">
        <w:t>genetic testing and biomarker analyses</w:t>
      </w:r>
      <w:r>
        <w:t xml:space="preserve"> that will be performed. Explain what the purpose of analysis on the biomarkers is being conducted, specify which genes will be looked at </w:t>
      </w:r>
      <w:r w:rsidR="00400216">
        <w:t xml:space="preserve">and that only the </w:t>
      </w:r>
      <w:r>
        <w:t>drug, its action</w:t>
      </w:r>
      <w:r w:rsidR="00400216">
        <w:t>s</w:t>
      </w:r>
      <w:r>
        <w:t>, and how it is related to the condition</w:t>
      </w:r>
      <w:r w:rsidR="00400216">
        <w:t xml:space="preserve"> will be analysed</w:t>
      </w:r>
      <w:r>
        <w:t xml:space="preserve">. Ensure that </w:t>
      </w:r>
      <w:r w:rsidR="00DF5A68">
        <w:t>the genetic analysis is not open ended</w:t>
      </w:r>
      <w:r w:rsidR="00400216">
        <w:t xml:space="preserve"> and that </w:t>
      </w:r>
      <w:r w:rsidR="004476CC">
        <w:t>all</w:t>
      </w:r>
      <w:r w:rsidR="00417E28">
        <w:t xml:space="preserve"> this information is provided to the participants for discussion with family members</w:t>
      </w:r>
      <w:r w:rsidR="000A2EA1">
        <w:t xml:space="preserve"> </w:t>
      </w:r>
      <w:r w:rsidR="000A2EA1" w:rsidRPr="003F6DA7">
        <w:rPr>
          <w:rFonts w:cs="Arial"/>
          <w:i/>
        </w:rPr>
        <w:t>(National Ethical Standards for Health and Disability Research and Quality Improvement, para 9.7</w:t>
      </w:r>
      <w:r w:rsidR="000A2EA1">
        <w:rPr>
          <w:rFonts w:cs="Arial"/>
          <w:i/>
        </w:rPr>
        <w:t>-9.8</w:t>
      </w:r>
      <w:r w:rsidR="000A2EA1" w:rsidRPr="003F6DA7">
        <w:rPr>
          <w:rFonts w:cs="Arial"/>
          <w:i/>
        </w:rPr>
        <w:t>)</w:t>
      </w:r>
      <w:r w:rsidR="00417E28">
        <w:t>.</w:t>
      </w:r>
      <w:r w:rsidR="00C772A6" w:rsidRPr="00D324AA">
        <w:br/>
      </w:r>
    </w:p>
    <w:p w14:paraId="3EF4C169" w14:textId="20DB5A6C" w:rsidR="00C772A6" w:rsidRPr="00D324AA" w:rsidRDefault="00C772A6" w:rsidP="00C772A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0A2EA1">
        <w:rPr>
          <w:rFonts w:cs="Arial"/>
          <w:szCs w:val="22"/>
          <w:lang w:val="en-NZ"/>
        </w:rPr>
        <w:t xml:space="preserve"> </w:t>
      </w:r>
      <w:r w:rsidR="000A2EA1" w:rsidRPr="003F6DA7">
        <w:rPr>
          <w:rFonts w:cs="Arial"/>
          <w:i/>
        </w:rPr>
        <w:t xml:space="preserve">(National Ethical Standards for Health and Disability Research and Quality Improvement, para </w:t>
      </w:r>
      <w:r w:rsidR="000A2EA1">
        <w:rPr>
          <w:rFonts w:cs="Arial"/>
          <w:i/>
        </w:rPr>
        <w:t>7.</w:t>
      </w:r>
      <w:r w:rsidR="0029579B">
        <w:rPr>
          <w:rFonts w:cs="Arial"/>
          <w:i/>
        </w:rPr>
        <w:t>15-7.17)</w:t>
      </w:r>
      <w:r w:rsidRPr="00D324AA">
        <w:rPr>
          <w:rFonts w:cs="Arial"/>
          <w:szCs w:val="22"/>
          <w:lang w:val="en-NZ"/>
        </w:rPr>
        <w:t xml:space="preserve">: </w:t>
      </w:r>
    </w:p>
    <w:p w14:paraId="0F762773" w14:textId="77777777" w:rsidR="006941C6" w:rsidRDefault="006941C6" w:rsidP="006941C6"/>
    <w:p w14:paraId="27FFE64C" w14:textId="0CF77F09" w:rsidR="006941C6" w:rsidRDefault="006941C6" w:rsidP="00C772A6">
      <w:pPr>
        <w:pStyle w:val="ListParagraph"/>
      </w:pPr>
      <w:r>
        <w:t xml:space="preserve">Please revise the PIS to </w:t>
      </w:r>
      <w:r w:rsidR="00705AF4">
        <w:t>refer to</w:t>
      </w:r>
      <w:r w:rsidR="002B7A3B">
        <w:t xml:space="preserve"> an</w:t>
      </w:r>
      <w:r w:rsidR="00705AF4">
        <w:t xml:space="preserve"> ‘investigational </w:t>
      </w:r>
      <w:r w:rsidR="007250BA">
        <w:t xml:space="preserve">medicine’ </w:t>
      </w:r>
      <w:r w:rsidR="00705AF4">
        <w:t>or study medicine’</w:t>
      </w:r>
      <w:r w:rsidR="002930EE">
        <w:t xml:space="preserve"> rather than as “treatment”</w:t>
      </w:r>
    </w:p>
    <w:p w14:paraId="79103655" w14:textId="0DD13D89" w:rsidR="006941C6" w:rsidRDefault="006941C6" w:rsidP="00C772A6">
      <w:pPr>
        <w:pStyle w:val="ListParagraph"/>
      </w:pPr>
      <w:r w:rsidRPr="006941C6">
        <w:t>Please update the PIS to include New Zealand-specific information and terminology. All references to medical care should reflect our local context, for example, use of LMC when explaining who will provide routine pregnancy care. Clearly explain th</w:t>
      </w:r>
      <w:r w:rsidR="002930EE">
        <w:t>e importance of the participant and study team working in coordination with the participant’s LMC or GP</w:t>
      </w:r>
      <w:r w:rsidR="00E6044E">
        <w:t xml:space="preserve"> </w:t>
      </w:r>
      <w:r w:rsidR="00CF6887">
        <w:t xml:space="preserve">if the participant does not yet have a LMC </w:t>
      </w:r>
      <w:r w:rsidR="002930EE">
        <w:t xml:space="preserve">during </w:t>
      </w:r>
      <w:r w:rsidRPr="006941C6">
        <w:t>the study</w:t>
      </w:r>
      <w:r w:rsidR="002930EE">
        <w:t xml:space="preserve"> and preferably prior to enrolment;</w:t>
      </w:r>
      <w:r w:rsidRPr="006941C6">
        <w:t xml:space="preserve"> and that the research team will work closely with that </w:t>
      </w:r>
      <w:r w:rsidR="007250BA">
        <w:t xml:space="preserve">LMC whether </w:t>
      </w:r>
      <w:r w:rsidRPr="006941C6">
        <w:t>midwife</w:t>
      </w:r>
      <w:r w:rsidR="007250BA">
        <w:t xml:space="preserve"> or specialist Obstetrician</w:t>
      </w:r>
      <w:r w:rsidRPr="006941C6">
        <w:t xml:space="preserve">. </w:t>
      </w:r>
    </w:p>
    <w:p w14:paraId="487B57FD" w14:textId="2F326C44" w:rsidR="00F4682D" w:rsidRDefault="00F4682D" w:rsidP="00C772A6">
      <w:pPr>
        <w:pStyle w:val="ListParagraph"/>
      </w:pPr>
      <w:r w:rsidRPr="00F4682D">
        <w:t>Please add details to the PIS about how participation will overlap with normal pregnancy care</w:t>
      </w:r>
      <w:r w:rsidR="005B2EA7">
        <w:t xml:space="preserve">, including whether and how </w:t>
      </w:r>
      <w:r w:rsidR="008D4DC6">
        <w:t>t</w:t>
      </w:r>
      <w:r w:rsidRPr="00F4682D">
        <w:t xml:space="preserve">rial clinic visits will be in addition to regular midwife/doctor visits, </w:t>
      </w:r>
      <w:r w:rsidR="005B2EA7">
        <w:t xml:space="preserve">and that the </w:t>
      </w:r>
      <w:r w:rsidRPr="00F4682D">
        <w:t>study team will coordinate with participants’ usual care</w:t>
      </w:r>
      <w:r w:rsidR="00A92055">
        <w:t>.</w:t>
      </w:r>
    </w:p>
    <w:p w14:paraId="065CD183" w14:textId="3C7028B9" w:rsidR="00CC6EF4" w:rsidRDefault="00674C4B" w:rsidP="00C772A6">
      <w:pPr>
        <w:pStyle w:val="ListParagraph"/>
      </w:pPr>
      <w:r>
        <w:t xml:space="preserve">Please add more information into the PIS regarding what the </w:t>
      </w:r>
      <w:r w:rsidR="00CF6887">
        <w:t xml:space="preserve">investigation medicine </w:t>
      </w:r>
      <w:r>
        <w:t xml:space="preserve">targets and the risks to </w:t>
      </w:r>
      <w:r w:rsidR="00035136">
        <w:t>m</w:t>
      </w:r>
      <w:r>
        <w:t>other and risks to foetus</w:t>
      </w:r>
      <w:r w:rsidR="005B2EA7">
        <w:t xml:space="preserve">, including relevant data to date from </w:t>
      </w:r>
      <w:r w:rsidR="00E6044E">
        <w:t>teratogenicity</w:t>
      </w:r>
      <w:r w:rsidR="005B2EA7">
        <w:t xml:space="preserve"> studies </w:t>
      </w:r>
    </w:p>
    <w:p w14:paraId="532684D0" w14:textId="357A72F0" w:rsidR="005C7B6A" w:rsidRDefault="005C7B6A" w:rsidP="00C772A6">
      <w:pPr>
        <w:pStyle w:val="ListParagraph"/>
      </w:pPr>
      <w:r w:rsidRPr="005C7B6A">
        <w:t>Please expand the PIS to address cultural and family considerations. Given the importance of whānau in pregnancy decisions, advise participants they may wish to consult their family/whānau before deciding</w:t>
      </w:r>
      <w:r w:rsidR="005B2EA7">
        <w:t xml:space="preserve"> whether to participate.</w:t>
      </w:r>
    </w:p>
    <w:p w14:paraId="14C7A601" w14:textId="53D00F62" w:rsidR="000B3B78" w:rsidRDefault="000B3B78" w:rsidP="00C772A6">
      <w:pPr>
        <w:pStyle w:val="ListParagraph"/>
      </w:pPr>
      <w:r>
        <w:t>Please include in the PIS that</w:t>
      </w:r>
      <w:r w:rsidR="005B2EA7">
        <w:t xml:space="preserve"> standard</w:t>
      </w:r>
      <w:r>
        <w:t xml:space="preserve"> treatment will not be withheld from participants if they require it</w:t>
      </w:r>
      <w:r w:rsidR="005B2EA7">
        <w:t xml:space="preserve"> and any implications for their ability to remain on the study.</w:t>
      </w:r>
    </w:p>
    <w:p w14:paraId="63058FF7" w14:textId="6FEAFA57" w:rsidR="009D50BB" w:rsidRDefault="009D50BB" w:rsidP="009D50BB">
      <w:pPr>
        <w:pStyle w:val="ListParagraph"/>
      </w:pPr>
      <w:r>
        <w:t xml:space="preserve">Please ensure that it is clear </w:t>
      </w:r>
      <w:r w:rsidR="005B2EA7">
        <w:t>how</w:t>
      </w:r>
      <w:r>
        <w:t xml:space="preserve"> the collection of cord blood in the study may affect the option of cord banking for the participant.</w:t>
      </w:r>
    </w:p>
    <w:p w14:paraId="5DE3DD78" w14:textId="2492D059" w:rsidR="007250BA" w:rsidRDefault="007250BA" w:rsidP="009D50BB">
      <w:pPr>
        <w:pStyle w:val="ListParagraph"/>
      </w:pPr>
      <w:r>
        <w:t xml:space="preserve">Please ensure that the cultural </w:t>
      </w:r>
      <w:r w:rsidR="00E00CD7">
        <w:t>issues of</w:t>
      </w:r>
      <w:r>
        <w:t xml:space="preserve"> all of</w:t>
      </w:r>
      <w:r w:rsidR="00526467">
        <w:t>,</w:t>
      </w:r>
      <w:r>
        <w:t xml:space="preserve"> cord blood, cord and placenta are addressed</w:t>
      </w:r>
    </w:p>
    <w:p w14:paraId="0EE0D986" w14:textId="35D707A4" w:rsidR="009D50BB" w:rsidRDefault="00224624" w:rsidP="00C772A6">
      <w:pPr>
        <w:pStyle w:val="ListParagraph"/>
      </w:pPr>
      <w:r>
        <w:lastRenderedPageBreak/>
        <w:t>Please clarify the information that the study wishes to collect on the infant after birth</w:t>
      </w:r>
      <w:r w:rsidR="00EE496F">
        <w:t xml:space="preserve"> as described in the protocol. Additionally note that any</w:t>
      </w:r>
      <w:r w:rsidR="005B2EA7">
        <w:t xml:space="preserve"> data collection on an infant needs to </w:t>
      </w:r>
      <w:r w:rsidR="00EE496F">
        <w:t xml:space="preserve">be consented after birth. </w:t>
      </w:r>
    </w:p>
    <w:p w14:paraId="5E1FEC42" w14:textId="21A9D726" w:rsidR="00D22E9D" w:rsidRDefault="00D22E9D" w:rsidP="00C772A6">
      <w:pPr>
        <w:pStyle w:val="ListParagraph"/>
      </w:pPr>
      <w:r>
        <w:t>Please provide more detailed information around the purpose of assessments and that participants will not incur any costs</w:t>
      </w:r>
      <w:r w:rsidR="005B2EA7">
        <w:t>, such as for ultrasound</w:t>
      </w:r>
      <w:r>
        <w:t>.</w:t>
      </w:r>
    </w:p>
    <w:p w14:paraId="7D89A682" w14:textId="0683DA8E" w:rsidR="00035136" w:rsidRDefault="00035136" w:rsidP="00C772A6">
      <w:pPr>
        <w:pStyle w:val="ListParagraph"/>
      </w:pPr>
      <w:r>
        <w:t>Please provide Māori support information in the PIS</w:t>
      </w:r>
      <w:r w:rsidR="005B2EA7">
        <w:t>.</w:t>
      </w:r>
    </w:p>
    <w:p w14:paraId="16492904" w14:textId="1C41C3F9" w:rsidR="00AC4EBA" w:rsidRDefault="00AC4EBA" w:rsidP="00C772A6">
      <w:pPr>
        <w:pStyle w:val="ListParagraph"/>
      </w:pPr>
      <w:r w:rsidRPr="00AC4EBA">
        <w:t xml:space="preserve">Please ensure the PIS specifies that </w:t>
      </w:r>
      <w:r>
        <w:t xml:space="preserve">any </w:t>
      </w:r>
      <w:r w:rsidRPr="00AC4EBA">
        <w:t>breast milk collection will exclude colostrum</w:t>
      </w:r>
      <w:r>
        <w:t>.</w:t>
      </w:r>
    </w:p>
    <w:p w14:paraId="326FFDED" w14:textId="0AA38C64" w:rsidR="008368B4" w:rsidRDefault="008368B4" w:rsidP="00C772A6">
      <w:pPr>
        <w:pStyle w:val="ListParagraph"/>
      </w:pPr>
      <w:r>
        <w:t>Please clarify that the intervention is not licenced by any regulator,</w:t>
      </w:r>
      <w:r w:rsidR="00B902C5">
        <w:t xml:space="preserve"> as opposed to ‘not licenced by </w:t>
      </w:r>
      <w:r w:rsidR="00F131CC">
        <w:t>M</w:t>
      </w:r>
      <w:r w:rsidR="00B902C5">
        <w:t>edsafe.</w:t>
      </w:r>
    </w:p>
    <w:p w14:paraId="32E7E0F7" w14:textId="1248C307" w:rsidR="00F131CC" w:rsidRDefault="00F131CC" w:rsidP="00C772A6">
      <w:pPr>
        <w:pStyle w:val="ListParagraph"/>
      </w:pPr>
      <w:r>
        <w:t xml:space="preserve">Please </w:t>
      </w:r>
      <w:r w:rsidR="00D80BB8">
        <w:t>revise reference to screening</w:t>
      </w:r>
      <w:r w:rsidR="00AF373F">
        <w:t xml:space="preserve"> for</w:t>
      </w:r>
      <w:r w:rsidR="00D80BB8">
        <w:t xml:space="preserve"> </w:t>
      </w:r>
      <w:r w:rsidR="00B13CD6">
        <w:t>bloodborne</w:t>
      </w:r>
      <w:r w:rsidR="00D80BB8">
        <w:t xml:space="preserve"> viruses</w:t>
      </w:r>
      <w:r w:rsidR="00AF373F">
        <w:t>,</w:t>
      </w:r>
      <w:r w:rsidR="00D80BB8">
        <w:t xml:space="preserve"> as</w:t>
      </w:r>
      <w:r>
        <w:t xml:space="preserve"> </w:t>
      </w:r>
      <w:r w:rsidR="00B13CD6">
        <w:t>antenatal</w:t>
      </w:r>
      <w:r>
        <w:t xml:space="preserve"> blo</w:t>
      </w:r>
      <w:r w:rsidR="00B13CD6">
        <w:t>o</w:t>
      </w:r>
      <w:r>
        <w:t xml:space="preserve">ds screen for </w:t>
      </w:r>
      <w:r w:rsidR="00B13CD6">
        <w:t>bloodborne</w:t>
      </w:r>
      <w:r>
        <w:t xml:space="preserve"> viruses </w:t>
      </w:r>
      <w:r w:rsidR="00D80BB8">
        <w:t>in New Zealand</w:t>
      </w:r>
      <w:r w:rsidR="00E6044E">
        <w:t xml:space="preserve"> is part of routine care.</w:t>
      </w:r>
    </w:p>
    <w:p w14:paraId="7B387BAD" w14:textId="0A922E27" w:rsidR="00D80BB8" w:rsidRDefault="00D80BB8" w:rsidP="00C772A6">
      <w:pPr>
        <w:pStyle w:val="ListParagraph"/>
      </w:pPr>
      <w:r>
        <w:t xml:space="preserve">Please revise references to </w:t>
      </w:r>
      <w:r w:rsidR="00B13CD6">
        <w:t>side effects to refer to adverse events for issues that may be detected with the medicine.</w:t>
      </w:r>
    </w:p>
    <w:p w14:paraId="6526653B" w14:textId="2CB7BD29" w:rsidR="00AF373F" w:rsidRDefault="00AF373F" w:rsidP="00C772A6">
      <w:pPr>
        <w:pStyle w:val="ListParagraph"/>
      </w:pPr>
      <w:r>
        <w:t>Please remove the requirement for provision of receipts for</w:t>
      </w:r>
      <w:r w:rsidR="002036F8">
        <w:t xml:space="preserve"> reimbursement of costs.</w:t>
      </w:r>
      <w:r w:rsidR="003343A5">
        <w:t xml:space="preserve"> Ensure that stipend and reimbursement information is clear and consistent across the PIS.</w:t>
      </w:r>
    </w:p>
    <w:p w14:paraId="03B27307" w14:textId="4A86CF9F" w:rsidR="003343A5" w:rsidRDefault="003343A5" w:rsidP="003343A5">
      <w:pPr>
        <w:pStyle w:val="ListParagraph"/>
      </w:pPr>
      <w:r>
        <w:t>Please ensure that payments for mobile data are reimbursed to participants.</w:t>
      </w:r>
    </w:p>
    <w:p w14:paraId="464110B5" w14:textId="1AF58D90" w:rsidR="002036F8" w:rsidRDefault="002036F8" w:rsidP="00C772A6">
      <w:pPr>
        <w:pStyle w:val="ListParagraph"/>
      </w:pPr>
      <w:r>
        <w:t>Please include information indicating that data will need to be kept for 10 years after the youngest participant turns 16.</w:t>
      </w:r>
    </w:p>
    <w:p w14:paraId="44FA1C1B" w14:textId="0DF63D86" w:rsidR="00C772A6" w:rsidRPr="00D324AA" w:rsidRDefault="00F73A27" w:rsidP="00B43E22">
      <w:pPr>
        <w:pStyle w:val="ListParagraph"/>
      </w:pPr>
      <w:r>
        <w:t xml:space="preserve">Please </w:t>
      </w:r>
      <w:r w:rsidR="00025CD7">
        <w:t>explain that any</w:t>
      </w:r>
      <w:r w:rsidR="005B2EA7">
        <w:t xml:space="preserve"> findings will be reported to</w:t>
      </w:r>
      <w:r w:rsidR="007250BA">
        <w:t xml:space="preserve"> both</w:t>
      </w:r>
      <w:r w:rsidR="005B2EA7">
        <w:t xml:space="preserve"> a participant’s LMC and GP.</w:t>
      </w:r>
    </w:p>
    <w:p w14:paraId="4A15056F" w14:textId="77777777" w:rsidR="00C772A6" w:rsidRPr="00D324AA" w:rsidRDefault="00C772A6" w:rsidP="00C772A6">
      <w:pPr>
        <w:spacing w:before="80" w:after="80"/>
      </w:pPr>
    </w:p>
    <w:p w14:paraId="406B8A08" w14:textId="66CC4E9C" w:rsidR="00C772A6" w:rsidRPr="00D324AA" w:rsidRDefault="00C772A6" w:rsidP="00C772A6">
      <w:pPr>
        <w:rPr>
          <w:lang w:val="en-NZ"/>
        </w:rPr>
      </w:pPr>
      <w:r w:rsidRPr="0054344C">
        <w:rPr>
          <w:b/>
          <w:bCs/>
          <w:lang w:val="en-NZ"/>
        </w:rPr>
        <w:t xml:space="preserve">Decision </w:t>
      </w:r>
    </w:p>
    <w:p w14:paraId="349E3B70" w14:textId="77777777" w:rsidR="00C772A6" w:rsidRPr="00D324AA" w:rsidRDefault="00C772A6" w:rsidP="00C772A6">
      <w:pPr>
        <w:rPr>
          <w:lang w:val="en-NZ"/>
        </w:rPr>
      </w:pPr>
    </w:p>
    <w:p w14:paraId="355B0BAF" w14:textId="77777777" w:rsidR="00C772A6" w:rsidRDefault="00C772A6" w:rsidP="00C772A6">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29579B">
        <w:rPr>
          <w:lang w:val="en-NZ"/>
        </w:rPr>
        <w:t>referenced above.</w:t>
      </w:r>
    </w:p>
    <w:p w14:paraId="3AA4A946" w14:textId="77777777" w:rsidR="002B2215" w:rsidRDefault="002B2215" w:rsidP="00A66F2E">
      <w:pPr>
        <w:rPr>
          <w:color w:val="4BACC6"/>
          <w:lang w:val="en-NZ"/>
        </w:rPr>
      </w:pPr>
    </w:p>
    <w:p w14:paraId="736644AD" w14:textId="3565918A" w:rsidR="00062804" w:rsidRDefault="00062804">
      <w:pPr>
        <w:rPr>
          <w:color w:val="4BACC6"/>
          <w:lang w:val="en-NZ"/>
        </w:rPr>
      </w:pPr>
      <w:r>
        <w:rPr>
          <w:color w:val="4BACC6"/>
          <w:lang w:val="en-NZ"/>
        </w:rPr>
        <w:br w:type="page"/>
      </w:r>
    </w:p>
    <w:p w14:paraId="0949F9B8" w14:textId="77777777" w:rsidR="00062804" w:rsidRDefault="00062804" w:rsidP="0006280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2804" w:rsidRPr="00960BFE" w14:paraId="7793F28A" w14:textId="77777777" w:rsidTr="00BE1787">
        <w:trPr>
          <w:trHeight w:val="280"/>
        </w:trPr>
        <w:tc>
          <w:tcPr>
            <w:tcW w:w="966" w:type="dxa"/>
            <w:tcBorders>
              <w:top w:val="nil"/>
              <w:left w:val="nil"/>
              <w:bottom w:val="nil"/>
              <w:right w:val="nil"/>
            </w:tcBorders>
          </w:tcPr>
          <w:p w14:paraId="75FDAEE1" w14:textId="42CCE177" w:rsidR="00062804" w:rsidRPr="00960BFE" w:rsidRDefault="00062804" w:rsidP="00BE1787">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202ADFEE" w14:textId="77777777" w:rsidR="00062804" w:rsidRPr="00960BFE" w:rsidRDefault="0006280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7DD8069" w14:textId="44BB1243" w:rsidR="00062804" w:rsidRPr="00DE685F" w:rsidRDefault="00DE685F" w:rsidP="00BE1787">
            <w:pPr>
              <w:rPr>
                <w:b/>
                <w:bCs/>
                <w:lang w:val="en-NZ"/>
              </w:rPr>
            </w:pPr>
            <w:r w:rsidRPr="00DE685F">
              <w:rPr>
                <w:b/>
                <w:bCs/>
                <w:lang w:val="en-NZ"/>
              </w:rPr>
              <w:t>EXP 23527</w:t>
            </w:r>
          </w:p>
        </w:tc>
      </w:tr>
      <w:tr w:rsidR="00062804" w:rsidRPr="00960BFE" w14:paraId="61AB38CA" w14:textId="77777777" w:rsidTr="00BE1787">
        <w:trPr>
          <w:trHeight w:val="280"/>
        </w:trPr>
        <w:tc>
          <w:tcPr>
            <w:tcW w:w="966" w:type="dxa"/>
            <w:tcBorders>
              <w:top w:val="nil"/>
              <w:left w:val="nil"/>
              <w:bottom w:val="nil"/>
              <w:right w:val="nil"/>
            </w:tcBorders>
          </w:tcPr>
          <w:p w14:paraId="01CC9365"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203F3587" w14:textId="77777777" w:rsidR="00062804" w:rsidRPr="00960BFE" w:rsidRDefault="00062804" w:rsidP="00BE1787">
            <w:pPr>
              <w:autoSpaceDE w:val="0"/>
              <w:autoSpaceDN w:val="0"/>
              <w:adjustRightInd w:val="0"/>
            </w:pPr>
            <w:r w:rsidRPr="00960BFE">
              <w:t xml:space="preserve">Title: </w:t>
            </w:r>
          </w:p>
        </w:tc>
        <w:tc>
          <w:tcPr>
            <w:tcW w:w="6459" w:type="dxa"/>
            <w:tcBorders>
              <w:top w:val="nil"/>
              <w:left w:val="nil"/>
              <w:bottom w:val="nil"/>
              <w:right w:val="nil"/>
            </w:tcBorders>
          </w:tcPr>
          <w:p w14:paraId="33F5397D" w14:textId="387D2D79" w:rsidR="00062804" w:rsidRPr="00960BFE" w:rsidRDefault="00D345A6" w:rsidP="00BE1787">
            <w:pPr>
              <w:autoSpaceDE w:val="0"/>
              <w:autoSpaceDN w:val="0"/>
              <w:adjustRightInd w:val="0"/>
            </w:pPr>
            <w:r w:rsidRPr="00D345A6">
              <w:t>Analysis of outcomes for degenerative cervical myelopathy in a New Zealand cohort – establishment of a New Zealand DCM Registry</w:t>
            </w:r>
          </w:p>
        </w:tc>
      </w:tr>
      <w:tr w:rsidR="00062804" w:rsidRPr="00960BFE" w14:paraId="27A7B370" w14:textId="77777777" w:rsidTr="00BE1787">
        <w:trPr>
          <w:trHeight w:val="280"/>
        </w:trPr>
        <w:tc>
          <w:tcPr>
            <w:tcW w:w="966" w:type="dxa"/>
            <w:tcBorders>
              <w:top w:val="nil"/>
              <w:left w:val="nil"/>
              <w:bottom w:val="nil"/>
              <w:right w:val="nil"/>
            </w:tcBorders>
          </w:tcPr>
          <w:p w14:paraId="00AE890F"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42CCB899" w14:textId="77777777" w:rsidR="00062804" w:rsidRPr="00960BFE" w:rsidRDefault="0006280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42D2AF9B" w14:textId="5DEB8A24" w:rsidR="00062804" w:rsidRPr="00960BFE" w:rsidRDefault="00D345A6" w:rsidP="00BE1787">
            <w:r>
              <w:t>Associate Professor Joe Baker</w:t>
            </w:r>
          </w:p>
        </w:tc>
      </w:tr>
      <w:tr w:rsidR="00062804" w:rsidRPr="00960BFE" w14:paraId="3B3E073D" w14:textId="77777777" w:rsidTr="00BE1787">
        <w:trPr>
          <w:trHeight w:val="280"/>
        </w:trPr>
        <w:tc>
          <w:tcPr>
            <w:tcW w:w="966" w:type="dxa"/>
            <w:tcBorders>
              <w:top w:val="nil"/>
              <w:left w:val="nil"/>
              <w:bottom w:val="nil"/>
              <w:right w:val="nil"/>
            </w:tcBorders>
          </w:tcPr>
          <w:p w14:paraId="679B9944"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5753ADC7" w14:textId="77777777" w:rsidR="00062804" w:rsidRPr="00960BFE" w:rsidRDefault="00062804" w:rsidP="00BE1787">
            <w:pPr>
              <w:autoSpaceDE w:val="0"/>
              <w:autoSpaceDN w:val="0"/>
              <w:adjustRightInd w:val="0"/>
            </w:pPr>
            <w:r w:rsidRPr="00960BFE">
              <w:t xml:space="preserve">Sponsor: </w:t>
            </w:r>
          </w:p>
        </w:tc>
        <w:tc>
          <w:tcPr>
            <w:tcW w:w="6459" w:type="dxa"/>
            <w:tcBorders>
              <w:top w:val="nil"/>
              <w:left w:val="nil"/>
              <w:bottom w:val="nil"/>
              <w:right w:val="nil"/>
            </w:tcBorders>
          </w:tcPr>
          <w:p w14:paraId="403E9099" w14:textId="07105D5F" w:rsidR="00062804" w:rsidRPr="00960BFE" w:rsidRDefault="00D345A6" w:rsidP="00BE1787">
            <w:pPr>
              <w:autoSpaceDE w:val="0"/>
              <w:autoSpaceDN w:val="0"/>
              <w:adjustRightInd w:val="0"/>
            </w:pPr>
            <w:r>
              <w:t>Te Whatu Ora</w:t>
            </w:r>
          </w:p>
        </w:tc>
      </w:tr>
      <w:tr w:rsidR="00062804" w:rsidRPr="00960BFE" w14:paraId="253C2A2B" w14:textId="77777777" w:rsidTr="00BE1787">
        <w:trPr>
          <w:trHeight w:val="280"/>
        </w:trPr>
        <w:tc>
          <w:tcPr>
            <w:tcW w:w="966" w:type="dxa"/>
            <w:tcBorders>
              <w:top w:val="nil"/>
              <w:left w:val="nil"/>
              <w:bottom w:val="nil"/>
              <w:right w:val="nil"/>
            </w:tcBorders>
          </w:tcPr>
          <w:p w14:paraId="55A877D7"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3B0A544A" w14:textId="77777777" w:rsidR="00062804" w:rsidRPr="00960BFE" w:rsidRDefault="0006280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165064EA" w14:textId="77777777" w:rsidR="00062804" w:rsidRPr="00960BFE" w:rsidRDefault="00062804" w:rsidP="00BE1787">
            <w:pPr>
              <w:autoSpaceDE w:val="0"/>
              <w:autoSpaceDN w:val="0"/>
              <w:adjustRightInd w:val="0"/>
            </w:pPr>
            <w:r>
              <w:t>17 July 2025</w:t>
            </w:r>
          </w:p>
        </w:tc>
      </w:tr>
    </w:tbl>
    <w:p w14:paraId="102A8033" w14:textId="77777777" w:rsidR="00062804" w:rsidRPr="00795EDD" w:rsidRDefault="00062804" w:rsidP="00062804"/>
    <w:p w14:paraId="4984F06E" w14:textId="5DAD378F" w:rsidR="00062804" w:rsidRPr="00D324AA" w:rsidRDefault="00526467" w:rsidP="00062804">
      <w:pPr>
        <w:autoSpaceDE w:val="0"/>
        <w:autoSpaceDN w:val="0"/>
        <w:adjustRightInd w:val="0"/>
        <w:rPr>
          <w:sz w:val="20"/>
          <w:lang w:val="en-NZ"/>
        </w:rPr>
      </w:pPr>
      <w:r>
        <w:rPr>
          <w:rFonts w:cs="Arial"/>
          <w:szCs w:val="22"/>
          <w:lang w:val="en-NZ"/>
        </w:rPr>
        <w:t xml:space="preserve">Assoc Prof </w:t>
      </w:r>
      <w:r w:rsidR="001826FE" w:rsidRPr="00B55EAE">
        <w:rPr>
          <w:rFonts w:cs="Arial"/>
          <w:szCs w:val="22"/>
          <w:lang w:val="en-NZ"/>
        </w:rPr>
        <w:t>Joe Baker</w:t>
      </w:r>
      <w:r w:rsidR="00062804" w:rsidRPr="00B55EAE">
        <w:rPr>
          <w:lang w:val="en-NZ"/>
        </w:rPr>
        <w:t xml:space="preserve"> </w:t>
      </w:r>
      <w:r w:rsidR="00062804" w:rsidRPr="00D324AA">
        <w:rPr>
          <w:lang w:val="en-NZ"/>
        </w:rPr>
        <w:t>was present via videoconference for discussion of this application.</w:t>
      </w:r>
    </w:p>
    <w:p w14:paraId="0C0885E1" w14:textId="77777777" w:rsidR="00062804" w:rsidRPr="00D324AA" w:rsidRDefault="00062804" w:rsidP="00062804">
      <w:pPr>
        <w:rPr>
          <w:u w:val="single"/>
          <w:lang w:val="en-NZ"/>
        </w:rPr>
      </w:pPr>
    </w:p>
    <w:p w14:paraId="3E04BB04" w14:textId="77777777" w:rsidR="00062804" w:rsidRPr="0054344C" w:rsidRDefault="00062804" w:rsidP="00062804">
      <w:pPr>
        <w:pStyle w:val="Headingbold"/>
      </w:pPr>
      <w:r w:rsidRPr="0054344C">
        <w:t>Potential conflicts of interest</w:t>
      </w:r>
    </w:p>
    <w:p w14:paraId="56875DB8" w14:textId="77777777" w:rsidR="00062804" w:rsidRPr="00D324AA" w:rsidRDefault="00062804" w:rsidP="00062804">
      <w:pPr>
        <w:rPr>
          <w:b/>
          <w:lang w:val="en-NZ"/>
        </w:rPr>
      </w:pPr>
    </w:p>
    <w:p w14:paraId="222350CF" w14:textId="77777777" w:rsidR="00062804" w:rsidRPr="00D324AA" w:rsidRDefault="00062804" w:rsidP="00062804">
      <w:pPr>
        <w:rPr>
          <w:lang w:val="en-NZ"/>
        </w:rPr>
      </w:pPr>
      <w:r w:rsidRPr="00D324AA">
        <w:rPr>
          <w:lang w:val="en-NZ"/>
        </w:rPr>
        <w:t>The Chair asked members to declare any potential conflicts of interest related to this application.</w:t>
      </w:r>
    </w:p>
    <w:p w14:paraId="3FDFDD6E" w14:textId="77777777" w:rsidR="00062804" w:rsidRPr="00D324AA" w:rsidRDefault="00062804" w:rsidP="00062804">
      <w:pPr>
        <w:rPr>
          <w:lang w:val="en-NZ"/>
        </w:rPr>
      </w:pPr>
    </w:p>
    <w:p w14:paraId="070F1BEE" w14:textId="39EA5BC8" w:rsidR="00062804" w:rsidRPr="00D324AA" w:rsidRDefault="00062804" w:rsidP="00062804">
      <w:pPr>
        <w:rPr>
          <w:lang w:val="en-NZ"/>
        </w:rPr>
      </w:pPr>
      <w:r w:rsidRPr="00D324AA">
        <w:rPr>
          <w:lang w:val="en-NZ"/>
        </w:rPr>
        <w:t>No potential conflicts of interest related to this application were declared by any member.</w:t>
      </w:r>
    </w:p>
    <w:p w14:paraId="652305ED" w14:textId="77777777" w:rsidR="00062804" w:rsidRPr="00D324AA" w:rsidRDefault="00062804" w:rsidP="00062804">
      <w:pPr>
        <w:spacing w:before="80" w:after="80"/>
        <w:rPr>
          <w:lang w:val="en-NZ"/>
        </w:rPr>
      </w:pPr>
    </w:p>
    <w:p w14:paraId="0BA7468B" w14:textId="77777777" w:rsidR="00062804" w:rsidRPr="0054344C" w:rsidRDefault="00062804" w:rsidP="00062804">
      <w:pPr>
        <w:pStyle w:val="Headingbold"/>
      </w:pPr>
      <w:r w:rsidRPr="0054344C">
        <w:t>Summary of outstanding ethical issues</w:t>
      </w:r>
    </w:p>
    <w:p w14:paraId="2B49F620" w14:textId="77777777" w:rsidR="00062804" w:rsidRPr="00D324AA" w:rsidRDefault="00062804" w:rsidP="00062804">
      <w:pPr>
        <w:rPr>
          <w:lang w:val="en-NZ"/>
        </w:rPr>
      </w:pPr>
    </w:p>
    <w:p w14:paraId="4F73E2DF" w14:textId="77777777" w:rsidR="00062804" w:rsidRPr="00D324AA" w:rsidRDefault="00062804" w:rsidP="0006280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BD35629" w14:textId="77777777" w:rsidR="00062804" w:rsidRPr="00997910" w:rsidRDefault="00062804" w:rsidP="00062804">
      <w:pPr>
        <w:autoSpaceDE w:val="0"/>
        <w:autoSpaceDN w:val="0"/>
        <w:adjustRightInd w:val="0"/>
        <w:rPr>
          <w:szCs w:val="22"/>
          <w:lang w:val="en-NZ"/>
        </w:rPr>
      </w:pPr>
    </w:p>
    <w:p w14:paraId="28A41CE3" w14:textId="154CEE88" w:rsidR="00006283" w:rsidRPr="00997910" w:rsidRDefault="00006283" w:rsidP="00997910">
      <w:pPr>
        <w:pStyle w:val="ListParagraph"/>
        <w:numPr>
          <w:ilvl w:val="0"/>
          <w:numId w:val="27"/>
        </w:numPr>
        <w:rPr>
          <w:rFonts w:cs="Arial"/>
        </w:rPr>
      </w:pPr>
      <w:r w:rsidRPr="00997910">
        <w:t xml:space="preserve">The Committee </w:t>
      </w:r>
      <w:r w:rsidR="003A2FB3">
        <w:t xml:space="preserve">clarified that the researcher intends to conduct a cohort study and separately to establish a registry. These activities require different structures, data management processes and participant facing documentation.  </w:t>
      </w:r>
      <w:r w:rsidR="008F36DE" w:rsidRPr="00997910">
        <w:t xml:space="preserve">As such, the Committee </w:t>
      </w:r>
      <w:r w:rsidR="003A2FB3">
        <w:t xml:space="preserve">suggested that the application be considered in two parts, or that it be resubmitted as two </w:t>
      </w:r>
      <w:r w:rsidR="00F12D86" w:rsidRPr="00997910">
        <w:t>separate applications</w:t>
      </w:r>
      <w:r w:rsidR="003A2FB3">
        <w:t>,</w:t>
      </w:r>
      <w:r w:rsidR="00F12D86" w:rsidRPr="00997910">
        <w:t xml:space="preserve"> for </w:t>
      </w:r>
      <w:r w:rsidRPr="00997910">
        <w:t xml:space="preserve">the cohort outcome study </w:t>
      </w:r>
      <w:r w:rsidR="00F12D86" w:rsidRPr="00997910">
        <w:t xml:space="preserve">and the </w:t>
      </w:r>
      <w:r w:rsidR="00295085" w:rsidRPr="00997910">
        <w:t xml:space="preserve">creation of a registry. The Cohort study can be treated </w:t>
      </w:r>
      <w:r w:rsidRPr="00997910">
        <w:t xml:space="preserve">as the primary focus with its own objectives, consent, and endpoints, and the establishment of a long-term registry </w:t>
      </w:r>
      <w:r w:rsidR="00CE33DA" w:rsidRPr="00997910">
        <w:t>can be</w:t>
      </w:r>
      <w:r w:rsidRPr="00997910">
        <w:t xml:space="preserve"> a separate, future initiative.</w:t>
      </w:r>
      <w:r w:rsidR="00AB3850" w:rsidRPr="00997910">
        <w:t xml:space="preserve"> The cohort study can be carried out to inform the design of the registry.</w:t>
      </w:r>
      <w:r w:rsidR="00690E82" w:rsidRPr="00997910">
        <w:t xml:space="preserve"> </w:t>
      </w:r>
      <w:r w:rsidR="00CE33DA" w:rsidRPr="00997910">
        <w:t>T</w:t>
      </w:r>
      <w:r w:rsidR="00690E82" w:rsidRPr="00997910">
        <w:t xml:space="preserve">he </w:t>
      </w:r>
      <w:r w:rsidR="003A2FB3">
        <w:t xml:space="preserve">cohort </w:t>
      </w:r>
      <w:r w:rsidR="00690E82" w:rsidRPr="00997910">
        <w:t>study documents need to be revised for this single purpose</w:t>
      </w:r>
      <w:r w:rsidR="004F709A" w:rsidRPr="00997910">
        <w:t xml:space="preserve"> and the instruments that will be used to question the participants about their recovery be provided</w:t>
      </w:r>
      <w:r w:rsidR="00D345A6">
        <w:t xml:space="preserve"> </w:t>
      </w:r>
      <w:r w:rsidR="00D345A6" w:rsidRPr="003F6DA7">
        <w:rPr>
          <w:rFonts w:cs="Arial"/>
          <w:i/>
        </w:rPr>
        <w:t xml:space="preserve">(National Ethical Standards for Health and Disability Research and Quality Improvement, para </w:t>
      </w:r>
      <w:r w:rsidR="00D345A6">
        <w:rPr>
          <w:rFonts w:cs="Arial"/>
          <w:i/>
        </w:rPr>
        <w:t>9.7-9.8)</w:t>
      </w:r>
      <w:r w:rsidR="004F709A" w:rsidRPr="00997910">
        <w:t>.</w:t>
      </w:r>
      <w:r w:rsidR="004E2289" w:rsidRPr="00997910">
        <w:t xml:space="preserve"> </w:t>
      </w:r>
    </w:p>
    <w:p w14:paraId="2B4F6D40" w14:textId="5C0F1E58" w:rsidR="00371674" w:rsidRPr="00997910" w:rsidRDefault="00371674" w:rsidP="00062804">
      <w:pPr>
        <w:pStyle w:val="ListParagraph"/>
        <w:rPr>
          <w:rFonts w:cs="Arial"/>
        </w:rPr>
      </w:pPr>
      <w:r w:rsidRPr="00997910">
        <w:rPr>
          <w:rFonts w:cs="Arial"/>
        </w:rPr>
        <w:t xml:space="preserve">The Committee noted that a robust governance plan for data management needs to be in place for a proposed registry. </w:t>
      </w:r>
      <w:r w:rsidR="003A2FB3">
        <w:rPr>
          <w:rFonts w:cs="Arial"/>
        </w:rPr>
        <w:t xml:space="preserve">This includes </w:t>
      </w:r>
      <w:r w:rsidRPr="00997910">
        <w:rPr>
          <w:rFonts w:cs="Arial"/>
        </w:rPr>
        <w:t>who will oversee the data</w:t>
      </w:r>
      <w:r w:rsidR="003A2FB3">
        <w:rPr>
          <w:rFonts w:cs="Arial"/>
        </w:rPr>
        <w:t xml:space="preserve">, </w:t>
      </w:r>
      <w:r w:rsidRPr="00997910">
        <w:rPr>
          <w:rFonts w:cs="Arial"/>
        </w:rPr>
        <w:t>how privacy and security will be maintained</w:t>
      </w:r>
      <w:r w:rsidR="00D535A3" w:rsidRPr="00997910">
        <w:rPr>
          <w:rFonts w:cs="Arial"/>
        </w:rPr>
        <w:t xml:space="preserve"> the </w:t>
      </w:r>
      <w:r w:rsidRPr="00997910">
        <w:rPr>
          <w:rFonts w:cs="Arial"/>
        </w:rPr>
        <w:t xml:space="preserve">establishment of a governance board </w:t>
      </w:r>
      <w:r w:rsidR="003A2FB3">
        <w:rPr>
          <w:rFonts w:cs="Arial"/>
        </w:rPr>
        <w:t xml:space="preserve">including appropriate representation and/or consultation arrangements with relevant sectors including </w:t>
      </w:r>
      <w:r w:rsidRPr="00997910">
        <w:rPr>
          <w:rFonts w:cs="Arial"/>
        </w:rPr>
        <w:t>Māori</w:t>
      </w:r>
      <w:r w:rsidR="003A2FB3">
        <w:rPr>
          <w:rFonts w:cs="Arial"/>
        </w:rPr>
        <w:t>.</w:t>
      </w:r>
      <w:r w:rsidRPr="00997910">
        <w:rPr>
          <w:rFonts w:cs="Arial"/>
        </w:rPr>
        <w:t xml:space="preserve"> Procedures for handling data access requests,</w:t>
      </w:r>
      <w:r w:rsidR="00EE7780" w:rsidRPr="00997910">
        <w:rPr>
          <w:rFonts w:cs="Arial"/>
        </w:rPr>
        <w:t xml:space="preserve"> data linkage,</w:t>
      </w:r>
      <w:r w:rsidRPr="00997910">
        <w:rPr>
          <w:rFonts w:cs="Arial"/>
        </w:rPr>
        <w:t xml:space="preserve"> future use of the registry data, and potential data breaches </w:t>
      </w:r>
      <w:r w:rsidR="00547B7B">
        <w:rPr>
          <w:rFonts w:cs="Arial"/>
        </w:rPr>
        <w:t>are required. As is a</w:t>
      </w:r>
      <w:r w:rsidR="00ED5592" w:rsidRPr="00997910">
        <w:rPr>
          <w:rFonts w:cs="Arial"/>
        </w:rPr>
        <w:t xml:space="preserve"> Participant Information </w:t>
      </w:r>
      <w:r w:rsidR="00547B7B">
        <w:rPr>
          <w:rFonts w:cs="Arial"/>
        </w:rPr>
        <w:t>S</w:t>
      </w:r>
      <w:r w:rsidR="00ED5592" w:rsidRPr="00997910">
        <w:rPr>
          <w:rFonts w:cs="Arial"/>
        </w:rPr>
        <w:t xml:space="preserve">heet to outline this information for </w:t>
      </w:r>
      <w:r w:rsidR="00F856B5" w:rsidRPr="00997910">
        <w:rPr>
          <w:rFonts w:cs="Arial"/>
        </w:rPr>
        <w:t>participants</w:t>
      </w:r>
      <w:r w:rsidR="00ED5592" w:rsidRPr="00997910">
        <w:rPr>
          <w:rFonts w:cs="Arial"/>
        </w:rPr>
        <w:t>.</w:t>
      </w:r>
      <w:r w:rsidR="005704CA" w:rsidRPr="00997910">
        <w:rPr>
          <w:rFonts w:cs="Arial"/>
        </w:rPr>
        <w:t xml:space="preserve"> </w:t>
      </w:r>
      <w:r w:rsidR="00C46740" w:rsidRPr="00997910">
        <w:rPr>
          <w:rFonts w:cs="Arial"/>
        </w:rPr>
        <w:t xml:space="preserve">Requirements for setting up a registry can be </w:t>
      </w:r>
      <w:r w:rsidR="009F6E3F" w:rsidRPr="00997910">
        <w:rPr>
          <w:rFonts w:cs="Arial"/>
        </w:rPr>
        <w:t xml:space="preserve">found in National </w:t>
      </w:r>
      <w:r w:rsidR="00EA6E19" w:rsidRPr="00997910">
        <w:rPr>
          <w:rFonts w:cs="Arial"/>
        </w:rPr>
        <w:t xml:space="preserve">Ethical standards chapter 12 </w:t>
      </w:r>
      <w:r w:rsidR="00683101" w:rsidRPr="00997910">
        <w:rPr>
          <w:rFonts w:cs="Arial"/>
        </w:rPr>
        <w:t xml:space="preserve">and can </w:t>
      </w:r>
      <w:r w:rsidR="005704CA" w:rsidRPr="00997910">
        <w:rPr>
          <w:rFonts w:cs="Arial"/>
        </w:rPr>
        <w:t>be incorporated</w:t>
      </w:r>
      <w:r w:rsidR="003D7FE0">
        <w:rPr>
          <w:rFonts w:cs="Arial"/>
        </w:rPr>
        <w:t xml:space="preserve"> </w:t>
      </w:r>
      <w:r w:rsidR="003D7FE0" w:rsidRPr="003F6DA7">
        <w:rPr>
          <w:rFonts w:cs="Arial"/>
          <w:i/>
        </w:rPr>
        <w:t xml:space="preserve">(National Ethical Standards for Health and Disability Research and Quality Improvement, para </w:t>
      </w:r>
      <w:r w:rsidR="003D7FE0">
        <w:rPr>
          <w:rFonts w:cs="Arial"/>
          <w:i/>
        </w:rPr>
        <w:t>12.15</w:t>
      </w:r>
      <w:r w:rsidR="00422684">
        <w:rPr>
          <w:rFonts w:cs="Arial"/>
          <w:i/>
        </w:rPr>
        <w:t>; 12.42</w:t>
      </w:r>
      <w:r w:rsidR="007B4F52">
        <w:rPr>
          <w:rFonts w:cs="Arial"/>
          <w:i/>
        </w:rPr>
        <w:t>-12.44</w:t>
      </w:r>
      <w:r w:rsidR="003D7FE0">
        <w:rPr>
          <w:rFonts w:cs="Arial"/>
          <w:i/>
        </w:rPr>
        <w:t>)</w:t>
      </w:r>
      <w:r w:rsidR="00EA6E19" w:rsidRPr="00997910">
        <w:rPr>
          <w:rFonts w:cs="Arial"/>
        </w:rPr>
        <w:t>.</w:t>
      </w:r>
    </w:p>
    <w:p w14:paraId="4E993599" w14:textId="238C96C6" w:rsidR="00683101" w:rsidRPr="00997910" w:rsidRDefault="00683101" w:rsidP="00062804">
      <w:pPr>
        <w:pStyle w:val="ListParagraph"/>
        <w:rPr>
          <w:rFonts w:cs="Arial"/>
        </w:rPr>
      </w:pPr>
      <w:r w:rsidRPr="00997910">
        <w:rPr>
          <w:rFonts w:cs="Arial"/>
        </w:rPr>
        <w:t xml:space="preserve">The Committee </w:t>
      </w:r>
      <w:r w:rsidR="00547B7B">
        <w:rPr>
          <w:rFonts w:cs="Arial"/>
        </w:rPr>
        <w:t>suggested consulting</w:t>
      </w:r>
      <w:r w:rsidR="00541B89" w:rsidRPr="00997910">
        <w:rPr>
          <w:rFonts w:cs="Arial"/>
        </w:rPr>
        <w:t xml:space="preserve"> with </w:t>
      </w:r>
      <w:r w:rsidR="00F46C4A" w:rsidRPr="00997910">
        <w:rPr>
          <w:rFonts w:cs="Arial"/>
        </w:rPr>
        <w:t>established</w:t>
      </w:r>
      <w:r w:rsidR="00541B89" w:rsidRPr="00997910">
        <w:rPr>
          <w:rFonts w:cs="Arial"/>
        </w:rPr>
        <w:t xml:space="preserve"> registries to incorporate</w:t>
      </w:r>
      <w:r w:rsidRPr="00997910">
        <w:rPr>
          <w:rFonts w:cs="Arial"/>
        </w:rPr>
        <w:t xml:space="preserve"> </w:t>
      </w:r>
      <w:r w:rsidR="00831D85" w:rsidRPr="00997910">
        <w:rPr>
          <w:rFonts w:cs="Arial"/>
        </w:rPr>
        <w:t xml:space="preserve">lessons for </w:t>
      </w:r>
      <w:r w:rsidR="00831D85" w:rsidRPr="00997910">
        <w:t>governance, content, data linkage</w:t>
      </w:r>
      <w:r w:rsidR="00F46C4A" w:rsidRPr="00997910">
        <w:t xml:space="preserve"> and</w:t>
      </w:r>
      <w:r w:rsidR="00E86945" w:rsidRPr="00997910">
        <w:t xml:space="preserve"> participant recruitment.</w:t>
      </w:r>
    </w:p>
    <w:p w14:paraId="589A16FA" w14:textId="4B0C047D" w:rsidR="00726FA5" w:rsidRPr="00997910" w:rsidRDefault="00726FA5" w:rsidP="00062804">
      <w:pPr>
        <w:pStyle w:val="ListParagraph"/>
        <w:rPr>
          <w:rFonts w:cs="Arial"/>
        </w:rPr>
      </w:pPr>
      <w:r w:rsidRPr="00997910">
        <w:rPr>
          <w:rFonts w:cs="Arial"/>
        </w:rPr>
        <w:t>The Committee suggested using electronic data capture tools such as REDCap for collecting follow-up information instead of relying on paper questionnaires mailed to participants</w:t>
      </w:r>
      <w:r w:rsidR="000E3813">
        <w:rPr>
          <w:rFonts w:cs="Arial"/>
        </w:rPr>
        <w:t xml:space="preserve"> </w:t>
      </w:r>
      <w:r w:rsidR="000E3813" w:rsidRPr="003F6DA7">
        <w:rPr>
          <w:rFonts w:cs="Arial"/>
          <w:i/>
        </w:rPr>
        <w:t xml:space="preserve">(National Ethical Standards for Health and Disability Research and Quality Improvement, para </w:t>
      </w:r>
      <w:r w:rsidR="000E3813">
        <w:rPr>
          <w:rFonts w:cs="Arial"/>
          <w:i/>
        </w:rPr>
        <w:t>9.7-9.8)</w:t>
      </w:r>
      <w:r w:rsidR="000E3813" w:rsidRPr="00997910">
        <w:t>.</w:t>
      </w:r>
    </w:p>
    <w:p w14:paraId="096B4108" w14:textId="53DECA5D" w:rsidR="00C44868" w:rsidRPr="00E00CD7" w:rsidRDefault="00C44868" w:rsidP="00E00CD7">
      <w:pPr>
        <w:pStyle w:val="ListParagraph"/>
        <w:rPr>
          <w:rFonts w:cs="Arial"/>
        </w:rPr>
      </w:pPr>
      <w:r w:rsidRPr="00997910">
        <w:rPr>
          <w:rFonts w:cs="Arial"/>
        </w:rPr>
        <w:t xml:space="preserve">The Committee noted that the project currently relies heavily on a single investigator and </w:t>
      </w:r>
      <w:r w:rsidR="00547B7B">
        <w:rPr>
          <w:rFonts w:cs="Arial"/>
        </w:rPr>
        <w:t>with unsecured</w:t>
      </w:r>
      <w:r w:rsidRPr="00997910">
        <w:rPr>
          <w:rFonts w:cs="Arial"/>
        </w:rPr>
        <w:t xml:space="preserve"> funding and </w:t>
      </w:r>
      <w:r w:rsidR="00547B7B">
        <w:rPr>
          <w:rFonts w:cs="Arial"/>
        </w:rPr>
        <w:t>requested that the</w:t>
      </w:r>
      <w:r w:rsidRPr="00997910">
        <w:rPr>
          <w:rFonts w:cs="Arial"/>
        </w:rPr>
        <w:t xml:space="preserve"> researcher </w:t>
      </w:r>
      <w:r w:rsidR="00547B7B">
        <w:rPr>
          <w:rFonts w:cs="Arial"/>
        </w:rPr>
        <w:t>considers building</w:t>
      </w:r>
      <w:r w:rsidRPr="00997910">
        <w:rPr>
          <w:rFonts w:cs="Arial"/>
        </w:rPr>
        <w:t xml:space="preserve"> a broader project team</w:t>
      </w:r>
      <w:r w:rsidR="00560CA2" w:rsidRPr="00997910">
        <w:rPr>
          <w:rFonts w:cs="Arial"/>
        </w:rPr>
        <w:t xml:space="preserve"> to ensure the proposed registry can be </w:t>
      </w:r>
      <w:r w:rsidR="006D3C87">
        <w:rPr>
          <w:rFonts w:cs="Arial"/>
        </w:rPr>
        <w:t xml:space="preserve">sustained and </w:t>
      </w:r>
      <w:r w:rsidR="00560CA2" w:rsidRPr="00997910">
        <w:rPr>
          <w:rFonts w:cs="Arial"/>
        </w:rPr>
        <w:t>maintained long-term</w:t>
      </w:r>
      <w:r w:rsidRPr="00997910">
        <w:rPr>
          <w:rFonts w:cs="Arial"/>
        </w:rPr>
        <w:t>. This includes seeking funding for research personnel and digital infrastructure</w:t>
      </w:r>
      <w:r w:rsidR="00E00CD7">
        <w:rPr>
          <w:rFonts w:cs="Arial"/>
        </w:rPr>
        <w:t>.</w:t>
      </w:r>
      <w:r w:rsidR="007B4F52">
        <w:rPr>
          <w:rFonts w:cs="Arial"/>
        </w:rPr>
        <w:t xml:space="preserve"> </w:t>
      </w:r>
      <w:r w:rsidR="00E00CD7" w:rsidRPr="00997910">
        <w:rPr>
          <w:rFonts w:cs="Arial"/>
        </w:rPr>
        <w:t xml:space="preserve">The Committee indicated that </w:t>
      </w:r>
      <w:r w:rsidR="00E00CD7">
        <w:rPr>
          <w:rFonts w:cs="Arial"/>
        </w:rPr>
        <w:t>the</w:t>
      </w:r>
      <w:r w:rsidR="00E00CD7" w:rsidRPr="00997910">
        <w:rPr>
          <w:rFonts w:cs="Arial"/>
        </w:rPr>
        <w:t xml:space="preserve"> application can be written in such a way that describes what processes </w:t>
      </w:r>
      <w:r w:rsidR="00E00CD7" w:rsidRPr="00997910">
        <w:rPr>
          <w:rFonts w:cs="Arial"/>
        </w:rPr>
        <w:lastRenderedPageBreak/>
        <w:t>would look like if funding were to be acquired</w:t>
      </w:r>
      <w:r w:rsidR="00E00CD7">
        <w:rPr>
          <w:rFonts w:cs="Arial"/>
        </w:rPr>
        <w:t xml:space="preserve"> </w:t>
      </w:r>
      <w:r w:rsidR="007B4F52" w:rsidRPr="00103040">
        <w:rPr>
          <w:rFonts w:cs="Arial"/>
          <w:i/>
        </w:rPr>
        <w:t>(National Ethical Standards for Health and Disability Research and Quality Improvement, para 12.44)</w:t>
      </w:r>
      <w:r w:rsidR="007B4F52" w:rsidRPr="00997910">
        <w:t>.</w:t>
      </w:r>
      <w:r w:rsidRPr="00E00CD7">
        <w:rPr>
          <w:rFonts w:cs="Arial"/>
        </w:rPr>
        <w:t xml:space="preserve"> </w:t>
      </w:r>
    </w:p>
    <w:p w14:paraId="6559E6DA" w14:textId="4C679EC1" w:rsidR="00006283" w:rsidRPr="00997910" w:rsidRDefault="00C8632A" w:rsidP="00062804">
      <w:pPr>
        <w:pStyle w:val="ListParagraph"/>
        <w:rPr>
          <w:rFonts w:cs="Arial"/>
        </w:rPr>
      </w:pPr>
      <w:r w:rsidRPr="00997910">
        <w:rPr>
          <w:rFonts w:cs="Arial"/>
        </w:rPr>
        <w:t xml:space="preserve">The Committee requested that the response to peer reviewers’ comments be </w:t>
      </w:r>
      <w:r w:rsidR="00547B7B">
        <w:rPr>
          <w:rFonts w:cs="Arial"/>
        </w:rPr>
        <w:t xml:space="preserve">clearly </w:t>
      </w:r>
      <w:r w:rsidRPr="00997910">
        <w:rPr>
          <w:rFonts w:cs="Arial"/>
        </w:rPr>
        <w:t>provided, w</w:t>
      </w:r>
      <w:r w:rsidR="000B7954" w:rsidRPr="00997910">
        <w:rPr>
          <w:rFonts w:cs="Arial"/>
        </w:rPr>
        <w:t>he</w:t>
      </w:r>
      <w:r w:rsidRPr="00997910">
        <w:rPr>
          <w:rFonts w:cs="Arial"/>
        </w:rPr>
        <w:t>ther addressing how</w:t>
      </w:r>
      <w:r w:rsidR="000B7954" w:rsidRPr="00997910">
        <w:rPr>
          <w:rFonts w:cs="Arial"/>
        </w:rPr>
        <w:t xml:space="preserve"> comments</w:t>
      </w:r>
      <w:r w:rsidRPr="00997910">
        <w:rPr>
          <w:rFonts w:cs="Arial"/>
        </w:rPr>
        <w:t xml:space="preserve"> </w:t>
      </w:r>
      <w:r w:rsidR="00547B7B">
        <w:rPr>
          <w:rFonts w:cs="Arial"/>
        </w:rPr>
        <w:t>have been</w:t>
      </w:r>
      <w:r w:rsidRPr="00997910">
        <w:rPr>
          <w:rFonts w:cs="Arial"/>
        </w:rPr>
        <w:t xml:space="preserve"> incorporated or providing justifications for not</w:t>
      </w:r>
      <w:r w:rsidR="00D00AE6" w:rsidRPr="00997910">
        <w:rPr>
          <w:rFonts w:cs="Arial"/>
        </w:rPr>
        <w:t xml:space="preserve"> </w:t>
      </w:r>
      <w:r w:rsidRPr="00997910">
        <w:rPr>
          <w:rFonts w:cs="Arial"/>
        </w:rPr>
        <w:t>incorporating any recommendations.</w:t>
      </w:r>
      <w:r w:rsidR="000B7954" w:rsidRPr="00997910">
        <w:rPr>
          <w:rFonts w:cs="Arial"/>
        </w:rPr>
        <w:t xml:space="preserve"> This can be </w:t>
      </w:r>
      <w:r w:rsidR="00BD139D" w:rsidRPr="00997910">
        <w:rPr>
          <w:rFonts w:cs="Arial"/>
        </w:rPr>
        <w:t xml:space="preserve">done </w:t>
      </w:r>
      <w:r w:rsidR="00547B7B">
        <w:rPr>
          <w:rFonts w:cs="Arial"/>
        </w:rPr>
        <w:t>in a manner that is convenient to the researcher.</w:t>
      </w:r>
    </w:p>
    <w:p w14:paraId="78CB5E00" w14:textId="2715062E" w:rsidR="006D5FF7" w:rsidRPr="00997910" w:rsidRDefault="006D5FF7" w:rsidP="00062804">
      <w:pPr>
        <w:pStyle w:val="ListParagraph"/>
        <w:rPr>
          <w:rFonts w:cs="Arial"/>
        </w:rPr>
      </w:pPr>
      <w:r w:rsidRPr="00997910">
        <w:rPr>
          <w:rFonts w:cs="Arial"/>
        </w:rPr>
        <w:t xml:space="preserve">The Committee </w:t>
      </w:r>
      <w:r w:rsidR="004272B6" w:rsidRPr="00997910">
        <w:rPr>
          <w:rFonts w:cs="Arial"/>
        </w:rPr>
        <w:t>queried why consent to be in the registry would be kept in the patients</w:t>
      </w:r>
      <w:r w:rsidR="00547B7B">
        <w:rPr>
          <w:rFonts w:cs="Arial"/>
        </w:rPr>
        <w:t>’</w:t>
      </w:r>
      <w:r w:rsidR="004272B6" w:rsidRPr="00997910">
        <w:rPr>
          <w:rFonts w:cs="Arial"/>
        </w:rPr>
        <w:t xml:space="preserve"> </w:t>
      </w:r>
      <w:r w:rsidR="006D3C87">
        <w:rPr>
          <w:rFonts w:cs="Arial"/>
        </w:rPr>
        <w:t xml:space="preserve">clinical </w:t>
      </w:r>
      <w:r w:rsidR="004272B6" w:rsidRPr="00997910">
        <w:rPr>
          <w:rFonts w:cs="Arial"/>
        </w:rPr>
        <w:t>notes</w:t>
      </w:r>
      <w:r w:rsidR="00D22E2C" w:rsidRPr="00997910">
        <w:rPr>
          <w:rFonts w:cs="Arial"/>
        </w:rPr>
        <w:t xml:space="preserve">, as identifiable data </w:t>
      </w:r>
      <w:r w:rsidR="00FB5398" w:rsidRPr="00997910">
        <w:rPr>
          <w:rFonts w:cs="Arial"/>
        </w:rPr>
        <w:t xml:space="preserve">is expected to be kept separate from </w:t>
      </w:r>
      <w:r w:rsidR="00EA23A6" w:rsidRPr="00997910">
        <w:rPr>
          <w:rFonts w:cs="Arial"/>
        </w:rPr>
        <w:t xml:space="preserve">anonymised or </w:t>
      </w:r>
      <w:r w:rsidR="00FB5398" w:rsidRPr="00997910">
        <w:rPr>
          <w:rFonts w:cs="Arial"/>
        </w:rPr>
        <w:t xml:space="preserve">deidentified </w:t>
      </w:r>
      <w:r w:rsidR="00EA23A6" w:rsidRPr="00997910">
        <w:rPr>
          <w:rFonts w:cs="Arial"/>
        </w:rPr>
        <w:t>data</w:t>
      </w:r>
      <w:r w:rsidR="00B55F90" w:rsidRPr="00997910">
        <w:rPr>
          <w:rFonts w:cs="Arial"/>
        </w:rPr>
        <w:t xml:space="preserve">. Any justification or reasoning </w:t>
      </w:r>
      <w:r w:rsidR="00207293" w:rsidRPr="00997910">
        <w:rPr>
          <w:rFonts w:cs="Arial"/>
        </w:rPr>
        <w:t>for</w:t>
      </w:r>
      <w:r w:rsidR="00B55F90" w:rsidRPr="00997910">
        <w:rPr>
          <w:rFonts w:cs="Arial"/>
        </w:rPr>
        <w:t xml:space="preserve"> doing </w:t>
      </w:r>
      <w:r w:rsidR="00234CF8" w:rsidRPr="00997910">
        <w:rPr>
          <w:rFonts w:cs="Arial"/>
        </w:rPr>
        <w:t>so</w:t>
      </w:r>
      <w:r w:rsidR="00B55F90" w:rsidRPr="00997910">
        <w:rPr>
          <w:rFonts w:cs="Arial"/>
        </w:rPr>
        <w:t>, such as</w:t>
      </w:r>
      <w:r w:rsidR="00234CF8" w:rsidRPr="00997910">
        <w:rPr>
          <w:rFonts w:cs="Arial"/>
        </w:rPr>
        <w:t xml:space="preserve"> the need for following up </w:t>
      </w:r>
      <w:r w:rsidR="00C23641" w:rsidRPr="00997910">
        <w:rPr>
          <w:rFonts w:cs="Arial"/>
        </w:rPr>
        <w:t>people in the registry</w:t>
      </w:r>
      <w:r w:rsidR="00547B7B">
        <w:rPr>
          <w:rFonts w:cs="Arial"/>
        </w:rPr>
        <w:t xml:space="preserve"> should be articulated in the protocol and PIS</w:t>
      </w:r>
      <w:r w:rsidR="00E63FAE">
        <w:rPr>
          <w:rFonts w:cs="Arial"/>
        </w:rPr>
        <w:t xml:space="preserve"> </w:t>
      </w:r>
      <w:r w:rsidR="00E63FAE" w:rsidRPr="003F6DA7">
        <w:rPr>
          <w:rFonts w:cs="Arial"/>
          <w:i/>
        </w:rPr>
        <w:t>(National Ethical Standards for Health and Disability Research and Quality Improvement, para</w:t>
      </w:r>
      <w:r w:rsidR="00E63FAE">
        <w:rPr>
          <w:rFonts w:cs="Arial"/>
          <w:i/>
        </w:rPr>
        <w:t xml:space="preserve"> 12.42-12.44</w:t>
      </w:r>
      <w:r w:rsidR="005B759E">
        <w:rPr>
          <w:rFonts w:cs="Arial"/>
          <w:i/>
        </w:rPr>
        <w:t>)</w:t>
      </w:r>
      <w:r w:rsidR="00E63FAE" w:rsidRPr="00997910">
        <w:t>.</w:t>
      </w:r>
    </w:p>
    <w:p w14:paraId="659D31DE" w14:textId="0FD59D11" w:rsidR="00062804" w:rsidRPr="00997910" w:rsidRDefault="007C5F3F" w:rsidP="00ED0692">
      <w:pPr>
        <w:pStyle w:val="ListParagraph"/>
        <w:rPr>
          <w:rFonts w:cs="Arial"/>
        </w:rPr>
      </w:pPr>
      <w:r w:rsidRPr="00997910">
        <w:rPr>
          <w:rFonts w:cs="Arial"/>
        </w:rPr>
        <w:t>The Committee requested that the consenting process</w:t>
      </w:r>
      <w:r w:rsidR="003D34E5" w:rsidRPr="00997910">
        <w:rPr>
          <w:rFonts w:cs="Arial"/>
        </w:rPr>
        <w:t xml:space="preserve"> </w:t>
      </w:r>
      <w:r w:rsidR="00547B7B">
        <w:rPr>
          <w:rFonts w:cs="Arial"/>
        </w:rPr>
        <w:t xml:space="preserve">is </w:t>
      </w:r>
      <w:r w:rsidR="003D34E5" w:rsidRPr="00997910">
        <w:rPr>
          <w:rFonts w:cs="Arial"/>
        </w:rPr>
        <w:t>revised to ensure that participants give written consent</w:t>
      </w:r>
      <w:r w:rsidR="00293462">
        <w:rPr>
          <w:rFonts w:cs="Arial"/>
        </w:rPr>
        <w:t xml:space="preserve"> </w:t>
      </w:r>
      <w:r w:rsidR="00293462" w:rsidRPr="003F6DA7">
        <w:rPr>
          <w:rFonts w:cs="Arial"/>
          <w:i/>
        </w:rPr>
        <w:t xml:space="preserve">(National Ethical Standards for Health and Disability Research and Quality Improvement, para </w:t>
      </w:r>
      <w:r w:rsidR="00F11B49">
        <w:rPr>
          <w:rFonts w:cs="Arial"/>
          <w:i/>
        </w:rPr>
        <w:t>7.1a</w:t>
      </w:r>
      <w:r w:rsidR="00293462">
        <w:rPr>
          <w:rFonts w:cs="Arial"/>
          <w:i/>
        </w:rPr>
        <w:t>)</w:t>
      </w:r>
      <w:r w:rsidR="003D34E5" w:rsidRPr="00997910">
        <w:rPr>
          <w:rFonts w:cs="Arial"/>
        </w:rPr>
        <w:t>.</w:t>
      </w:r>
      <w:r w:rsidR="00062804" w:rsidRPr="00997910">
        <w:br/>
      </w:r>
    </w:p>
    <w:p w14:paraId="71438448" w14:textId="3CD7BB0A" w:rsidR="006245F5" w:rsidRPr="00997910" w:rsidRDefault="00062804" w:rsidP="00062804">
      <w:pPr>
        <w:spacing w:before="80" w:after="80"/>
        <w:rPr>
          <w:rFonts w:cs="Arial"/>
          <w:szCs w:val="22"/>
          <w:lang w:val="en-NZ"/>
        </w:rPr>
      </w:pPr>
      <w:r w:rsidRPr="00997910">
        <w:rPr>
          <w:rFonts w:cs="Arial"/>
          <w:szCs w:val="22"/>
          <w:lang w:val="en-NZ"/>
        </w:rPr>
        <w:t>The Committee requested the following changes to the Participant Information Sheet and Consent Form (PIS/CF)</w:t>
      </w:r>
      <w:r w:rsidR="00D345A6">
        <w:rPr>
          <w:rFonts w:cs="Arial"/>
          <w:szCs w:val="22"/>
          <w:lang w:val="en-NZ"/>
        </w:rPr>
        <w:t xml:space="preserve"> </w:t>
      </w:r>
      <w:r w:rsidR="00D345A6" w:rsidRPr="003F6DA7">
        <w:rPr>
          <w:rFonts w:cs="Arial"/>
          <w:i/>
        </w:rPr>
        <w:t xml:space="preserve">(National Ethical Standards for Health and Disability Research and Quality Improvement, para </w:t>
      </w:r>
      <w:r w:rsidR="00D345A6">
        <w:rPr>
          <w:rFonts w:cs="Arial"/>
          <w:i/>
        </w:rPr>
        <w:t>7.15-7.17)</w:t>
      </w:r>
      <w:r w:rsidR="00D345A6" w:rsidRPr="00D324AA">
        <w:rPr>
          <w:rFonts w:cs="Arial"/>
          <w:szCs w:val="22"/>
          <w:lang w:val="en-NZ"/>
        </w:rPr>
        <w:t>:</w:t>
      </w:r>
      <w:r w:rsidRPr="00997910">
        <w:rPr>
          <w:rFonts w:cs="Arial"/>
          <w:szCs w:val="22"/>
          <w:lang w:val="en-NZ"/>
        </w:rPr>
        <w:t xml:space="preserve"> </w:t>
      </w:r>
    </w:p>
    <w:p w14:paraId="2A6CDDDF" w14:textId="37771DD2" w:rsidR="00062804" w:rsidRPr="00997910" w:rsidRDefault="00062804" w:rsidP="00062804">
      <w:pPr>
        <w:pStyle w:val="ListParagraph"/>
      </w:pPr>
      <w:r w:rsidRPr="00997910">
        <w:t>Please</w:t>
      </w:r>
      <w:r w:rsidR="004823B9" w:rsidRPr="00997910">
        <w:t xml:space="preserve"> consider </w:t>
      </w:r>
      <w:r w:rsidR="00547B7B">
        <w:t xml:space="preserve">using the </w:t>
      </w:r>
      <w:r w:rsidR="004823B9" w:rsidRPr="00997910">
        <w:t xml:space="preserve">HDEC </w:t>
      </w:r>
      <w:r w:rsidR="00547B7B">
        <w:t>t</w:t>
      </w:r>
      <w:r w:rsidR="004823B9" w:rsidRPr="00997910">
        <w:t xml:space="preserve">emplate </w:t>
      </w:r>
      <w:r w:rsidR="00547B7B">
        <w:t xml:space="preserve">for guidance on the </w:t>
      </w:r>
      <w:r w:rsidR="00EC4329" w:rsidRPr="00997910">
        <w:t>information and detail a</w:t>
      </w:r>
      <w:r w:rsidR="00F60AB2" w:rsidRPr="00997910">
        <w:t xml:space="preserve"> PIS should</w:t>
      </w:r>
      <w:r w:rsidR="00EC4329" w:rsidRPr="00997910">
        <w:t xml:space="preserve"> </w:t>
      </w:r>
      <w:r w:rsidR="008D4DC6" w:rsidRPr="00997910">
        <w:t>include</w:t>
      </w:r>
      <w:r w:rsidR="008D4DC6">
        <w:t xml:space="preserve"> and</w:t>
      </w:r>
      <w:r w:rsidR="00547B7B">
        <w:t xml:space="preserve"> adapt as appropriate.</w:t>
      </w:r>
    </w:p>
    <w:p w14:paraId="2D888BAE" w14:textId="39123C3C" w:rsidR="00062804" w:rsidRPr="00997910" w:rsidRDefault="00EC4329" w:rsidP="00062804">
      <w:pPr>
        <w:pStyle w:val="ListParagraph"/>
      </w:pPr>
      <w:r w:rsidRPr="00997910">
        <w:t xml:space="preserve">Please provide researcher </w:t>
      </w:r>
      <w:r w:rsidR="00023040" w:rsidRPr="00997910">
        <w:t>contact details</w:t>
      </w:r>
      <w:r w:rsidRPr="00997910">
        <w:t xml:space="preserve"> for participants</w:t>
      </w:r>
      <w:r w:rsidR="00547B7B">
        <w:t>.</w:t>
      </w:r>
    </w:p>
    <w:p w14:paraId="3166D8BC" w14:textId="6FBFCE17" w:rsidR="00023040" w:rsidRPr="00997910" w:rsidRDefault="00EC4329" w:rsidP="00062804">
      <w:pPr>
        <w:pStyle w:val="ListParagraph"/>
      </w:pPr>
      <w:r w:rsidRPr="00997910">
        <w:t>Please r</w:t>
      </w:r>
      <w:r w:rsidR="00023040" w:rsidRPr="00997910">
        <w:t>emove</w:t>
      </w:r>
      <w:r w:rsidRPr="00997910">
        <w:t xml:space="preserve"> any</w:t>
      </w:r>
      <w:r w:rsidR="00023040" w:rsidRPr="00997910">
        <w:t xml:space="preserve"> </w:t>
      </w:r>
      <w:r w:rsidR="00547B7B">
        <w:t xml:space="preserve">requirement for a participant to withdraw from participation in writing. This can be done verbally in person or by phone or </w:t>
      </w:r>
      <w:r w:rsidR="00B22A97" w:rsidRPr="00997910">
        <w:t>email</w:t>
      </w:r>
      <w:r w:rsidR="00547B7B">
        <w:t xml:space="preserve">. </w:t>
      </w:r>
    </w:p>
    <w:p w14:paraId="6A63599E" w14:textId="77777777" w:rsidR="00062804" w:rsidRPr="00D324AA" w:rsidRDefault="00062804" w:rsidP="00062804">
      <w:pPr>
        <w:spacing w:before="80" w:after="80"/>
      </w:pPr>
    </w:p>
    <w:p w14:paraId="0071E036" w14:textId="1FD371C1" w:rsidR="00062804" w:rsidRPr="0054344C" w:rsidRDefault="00062804" w:rsidP="00062804">
      <w:pPr>
        <w:rPr>
          <w:b/>
          <w:bCs/>
          <w:lang w:val="en-NZ"/>
        </w:rPr>
      </w:pPr>
      <w:r w:rsidRPr="0054344C">
        <w:rPr>
          <w:b/>
          <w:bCs/>
          <w:lang w:val="en-NZ"/>
        </w:rPr>
        <w:t>Decision</w:t>
      </w:r>
    </w:p>
    <w:p w14:paraId="4808A40F" w14:textId="77777777" w:rsidR="00062804" w:rsidRPr="00D324AA" w:rsidRDefault="00062804" w:rsidP="00062804">
      <w:pPr>
        <w:rPr>
          <w:lang w:val="en-NZ"/>
        </w:rPr>
      </w:pPr>
    </w:p>
    <w:p w14:paraId="0E8ABB74" w14:textId="77777777" w:rsidR="00062804" w:rsidRPr="00D10DF2" w:rsidRDefault="00062804" w:rsidP="00062804">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D10DF2">
        <w:rPr>
          <w:lang w:val="en-NZ"/>
        </w:rPr>
        <w:t>standards referenced above.</w:t>
      </w:r>
    </w:p>
    <w:p w14:paraId="148D3C2B" w14:textId="77777777" w:rsidR="00062804" w:rsidRDefault="00062804" w:rsidP="00A66F2E">
      <w:pPr>
        <w:rPr>
          <w:color w:val="4BACC6"/>
          <w:lang w:val="en-NZ"/>
        </w:rPr>
      </w:pPr>
    </w:p>
    <w:p w14:paraId="37F94323" w14:textId="70915686" w:rsidR="00062804" w:rsidRDefault="00062804">
      <w:pPr>
        <w:rPr>
          <w:color w:val="4BACC6"/>
          <w:lang w:val="en-NZ"/>
        </w:rPr>
      </w:pPr>
      <w:r>
        <w:rPr>
          <w:color w:val="4BACC6"/>
          <w:lang w:val="en-NZ"/>
        </w:rPr>
        <w:br w:type="page"/>
      </w:r>
    </w:p>
    <w:p w14:paraId="3874D1E3" w14:textId="77777777" w:rsidR="00062804" w:rsidRDefault="00062804" w:rsidP="0006280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2804" w:rsidRPr="00960BFE" w14:paraId="5C607978" w14:textId="77777777" w:rsidTr="00BE1787">
        <w:trPr>
          <w:trHeight w:val="280"/>
        </w:trPr>
        <w:tc>
          <w:tcPr>
            <w:tcW w:w="966" w:type="dxa"/>
            <w:tcBorders>
              <w:top w:val="nil"/>
              <w:left w:val="nil"/>
              <w:bottom w:val="nil"/>
              <w:right w:val="nil"/>
            </w:tcBorders>
          </w:tcPr>
          <w:p w14:paraId="74A4B5A6" w14:textId="7F2C7713" w:rsidR="00062804" w:rsidRPr="00960BFE" w:rsidRDefault="00062804" w:rsidP="00BE1787">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6DD98661" w14:textId="77777777" w:rsidR="00062804" w:rsidRPr="00960BFE" w:rsidRDefault="0006280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D0538CA" w14:textId="164DDE74" w:rsidR="00062804" w:rsidRPr="003D351D" w:rsidRDefault="003D351D" w:rsidP="00BE1787">
            <w:pPr>
              <w:rPr>
                <w:b/>
                <w:bCs/>
                <w:lang w:val="en-NZ"/>
              </w:rPr>
            </w:pPr>
            <w:r w:rsidRPr="003D351D">
              <w:rPr>
                <w:b/>
                <w:bCs/>
                <w:lang w:val="en-NZ"/>
              </w:rPr>
              <w:t>EXP 22941</w:t>
            </w:r>
          </w:p>
        </w:tc>
      </w:tr>
      <w:tr w:rsidR="00062804" w:rsidRPr="00960BFE" w14:paraId="7D89B02C" w14:textId="77777777" w:rsidTr="00BE1787">
        <w:trPr>
          <w:trHeight w:val="280"/>
        </w:trPr>
        <w:tc>
          <w:tcPr>
            <w:tcW w:w="966" w:type="dxa"/>
            <w:tcBorders>
              <w:top w:val="nil"/>
              <w:left w:val="nil"/>
              <w:bottom w:val="nil"/>
              <w:right w:val="nil"/>
            </w:tcBorders>
          </w:tcPr>
          <w:p w14:paraId="7C20D37F"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125EA65A" w14:textId="77777777" w:rsidR="00062804" w:rsidRPr="00960BFE" w:rsidRDefault="00062804" w:rsidP="00BE1787">
            <w:pPr>
              <w:autoSpaceDE w:val="0"/>
              <w:autoSpaceDN w:val="0"/>
              <w:adjustRightInd w:val="0"/>
            </w:pPr>
            <w:r w:rsidRPr="00960BFE">
              <w:t xml:space="preserve">Title: </w:t>
            </w:r>
          </w:p>
        </w:tc>
        <w:tc>
          <w:tcPr>
            <w:tcW w:w="6459" w:type="dxa"/>
            <w:tcBorders>
              <w:top w:val="nil"/>
              <w:left w:val="nil"/>
              <w:bottom w:val="nil"/>
              <w:right w:val="nil"/>
            </w:tcBorders>
          </w:tcPr>
          <w:p w14:paraId="54207DDF" w14:textId="6CA41C4C" w:rsidR="00062804" w:rsidRPr="00960BFE" w:rsidRDefault="00F0449B" w:rsidP="00BE1787">
            <w:pPr>
              <w:autoSpaceDE w:val="0"/>
              <w:autoSpaceDN w:val="0"/>
              <w:adjustRightInd w:val="0"/>
            </w:pPr>
            <w:r w:rsidRPr="00F0449B">
              <w:t>Aotearoa Antimicrobial and Laboratory Stewardship Databank</w:t>
            </w:r>
          </w:p>
        </w:tc>
      </w:tr>
      <w:tr w:rsidR="00062804" w:rsidRPr="00960BFE" w14:paraId="56AE7201" w14:textId="77777777" w:rsidTr="00BE1787">
        <w:trPr>
          <w:trHeight w:val="280"/>
        </w:trPr>
        <w:tc>
          <w:tcPr>
            <w:tcW w:w="966" w:type="dxa"/>
            <w:tcBorders>
              <w:top w:val="nil"/>
              <w:left w:val="nil"/>
              <w:bottom w:val="nil"/>
              <w:right w:val="nil"/>
            </w:tcBorders>
          </w:tcPr>
          <w:p w14:paraId="263871DC"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5E74D1B9" w14:textId="77777777" w:rsidR="00062804" w:rsidRPr="00960BFE" w:rsidRDefault="0006280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429E8704" w14:textId="547E6651" w:rsidR="00062804" w:rsidRPr="00960BFE" w:rsidRDefault="00652C26" w:rsidP="00BE1787">
            <w:r>
              <w:t>Dr Maxim Bloomfield</w:t>
            </w:r>
          </w:p>
        </w:tc>
      </w:tr>
      <w:tr w:rsidR="00062804" w:rsidRPr="00960BFE" w14:paraId="51727E48" w14:textId="77777777" w:rsidTr="00BE1787">
        <w:trPr>
          <w:trHeight w:val="280"/>
        </w:trPr>
        <w:tc>
          <w:tcPr>
            <w:tcW w:w="966" w:type="dxa"/>
            <w:tcBorders>
              <w:top w:val="nil"/>
              <w:left w:val="nil"/>
              <w:bottom w:val="nil"/>
              <w:right w:val="nil"/>
            </w:tcBorders>
          </w:tcPr>
          <w:p w14:paraId="7D586A20"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43EC3EB1" w14:textId="77777777" w:rsidR="00062804" w:rsidRPr="00960BFE" w:rsidRDefault="00062804" w:rsidP="00BE1787">
            <w:pPr>
              <w:autoSpaceDE w:val="0"/>
              <w:autoSpaceDN w:val="0"/>
              <w:adjustRightInd w:val="0"/>
            </w:pPr>
            <w:r w:rsidRPr="00960BFE">
              <w:t xml:space="preserve">Sponsor: </w:t>
            </w:r>
          </w:p>
        </w:tc>
        <w:tc>
          <w:tcPr>
            <w:tcW w:w="6459" w:type="dxa"/>
            <w:tcBorders>
              <w:top w:val="nil"/>
              <w:left w:val="nil"/>
              <w:bottom w:val="nil"/>
              <w:right w:val="nil"/>
            </w:tcBorders>
          </w:tcPr>
          <w:p w14:paraId="592DE9E3" w14:textId="5C911346" w:rsidR="00062804" w:rsidRPr="00960BFE" w:rsidRDefault="00EC569E" w:rsidP="00BE1787">
            <w:pPr>
              <w:autoSpaceDE w:val="0"/>
              <w:autoSpaceDN w:val="0"/>
              <w:adjustRightInd w:val="0"/>
            </w:pPr>
            <w:r w:rsidRPr="00EC569E">
              <w:t>Awanui Laboratories</w:t>
            </w:r>
          </w:p>
        </w:tc>
      </w:tr>
      <w:tr w:rsidR="00062804" w:rsidRPr="00960BFE" w14:paraId="564D85BB" w14:textId="77777777" w:rsidTr="00BE1787">
        <w:trPr>
          <w:trHeight w:val="280"/>
        </w:trPr>
        <w:tc>
          <w:tcPr>
            <w:tcW w:w="966" w:type="dxa"/>
            <w:tcBorders>
              <w:top w:val="nil"/>
              <w:left w:val="nil"/>
              <w:bottom w:val="nil"/>
              <w:right w:val="nil"/>
            </w:tcBorders>
          </w:tcPr>
          <w:p w14:paraId="306381AD"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74728470" w14:textId="77777777" w:rsidR="00062804" w:rsidRPr="00960BFE" w:rsidRDefault="0006280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684FBE89" w14:textId="77777777" w:rsidR="00062804" w:rsidRPr="00960BFE" w:rsidRDefault="00062804" w:rsidP="00BE1787">
            <w:pPr>
              <w:autoSpaceDE w:val="0"/>
              <w:autoSpaceDN w:val="0"/>
              <w:adjustRightInd w:val="0"/>
            </w:pPr>
            <w:r>
              <w:t>17 July 2025</w:t>
            </w:r>
          </w:p>
        </w:tc>
      </w:tr>
    </w:tbl>
    <w:p w14:paraId="7710295A" w14:textId="77777777" w:rsidR="00062804" w:rsidRPr="00795EDD" w:rsidRDefault="00062804" w:rsidP="00062804"/>
    <w:p w14:paraId="420F5A68" w14:textId="450F5D24" w:rsidR="00062804" w:rsidRPr="000057B6" w:rsidRDefault="006D3C87" w:rsidP="00062804">
      <w:pPr>
        <w:autoSpaceDE w:val="0"/>
        <w:autoSpaceDN w:val="0"/>
        <w:adjustRightInd w:val="0"/>
        <w:rPr>
          <w:sz w:val="20"/>
          <w:lang w:val="en-NZ"/>
        </w:rPr>
      </w:pPr>
      <w:r>
        <w:rPr>
          <w:rFonts w:cs="Arial"/>
          <w:szCs w:val="22"/>
          <w:lang w:val="en-NZ"/>
        </w:rPr>
        <w:t xml:space="preserve">Dr </w:t>
      </w:r>
      <w:r w:rsidR="0090668A" w:rsidRPr="000057B6">
        <w:rPr>
          <w:rFonts w:cs="Arial"/>
          <w:szCs w:val="22"/>
          <w:lang w:val="en-NZ"/>
        </w:rPr>
        <w:t>Max Bloomfield</w:t>
      </w:r>
      <w:r w:rsidR="00062804" w:rsidRPr="000057B6">
        <w:rPr>
          <w:lang w:val="en-NZ"/>
        </w:rPr>
        <w:t xml:space="preserve"> was present via videoconference for discussion of this application.</w:t>
      </w:r>
    </w:p>
    <w:p w14:paraId="620C133B" w14:textId="77777777" w:rsidR="00062804" w:rsidRPr="000057B6" w:rsidRDefault="00062804" w:rsidP="00062804">
      <w:pPr>
        <w:rPr>
          <w:u w:val="single"/>
          <w:lang w:val="en-NZ"/>
        </w:rPr>
      </w:pPr>
    </w:p>
    <w:p w14:paraId="044ABB45" w14:textId="77777777" w:rsidR="00062804" w:rsidRPr="000057B6" w:rsidRDefault="00062804" w:rsidP="00062804">
      <w:pPr>
        <w:pStyle w:val="Headingbold"/>
      </w:pPr>
      <w:r w:rsidRPr="000057B6">
        <w:t>Potential conflicts of interest</w:t>
      </w:r>
    </w:p>
    <w:p w14:paraId="41FEEAB5" w14:textId="77777777" w:rsidR="00062804" w:rsidRPr="000057B6" w:rsidRDefault="00062804" w:rsidP="00062804">
      <w:pPr>
        <w:rPr>
          <w:b/>
          <w:lang w:val="en-NZ"/>
        </w:rPr>
      </w:pPr>
    </w:p>
    <w:p w14:paraId="6B7EF4C6" w14:textId="77777777" w:rsidR="00062804" w:rsidRPr="000057B6" w:rsidRDefault="00062804" w:rsidP="00062804">
      <w:pPr>
        <w:rPr>
          <w:lang w:val="en-NZ"/>
        </w:rPr>
      </w:pPr>
      <w:r w:rsidRPr="000057B6">
        <w:rPr>
          <w:lang w:val="en-NZ"/>
        </w:rPr>
        <w:t>The Chair asked members to declare any potential conflicts of interest related to this application.</w:t>
      </w:r>
    </w:p>
    <w:p w14:paraId="008133AA" w14:textId="77777777" w:rsidR="00062804" w:rsidRPr="000057B6" w:rsidRDefault="00062804" w:rsidP="00062804">
      <w:pPr>
        <w:rPr>
          <w:lang w:val="en-NZ"/>
        </w:rPr>
      </w:pPr>
    </w:p>
    <w:p w14:paraId="03012CE6" w14:textId="0B06D8EE" w:rsidR="00062804" w:rsidRPr="000057B6" w:rsidRDefault="00062804" w:rsidP="00062804">
      <w:pPr>
        <w:rPr>
          <w:lang w:val="en-NZ"/>
        </w:rPr>
      </w:pPr>
      <w:r w:rsidRPr="000057B6">
        <w:rPr>
          <w:lang w:val="en-NZ"/>
        </w:rPr>
        <w:t>No potential conflicts of interest related to this application were declared by any member.</w:t>
      </w:r>
    </w:p>
    <w:p w14:paraId="5F242E99" w14:textId="77777777" w:rsidR="00062804" w:rsidRPr="000057B6" w:rsidRDefault="00062804" w:rsidP="00062804">
      <w:pPr>
        <w:autoSpaceDE w:val="0"/>
        <w:autoSpaceDN w:val="0"/>
        <w:adjustRightInd w:val="0"/>
        <w:rPr>
          <w:lang w:val="en-NZ"/>
        </w:rPr>
      </w:pPr>
    </w:p>
    <w:p w14:paraId="0A1C8286" w14:textId="77777777" w:rsidR="00062804" w:rsidRPr="000057B6" w:rsidRDefault="00062804" w:rsidP="00062804">
      <w:pPr>
        <w:pStyle w:val="Headingbold"/>
      </w:pPr>
      <w:r w:rsidRPr="000057B6">
        <w:t xml:space="preserve">Summary of resolved ethical issues </w:t>
      </w:r>
    </w:p>
    <w:p w14:paraId="02C7F81E" w14:textId="77777777" w:rsidR="00062804" w:rsidRPr="000057B6" w:rsidRDefault="00062804" w:rsidP="00062804">
      <w:pPr>
        <w:rPr>
          <w:u w:val="single"/>
          <w:lang w:val="en-NZ"/>
        </w:rPr>
      </w:pPr>
    </w:p>
    <w:p w14:paraId="4C865B88" w14:textId="77777777" w:rsidR="00062804" w:rsidRPr="000057B6" w:rsidRDefault="00062804" w:rsidP="00062804">
      <w:pPr>
        <w:rPr>
          <w:lang w:val="en-NZ"/>
        </w:rPr>
      </w:pPr>
      <w:r w:rsidRPr="000057B6">
        <w:rPr>
          <w:lang w:val="en-NZ"/>
        </w:rPr>
        <w:t>The main ethical issues considered by the Committee and addressed by the Researcher are as follows.</w:t>
      </w:r>
    </w:p>
    <w:p w14:paraId="597258EF" w14:textId="77777777" w:rsidR="00062804" w:rsidRPr="000057B6" w:rsidRDefault="00062804" w:rsidP="00062804">
      <w:pPr>
        <w:rPr>
          <w:lang w:val="en-NZ"/>
        </w:rPr>
      </w:pPr>
    </w:p>
    <w:p w14:paraId="02BDE636" w14:textId="50189DAE" w:rsidR="00062804" w:rsidRDefault="00062804" w:rsidP="0023135A">
      <w:pPr>
        <w:pStyle w:val="ListParagraph"/>
        <w:numPr>
          <w:ilvl w:val="0"/>
          <w:numId w:val="29"/>
        </w:numPr>
      </w:pPr>
      <w:r w:rsidRPr="000057B6">
        <w:t xml:space="preserve">The Committee </w:t>
      </w:r>
      <w:r w:rsidR="00EE1B29" w:rsidRPr="000057B6">
        <w:t xml:space="preserve">confirmed that </w:t>
      </w:r>
      <w:r w:rsidR="00BC78FD" w:rsidRPr="000057B6">
        <w:t xml:space="preserve">the waiver of consent sought by the researcher is </w:t>
      </w:r>
      <w:r w:rsidR="00975946" w:rsidRPr="000057B6">
        <w:t>justified and included in the approval of this application.</w:t>
      </w:r>
    </w:p>
    <w:p w14:paraId="51A491C9" w14:textId="568A6278" w:rsidR="002D352C" w:rsidRPr="000057B6" w:rsidRDefault="002D352C" w:rsidP="0023135A">
      <w:pPr>
        <w:pStyle w:val="ListParagraph"/>
        <w:numPr>
          <w:ilvl w:val="0"/>
          <w:numId w:val="29"/>
        </w:numPr>
      </w:pPr>
      <w:r>
        <w:t>The researcher clarified that the data sharing agreement was signed with specific discussion of and reference to this research application.</w:t>
      </w:r>
    </w:p>
    <w:p w14:paraId="4A354B02" w14:textId="77777777" w:rsidR="00062804" w:rsidRPr="000057B6" w:rsidRDefault="00062804" w:rsidP="00062804">
      <w:pPr>
        <w:spacing w:before="80" w:after="80"/>
        <w:rPr>
          <w:lang w:val="en-NZ"/>
        </w:rPr>
      </w:pPr>
    </w:p>
    <w:p w14:paraId="798B57B4" w14:textId="77777777" w:rsidR="00062804" w:rsidRPr="000057B6" w:rsidRDefault="00062804" w:rsidP="00062804">
      <w:pPr>
        <w:pStyle w:val="Headingbold"/>
      </w:pPr>
      <w:r w:rsidRPr="000057B6">
        <w:t>Summary of outstanding ethical issues</w:t>
      </w:r>
    </w:p>
    <w:p w14:paraId="71B08C46" w14:textId="77777777" w:rsidR="00062804" w:rsidRPr="000057B6" w:rsidRDefault="00062804" w:rsidP="00062804">
      <w:pPr>
        <w:rPr>
          <w:lang w:val="en-NZ"/>
        </w:rPr>
      </w:pPr>
    </w:p>
    <w:p w14:paraId="1D024B40" w14:textId="77777777" w:rsidR="00062804" w:rsidRPr="000057B6" w:rsidRDefault="00062804" w:rsidP="00062804">
      <w:pPr>
        <w:rPr>
          <w:rFonts w:cs="Arial"/>
          <w:szCs w:val="22"/>
        </w:rPr>
      </w:pPr>
      <w:r w:rsidRPr="000057B6">
        <w:rPr>
          <w:lang w:val="en-NZ"/>
        </w:rPr>
        <w:t xml:space="preserve">The main ethical issues considered by the </w:t>
      </w:r>
      <w:r w:rsidRPr="000057B6">
        <w:rPr>
          <w:szCs w:val="22"/>
          <w:lang w:val="en-NZ"/>
        </w:rPr>
        <w:t>Committee and which require addressing by the Researcher are as follows</w:t>
      </w:r>
      <w:r w:rsidRPr="000057B6">
        <w:rPr>
          <w:rFonts w:cs="Arial"/>
          <w:szCs w:val="22"/>
        </w:rPr>
        <w:t>.</w:t>
      </w:r>
    </w:p>
    <w:p w14:paraId="7C0D866D" w14:textId="77777777" w:rsidR="00062804" w:rsidRPr="000057B6" w:rsidRDefault="00062804" w:rsidP="00062804">
      <w:pPr>
        <w:autoSpaceDE w:val="0"/>
        <w:autoSpaceDN w:val="0"/>
        <w:adjustRightInd w:val="0"/>
        <w:rPr>
          <w:szCs w:val="22"/>
          <w:lang w:val="en-NZ"/>
        </w:rPr>
      </w:pPr>
    </w:p>
    <w:p w14:paraId="10E3CCE2" w14:textId="00C341E6" w:rsidR="0054794F" w:rsidRPr="000057B6" w:rsidRDefault="0054794F" w:rsidP="00062804">
      <w:pPr>
        <w:pStyle w:val="ListParagraph"/>
      </w:pPr>
      <w:r w:rsidRPr="000057B6">
        <w:t>The Committee requested confirmation the Researcher has ongoing access to</w:t>
      </w:r>
      <w:r w:rsidRPr="00FC633E">
        <w:t xml:space="preserve"> </w:t>
      </w:r>
      <w:r w:rsidR="00894577" w:rsidRPr="000057B6">
        <w:t>the pharmaceutical collection</w:t>
      </w:r>
      <w:r w:rsidR="00E6044E">
        <w:t xml:space="preserve">, </w:t>
      </w:r>
      <w:r w:rsidR="002D352C">
        <w:t>i</w:t>
      </w:r>
      <w:r w:rsidR="00547B7B">
        <w:t xml:space="preserve">ncluding for study purposes. The </w:t>
      </w:r>
      <w:r w:rsidR="002D352C">
        <w:t xml:space="preserve">researcher was asked to ensure that it is clear that the data sharing agreement with </w:t>
      </w:r>
      <w:r w:rsidR="00EA7505">
        <w:t>Te Whatu Ora</w:t>
      </w:r>
      <w:r w:rsidR="002D352C">
        <w:t xml:space="preserve"> covers access to data for the research purposes.</w:t>
      </w:r>
    </w:p>
    <w:p w14:paraId="778810F2" w14:textId="1CE0AAB5" w:rsidR="005372A0" w:rsidRPr="000057B6" w:rsidRDefault="00332FBB" w:rsidP="00062804">
      <w:pPr>
        <w:pStyle w:val="ListParagraph"/>
      </w:pPr>
      <w:r w:rsidRPr="000057B6">
        <w:t xml:space="preserve">The Committee requested </w:t>
      </w:r>
      <w:r w:rsidR="001C3412" w:rsidRPr="000057B6">
        <w:t>that the protocol be updated to include information on what type of data analysis will be conducted</w:t>
      </w:r>
      <w:r w:rsidR="0015475D" w:rsidRPr="000057B6">
        <w:t xml:space="preserve"> and how it will be done.</w:t>
      </w:r>
    </w:p>
    <w:p w14:paraId="4564978A" w14:textId="5A3C1AED" w:rsidR="003764AE" w:rsidRPr="000057B6" w:rsidRDefault="003764AE" w:rsidP="00062804">
      <w:pPr>
        <w:pStyle w:val="ListParagraph"/>
      </w:pPr>
      <w:r w:rsidRPr="000057B6">
        <w:t>The Committee requested formali</w:t>
      </w:r>
      <w:r w:rsidR="00D10DF2">
        <w:t>s</w:t>
      </w:r>
      <w:r w:rsidRPr="000057B6">
        <w:t xml:space="preserve">ing </w:t>
      </w:r>
      <w:r w:rsidR="006D3C87">
        <w:t xml:space="preserve">study and </w:t>
      </w:r>
      <w:r w:rsidRPr="000057B6">
        <w:t xml:space="preserve">data continuity plans </w:t>
      </w:r>
      <w:r w:rsidR="006B21AE">
        <w:t>to ensure that the data remains [accessible/publicly available and retained under approved governance arrangements] in the event the ownership of Awanui Labs changes</w:t>
      </w:r>
      <w:r w:rsidR="00C12A6F">
        <w:t xml:space="preserve"> or the Researcher takes on a different role</w:t>
      </w:r>
      <w:r w:rsidR="006B21AE">
        <w:t xml:space="preserve">. </w:t>
      </w:r>
      <w:r w:rsidRPr="000057B6">
        <w:t xml:space="preserve"> Specifically, written confirmation </w:t>
      </w:r>
      <w:r w:rsidR="00E56E57" w:rsidRPr="000057B6">
        <w:t>of the requirement</w:t>
      </w:r>
      <w:r w:rsidRPr="000057B6">
        <w:t xml:space="preserve"> </w:t>
      </w:r>
      <w:r w:rsidR="00E56E57" w:rsidRPr="000057B6">
        <w:t>that,</w:t>
      </w:r>
      <w:r w:rsidRPr="000057B6">
        <w:t xml:space="preserve"> if laboratory services transition to a new provider, all </w:t>
      </w:r>
      <w:r w:rsidR="00FE7195">
        <w:t>databank</w:t>
      </w:r>
      <w:r w:rsidRPr="000057B6">
        <w:t xml:space="preserve"> data will be transferred or remain available fr</w:t>
      </w:r>
      <w:r w:rsidR="00E12A13" w:rsidRPr="000057B6">
        <w:t>om</w:t>
      </w:r>
      <w:r w:rsidRPr="000057B6">
        <w:t xml:space="preserve"> the databank</w:t>
      </w:r>
      <w:r w:rsidR="00C12A6F">
        <w:t xml:space="preserve"> to future researchers</w:t>
      </w:r>
      <w:r w:rsidR="00FB0F27" w:rsidRPr="000057B6">
        <w:t xml:space="preserve">. </w:t>
      </w:r>
    </w:p>
    <w:p w14:paraId="0261F60A" w14:textId="47EB4B97" w:rsidR="00FB0F27" w:rsidRPr="000057B6" w:rsidRDefault="00FB0F27" w:rsidP="00062804">
      <w:pPr>
        <w:pStyle w:val="ListParagraph"/>
      </w:pPr>
      <w:r w:rsidRPr="000057B6">
        <w:t xml:space="preserve">The Committee requested that </w:t>
      </w:r>
      <w:r w:rsidR="003A2763" w:rsidRPr="000057B6">
        <w:t xml:space="preserve">it be clearly stated that the data is not </w:t>
      </w:r>
      <w:r w:rsidR="00736DA4" w:rsidRPr="000057B6">
        <w:t xml:space="preserve">held privately by a private organisation, rather that it is data </w:t>
      </w:r>
      <w:r w:rsidR="00850F65" w:rsidRPr="000057B6">
        <w:t>‘</w:t>
      </w:r>
      <w:r w:rsidR="00736DA4" w:rsidRPr="000057B6">
        <w:t>held on behalf of</w:t>
      </w:r>
      <w:r w:rsidR="00850F65" w:rsidRPr="000057B6">
        <w:t>..’.</w:t>
      </w:r>
    </w:p>
    <w:p w14:paraId="6C9BE962" w14:textId="15E0AA1C" w:rsidR="003D3960" w:rsidRPr="000057B6" w:rsidRDefault="003D3960" w:rsidP="00062804">
      <w:pPr>
        <w:pStyle w:val="ListParagraph"/>
      </w:pPr>
      <w:r w:rsidRPr="000057B6">
        <w:t>The Committee requested that the protocol clearly state that the requirements for accessing the data include</w:t>
      </w:r>
      <w:r w:rsidR="00FE7195">
        <w:t xml:space="preserve">s being subject to </w:t>
      </w:r>
      <w:r w:rsidR="0023135A" w:rsidRPr="000057B6">
        <w:t>ethical approval.</w:t>
      </w:r>
    </w:p>
    <w:p w14:paraId="745F4EDA" w14:textId="77777777" w:rsidR="00062804" w:rsidRPr="000057B6" w:rsidRDefault="00062804" w:rsidP="000057B6">
      <w:pPr>
        <w:pStyle w:val="ListParagraph"/>
        <w:numPr>
          <w:ilvl w:val="0"/>
          <w:numId w:val="0"/>
        </w:numPr>
        <w:ind w:left="360"/>
      </w:pPr>
    </w:p>
    <w:p w14:paraId="0760E903" w14:textId="00EB0C47" w:rsidR="00062804" w:rsidRPr="000057B6" w:rsidRDefault="00062804" w:rsidP="00062804">
      <w:pPr>
        <w:rPr>
          <w:b/>
          <w:bCs/>
          <w:lang w:val="en-NZ"/>
        </w:rPr>
      </w:pPr>
      <w:r w:rsidRPr="000057B6">
        <w:rPr>
          <w:b/>
          <w:bCs/>
          <w:lang w:val="en-NZ"/>
        </w:rPr>
        <w:t xml:space="preserve">Decision </w:t>
      </w:r>
      <w:r w:rsidR="007A3036" w:rsidRPr="000057B6">
        <w:rPr>
          <w:b/>
          <w:bCs/>
          <w:lang w:val="en-NZ"/>
        </w:rPr>
        <w:t>approved</w:t>
      </w:r>
    </w:p>
    <w:p w14:paraId="2BD7D1DC" w14:textId="77777777" w:rsidR="00062804" w:rsidRPr="000057B6" w:rsidRDefault="00062804" w:rsidP="00062804">
      <w:pPr>
        <w:rPr>
          <w:lang w:val="en-NZ"/>
        </w:rPr>
      </w:pPr>
    </w:p>
    <w:p w14:paraId="119AC07D" w14:textId="77777777" w:rsidR="00062804" w:rsidRPr="000057B6" w:rsidRDefault="00062804" w:rsidP="00062804">
      <w:pPr>
        <w:rPr>
          <w:lang w:val="en-NZ"/>
        </w:rPr>
      </w:pPr>
      <w:r w:rsidRPr="000057B6">
        <w:rPr>
          <w:lang w:val="en-NZ"/>
        </w:rPr>
        <w:t xml:space="preserve">This application was </w:t>
      </w:r>
      <w:r w:rsidRPr="000057B6">
        <w:rPr>
          <w:i/>
          <w:lang w:val="en-NZ"/>
        </w:rPr>
        <w:t>approved</w:t>
      </w:r>
      <w:r w:rsidRPr="000057B6">
        <w:rPr>
          <w:lang w:val="en-NZ"/>
        </w:rPr>
        <w:t xml:space="preserve"> by </w:t>
      </w:r>
      <w:r w:rsidRPr="000057B6">
        <w:rPr>
          <w:rFonts w:cs="Arial"/>
          <w:szCs w:val="22"/>
          <w:lang w:val="en-NZ"/>
        </w:rPr>
        <w:t>consensus</w:t>
      </w:r>
      <w:r w:rsidRPr="000057B6">
        <w:rPr>
          <w:lang w:val="en-NZ"/>
        </w:rPr>
        <w:t xml:space="preserve">, </w:t>
      </w:r>
      <w:r w:rsidRPr="000057B6">
        <w:rPr>
          <w:rFonts w:cs="Arial"/>
          <w:szCs w:val="22"/>
          <w:lang w:val="en-NZ"/>
        </w:rPr>
        <w:t>subject to the following non-standard conditions:</w:t>
      </w:r>
    </w:p>
    <w:p w14:paraId="78D72D89" w14:textId="77777777" w:rsidR="00062804" w:rsidRPr="000057B6" w:rsidRDefault="00062804" w:rsidP="00062804">
      <w:pPr>
        <w:rPr>
          <w:lang w:val="en-NZ"/>
        </w:rPr>
      </w:pPr>
    </w:p>
    <w:p w14:paraId="71FACE76" w14:textId="77777777" w:rsidR="00062804" w:rsidRPr="000057B6" w:rsidRDefault="00062804" w:rsidP="00062804">
      <w:pPr>
        <w:pStyle w:val="NSCbullet"/>
        <w:rPr>
          <w:color w:val="auto"/>
        </w:rPr>
      </w:pPr>
      <w:r w:rsidRPr="000057B6">
        <w:rPr>
          <w:color w:val="auto"/>
        </w:rPr>
        <w:t>please address all outstanding ethical issues raised by the Committee</w:t>
      </w:r>
    </w:p>
    <w:p w14:paraId="5CBDDA75" w14:textId="77777777" w:rsidR="00062804" w:rsidRPr="000057B6" w:rsidRDefault="00062804" w:rsidP="00062804">
      <w:pPr>
        <w:numPr>
          <w:ilvl w:val="0"/>
          <w:numId w:val="5"/>
        </w:numPr>
        <w:spacing w:before="80" w:after="80"/>
        <w:ind w:left="714" w:hanging="357"/>
        <w:rPr>
          <w:rFonts w:cs="Arial"/>
          <w:szCs w:val="22"/>
          <w:lang w:val="en-NZ"/>
        </w:rPr>
      </w:pPr>
      <w:r w:rsidRPr="000057B6">
        <w:lastRenderedPageBreak/>
        <w:t xml:space="preserve">please update the study protocol, taking into account the feedback provided by the Committee. </w:t>
      </w:r>
      <w:r w:rsidRPr="000057B6">
        <w:rPr>
          <w:i/>
          <w:iCs/>
        </w:rPr>
        <w:t>(National Ethical Standards for Health and Disability Research and Quality Improvement, para 9.7).</w:t>
      </w:r>
    </w:p>
    <w:p w14:paraId="12B15775" w14:textId="77777777" w:rsidR="00062804" w:rsidRPr="000057B6" w:rsidRDefault="00062804" w:rsidP="00A66F2E">
      <w:pPr>
        <w:rPr>
          <w:lang w:val="en-NZ"/>
        </w:rPr>
      </w:pPr>
    </w:p>
    <w:p w14:paraId="78EC0D91" w14:textId="12D15C81" w:rsidR="00062804" w:rsidRPr="000057B6" w:rsidRDefault="00062804">
      <w:pPr>
        <w:rPr>
          <w:lang w:val="en-NZ"/>
        </w:rPr>
      </w:pPr>
      <w:r w:rsidRPr="000057B6">
        <w:rPr>
          <w:lang w:val="en-NZ"/>
        </w:rPr>
        <w:br w:type="page"/>
      </w:r>
    </w:p>
    <w:p w14:paraId="32E67785" w14:textId="77777777" w:rsidR="00062804" w:rsidRDefault="00062804" w:rsidP="0006280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2804" w:rsidRPr="00960BFE" w14:paraId="776F3BEE" w14:textId="77777777" w:rsidTr="00BE1787">
        <w:trPr>
          <w:trHeight w:val="280"/>
        </w:trPr>
        <w:tc>
          <w:tcPr>
            <w:tcW w:w="966" w:type="dxa"/>
            <w:tcBorders>
              <w:top w:val="nil"/>
              <w:left w:val="nil"/>
              <w:bottom w:val="nil"/>
              <w:right w:val="nil"/>
            </w:tcBorders>
          </w:tcPr>
          <w:p w14:paraId="4E83F19F" w14:textId="053CA561" w:rsidR="00062804" w:rsidRPr="00960BFE" w:rsidRDefault="00062804" w:rsidP="00BE1787">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36D94577" w14:textId="77777777" w:rsidR="00062804" w:rsidRPr="00960BFE" w:rsidRDefault="0006280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84AC4DD" w14:textId="44A72CD8" w:rsidR="00062804" w:rsidRPr="003F1864" w:rsidRDefault="003F1864" w:rsidP="00BE1787">
            <w:pPr>
              <w:rPr>
                <w:b/>
                <w:bCs/>
                <w:lang w:val="en-NZ"/>
              </w:rPr>
            </w:pPr>
            <w:r w:rsidRPr="003F1864">
              <w:rPr>
                <w:b/>
                <w:bCs/>
                <w:lang w:val="en-NZ"/>
              </w:rPr>
              <w:t>FULL 22632</w:t>
            </w:r>
          </w:p>
        </w:tc>
      </w:tr>
      <w:tr w:rsidR="00062804" w:rsidRPr="00960BFE" w14:paraId="55B02D12" w14:textId="77777777" w:rsidTr="00BE1787">
        <w:trPr>
          <w:trHeight w:val="280"/>
        </w:trPr>
        <w:tc>
          <w:tcPr>
            <w:tcW w:w="966" w:type="dxa"/>
            <w:tcBorders>
              <w:top w:val="nil"/>
              <w:left w:val="nil"/>
              <w:bottom w:val="nil"/>
              <w:right w:val="nil"/>
            </w:tcBorders>
          </w:tcPr>
          <w:p w14:paraId="015B1E03"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1F9B1902" w14:textId="77777777" w:rsidR="00062804" w:rsidRPr="00960BFE" w:rsidRDefault="00062804" w:rsidP="00BE1787">
            <w:pPr>
              <w:autoSpaceDE w:val="0"/>
              <w:autoSpaceDN w:val="0"/>
              <w:adjustRightInd w:val="0"/>
            </w:pPr>
            <w:r w:rsidRPr="00960BFE">
              <w:t xml:space="preserve">Title: </w:t>
            </w:r>
          </w:p>
        </w:tc>
        <w:tc>
          <w:tcPr>
            <w:tcW w:w="6459" w:type="dxa"/>
            <w:tcBorders>
              <w:top w:val="nil"/>
              <w:left w:val="nil"/>
              <w:bottom w:val="nil"/>
              <w:right w:val="nil"/>
            </w:tcBorders>
          </w:tcPr>
          <w:p w14:paraId="1C1B12E2" w14:textId="349550E7" w:rsidR="00062804" w:rsidRPr="00960BFE" w:rsidRDefault="008220CF" w:rsidP="00BE1787">
            <w:pPr>
              <w:autoSpaceDE w:val="0"/>
              <w:autoSpaceDN w:val="0"/>
              <w:adjustRightInd w:val="0"/>
            </w:pPr>
            <w:r w:rsidRPr="008220CF">
              <w:t>Comprehensive Individualised Aphasia Therapy Programmes During Inpatient Stroke Rehabilitation Stays: a comparison against usual care</w:t>
            </w:r>
          </w:p>
        </w:tc>
      </w:tr>
      <w:tr w:rsidR="00062804" w:rsidRPr="00960BFE" w14:paraId="61449A3D" w14:textId="77777777" w:rsidTr="00BE1787">
        <w:trPr>
          <w:trHeight w:val="280"/>
        </w:trPr>
        <w:tc>
          <w:tcPr>
            <w:tcW w:w="966" w:type="dxa"/>
            <w:tcBorders>
              <w:top w:val="nil"/>
              <w:left w:val="nil"/>
              <w:bottom w:val="nil"/>
              <w:right w:val="nil"/>
            </w:tcBorders>
          </w:tcPr>
          <w:p w14:paraId="62BE003D"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2E1C0D83" w14:textId="77777777" w:rsidR="00062804" w:rsidRPr="00960BFE" w:rsidRDefault="0006280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053F1CE8" w14:textId="7BA6EE7A" w:rsidR="00062804" w:rsidRPr="00960BFE" w:rsidRDefault="008220CF" w:rsidP="00BE1787">
            <w:r>
              <w:t>Mrs Nicola Gibbons</w:t>
            </w:r>
          </w:p>
        </w:tc>
      </w:tr>
      <w:tr w:rsidR="00062804" w:rsidRPr="00960BFE" w14:paraId="66B63637" w14:textId="77777777" w:rsidTr="00BE1787">
        <w:trPr>
          <w:trHeight w:val="280"/>
        </w:trPr>
        <w:tc>
          <w:tcPr>
            <w:tcW w:w="966" w:type="dxa"/>
            <w:tcBorders>
              <w:top w:val="nil"/>
              <w:left w:val="nil"/>
              <w:bottom w:val="nil"/>
              <w:right w:val="nil"/>
            </w:tcBorders>
          </w:tcPr>
          <w:p w14:paraId="1FDE0B93"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246ED215" w14:textId="77777777" w:rsidR="00062804" w:rsidRPr="00960BFE" w:rsidRDefault="00062804" w:rsidP="00BE1787">
            <w:pPr>
              <w:autoSpaceDE w:val="0"/>
              <w:autoSpaceDN w:val="0"/>
              <w:adjustRightInd w:val="0"/>
            </w:pPr>
            <w:r w:rsidRPr="00960BFE">
              <w:t xml:space="preserve">Sponsor: </w:t>
            </w:r>
          </w:p>
        </w:tc>
        <w:tc>
          <w:tcPr>
            <w:tcW w:w="6459" w:type="dxa"/>
            <w:tcBorders>
              <w:top w:val="nil"/>
              <w:left w:val="nil"/>
              <w:bottom w:val="nil"/>
              <w:right w:val="nil"/>
            </w:tcBorders>
          </w:tcPr>
          <w:p w14:paraId="4A7E34A3" w14:textId="3C842DDD" w:rsidR="00062804" w:rsidRPr="00960BFE" w:rsidRDefault="00811243" w:rsidP="00BE1787">
            <w:pPr>
              <w:autoSpaceDE w:val="0"/>
              <w:autoSpaceDN w:val="0"/>
              <w:adjustRightInd w:val="0"/>
            </w:pPr>
            <w:r>
              <w:t>University of Canterbury</w:t>
            </w:r>
          </w:p>
        </w:tc>
      </w:tr>
      <w:tr w:rsidR="00062804" w:rsidRPr="00960BFE" w14:paraId="5AC330D9" w14:textId="77777777" w:rsidTr="00BE1787">
        <w:trPr>
          <w:trHeight w:val="280"/>
        </w:trPr>
        <w:tc>
          <w:tcPr>
            <w:tcW w:w="966" w:type="dxa"/>
            <w:tcBorders>
              <w:top w:val="nil"/>
              <w:left w:val="nil"/>
              <w:bottom w:val="nil"/>
              <w:right w:val="nil"/>
            </w:tcBorders>
          </w:tcPr>
          <w:p w14:paraId="774AD67C"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0D135294" w14:textId="77777777" w:rsidR="00062804" w:rsidRPr="00960BFE" w:rsidRDefault="0006280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3953B13D" w14:textId="77777777" w:rsidR="00062804" w:rsidRPr="00960BFE" w:rsidRDefault="00062804" w:rsidP="00BE1787">
            <w:pPr>
              <w:autoSpaceDE w:val="0"/>
              <w:autoSpaceDN w:val="0"/>
              <w:adjustRightInd w:val="0"/>
            </w:pPr>
            <w:r>
              <w:t>17 July 2025</w:t>
            </w:r>
          </w:p>
        </w:tc>
      </w:tr>
    </w:tbl>
    <w:p w14:paraId="0D35DDCF" w14:textId="77777777" w:rsidR="00062804" w:rsidRPr="00795EDD" w:rsidRDefault="00062804" w:rsidP="00062804"/>
    <w:p w14:paraId="668B1408" w14:textId="151214A6" w:rsidR="00062804" w:rsidRPr="00D324AA" w:rsidRDefault="00C12A6F" w:rsidP="00062804">
      <w:pPr>
        <w:autoSpaceDE w:val="0"/>
        <w:autoSpaceDN w:val="0"/>
        <w:adjustRightInd w:val="0"/>
        <w:rPr>
          <w:sz w:val="20"/>
          <w:lang w:val="en-NZ"/>
        </w:rPr>
      </w:pPr>
      <w:r>
        <w:rPr>
          <w:rFonts w:cs="Arial"/>
          <w:szCs w:val="22"/>
          <w:lang w:val="en-NZ"/>
        </w:rPr>
        <w:t xml:space="preserve">Dr </w:t>
      </w:r>
      <w:r w:rsidR="00863AE1" w:rsidRPr="008F0BF4">
        <w:rPr>
          <w:rFonts w:cs="Arial"/>
          <w:szCs w:val="22"/>
          <w:lang w:val="en-NZ"/>
        </w:rPr>
        <w:t>Catherine Theys</w:t>
      </w:r>
      <w:r w:rsidR="00062804" w:rsidRPr="008F0BF4">
        <w:rPr>
          <w:lang w:val="en-NZ"/>
        </w:rPr>
        <w:t xml:space="preserve"> </w:t>
      </w:r>
      <w:r w:rsidR="00062804" w:rsidRPr="00D324AA">
        <w:rPr>
          <w:lang w:val="en-NZ"/>
        </w:rPr>
        <w:t>was present via videoconference for discussion of this application.</w:t>
      </w:r>
    </w:p>
    <w:p w14:paraId="008C5BD7" w14:textId="77777777" w:rsidR="00062804" w:rsidRPr="00D324AA" w:rsidRDefault="00062804" w:rsidP="00062804">
      <w:pPr>
        <w:rPr>
          <w:u w:val="single"/>
          <w:lang w:val="en-NZ"/>
        </w:rPr>
      </w:pPr>
    </w:p>
    <w:p w14:paraId="23ABEDEC" w14:textId="77777777" w:rsidR="00062804" w:rsidRPr="0054344C" w:rsidRDefault="00062804" w:rsidP="00062804">
      <w:pPr>
        <w:pStyle w:val="Headingbold"/>
      </w:pPr>
      <w:r w:rsidRPr="0054344C">
        <w:t>Potential conflicts of interest</w:t>
      </w:r>
    </w:p>
    <w:p w14:paraId="15D32DA9" w14:textId="77777777" w:rsidR="00062804" w:rsidRPr="00D324AA" w:rsidRDefault="00062804" w:rsidP="00062804">
      <w:pPr>
        <w:rPr>
          <w:b/>
          <w:lang w:val="en-NZ"/>
        </w:rPr>
      </w:pPr>
    </w:p>
    <w:p w14:paraId="618B70D7" w14:textId="77777777" w:rsidR="00062804" w:rsidRPr="00D324AA" w:rsidRDefault="00062804" w:rsidP="00062804">
      <w:pPr>
        <w:rPr>
          <w:lang w:val="en-NZ"/>
        </w:rPr>
      </w:pPr>
      <w:r w:rsidRPr="00D324AA">
        <w:rPr>
          <w:lang w:val="en-NZ"/>
        </w:rPr>
        <w:t>The Chair asked members to declare any potential conflicts of interest related to this application.</w:t>
      </w:r>
    </w:p>
    <w:p w14:paraId="3D74D264" w14:textId="77777777" w:rsidR="00062804" w:rsidRPr="00D324AA" w:rsidRDefault="00062804" w:rsidP="00062804">
      <w:pPr>
        <w:rPr>
          <w:lang w:val="en-NZ"/>
        </w:rPr>
      </w:pPr>
    </w:p>
    <w:p w14:paraId="45B8263C" w14:textId="77777777" w:rsidR="00062804" w:rsidRPr="00D324AA" w:rsidRDefault="00062804" w:rsidP="00062804">
      <w:pPr>
        <w:rPr>
          <w:lang w:val="en-NZ"/>
        </w:rPr>
      </w:pPr>
      <w:r w:rsidRPr="00D324AA">
        <w:rPr>
          <w:lang w:val="en-NZ"/>
        </w:rPr>
        <w:t>No potential conflicts of interest related to this application were declared by any member.</w:t>
      </w:r>
    </w:p>
    <w:p w14:paraId="449FB8D1" w14:textId="77777777" w:rsidR="00062804" w:rsidRPr="00D324AA" w:rsidRDefault="00062804" w:rsidP="00062804">
      <w:pPr>
        <w:rPr>
          <w:lang w:val="en-NZ"/>
        </w:rPr>
      </w:pPr>
    </w:p>
    <w:p w14:paraId="1C6DCCB5" w14:textId="77777777" w:rsidR="00062804" w:rsidRPr="0054344C" w:rsidRDefault="00062804" w:rsidP="00062804">
      <w:pPr>
        <w:pStyle w:val="Headingbold"/>
      </w:pPr>
      <w:r w:rsidRPr="0054344C">
        <w:t xml:space="preserve">Summary of resolved ethical issues </w:t>
      </w:r>
    </w:p>
    <w:p w14:paraId="3B52FD18" w14:textId="77777777" w:rsidR="00062804" w:rsidRPr="00D324AA" w:rsidRDefault="00062804" w:rsidP="00062804">
      <w:pPr>
        <w:rPr>
          <w:u w:val="single"/>
          <w:lang w:val="en-NZ"/>
        </w:rPr>
      </w:pPr>
    </w:p>
    <w:p w14:paraId="79C44FAE" w14:textId="77777777" w:rsidR="00062804" w:rsidRPr="00D324AA" w:rsidRDefault="00062804" w:rsidP="00062804">
      <w:pPr>
        <w:rPr>
          <w:lang w:val="en-NZ"/>
        </w:rPr>
      </w:pPr>
      <w:r w:rsidRPr="00D324AA">
        <w:rPr>
          <w:lang w:val="en-NZ"/>
        </w:rPr>
        <w:t>The main ethical issues considered by the Committee and addressed by the Researcher are as follows.</w:t>
      </w:r>
    </w:p>
    <w:p w14:paraId="7B31B327" w14:textId="77777777" w:rsidR="00062804" w:rsidRPr="00D324AA" w:rsidRDefault="00062804" w:rsidP="00062804">
      <w:pPr>
        <w:rPr>
          <w:lang w:val="en-NZ"/>
        </w:rPr>
      </w:pPr>
    </w:p>
    <w:p w14:paraId="35D10A04" w14:textId="46BAFD2E" w:rsidR="00062804" w:rsidRDefault="00062804" w:rsidP="00B064F3">
      <w:pPr>
        <w:pStyle w:val="ListParagraph"/>
        <w:numPr>
          <w:ilvl w:val="0"/>
          <w:numId w:val="30"/>
        </w:numPr>
      </w:pPr>
      <w:r w:rsidRPr="00D324AA">
        <w:t xml:space="preserve">The </w:t>
      </w:r>
      <w:r w:rsidR="001D2C3A">
        <w:t>Researchers</w:t>
      </w:r>
      <w:r w:rsidRPr="00D324AA">
        <w:t xml:space="preserve"> </w:t>
      </w:r>
      <w:r w:rsidR="00A67192">
        <w:t xml:space="preserve">confirmed that the original approach to participants will be by </w:t>
      </w:r>
      <w:r w:rsidR="00860510">
        <w:t>clinicians</w:t>
      </w:r>
      <w:r w:rsidR="00A67192">
        <w:t xml:space="preserve"> who </w:t>
      </w:r>
      <w:r w:rsidR="00860510">
        <w:t xml:space="preserve">introduce their patients to the study, who </w:t>
      </w:r>
      <w:r w:rsidR="00A67192">
        <w:t>will then refer participants on to the study team</w:t>
      </w:r>
      <w:r w:rsidR="00B064F3">
        <w:t xml:space="preserve"> for the study team to then consent the participants.</w:t>
      </w:r>
    </w:p>
    <w:p w14:paraId="0B855105" w14:textId="48CB7771" w:rsidR="00EA7505" w:rsidRPr="00B064F3" w:rsidRDefault="00EA7505" w:rsidP="00B064F3">
      <w:pPr>
        <w:pStyle w:val="ListParagraph"/>
        <w:numPr>
          <w:ilvl w:val="0"/>
          <w:numId w:val="30"/>
        </w:numPr>
      </w:pPr>
      <w:r>
        <w:t>The researcher clarified that the intervention and control arm would be carried out at different locations.</w:t>
      </w:r>
    </w:p>
    <w:p w14:paraId="2F7A1B36" w14:textId="77777777" w:rsidR="00062804" w:rsidRPr="00D324AA" w:rsidRDefault="00062804" w:rsidP="00062804">
      <w:pPr>
        <w:spacing w:before="80" w:after="80"/>
        <w:rPr>
          <w:lang w:val="en-NZ"/>
        </w:rPr>
      </w:pPr>
    </w:p>
    <w:p w14:paraId="7A72C5B3" w14:textId="77777777" w:rsidR="00062804" w:rsidRPr="0054344C" w:rsidRDefault="00062804" w:rsidP="00062804">
      <w:pPr>
        <w:pStyle w:val="Headingbold"/>
      </w:pPr>
      <w:r w:rsidRPr="0054344C">
        <w:t>Summary of outstanding ethical issues</w:t>
      </w:r>
    </w:p>
    <w:p w14:paraId="20175120" w14:textId="77777777" w:rsidR="00062804" w:rsidRPr="00D324AA" w:rsidRDefault="00062804" w:rsidP="00062804">
      <w:pPr>
        <w:rPr>
          <w:lang w:val="en-NZ"/>
        </w:rPr>
      </w:pPr>
    </w:p>
    <w:p w14:paraId="398FFE16" w14:textId="77777777" w:rsidR="00062804" w:rsidRPr="00842925" w:rsidRDefault="00062804" w:rsidP="00062804">
      <w:pPr>
        <w:rPr>
          <w:rFonts w:cs="Arial"/>
          <w:szCs w:val="22"/>
        </w:rPr>
      </w:pPr>
      <w:r w:rsidRPr="00842925">
        <w:rPr>
          <w:lang w:val="en-NZ"/>
        </w:rPr>
        <w:t xml:space="preserve">The main ethical issues considered by the </w:t>
      </w:r>
      <w:r w:rsidRPr="00842925">
        <w:rPr>
          <w:szCs w:val="22"/>
          <w:lang w:val="en-NZ"/>
        </w:rPr>
        <w:t>Committee and which require addressing by the Researcher are as follows</w:t>
      </w:r>
      <w:r w:rsidRPr="00842925">
        <w:rPr>
          <w:rFonts w:cs="Arial"/>
          <w:szCs w:val="22"/>
        </w:rPr>
        <w:t>.</w:t>
      </w:r>
    </w:p>
    <w:p w14:paraId="64135414" w14:textId="77777777" w:rsidR="00062804" w:rsidRPr="00842925" w:rsidRDefault="00062804" w:rsidP="00062804">
      <w:pPr>
        <w:autoSpaceDE w:val="0"/>
        <w:autoSpaceDN w:val="0"/>
        <w:adjustRightInd w:val="0"/>
        <w:rPr>
          <w:szCs w:val="22"/>
          <w:lang w:val="en-NZ"/>
        </w:rPr>
      </w:pPr>
    </w:p>
    <w:p w14:paraId="0D5F4F7B" w14:textId="2C52292A" w:rsidR="00380A2C" w:rsidRPr="00842925" w:rsidRDefault="00380A2C" w:rsidP="00062804">
      <w:pPr>
        <w:pStyle w:val="ListParagraph"/>
        <w:rPr>
          <w:rFonts w:cs="Arial"/>
        </w:rPr>
      </w:pPr>
      <w:r w:rsidRPr="00842925">
        <w:rPr>
          <w:rFonts w:cs="Arial"/>
        </w:rPr>
        <w:t xml:space="preserve">The Committee </w:t>
      </w:r>
      <w:r w:rsidR="00EA5E01" w:rsidRPr="00842925">
        <w:rPr>
          <w:rFonts w:cs="Arial"/>
        </w:rPr>
        <w:t xml:space="preserve">requested confirmation that the </w:t>
      </w:r>
      <w:r w:rsidR="00AD3E41" w:rsidRPr="00842925">
        <w:rPr>
          <w:rFonts w:cs="Arial"/>
        </w:rPr>
        <w:t xml:space="preserve">number of participants included has been informed by some statistical reasoning and </w:t>
      </w:r>
      <w:r w:rsidR="00D3271E" w:rsidRPr="00842925">
        <w:rPr>
          <w:rFonts w:cs="Arial"/>
        </w:rPr>
        <w:t>ensure that any results provide meaningful results to the primary goal.</w:t>
      </w:r>
      <w:r w:rsidR="00EA5E01" w:rsidRPr="00842925">
        <w:rPr>
          <w:rFonts w:cs="Arial"/>
        </w:rPr>
        <w:t xml:space="preserve"> </w:t>
      </w:r>
      <w:r w:rsidR="00D3271E" w:rsidRPr="00842925">
        <w:rPr>
          <w:rFonts w:cs="Arial"/>
        </w:rPr>
        <w:t xml:space="preserve">Consultation with a biostatistician </w:t>
      </w:r>
      <w:r w:rsidR="00F847B5" w:rsidRPr="00842925">
        <w:rPr>
          <w:rFonts w:cs="Arial"/>
        </w:rPr>
        <w:t>will assist in this process.</w:t>
      </w:r>
    </w:p>
    <w:p w14:paraId="73E5C2EA" w14:textId="14B7F4BC" w:rsidR="006C7504" w:rsidRPr="00842925" w:rsidRDefault="006C7504" w:rsidP="00062804">
      <w:pPr>
        <w:pStyle w:val="ListParagraph"/>
        <w:rPr>
          <w:rFonts w:cs="Arial"/>
        </w:rPr>
      </w:pPr>
      <w:r w:rsidRPr="00842925">
        <w:rPr>
          <w:rFonts w:cs="Arial"/>
        </w:rPr>
        <w:t xml:space="preserve">The Committee requested that it be made </w:t>
      </w:r>
      <w:r w:rsidR="00ED7F6B" w:rsidRPr="00842925">
        <w:rPr>
          <w:rFonts w:cs="Arial"/>
        </w:rPr>
        <w:t>clearer</w:t>
      </w:r>
      <w:r w:rsidR="003272C1" w:rsidRPr="00842925">
        <w:rPr>
          <w:rFonts w:cs="Arial"/>
        </w:rPr>
        <w:t xml:space="preserve"> in the protocol</w:t>
      </w:r>
      <w:r w:rsidRPr="00842925">
        <w:rPr>
          <w:rFonts w:cs="Arial"/>
        </w:rPr>
        <w:t xml:space="preserve"> that this study is testing clinical equipoise as opposed to </w:t>
      </w:r>
      <w:r w:rsidR="00D32BF8" w:rsidRPr="00842925">
        <w:rPr>
          <w:rFonts w:cs="Arial"/>
        </w:rPr>
        <w:t xml:space="preserve">proving </w:t>
      </w:r>
      <w:r w:rsidRPr="00842925">
        <w:rPr>
          <w:rFonts w:cs="Arial"/>
        </w:rPr>
        <w:t>individual equipoise</w:t>
      </w:r>
      <w:r w:rsidR="00EA7505">
        <w:rPr>
          <w:rFonts w:cs="Arial"/>
        </w:rPr>
        <w:t>, h</w:t>
      </w:r>
      <w:r w:rsidR="00861442" w:rsidRPr="00842925">
        <w:rPr>
          <w:rFonts w:cs="Arial"/>
        </w:rPr>
        <w:t xml:space="preserve">ighlighting </w:t>
      </w:r>
      <w:r w:rsidR="00522084" w:rsidRPr="00842925">
        <w:rPr>
          <w:rFonts w:cs="Arial"/>
        </w:rPr>
        <w:t xml:space="preserve">why the intervention is expected to provide more benefit than standard of care in addition to any </w:t>
      </w:r>
      <w:r w:rsidR="00ED7F6B" w:rsidRPr="00842925">
        <w:rPr>
          <w:rFonts w:cs="Arial"/>
        </w:rPr>
        <w:t>possible negative effects of more intensive treatment.</w:t>
      </w:r>
    </w:p>
    <w:p w14:paraId="4D119B9E" w14:textId="2A7C9C40" w:rsidR="00861113" w:rsidRPr="00842925" w:rsidRDefault="00861113" w:rsidP="00062804">
      <w:pPr>
        <w:pStyle w:val="ListParagraph"/>
        <w:rPr>
          <w:rFonts w:cs="Arial"/>
        </w:rPr>
      </w:pPr>
      <w:r w:rsidRPr="00842925">
        <w:rPr>
          <w:rFonts w:cs="Arial"/>
        </w:rPr>
        <w:t xml:space="preserve">The Committee noted that there are sessions </w:t>
      </w:r>
      <w:r w:rsidR="00EA7505">
        <w:rPr>
          <w:rFonts w:cs="Arial"/>
        </w:rPr>
        <w:t>where data will be collected from</w:t>
      </w:r>
      <w:r w:rsidRPr="00842925">
        <w:rPr>
          <w:rFonts w:cs="Arial"/>
        </w:rPr>
        <w:t xml:space="preserve"> family members</w:t>
      </w:r>
      <w:r w:rsidR="00EA7505">
        <w:rPr>
          <w:rFonts w:cs="Arial"/>
        </w:rPr>
        <w:t>. The participants need to be advised of the</w:t>
      </w:r>
      <w:r w:rsidR="00BA063F" w:rsidRPr="00842925">
        <w:rPr>
          <w:rFonts w:cs="Arial"/>
        </w:rPr>
        <w:t xml:space="preserve"> intention to involve their family members</w:t>
      </w:r>
      <w:r w:rsidR="00DB3029" w:rsidRPr="00842925">
        <w:rPr>
          <w:rFonts w:cs="Arial"/>
        </w:rPr>
        <w:t xml:space="preserve"> and</w:t>
      </w:r>
      <w:r w:rsidR="00F02FD9" w:rsidRPr="00842925">
        <w:rPr>
          <w:rFonts w:cs="Arial"/>
        </w:rPr>
        <w:t xml:space="preserve"> family members </w:t>
      </w:r>
      <w:r w:rsidR="00EA7505">
        <w:rPr>
          <w:rFonts w:cs="Arial"/>
        </w:rPr>
        <w:t xml:space="preserve">will need to </w:t>
      </w:r>
      <w:r w:rsidR="00F02FD9" w:rsidRPr="00842925">
        <w:rPr>
          <w:rFonts w:cs="Arial"/>
        </w:rPr>
        <w:t>be provided with their own</w:t>
      </w:r>
      <w:r w:rsidR="00EA7505">
        <w:rPr>
          <w:rFonts w:cs="Arial"/>
        </w:rPr>
        <w:t xml:space="preserve"> participant</w:t>
      </w:r>
      <w:r w:rsidR="00F02FD9" w:rsidRPr="00842925">
        <w:rPr>
          <w:rFonts w:cs="Arial"/>
        </w:rPr>
        <w:t xml:space="preserve"> information sheet and consent form.</w:t>
      </w:r>
    </w:p>
    <w:p w14:paraId="4E76084C" w14:textId="60001F0A" w:rsidR="00EA5E01" w:rsidRPr="00842925" w:rsidRDefault="00FF22C2" w:rsidP="00062804">
      <w:pPr>
        <w:pStyle w:val="ListParagraph"/>
        <w:rPr>
          <w:rFonts w:cs="Arial"/>
        </w:rPr>
      </w:pPr>
      <w:r w:rsidRPr="00842925">
        <w:rPr>
          <w:rFonts w:cs="Arial"/>
        </w:rPr>
        <w:t>The Committee noted that the</w:t>
      </w:r>
      <w:r w:rsidR="00821071">
        <w:rPr>
          <w:rFonts w:cs="Arial"/>
        </w:rPr>
        <w:t xml:space="preserve"> </w:t>
      </w:r>
      <w:r w:rsidRPr="00842925">
        <w:rPr>
          <w:rFonts w:cs="Arial"/>
        </w:rPr>
        <w:t xml:space="preserve">reference to an economic analysis </w:t>
      </w:r>
      <w:r w:rsidR="00EA7505">
        <w:rPr>
          <w:rFonts w:cs="Arial"/>
        </w:rPr>
        <w:t xml:space="preserve">could be clarified. </w:t>
      </w:r>
    </w:p>
    <w:p w14:paraId="0D1D8C62" w14:textId="61C75A89" w:rsidR="00072EDD" w:rsidRPr="00842925" w:rsidRDefault="00072EDD" w:rsidP="00062804">
      <w:pPr>
        <w:pStyle w:val="ListParagraph"/>
        <w:rPr>
          <w:rFonts w:cs="Arial"/>
        </w:rPr>
      </w:pPr>
      <w:r w:rsidRPr="00842925">
        <w:rPr>
          <w:rFonts w:cs="Arial"/>
        </w:rPr>
        <w:t xml:space="preserve">The Committee </w:t>
      </w:r>
      <w:r w:rsidR="0053251C" w:rsidRPr="00842925">
        <w:rPr>
          <w:rFonts w:cs="Arial"/>
        </w:rPr>
        <w:t xml:space="preserve">requested that the exclusion criteria for </w:t>
      </w:r>
      <w:r w:rsidR="000D185F" w:rsidRPr="00842925">
        <w:rPr>
          <w:rFonts w:cs="Arial"/>
        </w:rPr>
        <w:t>patients with psychiatric history be revised to include only groups</w:t>
      </w:r>
      <w:r w:rsidR="00E8388D" w:rsidRPr="00842925">
        <w:rPr>
          <w:rFonts w:cs="Arial"/>
        </w:rPr>
        <w:t xml:space="preserve"> for which this would affect the</w:t>
      </w:r>
      <w:r w:rsidR="00DA0547" w:rsidRPr="00842925">
        <w:rPr>
          <w:rFonts w:cs="Arial"/>
        </w:rPr>
        <w:t xml:space="preserve"> study </w:t>
      </w:r>
      <w:r w:rsidR="009D0E8C" w:rsidRPr="00842925">
        <w:rPr>
          <w:rFonts w:cs="Arial"/>
        </w:rPr>
        <w:t>outcomes</w:t>
      </w:r>
      <w:r w:rsidR="009D0E8C">
        <w:rPr>
          <w:rFonts w:cs="Arial"/>
        </w:rPr>
        <w:t>. Currently</w:t>
      </w:r>
      <w:r w:rsidR="00C12A6F">
        <w:rPr>
          <w:rFonts w:cs="Arial"/>
        </w:rPr>
        <w:t xml:space="preserve"> the exclusion of </w:t>
      </w:r>
      <w:r w:rsidR="00DA0547" w:rsidRPr="00842925">
        <w:rPr>
          <w:rFonts w:cs="Arial"/>
        </w:rPr>
        <w:t>‘all psychiatric disorders’ i</w:t>
      </w:r>
      <w:r w:rsidR="00BA6C09" w:rsidRPr="00842925">
        <w:rPr>
          <w:rFonts w:cs="Arial"/>
        </w:rPr>
        <w:t>ncludes a wide range of disorders</w:t>
      </w:r>
      <w:r w:rsidR="00C12A6F">
        <w:rPr>
          <w:rFonts w:cs="Arial"/>
        </w:rPr>
        <w:t xml:space="preserve"> that may be experienced over a lifetime.</w:t>
      </w:r>
    </w:p>
    <w:p w14:paraId="125E6700" w14:textId="75A58B86" w:rsidR="0013313A" w:rsidRPr="00842925" w:rsidRDefault="00ED7ECD" w:rsidP="00062804">
      <w:pPr>
        <w:pStyle w:val="ListParagraph"/>
        <w:rPr>
          <w:rFonts w:cs="Arial"/>
        </w:rPr>
      </w:pPr>
      <w:r w:rsidRPr="00842925">
        <w:rPr>
          <w:rFonts w:cs="Arial"/>
        </w:rPr>
        <w:lastRenderedPageBreak/>
        <w:t>The Committee noted that</w:t>
      </w:r>
      <w:r w:rsidR="00CB25FE" w:rsidRPr="00842925">
        <w:rPr>
          <w:rFonts w:cs="Arial"/>
        </w:rPr>
        <w:t xml:space="preserve"> quality of life surveys</w:t>
      </w:r>
      <w:r w:rsidR="00CB3916" w:rsidRPr="00842925">
        <w:rPr>
          <w:rFonts w:cs="Arial"/>
        </w:rPr>
        <w:t xml:space="preserve"> will be used in this study and requested that information be provided about a safety plan if any issues arise from the </w:t>
      </w:r>
      <w:r w:rsidR="009235B5" w:rsidRPr="00842925">
        <w:rPr>
          <w:rFonts w:cs="Arial"/>
        </w:rPr>
        <w:t>quality-of-life</w:t>
      </w:r>
      <w:r w:rsidR="00404986" w:rsidRPr="00842925">
        <w:rPr>
          <w:rFonts w:cs="Arial"/>
        </w:rPr>
        <w:t xml:space="preserve"> surveys</w:t>
      </w:r>
      <w:r w:rsidR="00EA7505">
        <w:rPr>
          <w:rFonts w:cs="Arial"/>
        </w:rPr>
        <w:t xml:space="preserve"> that require action</w:t>
      </w:r>
      <w:r w:rsidR="00404986" w:rsidRPr="00842925">
        <w:rPr>
          <w:rFonts w:cs="Arial"/>
        </w:rPr>
        <w:t>. If, since these are inpatients, the study w</w:t>
      </w:r>
      <w:r w:rsidR="009235B5" w:rsidRPr="00842925">
        <w:rPr>
          <w:rFonts w:cs="Arial"/>
        </w:rPr>
        <w:t xml:space="preserve">ill rely on standard care </w:t>
      </w:r>
      <w:r w:rsidR="00E4065A" w:rsidRPr="00842925">
        <w:rPr>
          <w:rFonts w:cs="Arial"/>
        </w:rPr>
        <w:t>this needs to be outlined.</w:t>
      </w:r>
      <w:r w:rsidR="00885EDA" w:rsidRPr="00842925">
        <w:rPr>
          <w:rFonts w:cs="Arial"/>
        </w:rPr>
        <w:t xml:space="preserve"> </w:t>
      </w:r>
    </w:p>
    <w:p w14:paraId="548D650C" w14:textId="6AE698FA" w:rsidR="00062804" w:rsidRPr="00842925" w:rsidRDefault="0013313A" w:rsidP="00842925">
      <w:pPr>
        <w:pStyle w:val="ListParagraph"/>
        <w:rPr>
          <w:rFonts w:cs="Arial"/>
        </w:rPr>
      </w:pPr>
      <w:r w:rsidRPr="00842925">
        <w:rPr>
          <w:rFonts w:cs="Arial"/>
        </w:rPr>
        <w:t>T</w:t>
      </w:r>
      <w:r w:rsidR="00885EDA" w:rsidRPr="00842925">
        <w:rPr>
          <w:rFonts w:cs="Arial"/>
        </w:rPr>
        <w:t xml:space="preserve">he Committee noted that some of the questions </w:t>
      </w:r>
      <w:r w:rsidR="005E35D2" w:rsidRPr="00842925">
        <w:rPr>
          <w:rFonts w:cs="Arial"/>
        </w:rPr>
        <w:t xml:space="preserve">in the surveys </w:t>
      </w:r>
      <w:r w:rsidR="001C3C10">
        <w:rPr>
          <w:rFonts w:cs="Arial"/>
        </w:rPr>
        <w:t>are not</w:t>
      </w:r>
      <w:r w:rsidR="005E35D2" w:rsidRPr="00842925">
        <w:rPr>
          <w:rFonts w:cs="Arial"/>
        </w:rPr>
        <w:t xml:space="preserve"> appropriate for hospital inpatients and can be removed.</w:t>
      </w:r>
      <w:r w:rsidR="00062804" w:rsidRPr="00842925">
        <w:br/>
      </w:r>
    </w:p>
    <w:p w14:paraId="3DDC6E7C" w14:textId="2D3BAD12" w:rsidR="00062804" w:rsidRPr="00842925" w:rsidRDefault="00062804" w:rsidP="00062804">
      <w:pPr>
        <w:spacing w:before="80" w:after="80"/>
        <w:rPr>
          <w:rFonts w:cs="Arial"/>
          <w:szCs w:val="22"/>
          <w:lang w:val="en-NZ"/>
        </w:rPr>
      </w:pPr>
      <w:r w:rsidRPr="00842925">
        <w:rPr>
          <w:rFonts w:cs="Arial"/>
          <w:szCs w:val="22"/>
          <w:lang w:val="en-NZ"/>
        </w:rPr>
        <w:t xml:space="preserve">The Committee requested the following changes to the Participant Information Sheet and Consent Form (PIS/CF): </w:t>
      </w:r>
    </w:p>
    <w:p w14:paraId="62063E80" w14:textId="53B4B324" w:rsidR="001C3C10" w:rsidRDefault="001C3C10" w:rsidP="00F32BE3">
      <w:pPr>
        <w:pStyle w:val="ListParagraph"/>
      </w:pPr>
      <w:r>
        <w:t>Please include reference to the pilot study of 6-8 participants, including any additional requirements on those participants to determine any study modifications.</w:t>
      </w:r>
    </w:p>
    <w:p w14:paraId="3B80F3E8" w14:textId="098306BA" w:rsidR="00736F37" w:rsidRPr="00842925" w:rsidRDefault="00736F37" w:rsidP="00F32BE3">
      <w:pPr>
        <w:pStyle w:val="ListParagraph"/>
      </w:pPr>
      <w:r w:rsidRPr="00842925">
        <w:t>Please include information in the PIS that the study is not randomi</w:t>
      </w:r>
      <w:r w:rsidR="002662DE">
        <w:t>s</w:t>
      </w:r>
      <w:r w:rsidRPr="00842925">
        <w:t>ed</w:t>
      </w:r>
      <w:r w:rsidR="001C3C10">
        <w:t xml:space="preserve">, noting that </w:t>
      </w:r>
      <w:r w:rsidRPr="00842925">
        <w:t xml:space="preserve">participants in Christchurch </w:t>
      </w:r>
      <w:r w:rsidR="001C3C10">
        <w:t>receive</w:t>
      </w:r>
      <w:r w:rsidRPr="00842925">
        <w:t xml:space="preserve"> the intensive therapy and participants in Dunedin receive the standard therapy available there</w:t>
      </w:r>
      <w:r w:rsidR="001C3C10">
        <w:t xml:space="preserve"> and that outcomes will be compared.</w:t>
      </w:r>
    </w:p>
    <w:p w14:paraId="64F981E0" w14:textId="7DB3E63F" w:rsidR="00214F54" w:rsidRPr="00842925" w:rsidRDefault="00214F54" w:rsidP="00F32BE3">
      <w:pPr>
        <w:pStyle w:val="ListParagraph"/>
      </w:pPr>
      <w:r w:rsidRPr="00842925">
        <w:t>Please include information around the group aspect of the intervention</w:t>
      </w:r>
      <w:r w:rsidR="00C64337" w:rsidRPr="00842925">
        <w:t xml:space="preserve"> as participants will need to be aware of this. Include information on how privacy and confidentiality will be managed.</w:t>
      </w:r>
    </w:p>
    <w:p w14:paraId="362E0938" w14:textId="44EC6AF7" w:rsidR="00FD3C7E" w:rsidRPr="00842925" w:rsidRDefault="00FD3C7E" w:rsidP="00FD3C7E">
      <w:pPr>
        <w:pStyle w:val="ListParagraph"/>
      </w:pPr>
      <w:r w:rsidRPr="00842925">
        <w:t>Please ensure that it is clear that students</w:t>
      </w:r>
      <w:r w:rsidR="006A4F77" w:rsidRPr="00842925">
        <w:t xml:space="preserve">, </w:t>
      </w:r>
      <w:r w:rsidRPr="00842925">
        <w:t>with practical clinical experience</w:t>
      </w:r>
      <w:r w:rsidR="006A4F77" w:rsidRPr="00842925">
        <w:t xml:space="preserve"> and </w:t>
      </w:r>
      <w:r w:rsidRPr="00842925">
        <w:t>who are competent to deliver this therapy</w:t>
      </w:r>
      <w:r w:rsidR="006A4F77" w:rsidRPr="00842925">
        <w:t xml:space="preserve">, will be involved in </w:t>
      </w:r>
      <w:r w:rsidR="00C054D7" w:rsidRPr="00842925">
        <w:t>providing therapy.</w:t>
      </w:r>
    </w:p>
    <w:p w14:paraId="211773E7" w14:textId="5A403F8F" w:rsidR="00C054D7" w:rsidRDefault="00C054D7" w:rsidP="00FD3C7E">
      <w:pPr>
        <w:pStyle w:val="ListParagraph"/>
      </w:pPr>
      <w:r w:rsidRPr="00842925">
        <w:t xml:space="preserve">Please ensure it is clear what is </w:t>
      </w:r>
      <w:r>
        <w:t xml:space="preserve">meant by </w:t>
      </w:r>
      <w:r w:rsidR="00FF22C2">
        <w:t>reference to ‘a communication partner’</w:t>
      </w:r>
      <w:r w:rsidR="00A34B83">
        <w:t xml:space="preserve"> in the PIS</w:t>
      </w:r>
      <w:r w:rsidR="00FF22C2">
        <w:t>.</w:t>
      </w:r>
    </w:p>
    <w:p w14:paraId="58BB9D73" w14:textId="59980FBA" w:rsidR="00A34B83" w:rsidRDefault="00A34B83" w:rsidP="00FD3C7E">
      <w:pPr>
        <w:pStyle w:val="ListParagraph"/>
      </w:pPr>
      <w:r>
        <w:t xml:space="preserve">Please revise the wording stating that after 20 sessions ‘treatment will be achieved’ to </w:t>
      </w:r>
      <w:r w:rsidR="00FA037D">
        <w:t xml:space="preserve">be more realistic, such as </w:t>
      </w:r>
      <w:r>
        <w:t>‘</w:t>
      </w:r>
      <w:r w:rsidR="00FA037D">
        <w:t xml:space="preserve">progress towards </w:t>
      </w:r>
      <w:r>
        <w:t>reaching their goals’</w:t>
      </w:r>
    </w:p>
    <w:p w14:paraId="51A0A0A2" w14:textId="022D4B10" w:rsidR="00FA037D" w:rsidRDefault="00FA037D" w:rsidP="00FD3C7E">
      <w:pPr>
        <w:pStyle w:val="ListParagraph"/>
      </w:pPr>
      <w:r>
        <w:t xml:space="preserve">Please ensure that it is clear that </w:t>
      </w:r>
      <w:r w:rsidR="00E91632">
        <w:t xml:space="preserve">that the ‘right to support’ as outlined in </w:t>
      </w:r>
      <w:r w:rsidR="00E91632" w:rsidRPr="00E91632">
        <w:t>Code of Health and Disability Services Consumers' Rights</w:t>
      </w:r>
      <w:r w:rsidR="00E91632">
        <w:t xml:space="preserve"> (the code of rights).</w:t>
      </w:r>
    </w:p>
    <w:p w14:paraId="49B7C746" w14:textId="2E039D7D" w:rsidR="00C154C2" w:rsidRDefault="00C154C2" w:rsidP="00FD3C7E">
      <w:pPr>
        <w:pStyle w:val="ListParagraph"/>
      </w:pPr>
      <w:r>
        <w:t>Please ensure that it is clear that HDECs only approve ethical aspects of the study not the study as a whole</w:t>
      </w:r>
      <w:r w:rsidR="001C3C10">
        <w:t>.</w:t>
      </w:r>
    </w:p>
    <w:p w14:paraId="05ACA547" w14:textId="1F21838F" w:rsidR="00C154C2" w:rsidRDefault="00C154C2" w:rsidP="00FD3C7E">
      <w:pPr>
        <w:pStyle w:val="ListParagraph"/>
      </w:pPr>
      <w:r>
        <w:t xml:space="preserve">Please remove the yes/no option for </w:t>
      </w:r>
      <w:r w:rsidR="006C085B">
        <w:t>GP notification as this is mandatory.</w:t>
      </w:r>
    </w:p>
    <w:p w14:paraId="124CAF16" w14:textId="77777777" w:rsidR="00062804" w:rsidRPr="00D324AA" w:rsidRDefault="00062804" w:rsidP="00062804">
      <w:pPr>
        <w:spacing w:before="80" w:after="80"/>
      </w:pPr>
    </w:p>
    <w:p w14:paraId="22E5A042" w14:textId="4918F0BD" w:rsidR="00062804" w:rsidRPr="0054344C" w:rsidRDefault="00062804" w:rsidP="00062804">
      <w:pPr>
        <w:rPr>
          <w:b/>
          <w:bCs/>
          <w:lang w:val="en-NZ"/>
        </w:rPr>
      </w:pPr>
      <w:r w:rsidRPr="0054344C">
        <w:rPr>
          <w:b/>
          <w:bCs/>
          <w:lang w:val="en-NZ"/>
        </w:rPr>
        <w:t xml:space="preserve">Decision </w:t>
      </w:r>
    </w:p>
    <w:p w14:paraId="5E41BF78" w14:textId="77777777" w:rsidR="00062804" w:rsidRPr="00D324AA" w:rsidRDefault="00062804" w:rsidP="00062804">
      <w:pPr>
        <w:rPr>
          <w:lang w:val="en-NZ"/>
        </w:rPr>
      </w:pPr>
    </w:p>
    <w:p w14:paraId="02FF1F0F" w14:textId="77777777" w:rsidR="00062804" w:rsidRPr="00D324AA" w:rsidRDefault="00062804" w:rsidP="0006280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05742F7" w14:textId="77777777" w:rsidR="00062804" w:rsidRPr="00D324AA" w:rsidRDefault="00062804" w:rsidP="00062804">
      <w:pPr>
        <w:rPr>
          <w:lang w:val="en-NZ"/>
        </w:rPr>
      </w:pPr>
    </w:p>
    <w:p w14:paraId="7EB0C044" w14:textId="77777777" w:rsidR="00062804" w:rsidRPr="006D0A33" w:rsidRDefault="00062804" w:rsidP="00062804">
      <w:pPr>
        <w:pStyle w:val="ListParagraph"/>
      </w:pPr>
      <w:r w:rsidRPr="006D0A33">
        <w:t>Please address all outstanding ethical issues, providing the information requested by the Committee.</w:t>
      </w:r>
    </w:p>
    <w:p w14:paraId="5DCCECEF" w14:textId="77777777" w:rsidR="00062804" w:rsidRPr="006D0A33" w:rsidRDefault="00062804" w:rsidP="0006280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9AA6CF6" w14:textId="77777777" w:rsidR="00062804" w:rsidRPr="006D0A33" w:rsidRDefault="00062804" w:rsidP="00062804">
      <w:pPr>
        <w:pStyle w:val="ListParagraph"/>
      </w:pPr>
      <w:r w:rsidRPr="006D0A33">
        <w:t>Please update the study protocol, taking into account the feedback provided by the Committee</w:t>
      </w:r>
      <w:r>
        <w:t xml:space="preserve"> </w:t>
      </w:r>
      <w:r w:rsidRPr="005A6A8D">
        <w:rPr>
          <w:i/>
          <w:iCs/>
        </w:rPr>
        <w:t>(National Ethical Standards for Health and Disability Research and Quality Improvement, para 9.7).</w:t>
      </w:r>
      <w:r w:rsidRPr="006D0A33">
        <w:t xml:space="preserve">  </w:t>
      </w:r>
    </w:p>
    <w:p w14:paraId="3A22CE91" w14:textId="77777777" w:rsidR="00062804" w:rsidRPr="00D324AA" w:rsidRDefault="00062804" w:rsidP="00062804">
      <w:pPr>
        <w:rPr>
          <w:color w:val="FF0000"/>
          <w:lang w:val="en-NZ"/>
        </w:rPr>
      </w:pPr>
    </w:p>
    <w:p w14:paraId="645B692A" w14:textId="0B9E8994" w:rsidR="00062804" w:rsidRPr="00D324AA" w:rsidRDefault="00062804" w:rsidP="00062804">
      <w:pPr>
        <w:rPr>
          <w:lang w:val="en-NZ"/>
        </w:rPr>
      </w:pPr>
      <w:r w:rsidRPr="00D324AA">
        <w:rPr>
          <w:lang w:val="en-NZ"/>
        </w:rPr>
        <w:t>After receipt of the information requested by the Committee, a final decision on the application will be made by</w:t>
      </w:r>
      <w:r w:rsidR="004F0C20">
        <w:rPr>
          <w:lang w:val="en-NZ"/>
        </w:rPr>
        <w:t xml:space="preserve"> </w:t>
      </w:r>
      <w:r w:rsidR="004F0C20" w:rsidRPr="004F0C20">
        <w:rPr>
          <w:lang w:val="en-NZ"/>
        </w:rPr>
        <w:t xml:space="preserve">Ms Catherine Garvey </w:t>
      </w:r>
      <w:r w:rsidR="004F0C20">
        <w:rPr>
          <w:lang w:val="en-NZ"/>
        </w:rPr>
        <w:t>and</w:t>
      </w:r>
      <w:r w:rsidR="004F0C20" w:rsidRPr="004F0C20">
        <w:rPr>
          <w:lang w:val="en-NZ"/>
        </w:rPr>
        <w:t xml:space="preserve"> Dr Sharon Kletchko</w:t>
      </w:r>
      <w:r w:rsidRPr="00D324AA">
        <w:rPr>
          <w:lang w:val="en-NZ"/>
        </w:rPr>
        <w:t>.</w:t>
      </w:r>
    </w:p>
    <w:p w14:paraId="21DE5DF4" w14:textId="77777777" w:rsidR="00062804" w:rsidRPr="00D324AA" w:rsidRDefault="00062804" w:rsidP="00062804">
      <w:pPr>
        <w:rPr>
          <w:color w:val="FF0000"/>
          <w:lang w:val="en-NZ"/>
        </w:rPr>
      </w:pPr>
    </w:p>
    <w:p w14:paraId="04D678D7" w14:textId="77777777" w:rsidR="00062804" w:rsidRDefault="00062804" w:rsidP="00A66F2E">
      <w:pPr>
        <w:rPr>
          <w:color w:val="4BACC6"/>
          <w:lang w:val="en-NZ"/>
        </w:rPr>
      </w:pPr>
    </w:p>
    <w:p w14:paraId="0A31B820" w14:textId="30716723" w:rsidR="00062804" w:rsidRDefault="00062804">
      <w:pPr>
        <w:rPr>
          <w:color w:val="4BACC6"/>
          <w:lang w:val="en-NZ"/>
        </w:rPr>
      </w:pPr>
      <w:r>
        <w:rPr>
          <w:color w:val="4BACC6"/>
          <w:lang w:val="en-NZ"/>
        </w:rPr>
        <w:br w:type="page"/>
      </w:r>
    </w:p>
    <w:p w14:paraId="3962A6E4" w14:textId="77777777" w:rsidR="00062804" w:rsidRDefault="00062804" w:rsidP="0006280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2804" w:rsidRPr="00960BFE" w14:paraId="59844AD6" w14:textId="77777777" w:rsidTr="00BE1787">
        <w:trPr>
          <w:trHeight w:val="280"/>
        </w:trPr>
        <w:tc>
          <w:tcPr>
            <w:tcW w:w="966" w:type="dxa"/>
            <w:tcBorders>
              <w:top w:val="nil"/>
              <w:left w:val="nil"/>
              <w:bottom w:val="nil"/>
              <w:right w:val="nil"/>
            </w:tcBorders>
          </w:tcPr>
          <w:p w14:paraId="18A94A81" w14:textId="0FBA2AB5" w:rsidR="00062804" w:rsidRPr="00960BFE" w:rsidRDefault="00062804" w:rsidP="00BE1787">
            <w:pPr>
              <w:autoSpaceDE w:val="0"/>
              <w:autoSpaceDN w:val="0"/>
              <w:adjustRightInd w:val="0"/>
            </w:pPr>
            <w:r>
              <w:rPr>
                <w:b/>
              </w:rPr>
              <w:t>6</w:t>
            </w:r>
            <w:r w:rsidRPr="00960BFE">
              <w:rPr>
                <w:b/>
              </w:rPr>
              <w:t xml:space="preserve"> </w:t>
            </w:r>
            <w:r w:rsidRPr="00960BFE">
              <w:t xml:space="preserve"> </w:t>
            </w:r>
          </w:p>
        </w:tc>
        <w:tc>
          <w:tcPr>
            <w:tcW w:w="2575" w:type="dxa"/>
            <w:tcBorders>
              <w:top w:val="nil"/>
              <w:left w:val="nil"/>
              <w:bottom w:val="nil"/>
              <w:right w:val="nil"/>
            </w:tcBorders>
          </w:tcPr>
          <w:p w14:paraId="319BE9E4" w14:textId="77777777" w:rsidR="00062804" w:rsidRPr="00960BFE" w:rsidRDefault="00062804" w:rsidP="00BE178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5689E0E" w14:textId="7F98217C" w:rsidR="00062804" w:rsidRPr="009E7C3F" w:rsidRDefault="009E7C3F" w:rsidP="00BE1787">
            <w:pPr>
              <w:rPr>
                <w:b/>
                <w:bCs/>
                <w:lang w:val="en-NZ"/>
              </w:rPr>
            </w:pPr>
            <w:r w:rsidRPr="009E7C3F">
              <w:rPr>
                <w:b/>
                <w:bCs/>
                <w:lang w:val="en-NZ"/>
              </w:rPr>
              <w:t>FULL </w:t>
            </w:r>
            <w:r w:rsidR="003F1864" w:rsidRPr="003F1864">
              <w:rPr>
                <w:b/>
                <w:bCs/>
                <w:lang w:val="en-NZ"/>
              </w:rPr>
              <w:t>23336</w:t>
            </w:r>
          </w:p>
        </w:tc>
      </w:tr>
      <w:tr w:rsidR="00062804" w:rsidRPr="00960BFE" w14:paraId="632A19D0" w14:textId="77777777" w:rsidTr="00BE1787">
        <w:trPr>
          <w:trHeight w:val="280"/>
        </w:trPr>
        <w:tc>
          <w:tcPr>
            <w:tcW w:w="966" w:type="dxa"/>
            <w:tcBorders>
              <w:top w:val="nil"/>
              <w:left w:val="nil"/>
              <w:bottom w:val="nil"/>
              <w:right w:val="nil"/>
            </w:tcBorders>
          </w:tcPr>
          <w:p w14:paraId="4337E615"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52829483" w14:textId="77777777" w:rsidR="00062804" w:rsidRPr="00960BFE" w:rsidRDefault="00062804" w:rsidP="00BE1787">
            <w:pPr>
              <w:autoSpaceDE w:val="0"/>
              <w:autoSpaceDN w:val="0"/>
              <w:adjustRightInd w:val="0"/>
            </w:pPr>
            <w:r w:rsidRPr="00960BFE">
              <w:t xml:space="preserve">Title: </w:t>
            </w:r>
          </w:p>
        </w:tc>
        <w:tc>
          <w:tcPr>
            <w:tcW w:w="6459" w:type="dxa"/>
            <w:tcBorders>
              <w:top w:val="nil"/>
              <w:left w:val="nil"/>
              <w:bottom w:val="nil"/>
              <w:right w:val="nil"/>
            </w:tcBorders>
          </w:tcPr>
          <w:p w14:paraId="76883A1B" w14:textId="620D82E5" w:rsidR="00062804" w:rsidRPr="00960BFE" w:rsidRDefault="00D54AC0" w:rsidP="00BE1787">
            <w:pPr>
              <w:autoSpaceDE w:val="0"/>
              <w:autoSpaceDN w:val="0"/>
              <w:adjustRightInd w:val="0"/>
            </w:pPr>
            <w:r w:rsidRPr="00D54AC0">
              <w:t>A Phase III, Randomised, Open-Label Study Evaluating the Efficacy and Safety of Divarasib and Pembrolizumab versus Pembrolizumab and Pemetrexed and Carboplatin or Cisplatin in Patients with Previously Untreated, KRAS G12C-mutated, Advanced or Metastatic Non-Squamous Non-Small Cell Lung Cancer.</w:t>
            </w:r>
          </w:p>
        </w:tc>
      </w:tr>
      <w:tr w:rsidR="00062804" w:rsidRPr="00960BFE" w14:paraId="21C737B0" w14:textId="77777777" w:rsidTr="00BE1787">
        <w:trPr>
          <w:trHeight w:val="280"/>
        </w:trPr>
        <w:tc>
          <w:tcPr>
            <w:tcW w:w="966" w:type="dxa"/>
            <w:tcBorders>
              <w:top w:val="nil"/>
              <w:left w:val="nil"/>
              <w:bottom w:val="nil"/>
              <w:right w:val="nil"/>
            </w:tcBorders>
          </w:tcPr>
          <w:p w14:paraId="612D3214"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1DE70A3A" w14:textId="77777777" w:rsidR="00062804" w:rsidRPr="00960BFE" w:rsidRDefault="00062804" w:rsidP="00BE1787">
            <w:pPr>
              <w:autoSpaceDE w:val="0"/>
              <w:autoSpaceDN w:val="0"/>
              <w:adjustRightInd w:val="0"/>
            </w:pPr>
            <w:r w:rsidRPr="00960BFE">
              <w:t xml:space="preserve">Principal Investigator: </w:t>
            </w:r>
          </w:p>
        </w:tc>
        <w:tc>
          <w:tcPr>
            <w:tcW w:w="6459" w:type="dxa"/>
            <w:tcBorders>
              <w:top w:val="nil"/>
              <w:left w:val="nil"/>
              <w:bottom w:val="nil"/>
              <w:right w:val="nil"/>
            </w:tcBorders>
          </w:tcPr>
          <w:p w14:paraId="43800832" w14:textId="0D79CFB3" w:rsidR="00062804" w:rsidRPr="00960BFE" w:rsidRDefault="00D54AC0" w:rsidP="00BE1787">
            <w:r>
              <w:t>Dr Gareth Rivalland</w:t>
            </w:r>
          </w:p>
        </w:tc>
      </w:tr>
      <w:tr w:rsidR="00062804" w:rsidRPr="00960BFE" w14:paraId="17A8544D" w14:textId="77777777" w:rsidTr="00BE1787">
        <w:trPr>
          <w:trHeight w:val="280"/>
        </w:trPr>
        <w:tc>
          <w:tcPr>
            <w:tcW w:w="966" w:type="dxa"/>
            <w:tcBorders>
              <w:top w:val="nil"/>
              <w:left w:val="nil"/>
              <w:bottom w:val="nil"/>
              <w:right w:val="nil"/>
            </w:tcBorders>
          </w:tcPr>
          <w:p w14:paraId="72B02663"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6ABDA0CB" w14:textId="77777777" w:rsidR="00062804" w:rsidRPr="00960BFE" w:rsidRDefault="00062804" w:rsidP="00BE1787">
            <w:pPr>
              <w:autoSpaceDE w:val="0"/>
              <w:autoSpaceDN w:val="0"/>
              <w:adjustRightInd w:val="0"/>
            </w:pPr>
            <w:r w:rsidRPr="00960BFE">
              <w:t xml:space="preserve">Sponsor: </w:t>
            </w:r>
          </w:p>
        </w:tc>
        <w:tc>
          <w:tcPr>
            <w:tcW w:w="6459" w:type="dxa"/>
            <w:tcBorders>
              <w:top w:val="nil"/>
              <w:left w:val="nil"/>
              <w:bottom w:val="nil"/>
              <w:right w:val="nil"/>
            </w:tcBorders>
          </w:tcPr>
          <w:p w14:paraId="07CE7D44" w14:textId="183F5937" w:rsidR="00062804" w:rsidRPr="00960BFE" w:rsidRDefault="00780AE7" w:rsidP="00BE1787">
            <w:pPr>
              <w:autoSpaceDE w:val="0"/>
              <w:autoSpaceDN w:val="0"/>
              <w:adjustRightInd w:val="0"/>
            </w:pPr>
            <w:r w:rsidRPr="00780AE7">
              <w:t>Roche Products (New Zealand) Ltd</w:t>
            </w:r>
          </w:p>
        </w:tc>
      </w:tr>
      <w:tr w:rsidR="00062804" w:rsidRPr="00960BFE" w14:paraId="2A38BF4F" w14:textId="77777777" w:rsidTr="00BE1787">
        <w:trPr>
          <w:trHeight w:val="280"/>
        </w:trPr>
        <w:tc>
          <w:tcPr>
            <w:tcW w:w="966" w:type="dxa"/>
            <w:tcBorders>
              <w:top w:val="nil"/>
              <w:left w:val="nil"/>
              <w:bottom w:val="nil"/>
              <w:right w:val="nil"/>
            </w:tcBorders>
          </w:tcPr>
          <w:p w14:paraId="2FB6C319" w14:textId="77777777" w:rsidR="00062804" w:rsidRPr="00960BFE" w:rsidRDefault="00062804" w:rsidP="00BE1787">
            <w:pPr>
              <w:autoSpaceDE w:val="0"/>
              <w:autoSpaceDN w:val="0"/>
              <w:adjustRightInd w:val="0"/>
            </w:pPr>
            <w:r w:rsidRPr="00960BFE">
              <w:t xml:space="preserve"> </w:t>
            </w:r>
          </w:p>
        </w:tc>
        <w:tc>
          <w:tcPr>
            <w:tcW w:w="2575" w:type="dxa"/>
            <w:tcBorders>
              <w:top w:val="nil"/>
              <w:left w:val="nil"/>
              <w:bottom w:val="nil"/>
              <w:right w:val="nil"/>
            </w:tcBorders>
          </w:tcPr>
          <w:p w14:paraId="1167679B" w14:textId="77777777" w:rsidR="00062804" w:rsidRPr="00960BFE" w:rsidRDefault="00062804" w:rsidP="00BE1787">
            <w:pPr>
              <w:autoSpaceDE w:val="0"/>
              <w:autoSpaceDN w:val="0"/>
              <w:adjustRightInd w:val="0"/>
            </w:pPr>
            <w:r w:rsidRPr="00960BFE">
              <w:t xml:space="preserve">Clock Start Date: </w:t>
            </w:r>
          </w:p>
        </w:tc>
        <w:tc>
          <w:tcPr>
            <w:tcW w:w="6459" w:type="dxa"/>
            <w:tcBorders>
              <w:top w:val="nil"/>
              <w:left w:val="nil"/>
              <w:bottom w:val="nil"/>
              <w:right w:val="nil"/>
            </w:tcBorders>
          </w:tcPr>
          <w:p w14:paraId="46FE70C3" w14:textId="77777777" w:rsidR="00062804" w:rsidRPr="00960BFE" w:rsidRDefault="00062804" w:rsidP="00BE1787">
            <w:pPr>
              <w:autoSpaceDE w:val="0"/>
              <w:autoSpaceDN w:val="0"/>
              <w:adjustRightInd w:val="0"/>
            </w:pPr>
            <w:r>
              <w:t>17 July 2025</w:t>
            </w:r>
          </w:p>
        </w:tc>
      </w:tr>
    </w:tbl>
    <w:p w14:paraId="5E1004B3" w14:textId="77777777" w:rsidR="00062804" w:rsidRPr="00795EDD" w:rsidRDefault="00062804" w:rsidP="00062804"/>
    <w:p w14:paraId="2791406A" w14:textId="59B30498" w:rsidR="00062804" w:rsidRPr="007C1732" w:rsidRDefault="0068478C" w:rsidP="00062804">
      <w:pPr>
        <w:autoSpaceDE w:val="0"/>
        <w:autoSpaceDN w:val="0"/>
        <w:adjustRightInd w:val="0"/>
        <w:rPr>
          <w:sz w:val="20"/>
          <w:lang w:val="en-NZ"/>
        </w:rPr>
      </w:pPr>
      <w:r>
        <w:rPr>
          <w:rFonts w:cs="Arial"/>
          <w:szCs w:val="22"/>
          <w:lang w:val="en-NZ"/>
        </w:rPr>
        <w:t xml:space="preserve">Drs </w:t>
      </w:r>
      <w:r w:rsidR="002C2ACE" w:rsidRPr="007C1732">
        <w:rPr>
          <w:rFonts w:cs="Arial"/>
          <w:szCs w:val="22"/>
          <w:lang w:val="en-NZ"/>
        </w:rPr>
        <w:t>Gareth Rivalland and Jan Burd were</w:t>
      </w:r>
      <w:r w:rsidR="00062804" w:rsidRPr="007C1732">
        <w:rPr>
          <w:lang w:val="en-NZ"/>
        </w:rPr>
        <w:t xml:space="preserve"> present via videoconference for discussion of this application.</w:t>
      </w:r>
    </w:p>
    <w:p w14:paraId="0A60DFE1" w14:textId="77777777" w:rsidR="00062804" w:rsidRPr="00D324AA" w:rsidRDefault="00062804" w:rsidP="00062804">
      <w:pPr>
        <w:rPr>
          <w:u w:val="single"/>
          <w:lang w:val="en-NZ"/>
        </w:rPr>
      </w:pPr>
    </w:p>
    <w:p w14:paraId="41796526" w14:textId="77777777" w:rsidR="00062804" w:rsidRPr="0054344C" w:rsidRDefault="00062804" w:rsidP="00062804">
      <w:pPr>
        <w:pStyle w:val="Headingbold"/>
      </w:pPr>
      <w:r w:rsidRPr="0054344C">
        <w:t>Potential conflicts of interest</w:t>
      </w:r>
    </w:p>
    <w:p w14:paraId="692A354C" w14:textId="77777777" w:rsidR="00062804" w:rsidRPr="00D324AA" w:rsidRDefault="00062804" w:rsidP="00062804">
      <w:pPr>
        <w:rPr>
          <w:b/>
          <w:lang w:val="en-NZ"/>
        </w:rPr>
      </w:pPr>
    </w:p>
    <w:p w14:paraId="134BA44A" w14:textId="77777777" w:rsidR="00062804" w:rsidRPr="00D324AA" w:rsidRDefault="00062804" w:rsidP="00062804">
      <w:pPr>
        <w:rPr>
          <w:lang w:val="en-NZ"/>
        </w:rPr>
      </w:pPr>
      <w:r w:rsidRPr="00D324AA">
        <w:rPr>
          <w:lang w:val="en-NZ"/>
        </w:rPr>
        <w:t>The Chair asked members to declare any potential conflicts of interest related to this application.</w:t>
      </w:r>
    </w:p>
    <w:p w14:paraId="57EA7223" w14:textId="77777777" w:rsidR="00062804" w:rsidRPr="00D324AA" w:rsidRDefault="00062804" w:rsidP="00062804">
      <w:pPr>
        <w:rPr>
          <w:lang w:val="en-NZ"/>
        </w:rPr>
      </w:pPr>
    </w:p>
    <w:p w14:paraId="58299EF3" w14:textId="77777777" w:rsidR="00062804" w:rsidRPr="00D324AA" w:rsidRDefault="00062804" w:rsidP="00062804">
      <w:pPr>
        <w:rPr>
          <w:lang w:val="en-NZ"/>
        </w:rPr>
      </w:pPr>
      <w:r w:rsidRPr="00D324AA">
        <w:rPr>
          <w:lang w:val="en-NZ"/>
        </w:rPr>
        <w:t>No potential conflicts of interest related to this application were declared by any member.</w:t>
      </w:r>
    </w:p>
    <w:p w14:paraId="4FC3C23E" w14:textId="77777777" w:rsidR="00062804" w:rsidRPr="00D324AA" w:rsidRDefault="00062804" w:rsidP="00062804">
      <w:pPr>
        <w:rPr>
          <w:lang w:val="en-NZ"/>
        </w:rPr>
      </w:pPr>
    </w:p>
    <w:p w14:paraId="09D6B6EA" w14:textId="77777777" w:rsidR="00062804" w:rsidRPr="0054344C" w:rsidRDefault="00062804" w:rsidP="00062804">
      <w:pPr>
        <w:pStyle w:val="Headingbold"/>
      </w:pPr>
      <w:r w:rsidRPr="0054344C">
        <w:t xml:space="preserve">Summary of resolved ethical issues </w:t>
      </w:r>
    </w:p>
    <w:p w14:paraId="0D33E51C" w14:textId="77777777" w:rsidR="00062804" w:rsidRPr="00D324AA" w:rsidRDefault="00062804" w:rsidP="00062804">
      <w:pPr>
        <w:rPr>
          <w:u w:val="single"/>
          <w:lang w:val="en-NZ"/>
        </w:rPr>
      </w:pPr>
    </w:p>
    <w:p w14:paraId="1AE91C32" w14:textId="77777777" w:rsidR="00062804" w:rsidRPr="00D324AA" w:rsidRDefault="00062804" w:rsidP="00062804">
      <w:pPr>
        <w:rPr>
          <w:lang w:val="en-NZ"/>
        </w:rPr>
      </w:pPr>
      <w:r w:rsidRPr="00D324AA">
        <w:rPr>
          <w:lang w:val="en-NZ"/>
        </w:rPr>
        <w:t>The main ethical issues considered by the Committee and addressed by the Researcher are as follows.</w:t>
      </w:r>
    </w:p>
    <w:p w14:paraId="7BEB6667" w14:textId="77777777" w:rsidR="00062804" w:rsidRPr="00D324AA" w:rsidRDefault="00062804" w:rsidP="00062804">
      <w:pPr>
        <w:rPr>
          <w:lang w:val="en-NZ"/>
        </w:rPr>
      </w:pPr>
    </w:p>
    <w:p w14:paraId="5D4D8BEC" w14:textId="1D21FEC7" w:rsidR="00062804" w:rsidRDefault="00062804" w:rsidP="001000DC">
      <w:pPr>
        <w:pStyle w:val="ListParagraph"/>
        <w:numPr>
          <w:ilvl w:val="0"/>
          <w:numId w:val="32"/>
        </w:numPr>
      </w:pPr>
      <w:r w:rsidRPr="00D324AA">
        <w:t xml:space="preserve">The </w:t>
      </w:r>
      <w:r w:rsidR="00875369">
        <w:t xml:space="preserve">Researchers confirmed that the insurance </w:t>
      </w:r>
      <w:r w:rsidR="00EE22A8">
        <w:t>statement</w:t>
      </w:r>
      <w:r w:rsidR="00875369">
        <w:t xml:space="preserve"> </w:t>
      </w:r>
      <w:r w:rsidR="0068478C">
        <w:t xml:space="preserve">from Switzerland </w:t>
      </w:r>
      <w:r w:rsidR="00914E9F" w:rsidRPr="00914E9F">
        <w:t>covers participants in New Zealand</w:t>
      </w:r>
      <w:r w:rsidR="003F6C82">
        <w:t>.</w:t>
      </w:r>
    </w:p>
    <w:p w14:paraId="64CAD8BF" w14:textId="4CF40DE2" w:rsidR="003F6C82" w:rsidRDefault="003F6C82" w:rsidP="003F6C82">
      <w:pPr>
        <w:pStyle w:val="ListParagraph"/>
        <w:numPr>
          <w:ilvl w:val="0"/>
          <w:numId w:val="32"/>
        </w:numPr>
        <w:rPr>
          <w:rFonts w:cs="Arial"/>
        </w:rPr>
      </w:pPr>
      <w:r w:rsidRPr="003F6C82">
        <w:rPr>
          <w:rFonts w:cs="Arial"/>
        </w:rPr>
        <w:t xml:space="preserve">The Committee </w:t>
      </w:r>
      <w:r>
        <w:rPr>
          <w:rFonts w:cs="Arial"/>
        </w:rPr>
        <w:t>noted</w:t>
      </w:r>
      <w:r w:rsidRPr="003F6C82">
        <w:rPr>
          <w:rFonts w:cs="Arial"/>
        </w:rPr>
        <w:t xml:space="preserve"> that the investigational </w:t>
      </w:r>
      <w:r w:rsidR="008841EA">
        <w:rPr>
          <w:rFonts w:cs="Arial"/>
        </w:rPr>
        <w:t xml:space="preserve">medicine </w:t>
      </w:r>
      <w:r w:rsidR="00F160BB">
        <w:rPr>
          <w:rFonts w:cs="Arial"/>
        </w:rPr>
        <w:t xml:space="preserve">would not be provided </w:t>
      </w:r>
      <w:r w:rsidRPr="003F6C82">
        <w:rPr>
          <w:rFonts w:cs="Arial"/>
        </w:rPr>
        <w:t>to participants in the control arm</w:t>
      </w:r>
      <w:r>
        <w:rPr>
          <w:rFonts w:cs="Arial"/>
        </w:rPr>
        <w:t xml:space="preserve"> </w:t>
      </w:r>
      <w:r w:rsidRPr="003F6C82">
        <w:rPr>
          <w:rFonts w:cs="Arial"/>
        </w:rPr>
        <w:t xml:space="preserve">after the study. The </w:t>
      </w:r>
      <w:r w:rsidR="00F160BB">
        <w:rPr>
          <w:rFonts w:cs="Arial"/>
        </w:rPr>
        <w:t xml:space="preserve">Researchers outlined that, while </w:t>
      </w:r>
      <w:r w:rsidR="004110EE">
        <w:rPr>
          <w:rFonts w:cs="Arial"/>
        </w:rPr>
        <w:t>crossover for beneficial drugs would be ideal</w:t>
      </w:r>
      <w:r w:rsidR="001C3C10">
        <w:rPr>
          <w:rFonts w:cs="Arial"/>
        </w:rPr>
        <w:t>,</w:t>
      </w:r>
      <w:r w:rsidRPr="003F6C82">
        <w:rPr>
          <w:rFonts w:cs="Arial"/>
        </w:rPr>
        <w:t xml:space="preserve"> allowing “crossover” can complicate the analysis of long-term outcomes like overall survival benefits, which in turn </w:t>
      </w:r>
      <w:r w:rsidR="004110EE">
        <w:rPr>
          <w:rFonts w:cs="Arial"/>
        </w:rPr>
        <w:t>affects</w:t>
      </w:r>
      <w:r w:rsidRPr="003F6C82">
        <w:rPr>
          <w:rFonts w:cs="Arial"/>
        </w:rPr>
        <w:t xml:space="preserve"> regulators and </w:t>
      </w:r>
      <w:r w:rsidR="0068478C">
        <w:rPr>
          <w:rFonts w:cs="Arial"/>
        </w:rPr>
        <w:t xml:space="preserve">the sponsors, as </w:t>
      </w:r>
      <w:r w:rsidR="00103040" w:rsidRPr="003F6C82">
        <w:rPr>
          <w:rFonts w:cs="Arial"/>
        </w:rPr>
        <w:t>funders</w:t>
      </w:r>
      <w:r w:rsidR="00103040">
        <w:rPr>
          <w:rFonts w:cs="Arial"/>
        </w:rPr>
        <w:t>, when</w:t>
      </w:r>
      <w:r w:rsidR="004110EE">
        <w:rPr>
          <w:rFonts w:cs="Arial"/>
        </w:rPr>
        <w:t xml:space="preserve"> </w:t>
      </w:r>
      <w:r w:rsidR="0068478C">
        <w:rPr>
          <w:rFonts w:cs="Arial"/>
        </w:rPr>
        <w:t>making future decisions on the licensed roles of the medicine</w:t>
      </w:r>
    </w:p>
    <w:p w14:paraId="4446A23D" w14:textId="7D2344C3" w:rsidR="003F6C82" w:rsidRDefault="00AE421D" w:rsidP="007C1732">
      <w:pPr>
        <w:pStyle w:val="ListParagraph"/>
        <w:numPr>
          <w:ilvl w:val="0"/>
          <w:numId w:val="32"/>
        </w:numPr>
        <w:rPr>
          <w:rFonts w:cs="Arial"/>
        </w:rPr>
      </w:pPr>
      <w:r w:rsidRPr="00AE421D">
        <w:rPr>
          <w:rFonts w:cs="Arial"/>
        </w:rPr>
        <w:t xml:space="preserve">The </w:t>
      </w:r>
      <w:r w:rsidR="00FC31E0">
        <w:rPr>
          <w:rFonts w:cs="Arial"/>
        </w:rPr>
        <w:t>C</w:t>
      </w:r>
      <w:r w:rsidRPr="00AE421D">
        <w:rPr>
          <w:rFonts w:cs="Arial"/>
        </w:rPr>
        <w:t>ommittee que</w:t>
      </w:r>
      <w:r w:rsidR="00FC31E0">
        <w:rPr>
          <w:rFonts w:cs="Arial"/>
        </w:rPr>
        <w:t>ried</w:t>
      </w:r>
      <w:r w:rsidRPr="00AE421D">
        <w:rPr>
          <w:rFonts w:cs="Arial"/>
        </w:rPr>
        <w:t xml:space="preserve"> the </w:t>
      </w:r>
      <w:r w:rsidR="005D50E5">
        <w:rPr>
          <w:rFonts w:cs="Arial"/>
        </w:rPr>
        <w:t>study withholding</w:t>
      </w:r>
      <w:r w:rsidRPr="00AE421D">
        <w:rPr>
          <w:rFonts w:cs="Arial"/>
        </w:rPr>
        <w:t xml:space="preserve"> standard chemotherapy in the experimental arm. The </w:t>
      </w:r>
      <w:r w:rsidR="005D50E5">
        <w:rPr>
          <w:rFonts w:cs="Arial"/>
        </w:rPr>
        <w:t>R</w:t>
      </w:r>
      <w:r w:rsidRPr="00AE421D">
        <w:rPr>
          <w:rFonts w:cs="Arial"/>
        </w:rPr>
        <w:t xml:space="preserve">esearchers clarified that </w:t>
      </w:r>
      <w:r w:rsidR="004A213C">
        <w:rPr>
          <w:rFonts w:cs="Arial"/>
        </w:rPr>
        <w:t>the</w:t>
      </w:r>
      <w:r w:rsidR="00A133E6">
        <w:rPr>
          <w:rFonts w:cs="Arial"/>
        </w:rPr>
        <w:t xml:space="preserve"> current data on the experimental </w:t>
      </w:r>
      <w:r w:rsidR="00103040">
        <w:rPr>
          <w:rFonts w:cs="Arial"/>
        </w:rPr>
        <w:t>medicines indicates</w:t>
      </w:r>
      <w:r w:rsidR="00A133E6">
        <w:rPr>
          <w:rFonts w:cs="Arial"/>
        </w:rPr>
        <w:t xml:space="preserve"> </w:t>
      </w:r>
      <w:r w:rsidR="001D7611">
        <w:rPr>
          <w:rFonts w:cs="Arial"/>
        </w:rPr>
        <w:t>higher</w:t>
      </w:r>
      <w:r w:rsidR="00A133E6">
        <w:rPr>
          <w:rFonts w:cs="Arial"/>
        </w:rPr>
        <w:t xml:space="preserve"> benefit than </w:t>
      </w:r>
      <w:r w:rsidR="001D7611">
        <w:rPr>
          <w:rFonts w:cs="Arial"/>
        </w:rPr>
        <w:t>current standard care,</w:t>
      </w:r>
      <w:r w:rsidRPr="00AE421D">
        <w:rPr>
          <w:rFonts w:cs="Arial"/>
        </w:rPr>
        <w:t xml:space="preserve"> showing significantly higher response rates with the investigational </w:t>
      </w:r>
      <w:r w:rsidR="00103040">
        <w:rPr>
          <w:rFonts w:cs="Arial"/>
        </w:rPr>
        <w:t xml:space="preserve">medicine </w:t>
      </w:r>
      <w:r w:rsidR="00103040" w:rsidRPr="00AE421D">
        <w:rPr>
          <w:rFonts w:cs="Arial"/>
        </w:rPr>
        <w:t>combination</w:t>
      </w:r>
      <w:r w:rsidRPr="00AE421D">
        <w:rPr>
          <w:rFonts w:cs="Arial"/>
        </w:rPr>
        <w:t xml:space="preserve">. </w:t>
      </w:r>
      <w:r w:rsidR="001D7611">
        <w:rPr>
          <w:rFonts w:cs="Arial"/>
        </w:rPr>
        <w:t>The Researchers further clarified</w:t>
      </w:r>
      <w:r w:rsidRPr="00AE421D">
        <w:rPr>
          <w:rFonts w:cs="Arial"/>
        </w:rPr>
        <w:t xml:space="preserve"> that patients on the investigational arm would remain eligible to receive standard chemotherapy later if needed</w:t>
      </w:r>
      <w:r w:rsidR="001D7611">
        <w:rPr>
          <w:rFonts w:cs="Arial"/>
        </w:rPr>
        <w:t>.</w:t>
      </w:r>
    </w:p>
    <w:p w14:paraId="197674DB" w14:textId="567E74C0" w:rsidR="00F16AF4" w:rsidRPr="007C1732" w:rsidRDefault="00F16AF4" w:rsidP="007C1732">
      <w:pPr>
        <w:pStyle w:val="ListParagraph"/>
        <w:numPr>
          <w:ilvl w:val="0"/>
          <w:numId w:val="32"/>
        </w:numPr>
        <w:rPr>
          <w:rFonts w:cs="Arial"/>
        </w:rPr>
      </w:pPr>
      <w:r w:rsidRPr="00F16AF4">
        <w:rPr>
          <w:rFonts w:cs="Arial"/>
        </w:rPr>
        <w:t>The researchers explained that the treating clinician will introduce the study during a patient’s appointment, but if the patient is interested, a research nurse will follow up to discuss the study and obtain consent.</w:t>
      </w:r>
    </w:p>
    <w:p w14:paraId="02FDB767" w14:textId="77777777" w:rsidR="00062804" w:rsidRPr="00D324AA" w:rsidRDefault="00062804" w:rsidP="00062804">
      <w:pPr>
        <w:spacing w:before="80" w:after="80"/>
        <w:rPr>
          <w:lang w:val="en-NZ"/>
        </w:rPr>
      </w:pPr>
    </w:p>
    <w:p w14:paraId="5A7195A6" w14:textId="77777777" w:rsidR="00062804" w:rsidRPr="0054344C" w:rsidRDefault="00062804" w:rsidP="00062804">
      <w:pPr>
        <w:pStyle w:val="Headingbold"/>
      </w:pPr>
      <w:r w:rsidRPr="0054344C">
        <w:t>Summary of outstanding ethical issues</w:t>
      </w:r>
    </w:p>
    <w:p w14:paraId="5286FA17" w14:textId="77777777" w:rsidR="00062804" w:rsidRPr="00D324AA" w:rsidRDefault="00062804" w:rsidP="00062804">
      <w:pPr>
        <w:rPr>
          <w:lang w:val="en-NZ"/>
        </w:rPr>
      </w:pPr>
    </w:p>
    <w:p w14:paraId="1F352DB5" w14:textId="77777777" w:rsidR="00062804" w:rsidRPr="00D324AA" w:rsidRDefault="00062804" w:rsidP="0006280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6273B10" w14:textId="77777777" w:rsidR="00062804" w:rsidRPr="00D324AA" w:rsidRDefault="00062804" w:rsidP="00062804">
      <w:pPr>
        <w:autoSpaceDE w:val="0"/>
        <w:autoSpaceDN w:val="0"/>
        <w:adjustRightInd w:val="0"/>
        <w:rPr>
          <w:szCs w:val="22"/>
          <w:lang w:val="en-NZ"/>
        </w:rPr>
      </w:pPr>
    </w:p>
    <w:p w14:paraId="46F5B203" w14:textId="38F4A36B" w:rsidR="00CB144D" w:rsidRDefault="00CB144D" w:rsidP="000347A3">
      <w:pPr>
        <w:pStyle w:val="ListParagraph"/>
      </w:pPr>
      <w:r w:rsidRPr="000347A3">
        <w:t xml:space="preserve">The Committee </w:t>
      </w:r>
      <w:r w:rsidR="001C3C10">
        <w:t xml:space="preserve">acknowledged the </w:t>
      </w:r>
      <w:r w:rsidR="00437BA1">
        <w:t>researcher’s</w:t>
      </w:r>
      <w:r w:rsidR="001C3C10">
        <w:t xml:space="preserve"> advice that </w:t>
      </w:r>
      <w:r w:rsidRPr="0056630B">
        <w:t>that lung cancer at 16–17 is extremely rare</w:t>
      </w:r>
      <w:r w:rsidRPr="000347A3">
        <w:t>, however, highlighted that</w:t>
      </w:r>
      <w:r w:rsidR="009810D6" w:rsidRPr="000347A3">
        <w:t xml:space="preserve"> </w:t>
      </w:r>
      <w:r w:rsidR="009810D6" w:rsidRPr="0056630B">
        <w:t xml:space="preserve">individuals aged 16 </w:t>
      </w:r>
      <w:r w:rsidR="00103040">
        <w:t>c</w:t>
      </w:r>
      <w:r w:rsidR="00880EE3" w:rsidRPr="0056630B">
        <w:t>a</w:t>
      </w:r>
      <w:r w:rsidR="00880EE3">
        <w:t>n</w:t>
      </w:r>
      <w:r w:rsidR="009810D6" w:rsidRPr="0056630B">
        <w:t xml:space="preserve"> legally consent to research</w:t>
      </w:r>
      <w:r w:rsidR="000347A3" w:rsidRPr="000347A3">
        <w:t xml:space="preserve"> and requested that 16- and 17-year-olds not be automatically excluded from the study</w:t>
      </w:r>
      <w:r w:rsidR="002F0192">
        <w:t>.</w:t>
      </w:r>
    </w:p>
    <w:p w14:paraId="47CD304A" w14:textId="69D2516D" w:rsidR="002F0192" w:rsidRDefault="002F0192" w:rsidP="000347A3">
      <w:pPr>
        <w:pStyle w:val="ListParagraph"/>
      </w:pPr>
      <w:r>
        <w:t xml:space="preserve">The Committee </w:t>
      </w:r>
      <w:r w:rsidR="00FE37F6">
        <w:t xml:space="preserve">indicated that </w:t>
      </w:r>
      <w:r w:rsidR="00FE37F6" w:rsidRPr="00FE37F6">
        <w:t xml:space="preserve">stopping a trial purely for </w:t>
      </w:r>
      <w:r w:rsidR="00FE37F6">
        <w:t>commercial reasons</w:t>
      </w:r>
      <w:r w:rsidR="00FE37F6" w:rsidRPr="00FE37F6">
        <w:t xml:space="preserve"> is not a</w:t>
      </w:r>
      <w:r w:rsidR="00FE37F6">
        <w:t>llowed in</w:t>
      </w:r>
      <w:r w:rsidR="00FE37F6" w:rsidRPr="00FE37F6">
        <w:t xml:space="preserve"> New Zealand</w:t>
      </w:r>
      <w:r w:rsidR="00FE37F6">
        <w:t>.</w:t>
      </w:r>
    </w:p>
    <w:p w14:paraId="01D17C14" w14:textId="23ECC0E4" w:rsidR="00FB7F3D" w:rsidRDefault="00CF6896" w:rsidP="000347A3">
      <w:pPr>
        <w:pStyle w:val="ListParagraph"/>
      </w:pPr>
      <w:r>
        <w:lastRenderedPageBreak/>
        <w:t>[</w:t>
      </w:r>
      <w:r w:rsidR="00FB7F3D">
        <w:t xml:space="preserve">The Committee noted that the </w:t>
      </w:r>
      <w:r w:rsidR="00250F18">
        <w:t xml:space="preserve">insurance statement lists New Zealand </w:t>
      </w:r>
      <w:r w:rsidR="00FA5040">
        <w:t xml:space="preserve">in the document </w:t>
      </w:r>
      <w:r w:rsidR="007D06C1">
        <w:t>further confirmation that New Zealand participants are specifically covered was requested.</w:t>
      </w:r>
      <w:r>
        <w:t>]</w:t>
      </w:r>
    </w:p>
    <w:p w14:paraId="68939755" w14:textId="798430A9" w:rsidR="00E315BE" w:rsidRDefault="00E315BE" w:rsidP="000347A3">
      <w:pPr>
        <w:pStyle w:val="ListParagraph"/>
      </w:pPr>
      <w:r>
        <w:t xml:space="preserve">The Committee </w:t>
      </w:r>
      <w:r w:rsidR="00940EF8">
        <w:t xml:space="preserve">commended the vomiting and nausea pamphlet provided </w:t>
      </w:r>
      <w:r w:rsidR="00CB7AA8">
        <w:t>and</w:t>
      </w:r>
      <w:r w:rsidR="00CF6896">
        <w:t xml:space="preserve"> suggested</w:t>
      </w:r>
      <w:r w:rsidR="00CB7AA8">
        <w:t xml:space="preserve"> that similar resources be provided for other common side effects such as </w:t>
      </w:r>
      <w:r w:rsidR="009F24D9">
        <w:t>neuropathy</w:t>
      </w:r>
      <w:r w:rsidR="00CF6896">
        <w:t xml:space="preserve"> would be helpful for participants</w:t>
      </w:r>
      <w:r w:rsidR="00D91438">
        <w:t>.</w:t>
      </w:r>
    </w:p>
    <w:p w14:paraId="49632F40" w14:textId="5F4BB642" w:rsidR="009F24D9" w:rsidRDefault="009F24D9" w:rsidP="000347A3">
      <w:pPr>
        <w:pStyle w:val="ListParagraph"/>
      </w:pPr>
      <w:r w:rsidRPr="009F24D9">
        <w:t>The Committee requested clearer communication about the genetic (DNA) testing involved in the study. It must be explicitly stated that participation requires a mandatory genetic test for a specific</w:t>
      </w:r>
      <w:r w:rsidR="00CF6896">
        <w:t xml:space="preserve"> purpose</w:t>
      </w:r>
      <w:r w:rsidRPr="009F24D9">
        <w:t>. Additionally, the Committee asked for details on what will happen to the tissue and genetic information</w:t>
      </w:r>
      <w:r w:rsidR="00CF6896">
        <w:t xml:space="preserve"> including information about </w:t>
      </w:r>
      <w:r w:rsidRPr="009F24D9">
        <w:t>where the tissue sample will be tested, who will have access to the DNA results, and how privacy will be protected</w:t>
      </w:r>
      <w:r w:rsidR="00CF6896">
        <w:t>.</w:t>
      </w:r>
    </w:p>
    <w:p w14:paraId="68C8F4BD" w14:textId="46DA1910" w:rsidR="009B2D26" w:rsidRDefault="009B2D26" w:rsidP="000347A3">
      <w:pPr>
        <w:pStyle w:val="ListParagraph"/>
      </w:pPr>
      <w:r>
        <w:t xml:space="preserve">The Committee requested that </w:t>
      </w:r>
      <w:r w:rsidR="00726CB2">
        <w:t>the sponsor apply for licens</w:t>
      </w:r>
      <w:r w:rsidR="00975121">
        <w:t>ure in New Zealand if the</w:t>
      </w:r>
      <w:r w:rsidR="00CF6896">
        <w:t xml:space="preserve"> study</w:t>
      </w:r>
      <w:r w:rsidR="00975121">
        <w:t xml:space="preserve"> </w:t>
      </w:r>
      <w:r w:rsidR="00BF7DEC">
        <w:t>medicine is effective.</w:t>
      </w:r>
      <w:r w:rsidR="00726CB2">
        <w:t xml:space="preserve"> </w:t>
      </w:r>
    </w:p>
    <w:p w14:paraId="0A267BB5" w14:textId="1C2E1597" w:rsidR="00547F7A" w:rsidRDefault="00547F7A" w:rsidP="000347A3">
      <w:pPr>
        <w:pStyle w:val="ListParagraph"/>
      </w:pPr>
      <w:r>
        <w:t xml:space="preserve">The </w:t>
      </w:r>
      <w:r w:rsidR="00B67655">
        <w:t>Committee</w:t>
      </w:r>
      <w:r>
        <w:t xml:space="preserve"> requested </w:t>
      </w:r>
      <w:r w:rsidR="00653C84">
        <w:t>clarification</w:t>
      </w:r>
      <w:r>
        <w:t xml:space="preserve"> on whether a</w:t>
      </w:r>
      <w:r w:rsidR="00181C61">
        <w:t xml:space="preserve"> pregnant </w:t>
      </w:r>
      <w:r w:rsidR="00CF6896">
        <w:t xml:space="preserve">person </w:t>
      </w:r>
      <w:r w:rsidR="00653C84">
        <w:t xml:space="preserve">would routinely </w:t>
      </w:r>
      <w:r w:rsidR="00CF6896">
        <w:t xml:space="preserve">be </w:t>
      </w:r>
      <w:r w:rsidR="00D441F9">
        <w:t>exclude</w:t>
      </w:r>
      <w:r w:rsidR="00CF6896">
        <w:t>d</w:t>
      </w:r>
      <w:r w:rsidR="00653C84">
        <w:t xml:space="preserve"> from treatment, and if they would not be excluded from treatment</w:t>
      </w:r>
      <w:r w:rsidR="0076307D">
        <w:t xml:space="preserve"> what would be the reasons for excluding enrolment in the trial.</w:t>
      </w:r>
    </w:p>
    <w:p w14:paraId="746B9E4F" w14:textId="29A4C868" w:rsidR="00745D93" w:rsidRDefault="00B72F48" w:rsidP="000347A3">
      <w:pPr>
        <w:pStyle w:val="ListParagraph"/>
      </w:pPr>
      <w:r w:rsidRPr="00B72F48">
        <w:t>The Committee requested that the Data and Tissue Management Plan (DTMP) be revised t</w:t>
      </w:r>
      <w:r w:rsidR="00C21DE5">
        <w:t xml:space="preserve">o ensure there is a clear distinction to </w:t>
      </w:r>
      <w:r w:rsidRPr="00B72F48">
        <w:t>New Zealand laws such as the Privacy Act 2020 and Health Information Privacy Code</w:t>
      </w:r>
      <w:r w:rsidR="00C21DE5">
        <w:t xml:space="preserve"> and</w:t>
      </w:r>
      <w:r w:rsidRPr="00B72F48">
        <w:t xml:space="preserve"> internal </w:t>
      </w:r>
      <w:r w:rsidR="009A6562">
        <w:t>‘</w:t>
      </w:r>
      <w:r w:rsidRPr="00B72F48">
        <w:t>Te Whatu Ora</w:t>
      </w:r>
      <w:r w:rsidR="009A6562">
        <w:t>’</w:t>
      </w:r>
      <w:r w:rsidRPr="00B72F48">
        <w:t xml:space="preserve"> polic</w:t>
      </w:r>
      <w:r w:rsidR="00C21DE5">
        <w:t>y documents.</w:t>
      </w:r>
      <w:r w:rsidR="007130F9">
        <w:t xml:space="preserve"> </w:t>
      </w:r>
    </w:p>
    <w:p w14:paraId="512EDE3D" w14:textId="66698318" w:rsidR="00B72F48" w:rsidRDefault="00745D93" w:rsidP="000347A3">
      <w:pPr>
        <w:pStyle w:val="ListParagraph"/>
      </w:pPr>
      <w:r>
        <w:t xml:space="preserve">The Committee requested that the </w:t>
      </w:r>
      <w:r w:rsidR="007130F9">
        <w:t xml:space="preserve">DTMP </w:t>
      </w:r>
      <w:r>
        <w:t>reflects what will be occurring in this specific study as there are references to those under the age of 16</w:t>
      </w:r>
      <w:r w:rsidR="00A149B2">
        <w:t>.</w:t>
      </w:r>
    </w:p>
    <w:p w14:paraId="70FC3076" w14:textId="34A8B7AC" w:rsidR="00CB144D" w:rsidRPr="00CB144D" w:rsidRDefault="005E5AFA" w:rsidP="00062804">
      <w:pPr>
        <w:pStyle w:val="ListParagraph"/>
        <w:rPr>
          <w:rFonts w:cs="Arial"/>
          <w:color w:val="FF0000"/>
        </w:rPr>
      </w:pPr>
      <w:r w:rsidRPr="005E5AFA">
        <w:t>The Committee requested clarification of the study’s timeline as presented to participants</w:t>
      </w:r>
      <w:r w:rsidR="005918D5">
        <w:t xml:space="preserve"> to ensure that the duration of participation is clear.</w:t>
      </w:r>
    </w:p>
    <w:p w14:paraId="17BDB8FF" w14:textId="5C02A4D5" w:rsidR="00AE321B" w:rsidRPr="00821217" w:rsidRDefault="00AE321B" w:rsidP="00004A71">
      <w:pPr>
        <w:pStyle w:val="ListParagraph"/>
        <w:rPr>
          <w:rFonts w:cs="Arial"/>
        </w:rPr>
      </w:pPr>
      <w:r w:rsidRPr="00821217">
        <w:rPr>
          <w:rFonts w:cs="Arial"/>
        </w:rPr>
        <w:t xml:space="preserve">The Committee requested that the sponsor consider providing </w:t>
      </w:r>
      <w:r w:rsidR="00A213D1" w:rsidRPr="00821217">
        <w:rPr>
          <w:rFonts w:cs="Arial"/>
        </w:rPr>
        <w:t xml:space="preserve">further </w:t>
      </w:r>
      <w:r w:rsidRPr="00821217">
        <w:rPr>
          <w:rFonts w:cs="Arial"/>
        </w:rPr>
        <w:t xml:space="preserve">compensation </w:t>
      </w:r>
      <w:r w:rsidR="00A213D1" w:rsidRPr="00821217">
        <w:rPr>
          <w:rFonts w:cs="Arial"/>
        </w:rPr>
        <w:t>than standard</w:t>
      </w:r>
      <w:r w:rsidRPr="00821217">
        <w:rPr>
          <w:rFonts w:cs="Arial"/>
        </w:rPr>
        <w:t xml:space="preserve"> reimbursement for participants, given the extensive </w:t>
      </w:r>
      <w:r w:rsidR="00A213D1" w:rsidRPr="00821217">
        <w:rPr>
          <w:rFonts w:cs="Arial"/>
        </w:rPr>
        <w:t>time and the potential commercialisation of the product after the study</w:t>
      </w:r>
      <w:r w:rsidRPr="00821217">
        <w:rPr>
          <w:rFonts w:cs="Arial"/>
        </w:rPr>
        <w:t xml:space="preserve">. </w:t>
      </w:r>
    </w:p>
    <w:p w14:paraId="676E28C2" w14:textId="0AAB5ACA" w:rsidR="000F45AD" w:rsidRDefault="000F45AD" w:rsidP="00004A71">
      <w:pPr>
        <w:pStyle w:val="ListParagraph"/>
        <w:rPr>
          <w:rFonts w:cs="Arial"/>
        </w:rPr>
      </w:pPr>
      <w:r w:rsidRPr="00821217">
        <w:rPr>
          <w:rFonts w:cs="Arial"/>
        </w:rPr>
        <w:t xml:space="preserve">The Committee requested the investigators re-examine the approach to mandatory pregnancy tests for women of childbearing potential at every treatment cycle. Currently, the protocol requires a pregnancy test at the start of each 21-day cycle without exception. The Committee acknowledged the importance of avoiding any risk to </w:t>
      </w:r>
      <w:r w:rsidR="00231375">
        <w:rPr>
          <w:rFonts w:cs="Arial"/>
        </w:rPr>
        <w:t>a pregnancy</w:t>
      </w:r>
      <w:r w:rsidRPr="00821217">
        <w:rPr>
          <w:rFonts w:cs="Arial"/>
        </w:rPr>
        <w:t xml:space="preserve"> given the investigational </w:t>
      </w:r>
      <w:r w:rsidR="008841EA">
        <w:rPr>
          <w:rFonts w:cs="Arial"/>
        </w:rPr>
        <w:t>medicines</w:t>
      </w:r>
      <w:r w:rsidR="008841EA" w:rsidRPr="00821217">
        <w:rPr>
          <w:rFonts w:cs="Arial"/>
        </w:rPr>
        <w:t>’</w:t>
      </w:r>
      <w:r w:rsidR="008841EA">
        <w:rPr>
          <w:rFonts w:cs="Arial"/>
        </w:rPr>
        <w:t xml:space="preserve"> mode of action</w:t>
      </w:r>
      <w:r w:rsidR="00103040">
        <w:rPr>
          <w:rFonts w:cs="Arial"/>
        </w:rPr>
        <w:t>, however, also highlighted the need to respect the right to bodily autonomy and decisions participants can be included in.</w:t>
      </w:r>
      <w:r w:rsidR="00880EE3">
        <w:rPr>
          <w:rFonts w:cs="Arial"/>
        </w:rPr>
        <w:t xml:space="preserve"> </w:t>
      </w:r>
      <w:r w:rsidRPr="00821217">
        <w:rPr>
          <w:rFonts w:cs="Arial"/>
        </w:rPr>
        <w:t xml:space="preserve">The Committee </w:t>
      </w:r>
      <w:r w:rsidR="00D8401E" w:rsidRPr="00821217">
        <w:rPr>
          <w:rFonts w:cs="Arial"/>
        </w:rPr>
        <w:t>noted</w:t>
      </w:r>
      <w:r w:rsidR="00B67DC8" w:rsidRPr="00821217">
        <w:rPr>
          <w:rFonts w:cs="Arial"/>
        </w:rPr>
        <w:t xml:space="preserve"> that discussion with participants can </w:t>
      </w:r>
      <w:r w:rsidR="005918D5">
        <w:rPr>
          <w:rFonts w:cs="Arial"/>
        </w:rPr>
        <w:t xml:space="preserve">minimise if not preclude </w:t>
      </w:r>
      <w:r w:rsidR="00B67DC8" w:rsidRPr="00821217">
        <w:rPr>
          <w:rFonts w:cs="Arial"/>
        </w:rPr>
        <w:t xml:space="preserve">the need for such </w:t>
      </w:r>
      <w:r w:rsidR="005918D5">
        <w:rPr>
          <w:rFonts w:cs="Arial"/>
        </w:rPr>
        <w:t xml:space="preserve">regular </w:t>
      </w:r>
      <w:r w:rsidR="00B67DC8" w:rsidRPr="00821217">
        <w:rPr>
          <w:rFonts w:cs="Arial"/>
        </w:rPr>
        <w:t xml:space="preserve">mandatory </w:t>
      </w:r>
      <w:r w:rsidR="00821217" w:rsidRPr="00821217">
        <w:rPr>
          <w:rFonts w:cs="Arial"/>
        </w:rPr>
        <w:t>testing</w:t>
      </w:r>
      <w:r w:rsidRPr="00821217">
        <w:rPr>
          <w:rFonts w:cs="Arial"/>
        </w:rPr>
        <w:t>.</w:t>
      </w:r>
    </w:p>
    <w:p w14:paraId="3A11CB80" w14:textId="3D344B9A" w:rsidR="00062804" w:rsidRPr="00B12DDB" w:rsidRDefault="007860EC" w:rsidP="00103040">
      <w:pPr>
        <w:pStyle w:val="ListParagraph"/>
        <w:rPr>
          <w:rFonts w:cs="Arial"/>
          <w:color w:val="FF0000"/>
        </w:rPr>
      </w:pPr>
      <w:r w:rsidRPr="005918D5">
        <w:rPr>
          <w:rFonts w:cs="Arial"/>
        </w:rPr>
        <w:t xml:space="preserve">The Committee requested that the sponsor consider providing the investigational treatment to participants in the control arm after the study, especially if their disease progresses. </w:t>
      </w:r>
    </w:p>
    <w:p w14:paraId="2762BCD2" w14:textId="77777777" w:rsidR="00880EE3" w:rsidRPr="00B12DDB" w:rsidRDefault="00880EE3" w:rsidP="00B12DDB">
      <w:pPr>
        <w:rPr>
          <w:rFonts w:cs="Arial"/>
          <w:color w:val="FF0000"/>
        </w:rPr>
      </w:pPr>
    </w:p>
    <w:p w14:paraId="57B8BC8C" w14:textId="77777777" w:rsidR="00062804" w:rsidRPr="00D324AA" w:rsidRDefault="00062804" w:rsidP="0006280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52638E6" w14:textId="77777777" w:rsidR="00062804" w:rsidRPr="00D324AA" w:rsidRDefault="00062804" w:rsidP="00062804">
      <w:pPr>
        <w:spacing w:before="80" w:after="80"/>
        <w:rPr>
          <w:rFonts w:cs="Arial"/>
          <w:szCs w:val="22"/>
          <w:lang w:val="en-NZ"/>
        </w:rPr>
      </w:pPr>
    </w:p>
    <w:p w14:paraId="05F233EF" w14:textId="0AECD23D" w:rsidR="001D4FCD" w:rsidRDefault="001D4FCD" w:rsidP="00764007">
      <w:pPr>
        <w:pStyle w:val="ListParagraph"/>
      </w:pPr>
      <w:r w:rsidRPr="001D4FCD">
        <w:t>Please</w:t>
      </w:r>
      <w:r w:rsidR="005918D5">
        <w:t xml:space="preserve"> consider</w:t>
      </w:r>
      <w:r w:rsidRPr="001D4FCD">
        <w:t xml:space="preserve"> </w:t>
      </w:r>
      <w:r w:rsidR="00053929">
        <w:t>revis</w:t>
      </w:r>
      <w:r w:rsidR="005918D5">
        <w:t>ing</w:t>
      </w:r>
      <w:r w:rsidR="00053929">
        <w:t xml:space="preserve"> </w:t>
      </w:r>
      <w:r w:rsidR="001C38A1">
        <w:t>the PIS to only refer to the</w:t>
      </w:r>
      <w:r w:rsidRPr="001D4FCD">
        <w:t xml:space="preserve"> acronym </w:t>
      </w:r>
      <w:r>
        <w:t>P</w:t>
      </w:r>
      <w:r w:rsidRPr="001D4FCD">
        <w:t>D-1</w:t>
      </w:r>
      <w:r w:rsidR="001C38A1">
        <w:t>.</w:t>
      </w:r>
      <w:r w:rsidRPr="001D4FCD">
        <w:t xml:space="preserve"> The spelled-out term could be distressing or confusing to patients, even though it’s a scientific term, and removing it will make the reading more pa</w:t>
      </w:r>
      <w:r w:rsidR="005918D5">
        <w:t>rticipant</w:t>
      </w:r>
      <w:r w:rsidRPr="001D4FCD">
        <w:t>-friendly</w:t>
      </w:r>
      <w:r w:rsidR="001C38A1">
        <w:t>.</w:t>
      </w:r>
    </w:p>
    <w:p w14:paraId="4768929D" w14:textId="498945CB" w:rsidR="00FD4C7F" w:rsidRDefault="00FD4C7F" w:rsidP="00764007">
      <w:pPr>
        <w:pStyle w:val="ListParagraph"/>
      </w:pPr>
      <w:r>
        <w:t>Please revise ‘urines’ test to ‘urine’ test.</w:t>
      </w:r>
    </w:p>
    <w:p w14:paraId="7458FB1A" w14:textId="0332790B" w:rsidR="00FD4C7F" w:rsidRDefault="00FD4C7F" w:rsidP="00764007">
      <w:pPr>
        <w:pStyle w:val="ListParagraph"/>
      </w:pPr>
      <w:r>
        <w:t>Please remove any references to legally authorised representatives</w:t>
      </w:r>
      <w:r w:rsidR="00626F42">
        <w:t xml:space="preserve"> giving consent for participants to be in research as this is not applicable in New Zealand.</w:t>
      </w:r>
    </w:p>
    <w:p w14:paraId="1FF10D92" w14:textId="06D4D184" w:rsidR="00626F42" w:rsidRDefault="00626F42" w:rsidP="00764007">
      <w:pPr>
        <w:pStyle w:val="ListParagraph"/>
      </w:pPr>
      <w:r>
        <w:t>Please</w:t>
      </w:r>
      <w:r w:rsidR="005918D5">
        <w:t xml:space="preserve"> consider</w:t>
      </w:r>
      <w:r>
        <w:t xml:space="preserve"> revis</w:t>
      </w:r>
      <w:r w:rsidR="005918D5">
        <w:t>ing</w:t>
      </w:r>
      <w:r>
        <w:t xml:space="preserve"> the </w:t>
      </w:r>
      <w:r w:rsidR="002001AB">
        <w:t xml:space="preserve">side effects section in the PIS to provide </w:t>
      </w:r>
      <w:r w:rsidR="005918D5">
        <w:t xml:space="preserve">the </w:t>
      </w:r>
      <w:r w:rsidR="002001AB">
        <w:t xml:space="preserve">main </w:t>
      </w:r>
      <w:r w:rsidR="00231375">
        <w:t>adverse events</w:t>
      </w:r>
      <w:r w:rsidR="002001AB">
        <w:t xml:space="preserve"> </w:t>
      </w:r>
      <w:r w:rsidR="000513B4">
        <w:t xml:space="preserve">for the experimental treatment in the main document and a complete list of </w:t>
      </w:r>
      <w:r w:rsidR="00AF1BCB">
        <w:t>other</w:t>
      </w:r>
      <w:r w:rsidR="000513B4">
        <w:t xml:space="preserve"> side effects from other drugs can be provided in an appendix</w:t>
      </w:r>
      <w:r w:rsidR="00392B40">
        <w:t>.</w:t>
      </w:r>
    </w:p>
    <w:p w14:paraId="033007F2" w14:textId="1253DE70" w:rsidR="00AF3A5A" w:rsidRDefault="00AF3A5A" w:rsidP="00764007">
      <w:pPr>
        <w:pStyle w:val="ListParagraph"/>
      </w:pPr>
      <w:r w:rsidRPr="00AF3A5A">
        <w:t xml:space="preserve">Please clarify </w:t>
      </w:r>
      <w:r w:rsidR="005918D5">
        <w:t xml:space="preserve">the </w:t>
      </w:r>
      <w:r w:rsidRPr="00AF3A5A">
        <w:t xml:space="preserve">mandatory genetic testing component of the </w:t>
      </w:r>
      <w:r w:rsidR="00103040" w:rsidRPr="00AF3A5A">
        <w:t>study and</w:t>
      </w:r>
      <w:r w:rsidR="005918D5">
        <w:t xml:space="preserve"> </w:t>
      </w:r>
      <w:r w:rsidRPr="00AF3A5A">
        <w:t>provide in the PIS that the study requires a DNA test of the tumour to determine eligibility for participation.  Additionally, include information on what this means for the participant, explain that a part of their tumour tissue will be sent for genetic analysis, and clarify who will have access to these genetic results and how their privacy will be protected.</w:t>
      </w:r>
    </w:p>
    <w:p w14:paraId="6D93BD5B" w14:textId="7DEE2BE1" w:rsidR="00392B40" w:rsidRDefault="005F64B9" w:rsidP="00764007">
      <w:pPr>
        <w:pStyle w:val="ListParagraph"/>
      </w:pPr>
      <w:r>
        <w:lastRenderedPageBreak/>
        <w:t xml:space="preserve">Please </w:t>
      </w:r>
      <w:r w:rsidR="00E93B32">
        <w:t>indicate whether Karakia is available at the point of tissue collection</w:t>
      </w:r>
      <w:r w:rsidR="00001D14">
        <w:t>.</w:t>
      </w:r>
    </w:p>
    <w:p w14:paraId="343D76DE" w14:textId="368937E5" w:rsidR="00001D14" w:rsidRDefault="00001D14" w:rsidP="00764007">
      <w:pPr>
        <w:pStyle w:val="ListParagraph"/>
      </w:pPr>
      <w:r w:rsidRPr="00001D14">
        <w:t xml:space="preserve">Please include </w:t>
      </w:r>
      <w:r w:rsidR="00C866C0">
        <w:t>reference to the fact</w:t>
      </w:r>
      <w:r w:rsidRPr="00001D14">
        <w:t xml:space="preserve"> that GP notification is mandatory in the PIS, as provided in the consent form</w:t>
      </w:r>
      <w:r w:rsidR="005A3815">
        <w:t>.</w:t>
      </w:r>
    </w:p>
    <w:p w14:paraId="6A4EBA3C" w14:textId="6AC6B100" w:rsidR="005A3815" w:rsidRDefault="005A3815" w:rsidP="00764007">
      <w:pPr>
        <w:pStyle w:val="ListParagraph"/>
      </w:pPr>
      <w:r w:rsidRPr="005A3815">
        <w:t xml:space="preserve">Please </w:t>
      </w:r>
      <w:r>
        <w:t>revise</w:t>
      </w:r>
      <w:r w:rsidRPr="005A3815">
        <w:t xml:space="preserve"> language in the PIS regarding the psychological questionnaires</w:t>
      </w:r>
      <w:r w:rsidR="003A461C">
        <w:t xml:space="preserve">. </w:t>
      </w:r>
      <w:r w:rsidR="00C866C0">
        <w:t>The Committee suggested including</w:t>
      </w:r>
      <w:r w:rsidR="00F41B1D">
        <w:t xml:space="preserve"> the statement provided in E3.3 of the submission regarding the </w:t>
      </w:r>
      <w:r w:rsidR="00C866C0">
        <w:t xml:space="preserve">management of </w:t>
      </w:r>
      <w:r w:rsidR="00F41B1D">
        <w:t xml:space="preserve">potential risks </w:t>
      </w:r>
      <w:r w:rsidR="00C866C0">
        <w:t xml:space="preserve">identified </w:t>
      </w:r>
      <w:r w:rsidR="00F41B1D">
        <w:t xml:space="preserve">from </w:t>
      </w:r>
      <w:r w:rsidR="003A461C">
        <w:t>quality-of-life</w:t>
      </w:r>
      <w:r w:rsidR="00F41B1D">
        <w:t xml:space="preserve"> questionnaires</w:t>
      </w:r>
      <w:r w:rsidR="003A461C">
        <w:t>.</w:t>
      </w:r>
      <w:r w:rsidR="00F41B1D" w:rsidRPr="005A3815">
        <w:t xml:space="preserve"> </w:t>
      </w:r>
      <w:r w:rsidR="003A461C">
        <w:t>The PIS should</w:t>
      </w:r>
      <w:r w:rsidRPr="005A3815">
        <w:t xml:space="preserve"> not </w:t>
      </w:r>
      <w:r>
        <w:t>indicate</w:t>
      </w:r>
      <w:r w:rsidRPr="005A3815">
        <w:t xml:space="preserve"> that it</w:t>
      </w:r>
      <w:r>
        <w:t xml:space="preserve"> i</w:t>
      </w:r>
      <w:r w:rsidRPr="005A3815">
        <w:t>s solely the participant’s responsibility to alert the researchers if they feel upset by any questions. Instead, please explain that the research team will monitor responses and check on participants’ well-being.</w:t>
      </w:r>
    </w:p>
    <w:p w14:paraId="54AA18E5" w14:textId="1B15D3E1" w:rsidR="00BB7F58" w:rsidRDefault="00BB7F58" w:rsidP="00764007">
      <w:pPr>
        <w:pStyle w:val="ListParagraph"/>
      </w:pPr>
      <w:r w:rsidRPr="00BB7F58">
        <w:t xml:space="preserve">Please </w:t>
      </w:r>
      <w:r w:rsidR="00AC3264">
        <w:t>include a</w:t>
      </w:r>
      <w:r w:rsidRPr="00BB7F58">
        <w:t xml:space="preserve"> tick-box option for participants to indicate if they wish to receive a summary of the study results once the trial is completed</w:t>
      </w:r>
      <w:r w:rsidR="004D6B67">
        <w:t>.</w:t>
      </w:r>
    </w:p>
    <w:p w14:paraId="2CA0DAF2" w14:textId="1C7AB0CE" w:rsidR="004D6B67" w:rsidRDefault="004D6B67" w:rsidP="00764007">
      <w:pPr>
        <w:pStyle w:val="ListParagraph"/>
      </w:pPr>
      <w:r>
        <w:t>Please re</w:t>
      </w:r>
      <w:r w:rsidR="00AB7718">
        <w:t>move</w:t>
      </w:r>
      <w:r>
        <w:t xml:space="preserve"> reference to </w:t>
      </w:r>
      <w:r w:rsidR="00AB7718">
        <w:t xml:space="preserve">leukaemia in the </w:t>
      </w:r>
      <w:r w:rsidR="007C4692">
        <w:t>pre-screening consent form</w:t>
      </w:r>
      <w:r w:rsidR="00AB7718">
        <w:t>.</w:t>
      </w:r>
    </w:p>
    <w:p w14:paraId="333D99EB" w14:textId="6DF41731" w:rsidR="001169C1" w:rsidRDefault="001169C1" w:rsidP="00764007">
      <w:pPr>
        <w:pStyle w:val="ListParagraph"/>
      </w:pPr>
      <w:r w:rsidRPr="001169C1">
        <w:t xml:space="preserve">Please clarify what is meant by </w:t>
      </w:r>
      <w:r>
        <w:t>‘</w:t>
      </w:r>
      <w:r w:rsidRPr="001169C1">
        <w:t>samples meeting the criteria for testing</w:t>
      </w:r>
      <w:r>
        <w:t>’</w:t>
      </w:r>
    </w:p>
    <w:p w14:paraId="23AF82EB" w14:textId="35810B29" w:rsidR="0073386F" w:rsidRDefault="0073386F" w:rsidP="00764007">
      <w:pPr>
        <w:pStyle w:val="ListParagraph"/>
      </w:pPr>
      <w:r w:rsidRPr="0073386F">
        <w:t xml:space="preserve">Please, refer to the trial medication as an </w:t>
      </w:r>
      <w:r>
        <w:t>‘</w:t>
      </w:r>
      <w:r w:rsidRPr="0073386F">
        <w:t>investigational treatment</w:t>
      </w:r>
      <w:r>
        <w:t>’</w:t>
      </w:r>
      <w:r w:rsidRPr="0073386F">
        <w:t xml:space="preserve"> or </w:t>
      </w:r>
      <w:r>
        <w:t>‘</w:t>
      </w:r>
      <w:r w:rsidRPr="0073386F">
        <w:t>investigational medicine</w:t>
      </w:r>
      <w:r>
        <w:t>’</w:t>
      </w:r>
      <w:r w:rsidRPr="0073386F">
        <w:t xml:space="preserve"> rather than calling it a </w:t>
      </w:r>
      <w:r>
        <w:t>‘</w:t>
      </w:r>
      <w:r w:rsidRPr="0073386F">
        <w:t>drug.</w:t>
      </w:r>
      <w:r>
        <w:t>’</w:t>
      </w:r>
    </w:p>
    <w:p w14:paraId="58D2EB20" w14:textId="341B8D96" w:rsidR="0029199C" w:rsidRPr="00513FE0" w:rsidRDefault="0029199C" w:rsidP="00764007">
      <w:pPr>
        <w:pStyle w:val="ListParagraph"/>
      </w:pPr>
      <w:r>
        <w:t xml:space="preserve">Please review the list of ‘side effects’ and separate out </w:t>
      </w:r>
      <w:r w:rsidR="00E75B99">
        <w:t>adverse event</w:t>
      </w:r>
      <w:r w:rsidR="00052E57">
        <w:t>s</w:t>
      </w:r>
      <w:r w:rsidR="00E75B99">
        <w:t>.</w:t>
      </w:r>
      <w:r w:rsidR="00052E57">
        <w:t xml:space="preserve"> </w:t>
      </w:r>
      <w:r w:rsidR="00052E57" w:rsidRPr="00C6215A">
        <w:t>Ensure that</w:t>
      </w:r>
      <w:r w:rsidR="00052E57" w:rsidRPr="0056630B">
        <w:t xml:space="preserve"> PIS clearly differentiates between side effects caused by the study treatments and health events that can happen during the trial but aren’t caused by the treatment</w:t>
      </w:r>
      <w:r w:rsidR="004E4ACC" w:rsidRPr="00C6215A">
        <w:t>.</w:t>
      </w:r>
    </w:p>
    <w:p w14:paraId="41B534F8" w14:textId="6208843C" w:rsidR="00513FE0" w:rsidRPr="00C6215A" w:rsidRDefault="00513FE0" w:rsidP="00764007">
      <w:pPr>
        <w:pStyle w:val="ListParagraph"/>
      </w:pPr>
      <w:r w:rsidRPr="00C6215A">
        <w:t xml:space="preserve">Please </w:t>
      </w:r>
      <w:r w:rsidR="00496720" w:rsidRPr="00C6215A">
        <w:t xml:space="preserve">clarify that the investigational medicine is not approved by any regulator rather that </w:t>
      </w:r>
      <w:r w:rsidR="001832DF" w:rsidRPr="00C6215A">
        <w:t>indicating that it is not approved in New Zealand.</w:t>
      </w:r>
    </w:p>
    <w:p w14:paraId="685053D2" w14:textId="669C9138" w:rsidR="00C6215A" w:rsidRPr="00D7124A" w:rsidRDefault="00C6215A" w:rsidP="00764007">
      <w:pPr>
        <w:pStyle w:val="ListParagraph"/>
      </w:pPr>
      <w:r w:rsidRPr="00F45FE1">
        <w:t xml:space="preserve">Please clarify vaccine guidance </w:t>
      </w:r>
      <w:r w:rsidR="007C1732">
        <w:t>i</w:t>
      </w:r>
      <w:r w:rsidRPr="00F45FE1">
        <w:t>n the PIS</w:t>
      </w:r>
      <w:r w:rsidR="00C866C0">
        <w:t xml:space="preserve"> and include</w:t>
      </w:r>
      <w:r w:rsidRPr="00F45FE1">
        <w:t xml:space="preserve"> that the study treatment can affect the immune system and certain vaccines might not be recommended during treatment.</w:t>
      </w:r>
      <w:r w:rsidR="009413B8" w:rsidRPr="00F45FE1">
        <w:t xml:space="preserve"> Outline that </w:t>
      </w:r>
      <w:r w:rsidR="00F45FE1" w:rsidRPr="00D7124A">
        <w:t>participants should check</w:t>
      </w:r>
      <w:r w:rsidR="00CD6DC9" w:rsidRPr="0056630B">
        <w:t xml:space="preserve"> with </w:t>
      </w:r>
      <w:r w:rsidR="00F45FE1" w:rsidRPr="00D7124A">
        <w:t>the</w:t>
      </w:r>
      <w:r w:rsidR="00CD6DC9" w:rsidRPr="0056630B">
        <w:t xml:space="preserve"> study doctor</w:t>
      </w:r>
      <w:r w:rsidR="00F45FE1" w:rsidRPr="00D7124A">
        <w:t>s</w:t>
      </w:r>
      <w:r w:rsidR="00CD6DC9" w:rsidRPr="0056630B">
        <w:t xml:space="preserve"> </w:t>
      </w:r>
      <w:r w:rsidR="00F45FE1" w:rsidRPr="00D7124A">
        <w:t xml:space="preserve">regarding vaccination </w:t>
      </w:r>
      <w:r w:rsidR="00142C6C">
        <w:t xml:space="preserve">prior to or </w:t>
      </w:r>
      <w:r w:rsidR="00F45FE1" w:rsidRPr="00D7124A">
        <w:t>during the trial.</w:t>
      </w:r>
    </w:p>
    <w:p w14:paraId="3126A533" w14:textId="15031C1D" w:rsidR="00D7124A" w:rsidRDefault="00D7124A" w:rsidP="00764007">
      <w:pPr>
        <w:pStyle w:val="ListParagraph"/>
      </w:pPr>
      <w:r w:rsidRPr="00D7124A">
        <w:t>Please revise contraception requirements for clarity and relevance. If a participant is using a highly effective form of contraception, additional barrier contraceptives are not necessary. Only participants who are not on such methods should be instructed to use condoms, in which case lube should also be used</w:t>
      </w:r>
      <w:r w:rsidR="004E7169">
        <w:t>.</w:t>
      </w:r>
    </w:p>
    <w:p w14:paraId="305FED0C" w14:textId="1F7C11FF" w:rsidR="00E73C89" w:rsidRDefault="00E73C89" w:rsidP="00764007">
      <w:pPr>
        <w:pStyle w:val="ListParagraph"/>
      </w:pPr>
      <w:r w:rsidRPr="00E73C89">
        <w:t xml:space="preserve">Please reword pregnancy reporting language stating that participants </w:t>
      </w:r>
      <w:r w:rsidR="009E1A1A">
        <w:t>‘</w:t>
      </w:r>
      <w:r w:rsidRPr="00E73C89">
        <w:t>must</w:t>
      </w:r>
      <w:r w:rsidR="009E1A1A">
        <w:t>’</w:t>
      </w:r>
      <w:r w:rsidRPr="00E73C89">
        <w:t xml:space="preserve"> report a pregnancy</w:t>
      </w:r>
      <w:r>
        <w:t xml:space="preserve"> as this</w:t>
      </w:r>
      <w:r w:rsidR="003020C7">
        <w:t xml:space="preserve"> cannot be a requirement. Phrasing that</w:t>
      </w:r>
      <w:r w:rsidRPr="00E73C89">
        <w:t xml:space="preserve"> encourages reporting of pregnancy and outlines the follow-up process with the participant’s consent</w:t>
      </w:r>
      <w:r w:rsidR="001829BF">
        <w:t xml:space="preserve"> should be provided.</w:t>
      </w:r>
    </w:p>
    <w:p w14:paraId="02B658D3" w14:textId="16F80C25" w:rsidR="00A41CF6" w:rsidRDefault="00A41CF6" w:rsidP="00764007">
      <w:pPr>
        <w:pStyle w:val="ListParagraph"/>
      </w:pPr>
      <w:r w:rsidRPr="00A41CF6">
        <w:t xml:space="preserve">Please remove or rephrase any reference to </w:t>
      </w:r>
      <w:r w:rsidR="009E1A1A">
        <w:t>‘</w:t>
      </w:r>
      <w:r w:rsidRPr="00A41CF6">
        <w:t>financial burden</w:t>
      </w:r>
      <w:r w:rsidR="009E1A1A">
        <w:t>’</w:t>
      </w:r>
      <w:r w:rsidRPr="00A41CF6">
        <w:t xml:space="preserve"> as a reason for not providing the drug in the section that discusses whether a participant can continue receiving the trial drug after the study</w:t>
      </w:r>
      <w:r>
        <w:t xml:space="preserve">. </w:t>
      </w:r>
      <w:r w:rsidR="0023413E">
        <w:t>If the participant has been in the trial and the investigational medicine has been beneficial</w:t>
      </w:r>
      <w:r w:rsidR="00F303FD">
        <w:t xml:space="preserve"> then the medicine should be available.</w:t>
      </w:r>
    </w:p>
    <w:p w14:paraId="12D50666" w14:textId="15549C16" w:rsidR="0070007C" w:rsidRDefault="009E1A1A" w:rsidP="00764007">
      <w:pPr>
        <w:pStyle w:val="ListParagraph"/>
      </w:pPr>
      <w:r w:rsidRPr="009E1A1A">
        <w:t xml:space="preserve">Please label ‘patient number’ clearly as </w:t>
      </w:r>
      <w:r>
        <w:t>‘</w:t>
      </w:r>
      <w:r w:rsidRPr="009E1A1A">
        <w:t>Participant Study ID</w:t>
      </w:r>
      <w:r>
        <w:t>’</w:t>
      </w:r>
      <w:r w:rsidRPr="009E1A1A">
        <w:t xml:space="preserve"> as opposed to phone number</w:t>
      </w:r>
      <w:r>
        <w:t xml:space="preserve"> in the patient card.</w:t>
      </w:r>
    </w:p>
    <w:p w14:paraId="59B08AB4" w14:textId="2F0ABA38" w:rsidR="00D15625" w:rsidRDefault="0066496E" w:rsidP="00D15625">
      <w:pPr>
        <w:pStyle w:val="ListParagraph"/>
      </w:pPr>
      <w:r w:rsidRPr="0066496E">
        <w:t>Please include CT scan risk information</w:t>
      </w:r>
      <w:r w:rsidR="006D74FD">
        <w:t xml:space="preserve"> i</w:t>
      </w:r>
      <w:r w:rsidRPr="0066496E">
        <w:t>n the PIS risk section</w:t>
      </w:r>
      <w:r w:rsidR="000D5223">
        <w:t xml:space="preserve"> </w:t>
      </w:r>
      <w:r w:rsidR="000D5223" w:rsidRPr="000D5223">
        <w:t>outlining the cumulative radiation exposure from frequent CT scans required in the trial</w:t>
      </w:r>
      <w:r w:rsidR="000D5223">
        <w:t xml:space="preserve"> and what affects they may have.</w:t>
      </w:r>
    </w:p>
    <w:p w14:paraId="3CB1B125" w14:textId="77777777" w:rsidR="00D15625" w:rsidRPr="00D324AA" w:rsidRDefault="00D15625" w:rsidP="00D15625"/>
    <w:p w14:paraId="206CC219" w14:textId="77777777" w:rsidR="00062804" w:rsidRPr="0054344C" w:rsidRDefault="00062804" w:rsidP="00062804">
      <w:pPr>
        <w:rPr>
          <w:b/>
          <w:bCs/>
          <w:lang w:val="en-NZ"/>
        </w:rPr>
      </w:pPr>
      <w:r w:rsidRPr="0054344C">
        <w:rPr>
          <w:b/>
          <w:bCs/>
          <w:lang w:val="en-NZ"/>
        </w:rPr>
        <w:t xml:space="preserve">Decision </w:t>
      </w:r>
    </w:p>
    <w:p w14:paraId="075EF960" w14:textId="77777777" w:rsidR="00062804" w:rsidRPr="00D324AA" w:rsidRDefault="00062804" w:rsidP="00062804">
      <w:pPr>
        <w:rPr>
          <w:lang w:val="en-NZ"/>
        </w:rPr>
      </w:pPr>
    </w:p>
    <w:p w14:paraId="7D1AB1C8" w14:textId="77777777" w:rsidR="00062804" w:rsidRPr="00D324AA" w:rsidRDefault="00062804" w:rsidP="00062804">
      <w:pPr>
        <w:rPr>
          <w:lang w:val="en-NZ"/>
        </w:rPr>
      </w:pPr>
    </w:p>
    <w:p w14:paraId="042353CD" w14:textId="77777777" w:rsidR="00062804" w:rsidRPr="00D324AA" w:rsidRDefault="00062804" w:rsidP="0006280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A52829D" w14:textId="77777777" w:rsidR="00062804" w:rsidRPr="00D324AA" w:rsidRDefault="00062804" w:rsidP="00062804">
      <w:pPr>
        <w:rPr>
          <w:lang w:val="en-NZ"/>
        </w:rPr>
      </w:pPr>
    </w:p>
    <w:p w14:paraId="2A69A225" w14:textId="77777777" w:rsidR="00062804" w:rsidRPr="006D0A33" w:rsidRDefault="00062804" w:rsidP="00062804">
      <w:pPr>
        <w:pStyle w:val="ListParagraph"/>
      </w:pPr>
      <w:r w:rsidRPr="006D0A33">
        <w:t>Please address all outstanding ethical issues, providing the information requested by the Committee.</w:t>
      </w:r>
    </w:p>
    <w:p w14:paraId="317E2881" w14:textId="77777777" w:rsidR="00062804" w:rsidRPr="006D0A33" w:rsidRDefault="00062804" w:rsidP="0006280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FE4A624" w14:textId="77777777" w:rsidR="00062804" w:rsidRDefault="00062804" w:rsidP="00062804">
      <w:pPr>
        <w:pStyle w:val="ListParagraph"/>
      </w:pPr>
      <w:r w:rsidRPr="006D0A33">
        <w:lastRenderedPageBreak/>
        <w:t>Please update the study protocol, taking into account the feedback provided by the Committee</w:t>
      </w:r>
      <w:r>
        <w:t xml:space="preserve"> </w:t>
      </w:r>
      <w:r w:rsidRPr="005A6A8D">
        <w:rPr>
          <w:i/>
          <w:iCs/>
        </w:rPr>
        <w:t>(National Ethical Standards for Health and Disability Research and Quality Improvement, para 9.7).</w:t>
      </w:r>
      <w:r w:rsidRPr="006D0A33">
        <w:t xml:space="preserve">  </w:t>
      </w:r>
    </w:p>
    <w:p w14:paraId="3E0BBAD6" w14:textId="77777777" w:rsidR="00C77726" w:rsidRPr="00040DEA" w:rsidRDefault="00C77726" w:rsidP="00C77726">
      <w:pPr>
        <w:pStyle w:val="ListParagraph"/>
      </w:pPr>
      <w:r>
        <w:t xml:space="preserve">Please update the data and tissue management plan, taking into account the feedback provided by the Committee </w:t>
      </w:r>
      <w:r w:rsidRPr="00DE3041">
        <w:t>(National Ethical Standards for Health and Disability Research and Quality Improvement, para 12.15a, 14.16&amp;14.17).</w:t>
      </w:r>
    </w:p>
    <w:p w14:paraId="11C6A5A6" w14:textId="77777777" w:rsidR="00062804" w:rsidRPr="00D324AA" w:rsidRDefault="00062804" w:rsidP="00062804">
      <w:pPr>
        <w:rPr>
          <w:color w:val="FF0000"/>
          <w:lang w:val="en-NZ"/>
        </w:rPr>
      </w:pPr>
    </w:p>
    <w:p w14:paraId="0CCD7A5E" w14:textId="28CFCB19" w:rsidR="00062804" w:rsidRPr="00D324AA" w:rsidRDefault="00062804" w:rsidP="00062804">
      <w:pPr>
        <w:rPr>
          <w:lang w:val="en-NZ"/>
        </w:rPr>
      </w:pPr>
      <w:r w:rsidRPr="00D324AA">
        <w:rPr>
          <w:lang w:val="en-NZ"/>
        </w:rPr>
        <w:t>After receipt of the information requested by the Committee, a final decision on the application will be made by</w:t>
      </w:r>
      <w:r w:rsidR="002662DE">
        <w:rPr>
          <w:lang w:val="en-NZ"/>
        </w:rPr>
        <w:t xml:space="preserve"> Ms</w:t>
      </w:r>
      <w:r w:rsidR="0054666F">
        <w:rPr>
          <w:lang w:val="en-NZ"/>
        </w:rPr>
        <w:t xml:space="preserve"> Jessie</w:t>
      </w:r>
      <w:r w:rsidR="002662DE">
        <w:rPr>
          <w:lang w:val="en-NZ"/>
        </w:rPr>
        <w:t xml:space="preserve"> </w:t>
      </w:r>
      <w:r w:rsidR="002662DE" w:rsidRPr="002662DE">
        <w:rPr>
          <w:lang w:val="en-NZ"/>
        </w:rPr>
        <w:t>Lenagh-Glue</w:t>
      </w:r>
      <w:r w:rsidR="0054666F">
        <w:rPr>
          <w:lang w:val="en-NZ"/>
        </w:rPr>
        <w:t xml:space="preserve"> and</w:t>
      </w:r>
      <w:r w:rsidR="002662DE">
        <w:rPr>
          <w:lang w:val="en-NZ"/>
        </w:rPr>
        <w:t xml:space="preserve"> Dr</w:t>
      </w:r>
      <w:r w:rsidR="0054666F">
        <w:rPr>
          <w:lang w:val="en-NZ"/>
        </w:rPr>
        <w:t xml:space="preserve"> Andrea Forde</w:t>
      </w:r>
      <w:r w:rsidRPr="00D324AA">
        <w:rPr>
          <w:lang w:val="en-NZ"/>
        </w:rPr>
        <w:t>.</w:t>
      </w:r>
    </w:p>
    <w:p w14:paraId="41DC304E" w14:textId="77777777" w:rsidR="00062804" w:rsidRPr="00D324AA" w:rsidRDefault="00062804" w:rsidP="00062804">
      <w:pPr>
        <w:rPr>
          <w:color w:val="FF0000"/>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14ED655" w14:textId="77777777" w:rsidR="00A66F2E" w:rsidRPr="00946B92" w:rsidRDefault="00A66F2E" w:rsidP="002662DE">
      <w:pPr>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75CB38C1" w:rsidR="00A66F2E" w:rsidRPr="00121262" w:rsidRDefault="00A66F2E" w:rsidP="00A66F2E">
      <w:r>
        <w:t>The meeting closed at</w:t>
      </w:r>
      <w:r w:rsidR="002662DE">
        <w:t xml:space="preserve"> 3:</w:t>
      </w:r>
      <w:r w:rsidR="00B50FD1">
        <w:t>40pm</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A4D4" w14:textId="77777777" w:rsidR="00E50B9F" w:rsidRDefault="00E50B9F">
      <w:r>
        <w:separator/>
      </w:r>
    </w:p>
  </w:endnote>
  <w:endnote w:type="continuationSeparator" w:id="0">
    <w:p w14:paraId="14215C2E" w14:textId="77777777" w:rsidR="00E50B9F" w:rsidRDefault="00E5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1F0024A9"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7D6E73" w:rsidRPr="007D6E73">
            <w:rPr>
              <w:rFonts w:cs="Arial"/>
              <w:sz w:val="16"/>
              <w:szCs w:val="16"/>
              <w:lang w:val="en-NZ"/>
            </w:rPr>
            <w:t xml:space="preserve">NTA Health and Disability Ethics Committee </w:t>
          </w:r>
          <w:r w:rsidR="007D6E73" w:rsidRPr="007D6E73">
            <w:rPr>
              <w:rFonts w:cs="Arial"/>
              <w:sz w:val="16"/>
              <w:szCs w:val="16"/>
            </w:rPr>
            <w:t>– 29 July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1C92ED8A" w:rsidR="00522B40" w:rsidRPr="00BF6505" w:rsidRDefault="001939A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4D49A02E">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6CD003A8"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7D6E73" w:rsidRPr="007D6E73">
            <w:rPr>
              <w:rFonts w:cs="Arial"/>
              <w:sz w:val="16"/>
              <w:szCs w:val="16"/>
              <w:lang w:val="en-NZ"/>
            </w:rPr>
            <w:t>NTA</w:t>
          </w:r>
          <w:r w:rsidR="004B7C11" w:rsidRPr="007D6E73">
            <w:rPr>
              <w:rFonts w:cs="Arial"/>
              <w:sz w:val="16"/>
              <w:szCs w:val="16"/>
              <w:lang w:val="en-NZ"/>
            </w:rPr>
            <w:t xml:space="preserve"> Health and Disability Ethics Committee </w:t>
          </w:r>
          <w:r w:rsidR="004B7C11" w:rsidRPr="007D6E73">
            <w:rPr>
              <w:rFonts w:cs="Arial"/>
              <w:sz w:val="16"/>
              <w:szCs w:val="16"/>
            </w:rPr>
            <w:t xml:space="preserve">– </w:t>
          </w:r>
          <w:r w:rsidR="007D6E73" w:rsidRPr="007D6E73">
            <w:rPr>
              <w:rFonts w:cs="Arial"/>
              <w:sz w:val="16"/>
              <w:szCs w:val="16"/>
            </w:rPr>
            <w:t>29 July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450F2C90" w:rsidR="00BF6505" w:rsidRPr="00C91F3F" w:rsidRDefault="001939A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3EE728A6">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C616" w14:textId="77777777" w:rsidR="00E50B9F" w:rsidRDefault="00E50B9F">
      <w:r>
        <w:separator/>
      </w:r>
    </w:p>
  </w:footnote>
  <w:footnote w:type="continuationSeparator" w:id="0">
    <w:p w14:paraId="464A5243" w14:textId="77777777" w:rsidR="00E50B9F" w:rsidRDefault="00E5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56708218" w:rsidR="00522B40" w:rsidRPr="00987913" w:rsidRDefault="001939A4" w:rsidP="00296E6F">
          <w:pPr>
            <w:pStyle w:val="Heading1"/>
          </w:pPr>
          <w:r>
            <w:rPr>
              <w:noProof/>
            </w:rPr>
            <w:drawing>
              <wp:anchor distT="0" distB="0" distL="114300" distR="114300" simplePos="0" relativeHeight="251656704" behindDoc="0" locked="0" layoutInCell="1" allowOverlap="1" wp14:anchorId="3E038A23" wp14:editId="7F96C780">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7406759">
    <w:abstractNumId w:val="1"/>
  </w:num>
  <w:num w:numId="2" w16cid:durableId="605697238">
    <w:abstractNumId w:val="4"/>
  </w:num>
  <w:num w:numId="3" w16cid:durableId="425809986">
    <w:abstractNumId w:val="2"/>
  </w:num>
  <w:num w:numId="4" w16cid:durableId="1449199055">
    <w:abstractNumId w:val="6"/>
  </w:num>
  <w:num w:numId="5" w16cid:durableId="1998604341">
    <w:abstractNumId w:val="5"/>
  </w:num>
  <w:num w:numId="6" w16cid:durableId="1831361343">
    <w:abstractNumId w:val="0"/>
  </w:num>
  <w:num w:numId="7" w16cid:durableId="909772949">
    <w:abstractNumId w:val="2"/>
    <w:lvlOverride w:ilvl="0">
      <w:startOverride w:val="1"/>
    </w:lvlOverride>
  </w:num>
  <w:num w:numId="8" w16cid:durableId="1011680649">
    <w:abstractNumId w:val="2"/>
    <w:lvlOverride w:ilvl="0">
      <w:startOverride w:val="1"/>
    </w:lvlOverride>
  </w:num>
  <w:num w:numId="9" w16cid:durableId="679816753">
    <w:abstractNumId w:val="2"/>
    <w:lvlOverride w:ilvl="0">
      <w:startOverride w:val="1"/>
    </w:lvlOverride>
  </w:num>
  <w:num w:numId="10" w16cid:durableId="1226335620">
    <w:abstractNumId w:val="2"/>
    <w:lvlOverride w:ilvl="0">
      <w:startOverride w:val="1"/>
    </w:lvlOverride>
  </w:num>
  <w:num w:numId="11" w16cid:durableId="1111704678">
    <w:abstractNumId w:val="2"/>
    <w:lvlOverride w:ilvl="0">
      <w:startOverride w:val="1"/>
    </w:lvlOverride>
  </w:num>
  <w:num w:numId="12" w16cid:durableId="1584297874">
    <w:abstractNumId w:val="2"/>
    <w:lvlOverride w:ilvl="0">
      <w:startOverride w:val="1"/>
    </w:lvlOverride>
  </w:num>
  <w:num w:numId="13" w16cid:durableId="1418091187">
    <w:abstractNumId w:val="2"/>
    <w:lvlOverride w:ilvl="0">
      <w:startOverride w:val="1"/>
    </w:lvlOverride>
  </w:num>
  <w:num w:numId="14" w16cid:durableId="1835684963">
    <w:abstractNumId w:val="2"/>
    <w:lvlOverride w:ilvl="0">
      <w:startOverride w:val="1"/>
    </w:lvlOverride>
  </w:num>
  <w:num w:numId="15" w16cid:durableId="1843350762">
    <w:abstractNumId w:val="2"/>
    <w:lvlOverride w:ilvl="0">
      <w:startOverride w:val="1"/>
    </w:lvlOverride>
  </w:num>
  <w:num w:numId="16" w16cid:durableId="297731020">
    <w:abstractNumId w:val="2"/>
    <w:lvlOverride w:ilvl="0">
      <w:startOverride w:val="1"/>
    </w:lvlOverride>
  </w:num>
  <w:num w:numId="17" w16cid:durableId="576862469">
    <w:abstractNumId w:val="2"/>
    <w:lvlOverride w:ilvl="0">
      <w:startOverride w:val="1"/>
    </w:lvlOverride>
  </w:num>
  <w:num w:numId="18" w16cid:durableId="723603544">
    <w:abstractNumId w:val="2"/>
    <w:lvlOverride w:ilvl="0">
      <w:startOverride w:val="1"/>
    </w:lvlOverride>
  </w:num>
  <w:num w:numId="19" w16cid:durableId="1644193876">
    <w:abstractNumId w:val="2"/>
    <w:lvlOverride w:ilvl="0">
      <w:startOverride w:val="1"/>
    </w:lvlOverride>
  </w:num>
  <w:num w:numId="20" w16cid:durableId="65689932">
    <w:abstractNumId w:val="2"/>
    <w:lvlOverride w:ilvl="0">
      <w:startOverride w:val="1"/>
    </w:lvlOverride>
  </w:num>
  <w:num w:numId="21" w16cid:durableId="2020697812">
    <w:abstractNumId w:val="2"/>
    <w:lvlOverride w:ilvl="0">
      <w:startOverride w:val="1"/>
    </w:lvlOverride>
  </w:num>
  <w:num w:numId="22" w16cid:durableId="187332568">
    <w:abstractNumId w:val="2"/>
    <w:lvlOverride w:ilvl="0">
      <w:startOverride w:val="1"/>
    </w:lvlOverride>
  </w:num>
  <w:num w:numId="23" w16cid:durableId="1972207176">
    <w:abstractNumId w:val="2"/>
    <w:lvlOverride w:ilvl="0">
      <w:startOverride w:val="1"/>
    </w:lvlOverride>
  </w:num>
  <w:num w:numId="24" w16cid:durableId="723060960">
    <w:abstractNumId w:val="2"/>
  </w:num>
  <w:num w:numId="25" w16cid:durableId="1015113072">
    <w:abstractNumId w:val="2"/>
    <w:lvlOverride w:ilvl="0">
      <w:startOverride w:val="1"/>
    </w:lvlOverride>
  </w:num>
  <w:num w:numId="26" w16cid:durableId="1070806326">
    <w:abstractNumId w:val="2"/>
    <w:lvlOverride w:ilvl="0">
      <w:startOverride w:val="1"/>
    </w:lvlOverride>
  </w:num>
  <w:num w:numId="27" w16cid:durableId="1044401806">
    <w:abstractNumId w:val="2"/>
    <w:lvlOverride w:ilvl="0">
      <w:startOverride w:val="1"/>
    </w:lvlOverride>
  </w:num>
  <w:num w:numId="28" w16cid:durableId="27924000">
    <w:abstractNumId w:val="2"/>
  </w:num>
  <w:num w:numId="29" w16cid:durableId="2083289682">
    <w:abstractNumId w:val="2"/>
    <w:lvlOverride w:ilvl="0">
      <w:startOverride w:val="1"/>
    </w:lvlOverride>
  </w:num>
  <w:num w:numId="30" w16cid:durableId="29957858">
    <w:abstractNumId w:val="2"/>
    <w:lvlOverride w:ilvl="0">
      <w:startOverride w:val="1"/>
    </w:lvlOverride>
  </w:num>
  <w:num w:numId="31" w16cid:durableId="2098549707">
    <w:abstractNumId w:val="2"/>
  </w:num>
  <w:num w:numId="32" w16cid:durableId="1783187659">
    <w:abstractNumId w:val="2"/>
    <w:lvlOverride w:ilvl="0">
      <w:startOverride w:val="1"/>
    </w:lvlOverride>
  </w:num>
  <w:num w:numId="33" w16cid:durableId="1946378469">
    <w:abstractNumId w:val="2"/>
  </w:num>
  <w:num w:numId="34" w16cid:durableId="1174609490">
    <w:abstractNumId w:val="2"/>
  </w:num>
  <w:num w:numId="35" w16cid:durableId="12783709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D14"/>
    <w:rsid w:val="00002725"/>
    <w:rsid w:val="00004A71"/>
    <w:rsid w:val="000057B6"/>
    <w:rsid w:val="00006283"/>
    <w:rsid w:val="00007CAB"/>
    <w:rsid w:val="00011269"/>
    <w:rsid w:val="00016F47"/>
    <w:rsid w:val="00023040"/>
    <w:rsid w:val="00023D7D"/>
    <w:rsid w:val="000242C4"/>
    <w:rsid w:val="00024BE1"/>
    <w:rsid w:val="00025CD7"/>
    <w:rsid w:val="00025E60"/>
    <w:rsid w:val="00030E73"/>
    <w:rsid w:val="000339BC"/>
    <w:rsid w:val="000347A3"/>
    <w:rsid w:val="00035136"/>
    <w:rsid w:val="000379D5"/>
    <w:rsid w:val="0004178F"/>
    <w:rsid w:val="000513B4"/>
    <w:rsid w:val="00052E57"/>
    <w:rsid w:val="00053929"/>
    <w:rsid w:val="000557EB"/>
    <w:rsid w:val="00057C70"/>
    <w:rsid w:val="000601F0"/>
    <w:rsid w:val="00062804"/>
    <w:rsid w:val="00064773"/>
    <w:rsid w:val="00072EDD"/>
    <w:rsid w:val="000732A9"/>
    <w:rsid w:val="000757CA"/>
    <w:rsid w:val="00082758"/>
    <w:rsid w:val="000844E2"/>
    <w:rsid w:val="00093445"/>
    <w:rsid w:val="00096A05"/>
    <w:rsid w:val="00097438"/>
    <w:rsid w:val="000A2EA1"/>
    <w:rsid w:val="000A5FB2"/>
    <w:rsid w:val="000B0A29"/>
    <w:rsid w:val="000B2F36"/>
    <w:rsid w:val="000B3B78"/>
    <w:rsid w:val="000B71A8"/>
    <w:rsid w:val="000B7954"/>
    <w:rsid w:val="000D17F8"/>
    <w:rsid w:val="000D185F"/>
    <w:rsid w:val="000D5223"/>
    <w:rsid w:val="000D688A"/>
    <w:rsid w:val="000E0CD2"/>
    <w:rsid w:val="000E2961"/>
    <w:rsid w:val="000E3813"/>
    <w:rsid w:val="000E5CFE"/>
    <w:rsid w:val="000F2F24"/>
    <w:rsid w:val="000F45AD"/>
    <w:rsid w:val="000F7CBE"/>
    <w:rsid w:val="001000DC"/>
    <w:rsid w:val="00102025"/>
    <w:rsid w:val="00103040"/>
    <w:rsid w:val="00104124"/>
    <w:rsid w:val="00107DAF"/>
    <w:rsid w:val="0011026E"/>
    <w:rsid w:val="001113D8"/>
    <w:rsid w:val="00111D63"/>
    <w:rsid w:val="001169C1"/>
    <w:rsid w:val="00116F7A"/>
    <w:rsid w:val="00121262"/>
    <w:rsid w:val="00123DA5"/>
    <w:rsid w:val="001260F1"/>
    <w:rsid w:val="001310A5"/>
    <w:rsid w:val="00131120"/>
    <w:rsid w:val="00132674"/>
    <w:rsid w:val="0013313A"/>
    <w:rsid w:val="00137D39"/>
    <w:rsid w:val="001401E1"/>
    <w:rsid w:val="00142A63"/>
    <w:rsid w:val="00142C6C"/>
    <w:rsid w:val="00143A60"/>
    <w:rsid w:val="001468B8"/>
    <w:rsid w:val="00150578"/>
    <w:rsid w:val="00152653"/>
    <w:rsid w:val="0015475D"/>
    <w:rsid w:val="001606CF"/>
    <w:rsid w:val="00162FAE"/>
    <w:rsid w:val="00166CE6"/>
    <w:rsid w:val="0017792B"/>
    <w:rsid w:val="00181C61"/>
    <w:rsid w:val="001826FE"/>
    <w:rsid w:val="001829BF"/>
    <w:rsid w:val="00183006"/>
    <w:rsid w:val="001832DF"/>
    <w:rsid w:val="00184D6C"/>
    <w:rsid w:val="001853FE"/>
    <w:rsid w:val="0018623C"/>
    <w:rsid w:val="001939A4"/>
    <w:rsid w:val="001960D6"/>
    <w:rsid w:val="0019767D"/>
    <w:rsid w:val="00197AA8"/>
    <w:rsid w:val="001A3A93"/>
    <w:rsid w:val="001A422A"/>
    <w:rsid w:val="001B1F4E"/>
    <w:rsid w:val="001B2808"/>
    <w:rsid w:val="001B5167"/>
    <w:rsid w:val="001B6362"/>
    <w:rsid w:val="001C05AD"/>
    <w:rsid w:val="001C2696"/>
    <w:rsid w:val="001C3412"/>
    <w:rsid w:val="001C38A1"/>
    <w:rsid w:val="001C3C10"/>
    <w:rsid w:val="001C4547"/>
    <w:rsid w:val="001D2C3A"/>
    <w:rsid w:val="001D4BD3"/>
    <w:rsid w:val="001D4FCD"/>
    <w:rsid w:val="001D5737"/>
    <w:rsid w:val="001D7611"/>
    <w:rsid w:val="001E29B4"/>
    <w:rsid w:val="001E6F6B"/>
    <w:rsid w:val="001F2B91"/>
    <w:rsid w:val="001F3A91"/>
    <w:rsid w:val="001F3FD2"/>
    <w:rsid w:val="001F424C"/>
    <w:rsid w:val="002001AB"/>
    <w:rsid w:val="00202BB0"/>
    <w:rsid w:val="002036F8"/>
    <w:rsid w:val="00203D45"/>
    <w:rsid w:val="00204005"/>
    <w:rsid w:val="00204440"/>
    <w:rsid w:val="00204AC4"/>
    <w:rsid w:val="002070A8"/>
    <w:rsid w:val="00207293"/>
    <w:rsid w:val="0021086C"/>
    <w:rsid w:val="00214F54"/>
    <w:rsid w:val="00217E5B"/>
    <w:rsid w:val="00223C3D"/>
    <w:rsid w:val="00224624"/>
    <w:rsid w:val="00224E75"/>
    <w:rsid w:val="0023135A"/>
    <w:rsid w:val="00231375"/>
    <w:rsid w:val="0023413E"/>
    <w:rsid w:val="00234A06"/>
    <w:rsid w:val="00234CF8"/>
    <w:rsid w:val="00235ED4"/>
    <w:rsid w:val="00236311"/>
    <w:rsid w:val="00243088"/>
    <w:rsid w:val="00243A5D"/>
    <w:rsid w:val="00250F18"/>
    <w:rsid w:val="002538BB"/>
    <w:rsid w:val="0025574F"/>
    <w:rsid w:val="002565DD"/>
    <w:rsid w:val="00263263"/>
    <w:rsid w:val="002643E9"/>
    <w:rsid w:val="00265724"/>
    <w:rsid w:val="002662DE"/>
    <w:rsid w:val="00266929"/>
    <w:rsid w:val="00270AD0"/>
    <w:rsid w:val="00272E9D"/>
    <w:rsid w:val="00272EEC"/>
    <w:rsid w:val="00276B34"/>
    <w:rsid w:val="00277A0A"/>
    <w:rsid w:val="002817C7"/>
    <w:rsid w:val="00285CB4"/>
    <w:rsid w:val="00287CD6"/>
    <w:rsid w:val="0029199C"/>
    <w:rsid w:val="00292E0D"/>
    <w:rsid w:val="002930EE"/>
    <w:rsid w:val="00293462"/>
    <w:rsid w:val="002943C7"/>
    <w:rsid w:val="00295085"/>
    <w:rsid w:val="00295242"/>
    <w:rsid w:val="0029579B"/>
    <w:rsid w:val="00295848"/>
    <w:rsid w:val="00295F1E"/>
    <w:rsid w:val="00296E6F"/>
    <w:rsid w:val="002A365B"/>
    <w:rsid w:val="002B2215"/>
    <w:rsid w:val="002B3E8D"/>
    <w:rsid w:val="002B62FF"/>
    <w:rsid w:val="002B776D"/>
    <w:rsid w:val="002B7A3B"/>
    <w:rsid w:val="002C2347"/>
    <w:rsid w:val="002C2ACE"/>
    <w:rsid w:val="002C6013"/>
    <w:rsid w:val="002D1BC3"/>
    <w:rsid w:val="002D34FF"/>
    <w:rsid w:val="002D352C"/>
    <w:rsid w:val="002D5703"/>
    <w:rsid w:val="002E0E9F"/>
    <w:rsid w:val="002F0192"/>
    <w:rsid w:val="002F23C2"/>
    <w:rsid w:val="002F47C2"/>
    <w:rsid w:val="002F57F0"/>
    <w:rsid w:val="003020C7"/>
    <w:rsid w:val="00302F90"/>
    <w:rsid w:val="00303AC5"/>
    <w:rsid w:val="003056D7"/>
    <w:rsid w:val="003237A2"/>
    <w:rsid w:val="003254CC"/>
    <w:rsid w:val="00326E85"/>
    <w:rsid w:val="003272C1"/>
    <w:rsid w:val="003313EA"/>
    <w:rsid w:val="00332FBB"/>
    <w:rsid w:val="003343A5"/>
    <w:rsid w:val="00345917"/>
    <w:rsid w:val="003472FB"/>
    <w:rsid w:val="00371674"/>
    <w:rsid w:val="00372A87"/>
    <w:rsid w:val="00375C2D"/>
    <w:rsid w:val="003764AE"/>
    <w:rsid w:val="00380A2C"/>
    <w:rsid w:val="00381DF9"/>
    <w:rsid w:val="00387413"/>
    <w:rsid w:val="003909BC"/>
    <w:rsid w:val="00391F31"/>
    <w:rsid w:val="00392B40"/>
    <w:rsid w:val="003A2763"/>
    <w:rsid w:val="003A2FB3"/>
    <w:rsid w:val="003A461C"/>
    <w:rsid w:val="003A5713"/>
    <w:rsid w:val="003A5D1E"/>
    <w:rsid w:val="003A66A5"/>
    <w:rsid w:val="003A7F48"/>
    <w:rsid w:val="003B2158"/>
    <w:rsid w:val="003B2ED9"/>
    <w:rsid w:val="003B6EB0"/>
    <w:rsid w:val="003C468D"/>
    <w:rsid w:val="003C6995"/>
    <w:rsid w:val="003C7FAA"/>
    <w:rsid w:val="003D34E5"/>
    <w:rsid w:val="003D351D"/>
    <w:rsid w:val="003D35B8"/>
    <w:rsid w:val="003D3960"/>
    <w:rsid w:val="003D40C8"/>
    <w:rsid w:val="003D6078"/>
    <w:rsid w:val="003D7FE0"/>
    <w:rsid w:val="003E3E13"/>
    <w:rsid w:val="003F0738"/>
    <w:rsid w:val="003F1864"/>
    <w:rsid w:val="003F18B4"/>
    <w:rsid w:val="003F578D"/>
    <w:rsid w:val="003F6C82"/>
    <w:rsid w:val="00400216"/>
    <w:rsid w:val="00400414"/>
    <w:rsid w:val="00401852"/>
    <w:rsid w:val="004026A7"/>
    <w:rsid w:val="00404085"/>
    <w:rsid w:val="00404347"/>
    <w:rsid w:val="00404986"/>
    <w:rsid w:val="0040631F"/>
    <w:rsid w:val="004077D5"/>
    <w:rsid w:val="00407963"/>
    <w:rsid w:val="00407FE8"/>
    <w:rsid w:val="004110EE"/>
    <w:rsid w:val="00415ABA"/>
    <w:rsid w:val="00417E28"/>
    <w:rsid w:val="0042214C"/>
    <w:rsid w:val="00422684"/>
    <w:rsid w:val="00423CD1"/>
    <w:rsid w:val="004272B6"/>
    <w:rsid w:val="00430CB3"/>
    <w:rsid w:val="004314FF"/>
    <w:rsid w:val="00431602"/>
    <w:rsid w:val="00432ECD"/>
    <w:rsid w:val="00435DD0"/>
    <w:rsid w:val="00436F07"/>
    <w:rsid w:val="004378B7"/>
    <w:rsid w:val="00437BA1"/>
    <w:rsid w:val="004444E1"/>
    <w:rsid w:val="00446FB7"/>
    <w:rsid w:val="004476CC"/>
    <w:rsid w:val="00451CD6"/>
    <w:rsid w:val="00454AAC"/>
    <w:rsid w:val="00456F1F"/>
    <w:rsid w:val="00457228"/>
    <w:rsid w:val="00457752"/>
    <w:rsid w:val="00462A57"/>
    <w:rsid w:val="004650E8"/>
    <w:rsid w:val="004661C4"/>
    <w:rsid w:val="00470833"/>
    <w:rsid w:val="0047090E"/>
    <w:rsid w:val="0047482A"/>
    <w:rsid w:val="00476223"/>
    <w:rsid w:val="004811C6"/>
    <w:rsid w:val="004820BD"/>
    <w:rsid w:val="004823B9"/>
    <w:rsid w:val="00483C2C"/>
    <w:rsid w:val="00491029"/>
    <w:rsid w:val="00491199"/>
    <w:rsid w:val="00491562"/>
    <w:rsid w:val="00496720"/>
    <w:rsid w:val="004A213C"/>
    <w:rsid w:val="004A2A06"/>
    <w:rsid w:val="004A3AF5"/>
    <w:rsid w:val="004A441C"/>
    <w:rsid w:val="004A4430"/>
    <w:rsid w:val="004B1081"/>
    <w:rsid w:val="004B437A"/>
    <w:rsid w:val="004B5003"/>
    <w:rsid w:val="004B5CEE"/>
    <w:rsid w:val="004B7466"/>
    <w:rsid w:val="004B7C11"/>
    <w:rsid w:val="004C24F7"/>
    <w:rsid w:val="004C2898"/>
    <w:rsid w:val="004C3369"/>
    <w:rsid w:val="004D0F5F"/>
    <w:rsid w:val="004D1F13"/>
    <w:rsid w:val="004D6B67"/>
    <w:rsid w:val="004D7651"/>
    <w:rsid w:val="004E2289"/>
    <w:rsid w:val="004E37FE"/>
    <w:rsid w:val="004E4133"/>
    <w:rsid w:val="004E4ACC"/>
    <w:rsid w:val="004E6E4B"/>
    <w:rsid w:val="004E7169"/>
    <w:rsid w:val="004F0C20"/>
    <w:rsid w:val="004F6DC0"/>
    <w:rsid w:val="004F709A"/>
    <w:rsid w:val="00501A66"/>
    <w:rsid w:val="00506FBF"/>
    <w:rsid w:val="00507A54"/>
    <w:rsid w:val="00512112"/>
    <w:rsid w:val="00513FE0"/>
    <w:rsid w:val="00515F94"/>
    <w:rsid w:val="00522084"/>
    <w:rsid w:val="0052210D"/>
    <w:rsid w:val="00522B40"/>
    <w:rsid w:val="00526467"/>
    <w:rsid w:val="0053251C"/>
    <w:rsid w:val="00532B90"/>
    <w:rsid w:val="00532C86"/>
    <w:rsid w:val="005372A0"/>
    <w:rsid w:val="00540FF2"/>
    <w:rsid w:val="00541B89"/>
    <w:rsid w:val="0054344C"/>
    <w:rsid w:val="00544673"/>
    <w:rsid w:val="0054666F"/>
    <w:rsid w:val="0054676A"/>
    <w:rsid w:val="0054794F"/>
    <w:rsid w:val="00547B7B"/>
    <w:rsid w:val="00547F7A"/>
    <w:rsid w:val="00551140"/>
    <w:rsid w:val="00551BB9"/>
    <w:rsid w:val="00557475"/>
    <w:rsid w:val="00560CA2"/>
    <w:rsid w:val="0057034D"/>
    <w:rsid w:val="005704CA"/>
    <w:rsid w:val="0057086B"/>
    <w:rsid w:val="00574031"/>
    <w:rsid w:val="00574237"/>
    <w:rsid w:val="00574FB6"/>
    <w:rsid w:val="005864CD"/>
    <w:rsid w:val="005866BA"/>
    <w:rsid w:val="005918D5"/>
    <w:rsid w:val="00593C77"/>
    <w:rsid w:val="00595113"/>
    <w:rsid w:val="005A05B9"/>
    <w:rsid w:val="005A1BC0"/>
    <w:rsid w:val="005A33C5"/>
    <w:rsid w:val="005A344F"/>
    <w:rsid w:val="005A3815"/>
    <w:rsid w:val="005A6A8D"/>
    <w:rsid w:val="005B0BE4"/>
    <w:rsid w:val="005B2EA7"/>
    <w:rsid w:val="005B759E"/>
    <w:rsid w:val="005C4925"/>
    <w:rsid w:val="005C595D"/>
    <w:rsid w:val="005C7B6A"/>
    <w:rsid w:val="005D0E14"/>
    <w:rsid w:val="005D3F05"/>
    <w:rsid w:val="005D4E8F"/>
    <w:rsid w:val="005D50E5"/>
    <w:rsid w:val="005D669D"/>
    <w:rsid w:val="005E35D2"/>
    <w:rsid w:val="005E5AFA"/>
    <w:rsid w:val="005E6BB3"/>
    <w:rsid w:val="005F59BA"/>
    <w:rsid w:val="005F5C35"/>
    <w:rsid w:val="005F5CDF"/>
    <w:rsid w:val="005F64B9"/>
    <w:rsid w:val="006012E9"/>
    <w:rsid w:val="00603524"/>
    <w:rsid w:val="00605186"/>
    <w:rsid w:val="00613D55"/>
    <w:rsid w:val="006211CE"/>
    <w:rsid w:val="00621707"/>
    <w:rsid w:val="006226CD"/>
    <w:rsid w:val="006245F5"/>
    <w:rsid w:val="00626F42"/>
    <w:rsid w:val="006272A4"/>
    <w:rsid w:val="00627B1C"/>
    <w:rsid w:val="00630DFE"/>
    <w:rsid w:val="00632C2B"/>
    <w:rsid w:val="00635659"/>
    <w:rsid w:val="00640654"/>
    <w:rsid w:val="00641756"/>
    <w:rsid w:val="00652C26"/>
    <w:rsid w:val="00652D6A"/>
    <w:rsid w:val="00653C84"/>
    <w:rsid w:val="00655D91"/>
    <w:rsid w:val="0066496E"/>
    <w:rsid w:val="0066588E"/>
    <w:rsid w:val="00666481"/>
    <w:rsid w:val="00670B38"/>
    <w:rsid w:val="0067343D"/>
    <w:rsid w:val="00674C4B"/>
    <w:rsid w:val="00676952"/>
    <w:rsid w:val="00680B7B"/>
    <w:rsid w:val="00683101"/>
    <w:rsid w:val="0068478C"/>
    <w:rsid w:val="00690E82"/>
    <w:rsid w:val="006941C6"/>
    <w:rsid w:val="00695001"/>
    <w:rsid w:val="006A496D"/>
    <w:rsid w:val="006A4F77"/>
    <w:rsid w:val="006A5352"/>
    <w:rsid w:val="006A7437"/>
    <w:rsid w:val="006B1823"/>
    <w:rsid w:val="006B1FE2"/>
    <w:rsid w:val="006B21AE"/>
    <w:rsid w:val="006B3742"/>
    <w:rsid w:val="006B3B84"/>
    <w:rsid w:val="006B6470"/>
    <w:rsid w:val="006C085B"/>
    <w:rsid w:val="006C4833"/>
    <w:rsid w:val="006C65C7"/>
    <w:rsid w:val="006C7504"/>
    <w:rsid w:val="006D0225"/>
    <w:rsid w:val="006D0A33"/>
    <w:rsid w:val="006D18A0"/>
    <w:rsid w:val="006D3C87"/>
    <w:rsid w:val="006D4840"/>
    <w:rsid w:val="006D52E3"/>
    <w:rsid w:val="006D5FF7"/>
    <w:rsid w:val="006D74FD"/>
    <w:rsid w:val="006D797C"/>
    <w:rsid w:val="006E2570"/>
    <w:rsid w:val="006E44D2"/>
    <w:rsid w:val="006E5997"/>
    <w:rsid w:val="006E60B4"/>
    <w:rsid w:val="006F4C7F"/>
    <w:rsid w:val="006F7BF4"/>
    <w:rsid w:val="0070007C"/>
    <w:rsid w:val="00705AF4"/>
    <w:rsid w:val="00706EB9"/>
    <w:rsid w:val="007073F4"/>
    <w:rsid w:val="00710A5E"/>
    <w:rsid w:val="007130F9"/>
    <w:rsid w:val="007250BA"/>
    <w:rsid w:val="00726CB2"/>
    <w:rsid w:val="00726FA5"/>
    <w:rsid w:val="0072793E"/>
    <w:rsid w:val="0073386F"/>
    <w:rsid w:val="00736DA4"/>
    <w:rsid w:val="00736F37"/>
    <w:rsid w:val="007433D6"/>
    <w:rsid w:val="007457C8"/>
    <w:rsid w:val="00745D93"/>
    <w:rsid w:val="00750955"/>
    <w:rsid w:val="00751E1D"/>
    <w:rsid w:val="00752EC0"/>
    <w:rsid w:val="007537A4"/>
    <w:rsid w:val="00753E2C"/>
    <w:rsid w:val="0076307D"/>
    <w:rsid w:val="00763E0B"/>
    <w:rsid w:val="00764007"/>
    <w:rsid w:val="007647F2"/>
    <w:rsid w:val="00770120"/>
    <w:rsid w:val="00770A9F"/>
    <w:rsid w:val="007718A1"/>
    <w:rsid w:val="00775E92"/>
    <w:rsid w:val="00780AE7"/>
    <w:rsid w:val="00780D6A"/>
    <w:rsid w:val="0078276A"/>
    <w:rsid w:val="0078556F"/>
    <w:rsid w:val="007860EC"/>
    <w:rsid w:val="007905F3"/>
    <w:rsid w:val="00793647"/>
    <w:rsid w:val="00795EDD"/>
    <w:rsid w:val="007A2C64"/>
    <w:rsid w:val="007A3036"/>
    <w:rsid w:val="007A3403"/>
    <w:rsid w:val="007A6B47"/>
    <w:rsid w:val="007A6B82"/>
    <w:rsid w:val="007B0F51"/>
    <w:rsid w:val="007B18B7"/>
    <w:rsid w:val="007B1CA3"/>
    <w:rsid w:val="007B4F52"/>
    <w:rsid w:val="007B61F5"/>
    <w:rsid w:val="007B79E0"/>
    <w:rsid w:val="007C1732"/>
    <w:rsid w:val="007C4692"/>
    <w:rsid w:val="007C5F3F"/>
    <w:rsid w:val="007C74CD"/>
    <w:rsid w:val="007C7B7E"/>
    <w:rsid w:val="007D04E9"/>
    <w:rsid w:val="007D06C1"/>
    <w:rsid w:val="007D4362"/>
    <w:rsid w:val="007D5756"/>
    <w:rsid w:val="007D6E73"/>
    <w:rsid w:val="007E1F27"/>
    <w:rsid w:val="007E2CC3"/>
    <w:rsid w:val="007E2D83"/>
    <w:rsid w:val="007F05F1"/>
    <w:rsid w:val="007F3F9F"/>
    <w:rsid w:val="007F56D5"/>
    <w:rsid w:val="007F6B6B"/>
    <w:rsid w:val="00802219"/>
    <w:rsid w:val="0080327B"/>
    <w:rsid w:val="00803927"/>
    <w:rsid w:val="008043BB"/>
    <w:rsid w:val="0081053D"/>
    <w:rsid w:val="00811243"/>
    <w:rsid w:val="00821071"/>
    <w:rsid w:val="00821217"/>
    <w:rsid w:val="008213EC"/>
    <w:rsid w:val="008220CF"/>
    <w:rsid w:val="00826455"/>
    <w:rsid w:val="00831D85"/>
    <w:rsid w:val="008368B4"/>
    <w:rsid w:val="00841276"/>
    <w:rsid w:val="00842925"/>
    <w:rsid w:val="008444A3"/>
    <w:rsid w:val="0084618C"/>
    <w:rsid w:val="0084754E"/>
    <w:rsid w:val="00850F65"/>
    <w:rsid w:val="00851DB1"/>
    <w:rsid w:val="00855BD3"/>
    <w:rsid w:val="0085657B"/>
    <w:rsid w:val="00860510"/>
    <w:rsid w:val="00861113"/>
    <w:rsid w:val="00861442"/>
    <w:rsid w:val="00863AE1"/>
    <w:rsid w:val="00866594"/>
    <w:rsid w:val="00875369"/>
    <w:rsid w:val="0087549B"/>
    <w:rsid w:val="00876DDB"/>
    <w:rsid w:val="00880EE3"/>
    <w:rsid w:val="00882390"/>
    <w:rsid w:val="008841EA"/>
    <w:rsid w:val="00885EDA"/>
    <w:rsid w:val="008864D5"/>
    <w:rsid w:val="008869BB"/>
    <w:rsid w:val="0088735C"/>
    <w:rsid w:val="00893050"/>
    <w:rsid w:val="00894577"/>
    <w:rsid w:val="00894BEA"/>
    <w:rsid w:val="008958A3"/>
    <w:rsid w:val="008B0412"/>
    <w:rsid w:val="008D4DC6"/>
    <w:rsid w:val="008D60AE"/>
    <w:rsid w:val="008D61B5"/>
    <w:rsid w:val="008D6A7E"/>
    <w:rsid w:val="008D7111"/>
    <w:rsid w:val="008D77B5"/>
    <w:rsid w:val="008E26A8"/>
    <w:rsid w:val="008E6A26"/>
    <w:rsid w:val="008F0BF4"/>
    <w:rsid w:val="008F36DE"/>
    <w:rsid w:val="008F4B8B"/>
    <w:rsid w:val="008F6D9D"/>
    <w:rsid w:val="008F7153"/>
    <w:rsid w:val="0090668A"/>
    <w:rsid w:val="00910BC4"/>
    <w:rsid w:val="00911213"/>
    <w:rsid w:val="009121FA"/>
    <w:rsid w:val="00914E9F"/>
    <w:rsid w:val="009177ED"/>
    <w:rsid w:val="00917E88"/>
    <w:rsid w:val="009235B5"/>
    <w:rsid w:val="009256CA"/>
    <w:rsid w:val="00930AAB"/>
    <w:rsid w:val="00931E16"/>
    <w:rsid w:val="00932E8C"/>
    <w:rsid w:val="00940EF8"/>
    <w:rsid w:val="00940F99"/>
    <w:rsid w:val="009413B8"/>
    <w:rsid w:val="00942B05"/>
    <w:rsid w:val="00944877"/>
    <w:rsid w:val="00946B92"/>
    <w:rsid w:val="00947BD4"/>
    <w:rsid w:val="009513F0"/>
    <w:rsid w:val="00951798"/>
    <w:rsid w:val="009524B4"/>
    <w:rsid w:val="00960BFE"/>
    <w:rsid w:val="0096251D"/>
    <w:rsid w:val="00964512"/>
    <w:rsid w:val="00964626"/>
    <w:rsid w:val="009646CF"/>
    <w:rsid w:val="00965308"/>
    <w:rsid w:val="009706C6"/>
    <w:rsid w:val="009742B0"/>
    <w:rsid w:val="00975121"/>
    <w:rsid w:val="00975946"/>
    <w:rsid w:val="00977E7F"/>
    <w:rsid w:val="0098032A"/>
    <w:rsid w:val="009810D6"/>
    <w:rsid w:val="00981D97"/>
    <w:rsid w:val="00982BAF"/>
    <w:rsid w:val="00987913"/>
    <w:rsid w:val="009879DD"/>
    <w:rsid w:val="00987A4A"/>
    <w:rsid w:val="00992434"/>
    <w:rsid w:val="0099585C"/>
    <w:rsid w:val="00997910"/>
    <w:rsid w:val="00997DBD"/>
    <w:rsid w:val="009A073D"/>
    <w:rsid w:val="009A6562"/>
    <w:rsid w:val="009B04E5"/>
    <w:rsid w:val="009B2D26"/>
    <w:rsid w:val="009B68C4"/>
    <w:rsid w:val="009C20B1"/>
    <w:rsid w:val="009C3BCA"/>
    <w:rsid w:val="009C3D58"/>
    <w:rsid w:val="009C4DAB"/>
    <w:rsid w:val="009C51DB"/>
    <w:rsid w:val="009D0E8C"/>
    <w:rsid w:val="009D31D4"/>
    <w:rsid w:val="009D50BB"/>
    <w:rsid w:val="009E1A1A"/>
    <w:rsid w:val="009E6C99"/>
    <w:rsid w:val="009E7C3F"/>
    <w:rsid w:val="009F06E4"/>
    <w:rsid w:val="009F24D9"/>
    <w:rsid w:val="009F6E3F"/>
    <w:rsid w:val="009F7E39"/>
    <w:rsid w:val="00A004BC"/>
    <w:rsid w:val="00A025C0"/>
    <w:rsid w:val="00A034E3"/>
    <w:rsid w:val="00A10877"/>
    <w:rsid w:val="00A133E6"/>
    <w:rsid w:val="00A149B2"/>
    <w:rsid w:val="00A213D1"/>
    <w:rsid w:val="00A21A1F"/>
    <w:rsid w:val="00A22109"/>
    <w:rsid w:val="00A26B24"/>
    <w:rsid w:val="00A27A2B"/>
    <w:rsid w:val="00A30B1D"/>
    <w:rsid w:val="00A34B83"/>
    <w:rsid w:val="00A3614F"/>
    <w:rsid w:val="00A41CF6"/>
    <w:rsid w:val="00A42EA4"/>
    <w:rsid w:val="00A44502"/>
    <w:rsid w:val="00A51639"/>
    <w:rsid w:val="00A520A8"/>
    <w:rsid w:val="00A62FC2"/>
    <w:rsid w:val="00A633F3"/>
    <w:rsid w:val="00A65002"/>
    <w:rsid w:val="00A66F2E"/>
    <w:rsid w:val="00A67192"/>
    <w:rsid w:val="00A723C2"/>
    <w:rsid w:val="00A73C94"/>
    <w:rsid w:val="00A75CE9"/>
    <w:rsid w:val="00A82A3E"/>
    <w:rsid w:val="00A84630"/>
    <w:rsid w:val="00A863CC"/>
    <w:rsid w:val="00A86DD5"/>
    <w:rsid w:val="00A910F3"/>
    <w:rsid w:val="00A92055"/>
    <w:rsid w:val="00A92ADA"/>
    <w:rsid w:val="00A9572D"/>
    <w:rsid w:val="00AA0442"/>
    <w:rsid w:val="00AA17E4"/>
    <w:rsid w:val="00AA1EC0"/>
    <w:rsid w:val="00AA2B51"/>
    <w:rsid w:val="00AA5753"/>
    <w:rsid w:val="00AA79BD"/>
    <w:rsid w:val="00AB3850"/>
    <w:rsid w:val="00AB5032"/>
    <w:rsid w:val="00AB51B7"/>
    <w:rsid w:val="00AB7718"/>
    <w:rsid w:val="00AC3264"/>
    <w:rsid w:val="00AC3715"/>
    <w:rsid w:val="00AC4569"/>
    <w:rsid w:val="00AC4EBA"/>
    <w:rsid w:val="00AC5113"/>
    <w:rsid w:val="00AC516C"/>
    <w:rsid w:val="00AD3E41"/>
    <w:rsid w:val="00AD5238"/>
    <w:rsid w:val="00AD75B6"/>
    <w:rsid w:val="00AE1C12"/>
    <w:rsid w:val="00AE2142"/>
    <w:rsid w:val="00AE321B"/>
    <w:rsid w:val="00AE421D"/>
    <w:rsid w:val="00AE4801"/>
    <w:rsid w:val="00AF1BCB"/>
    <w:rsid w:val="00AF373F"/>
    <w:rsid w:val="00AF3A5A"/>
    <w:rsid w:val="00B061E3"/>
    <w:rsid w:val="00B064F3"/>
    <w:rsid w:val="00B12DDB"/>
    <w:rsid w:val="00B13B86"/>
    <w:rsid w:val="00B13CD6"/>
    <w:rsid w:val="00B1425C"/>
    <w:rsid w:val="00B175E6"/>
    <w:rsid w:val="00B21909"/>
    <w:rsid w:val="00B22A97"/>
    <w:rsid w:val="00B3194F"/>
    <w:rsid w:val="00B348EC"/>
    <w:rsid w:val="00B35651"/>
    <w:rsid w:val="00B35760"/>
    <w:rsid w:val="00B365C8"/>
    <w:rsid w:val="00B37D44"/>
    <w:rsid w:val="00B40F40"/>
    <w:rsid w:val="00B43D3A"/>
    <w:rsid w:val="00B43E22"/>
    <w:rsid w:val="00B5066D"/>
    <w:rsid w:val="00B50A97"/>
    <w:rsid w:val="00B50FD1"/>
    <w:rsid w:val="00B53E05"/>
    <w:rsid w:val="00B55CD0"/>
    <w:rsid w:val="00B55EAE"/>
    <w:rsid w:val="00B55F90"/>
    <w:rsid w:val="00B61026"/>
    <w:rsid w:val="00B61F40"/>
    <w:rsid w:val="00B67655"/>
    <w:rsid w:val="00B67DC8"/>
    <w:rsid w:val="00B72316"/>
    <w:rsid w:val="00B72F48"/>
    <w:rsid w:val="00B73414"/>
    <w:rsid w:val="00B80172"/>
    <w:rsid w:val="00B81D48"/>
    <w:rsid w:val="00B84A2E"/>
    <w:rsid w:val="00B86A68"/>
    <w:rsid w:val="00B902C5"/>
    <w:rsid w:val="00B91B87"/>
    <w:rsid w:val="00B92E04"/>
    <w:rsid w:val="00BA063F"/>
    <w:rsid w:val="00BA0FEF"/>
    <w:rsid w:val="00BA3316"/>
    <w:rsid w:val="00BA44C3"/>
    <w:rsid w:val="00BA598A"/>
    <w:rsid w:val="00BA6C09"/>
    <w:rsid w:val="00BB08C3"/>
    <w:rsid w:val="00BB3B07"/>
    <w:rsid w:val="00BB4BBB"/>
    <w:rsid w:val="00BB57AD"/>
    <w:rsid w:val="00BB7BF2"/>
    <w:rsid w:val="00BB7F58"/>
    <w:rsid w:val="00BC572F"/>
    <w:rsid w:val="00BC78FD"/>
    <w:rsid w:val="00BD0129"/>
    <w:rsid w:val="00BD1117"/>
    <w:rsid w:val="00BD139D"/>
    <w:rsid w:val="00BD1F8F"/>
    <w:rsid w:val="00BD5A39"/>
    <w:rsid w:val="00BD7841"/>
    <w:rsid w:val="00BE2A32"/>
    <w:rsid w:val="00BE390D"/>
    <w:rsid w:val="00BE5262"/>
    <w:rsid w:val="00BF0FB3"/>
    <w:rsid w:val="00BF523C"/>
    <w:rsid w:val="00BF6505"/>
    <w:rsid w:val="00BF71CF"/>
    <w:rsid w:val="00BF7DEC"/>
    <w:rsid w:val="00C054D7"/>
    <w:rsid w:val="00C06097"/>
    <w:rsid w:val="00C0708F"/>
    <w:rsid w:val="00C12840"/>
    <w:rsid w:val="00C12A6F"/>
    <w:rsid w:val="00C13FA2"/>
    <w:rsid w:val="00C15422"/>
    <w:rsid w:val="00C154C2"/>
    <w:rsid w:val="00C21DE5"/>
    <w:rsid w:val="00C223C4"/>
    <w:rsid w:val="00C22640"/>
    <w:rsid w:val="00C23641"/>
    <w:rsid w:val="00C33B1E"/>
    <w:rsid w:val="00C41CFF"/>
    <w:rsid w:val="00C44868"/>
    <w:rsid w:val="00C46740"/>
    <w:rsid w:val="00C54E16"/>
    <w:rsid w:val="00C60C95"/>
    <w:rsid w:val="00C6186C"/>
    <w:rsid w:val="00C6215A"/>
    <w:rsid w:val="00C64337"/>
    <w:rsid w:val="00C643EE"/>
    <w:rsid w:val="00C656C3"/>
    <w:rsid w:val="00C65E17"/>
    <w:rsid w:val="00C70EF1"/>
    <w:rsid w:val="00C758DF"/>
    <w:rsid w:val="00C772A6"/>
    <w:rsid w:val="00C77726"/>
    <w:rsid w:val="00C856E5"/>
    <w:rsid w:val="00C8632A"/>
    <w:rsid w:val="00C866C0"/>
    <w:rsid w:val="00C91F3F"/>
    <w:rsid w:val="00C9216A"/>
    <w:rsid w:val="00C93320"/>
    <w:rsid w:val="00C97F16"/>
    <w:rsid w:val="00CA4C28"/>
    <w:rsid w:val="00CA5491"/>
    <w:rsid w:val="00CB0379"/>
    <w:rsid w:val="00CB144D"/>
    <w:rsid w:val="00CB25FE"/>
    <w:rsid w:val="00CB3916"/>
    <w:rsid w:val="00CB3BB2"/>
    <w:rsid w:val="00CB691D"/>
    <w:rsid w:val="00CB7AA8"/>
    <w:rsid w:val="00CC65B2"/>
    <w:rsid w:val="00CC6EF4"/>
    <w:rsid w:val="00CD3D3B"/>
    <w:rsid w:val="00CD6DC9"/>
    <w:rsid w:val="00CD7DAA"/>
    <w:rsid w:val="00CE33DA"/>
    <w:rsid w:val="00CE5F12"/>
    <w:rsid w:val="00CE6AA6"/>
    <w:rsid w:val="00CF3404"/>
    <w:rsid w:val="00CF4308"/>
    <w:rsid w:val="00CF5DD4"/>
    <w:rsid w:val="00CF6081"/>
    <w:rsid w:val="00CF6887"/>
    <w:rsid w:val="00CF6896"/>
    <w:rsid w:val="00D00AE6"/>
    <w:rsid w:val="00D02AB7"/>
    <w:rsid w:val="00D03031"/>
    <w:rsid w:val="00D103AF"/>
    <w:rsid w:val="00D10DF2"/>
    <w:rsid w:val="00D11BE7"/>
    <w:rsid w:val="00D12113"/>
    <w:rsid w:val="00D154FC"/>
    <w:rsid w:val="00D15625"/>
    <w:rsid w:val="00D1583B"/>
    <w:rsid w:val="00D17151"/>
    <w:rsid w:val="00D22E2C"/>
    <w:rsid w:val="00D22E9D"/>
    <w:rsid w:val="00D322A2"/>
    <w:rsid w:val="00D324AA"/>
    <w:rsid w:val="00D3271E"/>
    <w:rsid w:val="00D32BF8"/>
    <w:rsid w:val="00D3417F"/>
    <w:rsid w:val="00D3421A"/>
    <w:rsid w:val="00D345A6"/>
    <w:rsid w:val="00D371A2"/>
    <w:rsid w:val="00D37B67"/>
    <w:rsid w:val="00D41692"/>
    <w:rsid w:val="00D441F9"/>
    <w:rsid w:val="00D535A3"/>
    <w:rsid w:val="00D5397B"/>
    <w:rsid w:val="00D54AC0"/>
    <w:rsid w:val="00D61CE5"/>
    <w:rsid w:val="00D62F79"/>
    <w:rsid w:val="00D6653B"/>
    <w:rsid w:val="00D7124A"/>
    <w:rsid w:val="00D73940"/>
    <w:rsid w:val="00D73ADA"/>
    <w:rsid w:val="00D73B66"/>
    <w:rsid w:val="00D73C58"/>
    <w:rsid w:val="00D75E24"/>
    <w:rsid w:val="00D77BD1"/>
    <w:rsid w:val="00D80BB8"/>
    <w:rsid w:val="00D80C93"/>
    <w:rsid w:val="00D82B3A"/>
    <w:rsid w:val="00D8401E"/>
    <w:rsid w:val="00D860D9"/>
    <w:rsid w:val="00D90DF0"/>
    <w:rsid w:val="00D91438"/>
    <w:rsid w:val="00DA0547"/>
    <w:rsid w:val="00DA3416"/>
    <w:rsid w:val="00DA5F0B"/>
    <w:rsid w:val="00DA7CFB"/>
    <w:rsid w:val="00DB032B"/>
    <w:rsid w:val="00DB3029"/>
    <w:rsid w:val="00DB6F81"/>
    <w:rsid w:val="00DB7572"/>
    <w:rsid w:val="00DC2488"/>
    <w:rsid w:val="00DC35A3"/>
    <w:rsid w:val="00DC56B5"/>
    <w:rsid w:val="00DC62A5"/>
    <w:rsid w:val="00DD02FF"/>
    <w:rsid w:val="00DD1BA0"/>
    <w:rsid w:val="00DE4C34"/>
    <w:rsid w:val="00DE65A1"/>
    <w:rsid w:val="00DE685F"/>
    <w:rsid w:val="00DE694C"/>
    <w:rsid w:val="00DE7B82"/>
    <w:rsid w:val="00DF5A68"/>
    <w:rsid w:val="00E002FA"/>
    <w:rsid w:val="00E00CD7"/>
    <w:rsid w:val="00E05456"/>
    <w:rsid w:val="00E05D01"/>
    <w:rsid w:val="00E06695"/>
    <w:rsid w:val="00E07948"/>
    <w:rsid w:val="00E10A4B"/>
    <w:rsid w:val="00E11831"/>
    <w:rsid w:val="00E12A13"/>
    <w:rsid w:val="00E20390"/>
    <w:rsid w:val="00E2227C"/>
    <w:rsid w:val="00E24E77"/>
    <w:rsid w:val="00E25206"/>
    <w:rsid w:val="00E2789B"/>
    <w:rsid w:val="00E315BE"/>
    <w:rsid w:val="00E3443C"/>
    <w:rsid w:val="00E3452D"/>
    <w:rsid w:val="00E4065A"/>
    <w:rsid w:val="00E40AF2"/>
    <w:rsid w:val="00E50B9F"/>
    <w:rsid w:val="00E528A1"/>
    <w:rsid w:val="00E5290A"/>
    <w:rsid w:val="00E56735"/>
    <w:rsid w:val="00E56E57"/>
    <w:rsid w:val="00E6044E"/>
    <w:rsid w:val="00E63FAE"/>
    <w:rsid w:val="00E642AC"/>
    <w:rsid w:val="00E739D2"/>
    <w:rsid w:val="00E73C89"/>
    <w:rsid w:val="00E758A7"/>
    <w:rsid w:val="00E75B99"/>
    <w:rsid w:val="00E7725C"/>
    <w:rsid w:val="00E803E4"/>
    <w:rsid w:val="00E818B9"/>
    <w:rsid w:val="00E8388D"/>
    <w:rsid w:val="00E86945"/>
    <w:rsid w:val="00E91632"/>
    <w:rsid w:val="00E93B32"/>
    <w:rsid w:val="00E94BD9"/>
    <w:rsid w:val="00EA23A6"/>
    <w:rsid w:val="00EA241C"/>
    <w:rsid w:val="00EA2FC7"/>
    <w:rsid w:val="00EA43C8"/>
    <w:rsid w:val="00EA5A67"/>
    <w:rsid w:val="00EA5E01"/>
    <w:rsid w:val="00EA6A1B"/>
    <w:rsid w:val="00EA6E19"/>
    <w:rsid w:val="00EA7505"/>
    <w:rsid w:val="00EB08C9"/>
    <w:rsid w:val="00EB5BB0"/>
    <w:rsid w:val="00EB624C"/>
    <w:rsid w:val="00EB6A54"/>
    <w:rsid w:val="00EC048D"/>
    <w:rsid w:val="00EC068C"/>
    <w:rsid w:val="00EC25F5"/>
    <w:rsid w:val="00EC2EB5"/>
    <w:rsid w:val="00EC2EC2"/>
    <w:rsid w:val="00EC4329"/>
    <w:rsid w:val="00EC518A"/>
    <w:rsid w:val="00EC569E"/>
    <w:rsid w:val="00ED0692"/>
    <w:rsid w:val="00ED5592"/>
    <w:rsid w:val="00ED7ECD"/>
    <w:rsid w:val="00ED7EEA"/>
    <w:rsid w:val="00ED7F6B"/>
    <w:rsid w:val="00EE1B29"/>
    <w:rsid w:val="00EE1D81"/>
    <w:rsid w:val="00EE22A8"/>
    <w:rsid w:val="00EE3C19"/>
    <w:rsid w:val="00EE496F"/>
    <w:rsid w:val="00EE7780"/>
    <w:rsid w:val="00EF04DA"/>
    <w:rsid w:val="00EF062B"/>
    <w:rsid w:val="00F02FD9"/>
    <w:rsid w:val="00F03F49"/>
    <w:rsid w:val="00F0449B"/>
    <w:rsid w:val="00F073C8"/>
    <w:rsid w:val="00F07684"/>
    <w:rsid w:val="00F11B49"/>
    <w:rsid w:val="00F12B97"/>
    <w:rsid w:val="00F12D86"/>
    <w:rsid w:val="00F131CC"/>
    <w:rsid w:val="00F15AAF"/>
    <w:rsid w:val="00F160BB"/>
    <w:rsid w:val="00F16AF4"/>
    <w:rsid w:val="00F21F3F"/>
    <w:rsid w:val="00F245CA"/>
    <w:rsid w:val="00F26ABD"/>
    <w:rsid w:val="00F303FD"/>
    <w:rsid w:val="00F32BE3"/>
    <w:rsid w:val="00F33146"/>
    <w:rsid w:val="00F33395"/>
    <w:rsid w:val="00F346D4"/>
    <w:rsid w:val="00F41B1D"/>
    <w:rsid w:val="00F45C76"/>
    <w:rsid w:val="00F45FE1"/>
    <w:rsid w:val="00F4682D"/>
    <w:rsid w:val="00F46C4A"/>
    <w:rsid w:val="00F4761F"/>
    <w:rsid w:val="00F55C7B"/>
    <w:rsid w:val="00F56FD7"/>
    <w:rsid w:val="00F60AB2"/>
    <w:rsid w:val="00F62E99"/>
    <w:rsid w:val="00F6442A"/>
    <w:rsid w:val="00F67EFF"/>
    <w:rsid w:val="00F722FC"/>
    <w:rsid w:val="00F7236A"/>
    <w:rsid w:val="00F73A27"/>
    <w:rsid w:val="00F766D1"/>
    <w:rsid w:val="00F847B5"/>
    <w:rsid w:val="00F85247"/>
    <w:rsid w:val="00F856B5"/>
    <w:rsid w:val="00F9451C"/>
    <w:rsid w:val="00F945B4"/>
    <w:rsid w:val="00F95685"/>
    <w:rsid w:val="00F962AE"/>
    <w:rsid w:val="00F97914"/>
    <w:rsid w:val="00FA037D"/>
    <w:rsid w:val="00FA5040"/>
    <w:rsid w:val="00FA7539"/>
    <w:rsid w:val="00FB0F27"/>
    <w:rsid w:val="00FB3C87"/>
    <w:rsid w:val="00FB5398"/>
    <w:rsid w:val="00FB7F3D"/>
    <w:rsid w:val="00FC0334"/>
    <w:rsid w:val="00FC0E4D"/>
    <w:rsid w:val="00FC2019"/>
    <w:rsid w:val="00FC31E0"/>
    <w:rsid w:val="00FD1CC0"/>
    <w:rsid w:val="00FD2B1E"/>
    <w:rsid w:val="00FD3C7E"/>
    <w:rsid w:val="00FD4C7F"/>
    <w:rsid w:val="00FD7E4C"/>
    <w:rsid w:val="00FE1A5E"/>
    <w:rsid w:val="00FE37F6"/>
    <w:rsid w:val="00FE4F29"/>
    <w:rsid w:val="00FE7195"/>
    <w:rsid w:val="00FF22C2"/>
    <w:rsid w:val="00FF2586"/>
    <w:rsid w:val="00FF6E9B"/>
    <w:rsid w:val="00FF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A6"/>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9E7C3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basedOn w:val="DefaultParagraphFont"/>
    <w:link w:val="Heading3"/>
    <w:semiHidden/>
    <w:rsid w:val="009E7C3F"/>
    <w:rPr>
      <w:rFonts w:asciiTheme="majorHAnsi" w:eastAsiaTheme="majorEastAsia" w:hAnsiTheme="majorHAnsi" w:cstheme="majorBidi"/>
      <w:color w:val="243F60" w:themeColor="accent1" w:themeShade="7F"/>
      <w:sz w:val="24"/>
      <w:szCs w:val="24"/>
      <w:lang w:val="en-GB" w:eastAsia="en-US"/>
    </w:rPr>
  </w:style>
  <w:style w:type="paragraph" w:styleId="Revision">
    <w:name w:val="Revision"/>
    <w:hidden/>
    <w:uiPriority w:val="99"/>
    <w:semiHidden/>
    <w:rsid w:val="00277A0A"/>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3696">
      <w:bodyDiv w:val="1"/>
      <w:marLeft w:val="0"/>
      <w:marRight w:val="0"/>
      <w:marTop w:val="0"/>
      <w:marBottom w:val="0"/>
      <w:divBdr>
        <w:top w:val="none" w:sz="0" w:space="0" w:color="auto"/>
        <w:left w:val="none" w:sz="0" w:space="0" w:color="auto"/>
        <w:bottom w:val="none" w:sz="0" w:space="0" w:color="auto"/>
        <w:right w:val="none" w:sz="0" w:space="0" w:color="auto"/>
      </w:divBdr>
    </w:div>
    <w:div w:id="31539806">
      <w:bodyDiv w:val="1"/>
      <w:marLeft w:val="0"/>
      <w:marRight w:val="0"/>
      <w:marTop w:val="0"/>
      <w:marBottom w:val="0"/>
      <w:divBdr>
        <w:top w:val="none" w:sz="0" w:space="0" w:color="auto"/>
        <w:left w:val="none" w:sz="0" w:space="0" w:color="auto"/>
        <w:bottom w:val="none" w:sz="0" w:space="0" w:color="auto"/>
        <w:right w:val="none" w:sz="0" w:space="0" w:color="auto"/>
      </w:divBdr>
    </w:div>
    <w:div w:id="40060420">
      <w:bodyDiv w:val="1"/>
      <w:marLeft w:val="0"/>
      <w:marRight w:val="0"/>
      <w:marTop w:val="0"/>
      <w:marBottom w:val="0"/>
      <w:divBdr>
        <w:top w:val="none" w:sz="0" w:space="0" w:color="auto"/>
        <w:left w:val="none" w:sz="0" w:space="0" w:color="auto"/>
        <w:bottom w:val="none" w:sz="0" w:space="0" w:color="auto"/>
        <w:right w:val="none" w:sz="0" w:space="0" w:color="auto"/>
      </w:divBdr>
    </w:div>
    <w:div w:id="186843370">
      <w:bodyDiv w:val="1"/>
      <w:marLeft w:val="0"/>
      <w:marRight w:val="0"/>
      <w:marTop w:val="0"/>
      <w:marBottom w:val="0"/>
      <w:divBdr>
        <w:top w:val="none" w:sz="0" w:space="0" w:color="auto"/>
        <w:left w:val="none" w:sz="0" w:space="0" w:color="auto"/>
        <w:bottom w:val="none" w:sz="0" w:space="0" w:color="auto"/>
        <w:right w:val="none" w:sz="0" w:space="0" w:color="auto"/>
      </w:divBdr>
    </w:div>
    <w:div w:id="248276792">
      <w:bodyDiv w:val="1"/>
      <w:marLeft w:val="0"/>
      <w:marRight w:val="0"/>
      <w:marTop w:val="0"/>
      <w:marBottom w:val="0"/>
      <w:divBdr>
        <w:top w:val="none" w:sz="0" w:space="0" w:color="auto"/>
        <w:left w:val="none" w:sz="0" w:space="0" w:color="auto"/>
        <w:bottom w:val="none" w:sz="0" w:space="0" w:color="auto"/>
        <w:right w:val="none" w:sz="0" w:space="0" w:color="auto"/>
      </w:divBdr>
    </w:div>
    <w:div w:id="316884930">
      <w:bodyDiv w:val="1"/>
      <w:marLeft w:val="0"/>
      <w:marRight w:val="0"/>
      <w:marTop w:val="0"/>
      <w:marBottom w:val="0"/>
      <w:divBdr>
        <w:top w:val="none" w:sz="0" w:space="0" w:color="auto"/>
        <w:left w:val="none" w:sz="0" w:space="0" w:color="auto"/>
        <w:bottom w:val="none" w:sz="0" w:space="0" w:color="auto"/>
        <w:right w:val="none" w:sz="0" w:space="0" w:color="auto"/>
      </w:divBdr>
    </w:div>
    <w:div w:id="433286441">
      <w:bodyDiv w:val="1"/>
      <w:marLeft w:val="0"/>
      <w:marRight w:val="0"/>
      <w:marTop w:val="0"/>
      <w:marBottom w:val="0"/>
      <w:divBdr>
        <w:top w:val="none" w:sz="0" w:space="0" w:color="auto"/>
        <w:left w:val="none" w:sz="0" w:space="0" w:color="auto"/>
        <w:bottom w:val="none" w:sz="0" w:space="0" w:color="auto"/>
        <w:right w:val="none" w:sz="0" w:space="0" w:color="auto"/>
      </w:divBdr>
    </w:div>
    <w:div w:id="450441733">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08053364">
      <w:bodyDiv w:val="1"/>
      <w:marLeft w:val="0"/>
      <w:marRight w:val="0"/>
      <w:marTop w:val="0"/>
      <w:marBottom w:val="0"/>
      <w:divBdr>
        <w:top w:val="none" w:sz="0" w:space="0" w:color="auto"/>
        <w:left w:val="none" w:sz="0" w:space="0" w:color="auto"/>
        <w:bottom w:val="none" w:sz="0" w:space="0" w:color="auto"/>
        <w:right w:val="none" w:sz="0" w:space="0" w:color="auto"/>
      </w:divBdr>
    </w:div>
    <w:div w:id="870342070">
      <w:bodyDiv w:val="1"/>
      <w:marLeft w:val="0"/>
      <w:marRight w:val="0"/>
      <w:marTop w:val="0"/>
      <w:marBottom w:val="0"/>
      <w:divBdr>
        <w:top w:val="none" w:sz="0" w:space="0" w:color="auto"/>
        <w:left w:val="none" w:sz="0" w:space="0" w:color="auto"/>
        <w:bottom w:val="none" w:sz="0" w:space="0" w:color="auto"/>
        <w:right w:val="none" w:sz="0" w:space="0" w:color="auto"/>
      </w:divBdr>
    </w:div>
    <w:div w:id="884147439">
      <w:bodyDiv w:val="1"/>
      <w:marLeft w:val="0"/>
      <w:marRight w:val="0"/>
      <w:marTop w:val="0"/>
      <w:marBottom w:val="0"/>
      <w:divBdr>
        <w:top w:val="none" w:sz="0" w:space="0" w:color="auto"/>
        <w:left w:val="none" w:sz="0" w:space="0" w:color="auto"/>
        <w:bottom w:val="none" w:sz="0" w:space="0" w:color="auto"/>
        <w:right w:val="none" w:sz="0" w:space="0" w:color="auto"/>
      </w:divBdr>
    </w:div>
    <w:div w:id="933518471">
      <w:bodyDiv w:val="1"/>
      <w:marLeft w:val="0"/>
      <w:marRight w:val="0"/>
      <w:marTop w:val="0"/>
      <w:marBottom w:val="0"/>
      <w:divBdr>
        <w:top w:val="none" w:sz="0" w:space="0" w:color="auto"/>
        <w:left w:val="none" w:sz="0" w:space="0" w:color="auto"/>
        <w:bottom w:val="none" w:sz="0" w:space="0" w:color="auto"/>
        <w:right w:val="none" w:sz="0" w:space="0" w:color="auto"/>
      </w:divBdr>
    </w:div>
    <w:div w:id="943028396">
      <w:bodyDiv w:val="1"/>
      <w:marLeft w:val="0"/>
      <w:marRight w:val="0"/>
      <w:marTop w:val="0"/>
      <w:marBottom w:val="0"/>
      <w:divBdr>
        <w:top w:val="none" w:sz="0" w:space="0" w:color="auto"/>
        <w:left w:val="none" w:sz="0" w:space="0" w:color="auto"/>
        <w:bottom w:val="none" w:sz="0" w:space="0" w:color="auto"/>
        <w:right w:val="none" w:sz="0" w:space="0" w:color="auto"/>
      </w:divBdr>
    </w:div>
    <w:div w:id="1083456370">
      <w:bodyDiv w:val="1"/>
      <w:marLeft w:val="0"/>
      <w:marRight w:val="0"/>
      <w:marTop w:val="0"/>
      <w:marBottom w:val="0"/>
      <w:divBdr>
        <w:top w:val="none" w:sz="0" w:space="0" w:color="auto"/>
        <w:left w:val="none" w:sz="0" w:space="0" w:color="auto"/>
        <w:bottom w:val="none" w:sz="0" w:space="0" w:color="auto"/>
        <w:right w:val="none" w:sz="0" w:space="0" w:color="auto"/>
      </w:divBdr>
    </w:div>
    <w:div w:id="1326473016">
      <w:bodyDiv w:val="1"/>
      <w:marLeft w:val="0"/>
      <w:marRight w:val="0"/>
      <w:marTop w:val="0"/>
      <w:marBottom w:val="0"/>
      <w:divBdr>
        <w:top w:val="none" w:sz="0" w:space="0" w:color="auto"/>
        <w:left w:val="none" w:sz="0" w:space="0" w:color="auto"/>
        <w:bottom w:val="none" w:sz="0" w:space="0" w:color="auto"/>
        <w:right w:val="none" w:sz="0" w:space="0" w:color="auto"/>
      </w:divBdr>
    </w:div>
    <w:div w:id="1413047420">
      <w:bodyDiv w:val="1"/>
      <w:marLeft w:val="0"/>
      <w:marRight w:val="0"/>
      <w:marTop w:val="0"/>
      <w:marBottom w:val="0"/>
      <w:divBdr>
        <w:top w:val="none" w:sz="0" w:space="0" w:color="auto"/>
        <w:left w:val="none" w:sz="0" w:space="0" w:color="auto"/>
        <w:bottom w:val="none" w:sz="0" w:space="0" w:color="auto"/>
        <w:right w:val="none" w:sz="0" w:space="0" w:color="auto"/>
      </w:divBdr>
    </w:div>
    <w:div w:id="1457067644">
      <w:bodyDiv w:val="1"/>
      <w:marLeft w:val="0"/>
      <w:marRight w:val="0"/>
      <w:marTop w:val="0"/>
      <w:marBottom w:val="0"/>
      <w:divBdr>
        <w:top w:val="none" w:sz="0" w:space="0" w:color="auto"/>
        <w:left w:val="none" w:sz="0" w:space="0" w:color="auto"/>
        <w:bottom w:val="none" w:sz="0" w:space="0" w:color="auto"/>
        <w:right w:val="none" w:sz="0" w:space="0" w:color="auto"/>
      </w:divBdr>
    </w:div>
    <w:div w:id="1511528823">
      <w:bodyDiv w:val="1"/>
      <w:marLeft w:val="0"/>
      <w:marRight w:val="0"/>
      <w:marTop w:val="0"/>
      <w:marBottom w:val="0"/>
      <w:divBdr>
        <w:top w:val="none" w:sz="0" w:space="0" w:color="auto"/>
        <w:left w:val="none" w:sz="0" w:space="0" w:color="auto"/>
        <w:bottom w:val="none" w:sz="0" w:space="0" w:color="auto"/>
        <w:right w:val="none" w:sz="0" w:space="0" w:color="auto"/>
      </w:divBdr>
    </w:div>
    <w:div w:id="1567691610">
      <w:bodyDiv w:val="1"/>
      <w:marLeft w:val="0"/>
      <w:marRight w:val="0"/>
      <w:marTop w:val="0"/>
      <w:marBottom w:val="0"/>
      <w:divBdr>
        <w:top w:val="none" w:sz="0" w:space="0" w:color="auto"/>
        <w:left w:val="none" w:sz="0" w:space="0" w:color="auto"/>
        <w:bottom w:val="none" w:sz="0" w:space="0" w:color="auto"/>
        <w:right w:val="none" w:sz="0" w:space="0" w:color="auto"/>
      </w:divBdr>
    </w:div>
    <w:div w:id="1757171053">
      <w:bodyDiv w:val="1"/>
      <w:marLeft w:val="0"/>
      <w:marRight w:val="0"/>
      <w:marTop w:val="0"/>
      <w:marBottom w:val="0"/>
      <w:divBdr>
        <w:top w:val="none" w:sz="0" w:space="0" w:color="auto"/>
        <w:left w:val="none" w:sz="0" w:space="0" w:color="auto"/>
        <w:bottom w:val="none" w:sz="0" w:space="0" w:color="auto"/>
        <w:right w:val="none" w:sz="0" w:space="0" w:color="auto"/>
      </w:divBdr>
    </w:div>
    <w:div w:id="1854881557">
      <w:bodyDiv w:val="1"/>
      <w:marLeft w:val="0"/>
      <w:marRight w:val="0"/>
      <w:marTop w:val="0"/>
      <w:marBottom w:val="0"/>
      <w:divBdr>
        <w:top w:val="none" w:sz="0" w:space="0" w:color="auto"/>
        <w:left w:val="none" w:sz="0" w:space="0" w:color="auto"/>
        <w:bottom w:val="none" w:sz="0" w:space="0" w:color="auto"/>
        <w:right w:val="none" w:sz="0" w:space="0" w:color="auto"/>
      </w:divBdr>
    </w:div>
    <w:div w:id="1855655971">
      <w:bodyDiv w:val="1"/>
      <w:marLeft w:val="0"/>
      <w:marRight w:val="0"/>
      <w:marTop w:val="0"/>
      <w:marBottom w:val="0"/>
      <w:divBdr>
        <w:top w:val="none" w:sz="0" w:space="0" w:color="auto"/>
        <w:left w:val="none" w:sz="0" w:space="0" w:color="auto"/>
        <w:bottom w:val="none" w:sz="0" w:space="0" w:color="auto"/>
        <w:right w:val="none" w:sz="0" w:space="0" w:color="auto"/>
      </w:divBdr>
    </w:div>
    <w:div w:id="1874270954">
      <w:bodyDiv w:val="1"/>
      <w:marLeft w:val="0"/>
      <w:marRight w:val="0"/>
      <w:marTop w:val="0"/>
      <w:marBottom w:val="0"/>
      <w:divBdr>
        <w:top w:val="none" w:sz="0" w:space="0" w:color="auto"/>
        <w:left w:val="none" w:sz="0" w:space="0" w:color="auto"/>
        <w:bottom w:val="none" w:sz="0" w:space="0" w:color="auto"/>
        <w:right w:val="none" w:sz="0" w:space="0" w:color="auto"/>
      </w:divBdr>
    </w:div>
    <w:div w:id="1905949390">
      <w:bodyDiv w:val="1"/>
      <w:marLeft w:val="0"/>
      <w:marRight w:val="0"/>
      <w:marTop w:val="0"/>
      <w:marBottom w:val="0"/>
      <w:divBdr>
        <w:top w:val="none" w:sz="0" w:space="0" w:color="auto"/>
        <w:left w:val="none" w:sz="0" w:space="0" w:color="auto"/>
        <w:bottom w:val="none" w:sz="0" w:space="0" w:color="auto"/>
        <w:right w:val="none" w:sz="0" w:space="0" w:color="auto"/>
      </w:divBdr>
    </w:div>
    <w:div w:id="1936475134">
      <w:bodyDiv w:val="1"/>
      <w:marLeft w:val="0"/>
      <w:marRight w:val="0"/>
      <w:marTop w:val="0"/>
      <w:marBottom w:val="0"/>
      <w:divBdr>
        <w:top w:val="none" w:sz="0" w:space="0" w:color="auto"/>
        <w:left w:val="none" w:sz="0" w:space="0" w:color="auto"/>
        <w:bottom w:val="none" w:sz="0" w:space="0" w:color="auto"/>
        <w:right w:val="none" w:sz="0" w:space="0" w:color="auto"/>
      </w:divBdr>
    </w:div>
    <w:div w:id="20301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HDEC Meeting Minutes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MOHECM-1700925060-18862</_dlc_DocId>
    <_dlc_DocIdUrl xmlns="56bce0aa-d130-428b-89aa-972bdc26e82f">
      <Url>https://mohgovtnz.sharepoint.com/sites/moh-ecm-QualAssuSafety/_layouts/15/DocIdRedir.aspx?ID=MOHECM-1700925060-18862</Url>
      <Description>MOHECM-1700925060-18862</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2.xml><?xml version="1.0" encoding="utf-8"?>
<ds:datastoreItem xmlns:ds="http://schemas.openxmlformats.org/officeDocument/2006/customXml" ds:itemID="{2A1EA912-C2D6-43D0-B5FA-6985B9A3D15D}">
  <ds:schemaRefs>
    <ds:schemaRef ds:uri="http://schemas.openxmlformats.org/officeDocument/2006/bibliography"/>
  </ds:schemaRefs>
</ds:datastoreItem>
</file>

<file path=customXml/itemProps3.xml><?xml version="1.0" encoding="utf-8"?>
<ds:datastoreItem xmlns:ds="http://schemas.openxmlformats.org/officeDocument/2006/customXml" ds:itemID="{2E49A34D-B581-4176-BB0E-C114EE7E6EA8}"/>
</file>

<file path=customXml/itemProps4.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5.xml><?xml version="1.0" encoding="utf-8"?>
<ds:datastoreItem xmlns:ds="http://schemas.openxmlformats.org/officeDocument/2006/customXml" ds:itemID="{716E4165-68FB-484C-AA4F-0D496C4AC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5863</Words>
  <Characters>33056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5</cp:revision>
  <cp:lastPrinted>2011-05-20T06:26:00Z</cp:lastPrinted>
  <dcterms:created xsi:type="dcterms:W3CDTF">2025-08-07T03:34:00Z</dcterms:created>
  <dcterms:modified xsi:type="dcterms:W3CDTF">2025-08-07T23:12:00Z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79d9944b-02de-49ef-a68a-51a1be6131d6</vt:lpwstr>
  </property>
  <property fmtid="{D5CDD505-2E9C-101B-9397-08002B2CF9AE}" pid="4" name="MediaServiceImageTags">
    <vt:lpwstr/>
  </property>
</Properties>
</file>