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592FE07C" w:rsidR="00E24E77" w:rsidRPr="00E63F75" w:rsidRDefault="00E63F75" w:rsidP="00E24E77">
            <w:pPr>
              <w:spacing w:before="80" w:after="80"/>
              <w:rPr>
                <w:rFonts w:cs="Arial"/>
                <w:sz w:val="20"/>
                <w:lang w:val="en-NZ"/>
              </w:rPr>
            </w:pPr>
            <w:r w:rsidRPr="00E63F75">
              <w:rPr>
                <w:rFonts w:cs="Arial"/>
                <w:sz w:val="20"/>
                <w:lang w:val="en-NZ"/>
              </w:rPr>
              <w:t>Extra Meeting</w:t>
            </w:r>
            <w:r w:rsidR="00A22109" w:rsidRPr="00E63F75">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430AC8D8" w:rsidR="00E24E77" w:rsidRPr="00F6419C" w:rsidRDefault="00F6419C" w:rsidP="00E24E77">
            <w:pPr>
              <w:spacing w:before="80" w:after="80"/>
              <w:rPr>
                <w:rFonts w:cs="Arial"/>
                <w:sz w:val="20"/>
                <w:lang w:val="en-NZ"/>
              </w:rPr>
            </w:pPr>
            <w:r w:rsidRPr="00F6419C">
              <w:rPr>
                <w:rFonts w:cs="Arial"/>
                <w:sz w:val="20"/>
                <w:lang w:val="en-NZ"/>
              </w:rPr>
              <w:t>20 February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F83079" w:rsidRDefault="00CB691D" w:rsidP="00E24E77">
            <w:pPr>
              <w:spacing w:before="80" w:after="80"/>
              <w:rPr>
                <w:rFonts w:cs="Arial"/>
                <w:sz w:val="20"/>
                <w:lang w:val="en-NZ"/>
              </w:rPr>
            </w:pPr>
            <w:r w:rsidRPr="00F83079">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4042EBF2" w14:textId="77777777" w:rsidR="00E63F75" w:rsidRPr="00E63F75" w:rsidRDefault="00E63F75" w:rsidP="00E63F75">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30"/>
        <w:gridCol w:w="1829"/>
        <w:gridCol w:w="1829"/>
        <w:gridCol w:w="1829"/>
        <w:gridCol w:w="1829"/>
      </w:tblGrid>
      <w:tr w:rsidR="00E63F75" w:rsidRPr="00E63F75" w14:paraId="79F75862" w14:textId="77777777" w:rsidTr="00E63F75">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26279AE" w14:textId="77777777" w:rsidR="00E63F75" w:rsidRPr="00E63F75" w:rsidRDefault="00E63F75" w:rsidP="00E63F75">
            <w:pPr>
              <w:jc w:val="center"/>
              <w:rPr>
                <w:rFonts w:cs="Arial"/>
                <w:b/>
                <w:bCs/>
                <w:color w:val="414141"/>
                <w:sz w:val="18"/>
                <w:szCs w:val="18"/>
                <w:lang w:val="en-NZ" w:eastAsia="en-NZ"/>
              </w:rPr>
            </w:pPr>
            <w:r w:rsidRPr="00E63F75">
              <w:rPr>
                <w:rFonts w:cs="Arial"/>
                <w:b/>
                <w:bCs/>
                <w:color w:val="414141"/>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6E2EF16" w14:textId="77777777" w:rsidR="00E63F75" w:rsidRPr="00E63F75" w:rsidRDefault="00E63F75" w:rsidP="00E63F75">
            <w:pPr>
              <w:jc w:val="center"/>
              <w:rPr>
                <w:rFonts w:cs="Arial"/>
                <w:b/>
                <w:bCs/>
                <w:color w:val="414141"/>
                <w:sz w:val="18"/>
                <w:szCs w:val="18"/>
                <w:lang w:val="en-NZ" w:eastAsia="en-NZ"/>
              </w:rPr>
            </w:pPr>
            <w:r w:rsidRPr="00E63F75">
              <w:rPr>
                <w:rFonts w:cs="Arial"/>
                <w:b/>
                <w:bCs/>
                <w:color w:val="414141"/>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AFB07E3" w14:textId="77777777" w:rsidR="00E63F75" w:rsidRPr="00E63F75" w:rsidRDefault="00E63F75" w:rsidP="00E63F75">
            <w:pPr>
              <w:jc w:val="center"/>
              <w:rPr>
                <w:rFonts w:cs="Arial"/>
                <w:b/>
                <w:bCs/>
                <w:color w:val="414141"/>
                <w:sz w:val="18"/>
                <w:szCs w:val="18"/>
                <w:lang w:val="en-NZ" w:eastAsia="en-NZ"/>
              </w:rPr>
            </w:pPr>
            <w:r w:rsidRPr="00E63F75">
              <w:rPr>
                <w:rFonts w:cs="Arial"/>
                <w:b/>
                <w:bCs/>
                <w:color w:val="414141"/>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B6A9B0F" w14:textId="77777777" w:rsidR="00E63F75" w:rsidRPr="00E63F75" w:rsidRDefault="00E63F75" w:rsidP="00E63F75">
            <w:pPr>
              <w:jc w:val="center"/>
              <w:rPr>
                <w:rFonts w:cs="Arial"/>
                <w:b/>
                <w:bCs/>
                <w:color w:val="414141"/>
                <w:sz w:val="18"/>
                <w:szCs w:val="18"/>
                <w:lang w:val="en-NZ" w:eastAsia="en-NZ"/>
              </w:rPr>
            </w:pPr>
            <w:r w:rsidRPr="00E63F75">
              <w:rPr>
                <w:rFonts w:cs="Arial"/>
                <w:b/>
                <w:bCs/>
                <w:color w:val="414141"/>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3CB5137" w14:textId="77777777" w:rsidR="00E63F75" w:rsidRPr="00E63F75" w:rsidRDefault="00E63F75" w:rsidP="00E63F75">
            <w:pPr>
              <w:jc w:val="center"/>
              <w:rPr>
                <w:rFonts w:cs="Arial"/>
                <w:b/>
                <w:bCs/>
                <w:color w:val="414141"/>
                <w:sz w:val="18"/>
                <w:szCs w:val="18"/>
                <w:lang w:val="en-NZ" w:eastAsia="en-NZ"/>
              </w:rPr>
            </w:pPr>
            <w:r w:rsidRPr="00E63F75">
              <w:rPr>
                <w:rFonts w:cs="Arial"/>
                <w:b/>
                <w:bCs/>
                <w:color w:val="414141"/>
                <w:sz w:val="18"/>
                <w:szCs w:val="18"/>
                <w:lang w:val="en-NZ" w:eastAsia="en-NZ"/>
              </w:rPr>
              <w:t>Lead Reviewers</w:t>
            </w:r>
          </w:p>
        </w:tc>
      </w:tr>
      <w:tr w:rsidR="00E63F75" w:rsidRPr="00E63F75" w14:paraId="75935C87"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06AAA7"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11.00-11.30am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7CD96AC" w14:textId="77777777" w:rsidR="00E63F75" w:rsidRPr="00E63F75" w:rsidRDefault="00E63F75" w:rsidP="00E63F75">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19FB55"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Committee welcome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CBC439" w14:textId="77777777" w:rsidR="00E63F75" w:rsidRPr="00E63F75" w:rsidRDefault="00E63F75" w:rsidP="00E63F75">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337819" w14:textId="77777777" w:rsidR="00E63F75" w:rsidRPr="00E63F75" w:rsidRDefault="00E63F75" w:rsidP="00E63F75">
            <w:pPr>
              <w:rPr>
                <w:rFonts w:cs="Arial"/>
                <w:color w:val="414141"/>
                <w:sz w:val="18"/>
                <w:szCs w:val="18"/>
                <w:lang w:val="en-NZ" w:eastAsia="en-NZ"/>
              </w:rPr>
            </w:pPr>
          </w:p>
        </w:tc>
      </w:tr>
      <w:tr w:rsidR="00E63F75" w:rsidRPr="00E63F75" w14:paraId="59C56355"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519437"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AFCE7C"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2024 FULL 21475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912FFA"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 xml:space="preserve">VIR-CHDV-V203: A Study to Evaluate </w:t>
            </w:r>
            <w:proofErr w:type="spellStart"/>
            <w:r w:rsidRPr="00E63F75">
              <w:rPr>
                <w:rFonts w:cs="Arial"/>
                <w:color w:val="414141"/>
                <w:sz w:val="18"/>
                <w:szCs w:val="18"/>
                <w:lang w:val="en-NZ" w:eastAsia="en-NZ"/>
              </w:rPr>
              <w:t>Tobevibart+Elebsiran</w:t>
            </w:r>
            <w:proofErr w:type="spellEnd"/>
            <w:r w:rsidRPr="00E63F75">
              <w:rPr>
                <w:rFonts w:cs="Arial"/>
                <w:color w:val="414141"/>
                <w:sz w:val="18"/>
                <w:szCs w:val="18"/>
                <w:lang w:val="en-NZ" w:eastAsia="en-NZ"/>
              </w:rPr>
              <w:t xml:space="preserve"> in Chronic HDV Infection (ECLIPSE 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EA8E39"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Professor Edward Gane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D5ED2B0"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Maree / Barry</w:t>
            </w:r>
          </w:p>
        </w:tc>
      </w:tr>
      <w:tr w:rsidR="00E63F75" w:rsidRPr="00E63F75" w14:paraId="477893CD"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8092F8"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12.00-12.30pm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92D476"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2024 FULL 22032</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2ED9EB0"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A Study of Safety and Efficacy of FB102 in Adults with Vitiligo</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0EDAE64"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 xml:space="preserve">Dr Purnima Olu De </w:t>
            </w:r>
            <w:proofErr w:type="spellStart"/>
            <w:r w:rsidRPr="00E63F75">
              <w:rPr>
                <w:rFonts w:cs="Arial"/>
                <w:color w:val="414141"/>
                <w:sz w:val="18"/>
                <w:szCs w:val="18"/>
                <w:lang w:val="en-NZ" w:eastAsia="en-NZ"/>
              </w:rPr>
              <w:t>Rozario</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47EDBF" w14:textId="77777777" w:rsidR="00E63F75" w:rsidRPr="00E63F75" w:rsidRDefault="00E63F75" w:rsidP="00E63F75">
            <w:pPr>
              <w:rPr>
                <w:rFonts w:cs="Arial"/>
                <w:color w:val="414141"/>
                <w:sz w:val="18"/>
                <w:szCs w:val="18"/>
                <w:lang w:val="en-NZ" w:eastAsia="en-NZ"/>
              </w:rPr>
            </w:pPr>
            <w:proofErr w:type="spellStart"/>
            <w:r w:rsidRPr="00E63F75">
              <w:rPr>
                <w:rFonts w:cs="Arial"/>
                <w:color w:val="414141"/>
                <w:sz w:val="18"/>
                <w:szCs w:val="18"/>
                <w:lang w:val="en-NZ" w:eastAsia="en-NZ"/>
              </w:rPr>
              <w:t>Maakere</w:t>
            </w:r>
            <w:proofErr w:type="spellEnd"/>
            <w:r w:rsidRPr="00E63F75">
              <w:rPr>
                <w:rFonts w:cs="Arial"/>
                <w:color w:val="414141"/>
                <w:sz w:val="18"/>
                <w:szCs w:val="18"/>
                <w:lang w:val="en-NZ" w:eastAsia="en-NZ"/>
              </w:rPr>
              <w:t xml:space="preserve"> / Patries</w:t>
            </w:r>
          </w:p>
        </w:tc>
      </w:tr>
      <w:tr w:rsidR="00E63F75" w:rsidRPr="00E63F75" w14:paraId="6CDC934C"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CAEA06"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80DE1E"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2024 FULL 20242</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D5FB23"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Brace vs Observation Randomised Control Trial for Developmental Hip Dysplasia</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C10708A"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Dr Nikki Hooper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BA3DAA"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Helen / Nicola</w:t>
            </w:r>
          </w:p>
        </w:tc>
      </w:tr>
      <w:tr w:rsidR="00E63F75" w:rsidRPr="00E63F75" w14:paraId="5F114F2B"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50BC437"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736AB1"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2024 FULL 21812</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9D0D3AD"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Topical Gout Buster Gel for Tophaceous Gout.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5589B6"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 xml:space="preserve">Professor Nicola </w:t>
            </w:r>
            <w:proofErr w:type="spellStart"/>
            <w:r w:rsidRPr="00E63F75">
              <w:rPr>
                <w:rFonts w:cs="Arial"/>
                <w:color w:val="414141"/>
                <w:sz w:val="18"/>
                <w:szCs w:val="18"/>
                <w:lang w:val="en-NZ" w:eastAsia="en-NZ"/>
              </w:rPr>
              <w:t>Dalbeth</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90DA3D" w14:textId="77777777" w:rsidR="00E63F75" w:rsidRPr="00E63F75" w:rsidRDefault="00E63F75" w:rsidP="00E63F75">
            <w:pPr>
              <w:rPr>
                <w:rFonts w:cs="Arial"/>
                <w:color w:val="414141"/>
                <w:sz w:val="18"/>
                <w:szCs w:val="18"/>
                <w:lang w:val="en-NZ" w:eastAsia="en-NZ"/>
              </w:rPr>
            </w:pPr>
            <w:proofErr w:type="spellStart"/>
            <w:r w:rsidRPr="00E63F75">
              <w:rPr>
                <w:rFonts w:cs="Arial"/>
                <w:color w:val="414141"/>
                <w:sz w:val="18"/>
                <w:szCs w:val="18"/>
                <w:lang w:val="en-NZ" w:eastAsia="en-NZ"/>
              </w:rPr>
              <w:t>Maakere</w:t>
            </w:r>
            <w:proofErr w:type="spellEnd"/>
            <w:r w:rsidRPr="00E63F75">
              <w:rPr>
                <w:rFonts w:cs="Arial"/>
                <w:color w:val="414141"/>
                <w:sz w:val="18"/>
                <w:szCs w:val="18"/>
                <w:lang w:val="en-NZ" w:eastAsia="en-NZ"/>
              </w:rPr>
              <w:t xml:space="preserve"> / Barry</w:t>
            </w:r>
          </w:p>
        </w:tc>
      </w:tr>
      <w:tr w:rsidR="00E63F75" w:rsidRPr="00E63F75" w14:paraId="5D38F8A6"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170BE0"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1.30-2.00pm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2F4F64" w14:textId="77777777" w:rsidR="00E63F75" w:rsidRPr="00E63F75" w:rsidRDefault="00E63F75" w:rsidP="00E63F75">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057FF4" w14:textId="77777777" w:rsidR="00E63F75" w:rsidRPr="00E63F75" w:rsidRDefault="00E63F75" w:rsidP="00E63F75">
            <w:pPr>
              <w:rPr>
                <w:rFonts w:cs="Arial"/>
                <w:color w:val="414141"/>
                <w:sz w:val="18"/>
                <w:szCs w:val="18"/>
                <w:lang w:val="en-NZ" w:eastAsia="en-NZ"/>
              </w:rPr>
            </w:pPr>
            <w:r w:rsidRPr="00E63F75">
              <w:rPr>
                <w:rFonts w:cs="Arial"/>
                <w:b/>
                <w:bCs/>
                <w:color w:val="414141"/>
                <w:sz w:val="18"/>
                <w:szCs w:val="18"/>
                <w:lang w:val="en-NZ" w:eastAsia="en-NZ"/>
              </w:rPr>
              <w:t>Break (30 mins) </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0A7833" w14:textId="77777777" w:rsidR="00E63F75" w:rsidRPr="00E63F75" w:rsidRDefault="00E63F75" w:rsidP="00E63F75">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B21E15" w14:textId="77777777" w:rsidR="00E63F75" w:rsidRPr="00E63F75" w:rsidRDefault="00E63F75" w:rsidP="00E63F75">
            <w:pPr>
              <w:rPr>
                <w:rFonts w:cs="Arial"/>
                <w:color w:val="414141"/>
                <w:sz w:val="18"/>
                <w:szCs w:val="18"/>
                <w:lang w:val="en-NZ" w:eastAsia="en-NZ"/>
              </w:rPr>
            </w:pPr>
          </w:p>
        </w:tc>
      </w:tr>
      <w:tr w:rsidR="00E63F75" w:rsidRPr="00E63F75" w14:paraId="703768C8"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A7DD28"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2.00-2.30pm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DC341A"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2024 FULL 21507</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C7AAEE"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BO</w:t>
            </w:r>
            <w:proofErr w:type="gramStart"/>
            <w:r w:rsidRPr="00E63F75">
              <w:rPr>
                <w:rFonts w:cs="Arial"/>
                <w:color w:val="414141"/>
                <w:sz w:val="18"/>
                <w:szCs w:val="18"/>
                <w:lang w:val="en-NZ" w:eastAsia="en-NZ"/>
              </w:rPr>
              <w:t>45287:A</w:t>
            </w:r>
            <w:proofErr w:type="gramEnd"/>
            <w:r w:rsidRPr="00E63F75">
              <w:rPr>
                <w:rFonts w:cs="Arial"/>
                <w:color w:val="414141"/>
                <w:sz w:val="18"/>
                <w:szCs w:val="18"/>
                <w:lang w:val="en-NZ" w:eastAsia="en-NZ"/>
              </w:rPr>
              <w:t xml:space="preserve"> study to look at </w:t>
            </w:r>
            <w:proofErr w:type="spellStart"/>
            <w:r w:rsidRPr="00E63F75">
              <w:rPr>
                <w:rFonts w:cs="Arial"/>
                <w:color w:val="414141"/>
                <w:sz w:val="18"/>
                <w:szCs w:val="18"/>
                <w:lang w:val="en-NZ" w:eastAsia="en-NZ"/>
              </w:rPr>
              <w:t>mosunetuzumab</w:t>
            </w:r>
            <w:proofErr w:type="spellEnd"/>
            <w:r w:rsidRPr="00E63F75">
              <w:rPr>
                <w:rFonts w:cs="Arial"/>
                <w:color w:val="414141"/>
                <w:sz w:val="18"/>
                <w:szCs w:val="18"/>
                <w:lang w:val="en-NZ" w:eastAsia="en-NZ"/>
              </w:rPr>
              <w:t xml:space="preserve"> in combination with </w:t>
            </w:r>
            <w:proofErr w:type="spellStart"/>
            <w:r w:rsidRPr="00E63F75">
              <w:rPr>
                <w:rFonts w:cs="Arial"/>
                <w:color w:val="414141"/>
                <w:sz w:val="18"/>
                <w:szCs w:val="18"/>
                <w:lang w:val="en-NZ" w:eastAsia="en-NZ"/>
              </w:rPr>
              <w:t>pirtobrutinib</w:t>
            </w:r>
            <w:proofErr w:type="spellEnd"/>
            <w:r w:rsidRPr="00E63F75">
              <w:rPr>
                <w:rFonts w:cs="Arial"/>
                <w:color w:val="414141"/>
                <w:sz w:val="18"/>
                <w:szCs w:val="18"/>
                <w:lang w:val="en-NZ" w:eastAsia="en-NZ"/>
              </w:rPr>
              <w:t xml:space="preserve"> in people with chronic lymphocytic leukaemia (CLL) or small lymphocytic lymphoma (SLL)</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F52BFF"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Dr Sophie Leitch</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A5D70A"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Maree / Nicola</w:t>
            </w:r>
          </w:p>
        </w:tc>
      </w:tr>
      <w:tr w:rsidR="00E63F75" w:rsidRPr="00E63F75" w14:paraId="07E6227D"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BBABCE"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2.30-3.00pm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2BACE15"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2024 FULL 22102</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80EA14" w14:textId="77777777" w:rsidR="00E63F75" w:rsidRPr="00E63F75" w:rsidRDefault="00E63F75" w:rsidP="00E63F75">
            <w:pPr>
              <w:rPr>
                <w:rFonts w:cs="Arial"/>
                <w:color w:val="414141"/>
                <w:sz w:val="18"/>
                <w:szCs w:val="18"/>
                <w:lang w:val="en-NZ" w:eastAsia="en-NZ"/>
              </w:rPr>
            </w:pPr>
            <w:proofErr w:type="spellStart"/>
            <w:r w:rsidRPr="00E63F75">
              <w:rPr>
                <w:rFonts w:cs="Arial"/>
                <w:color w:val="414141"/>
                <w:sz w:val="18"/>
                <w:szCs w:val="18"/>
                <w:lang w:val="en-NZ" w:eastAsia="en-NZ"/>
              </w:rPr>
              <w:t>GuiDIng</w:t>
            </w:r>
            <w:proofErr w:type="spellEnd"/>
            <w:r w:rsidRPr="00E63F75">
              <w:rPr>
                <w:rFonts w:cs="Arial"/>
                <w:color w:val="414141"/>
                <w:sz w:val="18"/>
                <w:szCs w:val="18"/>
                <w:lang w:val="en-NZ" w:eastAsia="en-NZ"/>
              </w:rPr>
              <w:t xml:space="preserve"> energy provision using </w:t>
            </w:r>
            <w:proofErr w:type="spellStart"/>
            <w:r w:rsidRPr="00E63F75">
              <w:rPr>
                <w:rFonts w:cs="Arial"/>
                <w:color w:val="414141"/>
                <w:sz w:val="18"/>
                <w:szCs w:val="18"/>
                <w:lang w:val="en-NZ" w:eastAsia="en-NZ"/>
              </w:rPr>
              <w:t>indiREct</w:t>
            </w:r>
            <w:proofErr w:type="spellEnd"/>
            <w:r w:rsidRPr="00E63F75">
              <w:rPr>
                <w:rFonts w:cs="Arial"/>
                <w:color w:val="414141"/>
                <w:sz w:val="18"/>
                <w:szCs w:val="18"/>
                <w:lang w:val="en-NZ" w:eastAsia="en-NZ"/>
              </w:rPr>
              <w:t xml:space="preserve"> </w:t>
            </w:r>
            <w:proofErr w:type="spellStart"/>
            <w:r w:rsidRPr="00E63F75">
              <w:rPr>
                <w:rFonts w:cs="Arial"/>
                <w:color w:val="414141"/>
                <w:sz w:val="18"/>
                <w:szCs w:val="18"/>
                <w:lang w:val="en-NZ" w:eastAsia="en-NZ"/>
              </w:rPr>
              <w:t>CalorimeTry</w:t>
            </w:r>
            <w:proofErr w:type="spellEnd"/>
            <w:r w:rsidRPr="00E63F75">
              <w:rPr>
                <w:rFonts w:cs="Arial"/>
                <w:color w:val="414141"/>
                <w:sz w:val="18"/>
                <w:szCs w:val="18"/>
                <w:lang w:val="en-NZ" w:eastAsia="en-NZ"/>
              </w:rPr>
              <w:t xml:space="preserve"> - DIRECT </w:t>
            </w:r>
            <w:proofErr w:type="spellStart"/>
            <w:r w:rsidRPr="00E63F75">
              <w:rPr>
                <w:rFonts w:cs="Arial"/>
                <w:color w:val="414141"/>
                <w:sz w:val="18"/>
                <w:szCs w:val="18"/>
                <w:lang w:val="en-NZ" w:eastAsia="en-NZ"/>
              </w:rPr>
              <w:t>trial_Revised</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A0AADB"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Ms Varsha Asrani</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C73FC4"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Helen / Patries</w:t>
            </w:r>
          </w:p>
        </w:tc>
      </w:tr>
      <w:tr w:rsidR="00E63F75" w:rsidRPr="00E63F75" w14:paraId="16C450FE"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C5D88C"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3.00-3.30pm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11431C"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2025 FULL 20474</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0485142"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Exploring the neurophysiological effects of chiropractic care: a feasibility study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61FA69"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 xml:space="preserve">Dr Angus </w:t>
            </w:r>
            <w:proofErr w:type="spellStart"/>
            <w:r w:rsidRPr="00E63F75">
              <w:rPr>
                <w:rFonts w:cs="Arial"/>
                <w:color w:val="414141"/>
                <w:sz w:val="18"/>
                <w:szCs w:val="18"/>
                <w:lang w:val="en-NZ" w:eastAsia="en-NZ"/>
              </w:rPr>
              <w:t>McMorland</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D07924" w14:textId="77777777" w:rsidR="00E63F75" w:rsidRPr="00E63F75" w:rsidRDefault="00E63F75" w:rsidP="00E63F75">
            <w:pPr>
              <w:rPr>
                <w:rFonts w:cs="Arial"/>
                <w:color w:val="414141"/>
                <w:sz w:val="18"/>
                <w:szCs w:val="18"/>
                <w:lang w:val="en-NZ" w:eastAsia="en-NZ"/>
              </w:rPr>
            </w:pPr>
            <w:proofErr w:type="spellStart"/>
            <w:r w:rsidRPr="00E63F75">
              <w:rPr>
                <w:rFonts w:cs="Arial"/>
                <w:color w:val="414141"/>
                <w:sz w:val="18"/>
                <w:szCs w:val="18"/>
                <w:lang w:val="en-NZ" w:eastAsia="en-NZ"/>
              </w:rPr>
              <w:t>Maakere</w:t>
            </w:r>
            <w:proofErr w:type="spellEnd"/>
            <w:r w:rsidRPr="00E63F75">
              <w:rPr>
                <w:rFonts w:cs="Arial"/>
                <w:color w:val="414141"/>
                <w:sz w:val="18"/>
                <w:szCs w:val="18"/>
                <w:lang w:val="en-NZ" w:eastAsia="en-NZ"/>
              </w:rPr>
              <w:t xml:space="preserve"> / Nicola</w:t>
            </w:r>
          </w:p>
        </w:tc>
      </w:tr>
      <w:tr w:rsidR="00E63F75" w:rsidRPr="00E63F75" w14:paraId="17B54620" w14:textId="77777777" w:rsidTr="00E63F75">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63DDDE"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3.30-4.00pm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6434CF7"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2025 FULL 21831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EEC65DD"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 xml:space="preserve">Behaviour analytic understandings of confabulation in </w:t>
            </w:r>
            <w:r w:rsidRPr="00E63F75">
              <w:rPr>
                <w:rFonts w:cs="Arial"/>
                <w:color w:val="414141"/>
                <w:sz w:val="18"/>
                <w:szCs w:val="18"/>
                <w:lang w:val="en-NZ" w:eastAsia="en-NZ"/>
              </w:rPr>
              <w:lastRenderedPageBreak/>
              <w:t>adults with Major Neurocognitive Disorder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0CA9BA"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lastRenderedPageBreak/>
              <w:t>Dr Rebecca Sharp</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D80143" w14:textId="77777777" w:rsidR="00E63F75" w:rsidRPr="00E63F75" w:rsidRDefault="00E63F75" w:rsidP="00E63F75">
            <w:pPr>
              <w:rPr>
                <w:rFonts w:cs="Arial"/>
                <w:color w:val="414141"/>
                <w:sz w:val="18"/>
                <w:szCs w:val="18"/>
                <w:lang w:val="en-NZ" w:eastAsia="en-NZ"/>
              </w:rPr>
            </w:pPr>
            <w:r w:rsidRPr="00E63F75">
              <w:rPr>
                <w:rFonts w:cs="Arial"/>
                <w:color w:val="414141"/>
                <w:sz w:val="18"/>
                <w:szCs w:val="18"/>
                <w:lang w:val="en-NZ" w:eastAsia="en-NZ"/>
              </w:rPr>
              <w:t>Helen / Patries</w:t>
            </w:r>
          </w:p>
        </w:tc>
      </w:tr>
    </w:tbl>
    <w:p w14:paraId="20500AD9" w14:textId="77777777" w:rsidR="00E63F75" w:rsidRPr="00E63F75" w:rsidRDefault="00E63F75" w:rsidP="00E63F75">
      <w:pPr>
        <w:shd w:val="clear" w:color="auto" w:fill="FFFFFF"/>
        <w:spacing w:after="150"/>
        <w:rPr>
          <w:rFonts w:cs="Arial"/>
          <w:color w:val="414141"/>
          <w:szCs w:val="21"/>
          <w:lang w:val="en-NZ" w:eastAsia="en-NZ"/>
        </w:rPr>
      </w:pPr>
      <w:r w:rsidRPr="00E63F75">
        <w:rPr>
          <w:rFonts w:cs="Arial"/>
          <w:color w:val="414141"/>
          <w:szCs w:val="21"/>
          <w:lang w:val="en-NZ" w:eastAsia="en-NZ"/>
        </w:rPr>
        <w:t> </w:t>
      </w:r>
    </w:p>
    <w:p w14:paraId="00E0FEB1"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E94637" w:rsidRPr="00E20390" w14:paraId="1D111F3E" w14:textId="77777777" w:rsidTr="00C94B81">
        <w:trPr>
          <w:trHeight w:val="240"/>
        </w:trPr>
        <w:tc>
          <w:tcPr>
            <w:tcW w:w="2700" w:type="dxa"/>
            <w:shd w:val="pct12" w:color="auto" w:fill="FFFFFF"/>
            <w:vAlign w:val="center"/>
          </w:tcPr>
          <w:p w14:paraId="095557F4" w14:textId="77777777" w:rsidR="00E94637" w:rsidRPr="00E20390" w:rsidRDefault="00E94637" w:rsidP="00C94B81">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2A1BEC88" w14:textId="77777777" w:rsidR="00E94637" w:rsidRPr="00E20390" w:rsidRDefault="00E94637" w:rsidP="00C94B81">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0C4DDC6D" w14:textId="77777777" w:rsidR="00E94637" w:rsidRPr="00E20390" w:rsidRDefault="00E94637" w:rsidP="00C94B81">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220DEBDC" w14:textId="77777777" w:rsidR="00E94637" w:rsidRPr="00E20390" w:rsidRDefault="00E94637" w:rsidP="00C94B81">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0B1E1B7C" w14:textId="77777777" w:rsidR="00E94637" w:rsidRPr="00E20390" w:rsidRDefault="00E94637" w:rsidP="00C94B81">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770B5E" w:rsidRPr="00E20390" w14:paraId="343A472B" w14:textId="77777777" w:rsidTr="00C94B81">
        <w:trPr>
          <w:trHeight w:val="280"/>
        </w:trPr>
        <w:tc>
          <w:tcPr>
            <w:tcW w:w="2700" w:type="dxa"/>
          </w:tcPr>
          <w:p w14:paraId="1B42D237" w14:textId="7B16EC4D" w:rsidR="00770B5E" w:rsidRPr="00303AC5" w:rsidRDefault="00770B5E" w:rsidP="00770B5E">
            <w:pPr>
              <w:autoSpaceDE w:val="0"/>
              <w:autoSpaceDN w:val="0"/>
              <w:adjustRightInd w:val="0"/>
              <w:rPr>
                <w:sz w:val="16"/>
                <w:szCs w:val="16"/>
              </w:rPr>
            </w:pPr>
            <w:r w:rsidRPr="00E20390">
              <w:rPr>
                <w:sz w:val="16"/>
                <w:szCs w:val="16"/>
              </w:rPr>
              <w:t xml:space="preserve">Mrs Helen Walker </w:t>
            </w:r>
          </w:p>
        </w:tc>
        <w:tc>
          <w:tcPr>
            <w:tcW w:w="2600" w:type="dxa"/>
          </w:tcPr>
          <w:p w14:paraId="6D874D5D" w14:textId="39742EB9" w:rsidR="00770B5E" w:rsidRPr="00303AC5" w:rsidRDefault="00770B5E" w:rsidP="00770B5E">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1300" w:type="dxa"/>
          </w:tcPr>
          <w:p w14:paraId="7AAFCA43" w14:textId="393146A6" w:rsidR="00770B5E" w:rsidRDefault="00770B5E" w:rsidP="00770B5E">
            <w:pPr>
              <w:autoSpaceDE w:val="0"/>
              <w:autoSpaceDN w:val="0"/>
              <w:adjustRightInd w:val="0"/>
              <w:rPr>
                <w:sz w:val="16"/>
                <w:szCs w:val="16"/>
              </w:rPr>
            </w:pPr>
            <w:r>
              <w:rPr>
                <w:sz w:val="16"/>
                <w:szCs w:val="16"/>
              </w:rPr>
              <w:t>22/12/2020</w:t>
            </w:r>
            <w:r w:rsidRPr="00E20390">
              <w:rPr>
                <w:sz w:val="16"/>
                <w:szCs w:val="16"/>
              </w:rPr>
              <w:t xml:space="preserve"> </w:t>
            </w:r>
          </w:p>
        </w:tc>
        <w:tc>
          <w:tcPr>
            <w:tcW w:w="1200" w:type="dxa"/>
          </w:tcPr>
          <w:p w14:paraId="44EF78AE" w14:textId="3270272C" w:rsidR="00770B5E" w:rsidRDefault="00770B5E" w:rsidP="00770B5E">
            <w:pPr>
              <w:autoSpaceDE w:val="0"/>
              <w:autoSpaceDN w:val="0"/>
              <w:adjustRightInd w:val="0"/>
              <w:rPr>
                <w:sz w:val="16"/>
                <w:szCs w:val="16"/>
              </w:rPr>
            </w:pPr>
            <w:r>
              <w:rPr>
                <w:sz w:val="16"/>
                <w:szCs w:val="16"/>
              </w:rPr>
              <w:t>22/12/2024</w:t>
            </w:r>
          </w:p>
        </w:tc>
        <w:tc>
          <w:tcPr>
            <w:tcW w:w="1200" w:type="dxa"/>
          </w:tcPr>
          <w:p w14:paraId="31F58D4B" w14:textId="139B86CC" w:rsidR="00770B5E" w:rsidRPr="00303AC5" w:rsidRDefault="00770B5E" w:rsidP="00770B5E">
            <w:pPr>
              <w:autoSpaceDE w:val="0"/>
              <w:autoSpaceDN w:val="0"/>
              <w:adjustRightInd w:val="0"/>
              <w:rPr>
                <w:sz w:val="16"/>
                <w:szCs w:val="16"/>
              </w:rPr>
            </w:pPr>
            <w:r w:rsidRPr="00E20390">
              <w:rPr>
                <w:sz w:val="16"/>
                <w:szCs w:val="16"/>
              </w:rPr>
              <w:t xml:space="preserve">Present </w:t>
            </w:r>
          </w:p>
        </w:tc>
      </w:tr>
      <w:tr w:rsidR="00770B5E" w:rsidRPr="00E20390" w14:paraId="7B269AFE" w14:textId="77777777" w:rsidTr="00C94B81">
        <w:trPr>
          <w:trHeight w:val="280"/>
        </w:trPr>
        <w:tc>
          <w:tcPr>
            <w:tcW w:w="2700" w:type="dxa"/>
          </w:tcPr>
          <w:p w14:paraId="1701A696" w14:textId="77777777" w:rsidR="00770B5E" w:rsidRPr="00E20390" w:rsidRDefault="00770B5E" w:rsidP="00770B5E">
            <w:pPr>
              <w:autoSpaceDE w:val="0"/>
              <w:autoSpaceDN w:val="0"/>
              <w:adjustRightInd w:val="0"/>
              <w:rPr>
                <w:sz w:val="16"/>
                <w:szCs w:val="16"/>
              </w:rPr>
            </w:pPr>
            <w:r w:rsidRPr="00303AC5">
              <w:rPr>
                <w:sz w:val="16"/>
                <w:szCs w:val="16"/>
              </w:rPr>
              <w:t>Mr Barry Taylor</w:t>
            </w:r>
          </w:p>
        </w:tc>
        <w:tc>
          <w:tcPr>
            <w:tcW w:w="2600" w:type="dxa"/>
          </w:tcPr>
          <w:p w14:paraId="35609991" w14:textId="77777777" w:rsidR="00770B5E" w:rsidRPr="00E20390" w:rsidRDefault="00770B5E" w:rsidP="00770B5E">
            <w:pPr>
              <w:autoSpaceDE w:val="0"/>
              <w:autoSpaceDN w:val="0"/>
              <w:adjustRightInd w:val="0"/>
              <w:rPr>
                <w:sz w:val="16"/>
                <w:szCs w:val="16"/>
              </w:rPr>
            </w:pPr>
            <w:r w:rsidRPr="00303AC5">
              <w:rPr>
                <w:sz w:val="16"/>
                <w:szCs w:val="16"/>
              </w:rPr>
              <w:t>Non-Lay (Intervention/Observational Studies)</w:t>
            </w:r>
          </w:p>
        </w:tc>
        <w:tc>
          <w:tcPr>
            <w:tcW w:w="1300" w:type="dxa"/>
          </w:tcPr>
          <w:p w14:paraId="55F017AE" w14:textId="77777777" w:rsidR="00770B5E" w:rsidRPr="00E20390" w:rsidRDefault="00770B5E" w:rsidP="00770B5E">
            <w:pPr>
              <w:autoSpaceDE w:val="0"/>
              <w:autoSpaceDN w:val="0"/>
              <w:adjustRightInd w:val="0"/>
              <w:rPr>
                <w:sz w:val="16"/>
                <w:szCs w:val="16"/>
              </w:rPr>
            </w:pPr>
            <w:r>
              <w:rPr>
                <w:sz w:val="16"/>
                <w:szCs w:val="16"/>
              </w:rPr>
              <w:t>13/08/2021</w:t>
            </w:r>
          </w:p>
        </w:tc>
        <w:tc>
          <w:tcPr>
            <w:tcW w:w="1200" w:type="dxa"/>
          </w:tcPr>
          <w:p w14:paraId="76C95D67" w14:textId="77777777" w:rsidR="00770B5E" w:rsidRPr="00E20390" w:rsidRDefault="00770B5E" w:rsidP="00770B5E">
            <w:pPr>
              <w:autoSpaceDE w:val="0"/>
              <w:autoSpaceDN w:val="0"/>
              <w:adjustRightInd w:val="0"/>
              <w:rPr>
                <w:sz w:val="16"/>
                <w:szCs w:val="16"/>
              </w:rPr>
            </w:pPr>
            <w:r>
              <w:rPr>
                <w:sz w:val="16"/>
                <w:szCs w:val="16"/>
              </w:rPr>
              <w:t>16/08/2024</w:t>
            </w:r>
          </w:p>
        </w:tc>
        <w:tc>
          <w:tcPr>
            <w:tcW w:w="1200" w:type="dxa"/>
          </w:tcPr>
          <w:p w14:paraId="2611278A" w14:textId="77777777" w:rsidR="00770B5E" w:rsidRPr="00E20390" w:rsidRDefault="00770B5E" w:rsidP="00770B5E">
            <w:pPr>
              <w:autoSpaceDE w:val="0"/>
              <w:autoSpaceDN w:val="0"/>
              <w:adjustRightInd w:val="0"/>
              <w:rPr>
                <w:sz w:val="16"/>
                <w:szCs w:val="16"/>
              </w:rPr>
            </w:pPr>
            <w:r w:rsidRPr="00303AC5">
              <w:rPr>
                <w:sz w:val="16"/>
                <w:szCs w:val="16"/>
              </w:rPr>
              <w:t>Present</w:t>
            </w:r>
          </w:p>
        </w:tc>
      </w:tr>
      <w:tr w:rsidR="00770B5E" w:rsidRPr="00E20390" w14:paraId="768E0E19" w14:textId="77777777" w:rsidTr="00C94B81">
        <w:trPr>
          <w:trHeight w:val="280"/>
        </w:trPr>
        <w:tc>
          <w:tcPr>
            <w:tcW w:w="2700" w:type="dxa"/>
          </w:tcPr>
          <w:p w14:paraId="058C2828" w14:textId="77777777" w:rsidR="00770B5E" w:rsidRPr="00E20390" w:rsidRDefault="00770B5E" w:rsidP="00770B5E">
            <w:pPr>
              <w:autoSpaceDE w:val="0"/>
              <w:autoSpaceDN w:val="0"/>
              <w:adjustRightInd w:val="0"/>
              <w:rPr>
                <w:sz w:val="16"/>
                <w:szCs w:val="16"/>
              </w:rPr>
            </w:pPr>
            <w:r>
              <w:rPr>
                <w:sz w:val="16"/>
                <w:szCs w:val="16"/>
              </w:rPr>
              <w:t xml:space="preserve">Ms </w:t>
            </w:r>
            <w:proofErr w:type="spellStart"/>
            <w:r>
              <w:rPr>
                <w:sz w:val="16"/>
                <w:szCs w:val="16"/>
              </w:rPr>
              <w:t>Maakere</w:t>
            </w:r>
            <w:proofErr w:type="spellEnd"/>
            <w:r>
              <w:rPr>
                <w:sz w:val="16"/>
                <w:szCs w:val="16"/>
              </w:rPr>
              <w:t xml:space="preserve"> Marr</w:t>
            </w:r>
          </w:p>
        </w:tc>
        <w:tc>
          <w:tcPr>
            <w:tcW w:w="2600" w:type="dxa"/>
          </w:tcPr>
          <w:p w14:paraId="6CED2A58" w14:textId="77777777" w:rsidR="00770B5E" w:rsidRPr="00E20390" w:rsidRDefault="00770B5E" w:rsidP="00770B5E">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617E6B6D" w14:textId="77777777" w:rsidR="00770B5E" w:rsidRPr="00E20390" w:rsidRDefault="00770B5E" w:rsidP="00770B5E">
            <w:pPr>
              <w:autoSpaceDE w:val="0"/>
              <w:autoSpaceDN w:val="0"/>
              <w:adjustRightInd w:val="0"/>
              <w:rPr>
                <w:sz w:val="16"/>
                <w:szCs w:val="16"/>
              </w:rPr>
            </w:pPr>
            <w:r>
              <w:rPr>
                <w:sz w:val="16"/>
                <w:szCs w:val="16"/>
              </w:rPr>
              <w:t>08/07/2022</w:t>
            </w:r>
          </w:p>
        </w:tc>
        <w:tc>
          <w:tcPr>
            <w:tcW w:w="1200" w:type="dxa"/>
          </w:tcPr>
          <w:p w14:paraId="49EC1F5F" w14:textId="77777777" w:rsidR="00770B5E" w:rsidRPr="00E20390" w:rsidRDefault="00770B5E" w:rsidP="00770B5E">
            <w:pPr>
              <w:autoSpaceDE w:val="0"/>
              <w:autoSpaceDN w:val="0"/>
              <w:adjustRightInd w:val="0"/>
              <w:rPr>
                <w:sz w:val="16"/>
                <w:szCs w:val="16"/>
              </w:rPr>
            </w:pPr>
            <w:r>
              <w:rPr>
                <w:sz w:val="16"/>
                <w:szCs w:val="16"/>
              </w:rPr>
              <w:t>08/07/2025</w:t>
            </w:r>
          </w:p>
        </w:tc>
        <w:tc>
          <w:tcPr>
            <w:tcW w:w="1200" w:type="dxa"/>
          </w:tcPr>
          <w:p w14:paraId="027C5323" w14:textId="77777777" w:rsidR="00770B5E" w:rsidRPr="00E20390" w:rsidRDefault="00770B5E" w:rsidP="00770B5E">
            <w:pPr>
              <w:autoSpaceDE w:val="0"/>
              <w:autoSpaceDN w:val="0"/>
              <w:adjustRightInd w:val="0"/>
              <w:rPr>
                <w:sz w:val="16"/>
                <w:szCs w:val="16"/>
              </w:rPr>
            </w:pPr>
            <w:r>
              <w:rPr>
                <w:sz w:val="16"/>
                <w:szCs w:val="16"/>
              </w:rPr>
              <w:t>Present</w:t>
            </w:r>
          </w:p>
        </w:tc>
      </w:tr>
      <w:tr w:rsidR="005A2788" w:rsidRPr="00E20390" w14:paraId="0CC72DD4" w14:textId="77777777" w:rsidTr="00C94B81">
        <w:trPr>
          <w:trHeight w:val="280"/>
        </w:trPr>
        <w:tc>
          <w:tcPr>
            <w:tcW w:w="2700" w:type="dxa"/>
          </w:tcPr>
          <w:p w14:paraId="733F6ED3" w14:textId="20CCDCE3" w:rsidR="005A2788" w:rsidRDefault="005A2788" w:rsidP="005A2788">
            <w:pPr>
              <w:autoSpaceDE w:val="0"/>
              <w:autoSpaceDN w:val="0"/>
              <w:adjustRightInd w:val="0"/>
              <w:rPr>
                <w:sz w:val="16"/>
                <w:szCs w:val="16"/>
              </w:rPr>
            </w:pPr>
            <w:r w:rsidRPr="00E20390">
              <w:rPr>
                <w:sz w:val="16"/>
                <w:szCs w:val="16"/>
              </w:rPr>
              <w:t xml:space="preserve">Dr Patries Herst </w:t>
            </w:r>
          </w:p>
        </w:tc>
        <w:tc>
          <w:tcPr>
            <w:tcW w:w="2600" w:type="dxa"/>
          </w:tcPr>
          <w:p w14:paraId="638B8EC9" w14:textId="6E42B805" w:rsidR="005A2788" w:rsidRPr="00E20390" w:rsidRDefault="005A2788" w:rsidP="005A2788">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1300" w:type="dxa"/>
          </w:tcPr>
          <w:p w14:paraId="7BF191DA" w14:textId="109A8391" w:rsidR="005A2788" w:rsidRDefault="005A2788" w:rsidP="005A2788">
            <w:pPr>
              <w:autoSpaceDE w:val="0"/>
              <w:autoSpaceDN w:val="0"/>
              <w:adjustRightInd w:val="0"/>
              <w:rPr>
                <w:sz w:val="16"/>
                <w:szCs w:val="16"/>
              </w:rPr>
            </w:pPr>
            <w:r w:rsidRPr="00E20390">
              <w:rPr>
                <w:sz w:val="16"/>
                <w:szCs w:val="16"/>
              </w:rPr>
              <w:t xml:space="preserve">22/05/2020 </w:t>
            </w:r>
          </w:p>
        </w:tc>
        <w:tc>
          <w:tcPr>
            <w:tcW w:w="1200" w:type="dxa"/>
          </w:tcPr>
          <w:p w14:paraId="7D755A6B" w14:textId="12B60CF2" w:rsidR="005A2788" w:rsidRDefault="005A2788" w:rsidP="005A2788">
            <w:pPr>
              <w:autoSpaceDE w:val="0"/>
              <w:autoSpaceDN w:val="0"/>
              <w:adjustRightInd w:val="0"/>
              <w:rPr>
                <w:sz w:val="16"/>
                <w:szCs w:val="16"/>
              </w:rPr>
            </w:pPr>
            <w:r w:rsidRPr="00E20390">
              <w:rPr>
                <w:sz w:val="16"/>
                <w:szCs w:val="16"/>
              </w:rPr>
              <w:t xml:space="preserve">22/05/2023 </w:t>
            </w:r>
          </w:p>
        </w:tc>
        <w:tc>
          <w:tcPr>
            <w:tcW w:w="1200" w:type="dxa"/>
          </w:tcPr>
          <w:p w14:paraId="1A1AAF63" w14:textId="6D1B6D63" w:rsidR="005A2788" w:rsidRDefault="005A2788" w:rsidP="005A2788">
            <w:pPr>
              <w:autoSpaceDE w:val="0"/>
              <w:autoSpaceDN w:val="0"/>
              <w:adjustRightInd w:val="0"/>
              <w:rPr>
                <w:sz w:val="16"/>
                <w:szCs w:val="16"/>
              </w:rPr>
            </w:pPr>
            <w:r w:rsidRPr="00E20390">
              <w:rPr>
                <w:sz w:val="16"/>
                <w:szCs w:val="16"/>
              </w:rPr>
              <w:t xml:space="preserve">Present </w:t>
            </w:r>
          </w:p>
        </w:tc>
      </w:tr>
      <w:tr w:rsidR="00A757A0" w:rsidRPr="00E20390" w14:paraId="2473CAD6" w14:textId="77777777" w:rsidTr="00C94B81">
        <w:trPr>
          <w:trHeight w:val="280"/>
        </w:trPr>
        <w:tc>
          <w:tcPr>
            <w:tcW w:w="2700" w:type="dxa"/>
          </w:tcPr>
          <w:p w14:paraId="6D5FF8C9" w14:textId="12151B2F" w:rsidR="00A757A0" w:rsidRPr="00E20390" w:rsidRDefault="00A757A0" w:rsidP="00A757A0">
            <w:pPr>
              <w:autoSpaceDE w:val="0"/>
              <w:autoSpaceDN w:val="0"/>
              <w:adjustRightInd w:val="0"/>
              <w:rPr>
                <w:sz w:val="16"/>
                <w:szCs w:val="16"/>
              </w:rPr>
            </w:pPr>
            <w:r>
              <w:rPr>
                <w:rFonts w:cs="Arial"/>
                <w:sz w:val="16"/>
                <w:szCs w:val="16"/>
              </w:rPr>
              <w:t>Dr Maree Kirk</w:t>
            </w:r>
          </w:p>
        </w:tc>
        <w:tc>
          <w:tcPr>
            <w:tcW w:w="2600" w:type="dxa"/>
          </w:tcPr>
          <w:p w14:paraId="15D81F8C" w14:textId="4EC0A4EE" w:rsidR="00A757A0" w:rsidRPr="00E20390" w:rsidRDefault="00A757A0" w:rsidP="00A757A0">
            <w:pPr>
              <w:autoSpaceDE w:val="0"/>
              <w:autoSpaceDN w:val="0"/>
              <w:adjustRightInd w:val="0"/>
              <w:rPr>
                <w:sz w:val="16"/>
                <w:szCs w:val="16"/>
              </w:rPr>
            </w:pPr>
            <w:r>
              <w:rPr>
                <w:rFonts w:cs="Arial"/>
                <w:sz w:val="16"/>
                <w:szCs w:val="16"/>
              </w:rPr>
              <w:t>Lay (Consumer/Community perspectives)</w:t>
            </w:r>
          </w:p>
        </w:tc>
        <w:tc>
          <w:tcPr>
            <w:tcW w:w="1300" w:type="dxa"/>
          </w:tcPr>
          <w:p w14:paraId="1F3F0053" w14:textId="4F841A8C" w:rsidR="00A757A0" w:rsidRPr="00E20390" w:rsidRDefault="00A757A0" w:rsidP="00A757A0">
            <w:pPr>
              <w:autoSpaceDE w:val="0"/>
              <w:autoSpaceDN w:val="0"/>
              <w:adjustRightInd w:val="0"/>
              <w:rPr>
                <w:sz w:val="16"/>
                <w:szCs w:val="16"/>
              </w:rPr>
            </w:pPr>
            <w:r>
              <w:rPr>
                <w:sz w:val="16"/>
                <w:szCs w:val="16"/>
              </w:rPr>
              <w:t>03/07/2023</w:t>
            </w:r>
          </w:p>
        </w:tc>
        <w:tc>
          <w:tcPr>
            <w:tcW w:w="1200" w:type="dxa"/>
          </w:tcPr>
          <w:p w14:paraId="4EFC280C" w14:textId="19FB4FC4" w:rsidR="00A757A0" w:rsidRPr="00E20390" w:rsidRDefault="00A757A0" w:rsidP="00A757A0">
            <w:pPr>
              <w:autoSpaceDE w:val="0"/>
              <w:autoSpaceDN w:val="0"/>
              <w:adjustRightInd w:val="0"/>
              <w:rPr>
                <w:sz w:val="16"/>
                <w:szCs w:val="16"/>
              </w:rPr>
            </w:pPr>
            <w:r>
              <w:rPr>
                <w:sz w:val="16"/>
                <w:szCs w:val="16"/>
              </w:rPr>
              <w:t>02/07/2026</w:t>
            </w:r>
          </w:p>
        </w:tc>
        <w:tc>
          <w:tcPr>
            <w:tcW w:w="1200" w:type="dxa"/>
          </w:tcPr>
          <w:p w14:paraId="3A994188" w14:textId="592FE30D" w:rsidR="00A757A0" w:rsidRPr="00E20390" w:rsidRDefault="00A757A0" w:rsidP="00A757A0">
            <w:pPr>
              <w:autoSpaceDE w:val="0"/>
              <w:autoSpaceDN w:val="0"/>
              <w:adjustRightInd w:val="0"/>
              <w:rPr>
                <w:sz w:val="16"/>
                <w:szCs w:val="16"/>
              </w:rPr>
            </w:pPr>
            <w:r>
              <w:rPr>
                <w:rFonts w:cs="Arial"/>
                <w:sz w:val="16"/>
                <w:szCs w:val="16"/>
              </w:rPr>
              <w:t>Present</w:t>
            </w:r>
          </w:p>
        </w:tc>
      </w:tr>
      <w:tr w:rsidR="000425FF" w:rsidRPr="00E20390" w14:paraId="352DE5A6" w14:textId="77777777" w:rsidTr="00C94B81">
        <w:trPr>
          <w:trHeight w:val="280"/>
        </w:trPr>
        <w:tc>
          <w:tcPr>
            <w:tcW w:w="2700" w:type="dxa"/>
          </w:tcPr>
          <w:p w14:paraId="46584496" w14:textId="5C4ED083" w:rsidR="000425FF" w:rsidRPr="00E20390" w:rsidRDefault="000425FF" w:rsidP="000425FF">
            <w:pPr>
              <w:autoSpaceDE w:val="0"/>
              <w:autoSpaceDN w:val="0"/>
              <w:adjustRightInd w:val="0"/>
              <w:rPr>
                <w:sz w:val="16"/>
                <w:szCs w:val="16"/>
              </w:rPr>
            </w:pPr>
            <w:r>
              <w:rPr>
                <w:rFonts w:cs="Arial"/>
                <w:sz w:val="16"/>
                <w:szCs w:val="16"/>
              </w:rPr>
              <w:t>Dr Nicola Swain</w:t>
            </w:r>
          </w:p>
        </w:tc>
        <w:tc>
          <w:tcPr>
            <w:tcW w:w="2600" w:type="dxa"/>
          </w:tcPr>
          <w:p w14:paraId="434C0C4D" w14:textId="56A226ED" w:rsidR="000425FF" w:rsidRPr="00E20390" w:rsidRDefault="000425FF" w:rsidP="000425FF">
            <w:pPr>
              <w:autoSpaceDE w:val="0"/>
              <w:autoSpaceDN w:val="0"/>
              <w:adjustRightInd w:val="0"/>
              <w:rPr>
                <w:sz w:val="16"/>
                <w:szCs w:val="16"/>
              </w:rPr>
            </w:pPr>
            <w:r>
              <w:rPr>
                <w:rFonts w:cs="Arial"/>
                <w:sz w:val="16"/>
                <w:szCs w:val="16"/>
              </w:rPr>
              <w:t>Non-lay (Intervention/Observational studies)</w:t>
            </w:r>
          </w:p>
        </w:tc>
        <w:tc>
          <w:tcPr>
            <w:tcW w:w="1300" w:type="dxa"/>
          </w:tcPr>
          <w:p w14:paraId="5780CFB2" w14:textId="25BC3D2C" w:rsidR="000425FF" w:rsidRPr="00E20390" w:rsidRDefault="000425FF" w:rsidP="000425FF">
            <w:pPr>
              <w:autoSpaceDE w:val="0"/>
              <w:autoSpaceDN w:val="0"/>
              <w:adjustRightInd w:val="0"/>
              <w:rPr>
                <w:sz w:val="16"/>
                <w:szCs w:val="16"/>
              </w:rPr>
            </w:pPr>
            <w:r>
              <w:rPr>
                <w:rFonts w:cs="Arial"/>
                <w:sz w:val="16"/>
                <w:szCs w:val="16"/>
              </w:rPr>
              <w:t>22/12/2021</w:t>
            </w:r>
          </w:p>
        </w:tc>
        <w:tc>
          <w:tcPr>
            <w:tcW w:w="1200" w:type="dxa"/>
          </w:tcPr>
          <w:p w14:paraId="03ACC4D2" w14:textId="41838A1D" w:rsidR="000425FF" w:rsidRPr="00E20390" w:rsidRDefault="000425FF" w:rsidP="000425FF">
            <w:pPr>
              <w:autoSpaceDE w:val="0"/>
              <w:autoSpaceDN w:val="0"/>
              <w:adjustRightInd w:val="0"/>
              <w:rPr>
                <w:sz w:val="16"/>
                <w:szCs w:val="16"/>
              </w:rPr>
            </w:pPr>
            <w:r>
              <w:rPr>
                <w:rFonts w:cs="Arial"/>
                <w:sz w:val="16"/>
                <w:szCs w:val="16"/>
              </w:rPr>
              <w:t>22/12/2024</w:t>
            </w:r>
          </w:p>
        </w:tc>
        <w:tc>
          <w:tcPr>
            <w:tcW w:w="1200" w:type="dxa"/>
          </w:tcPr>
          <w:p w14:paraId="16076803" w14:textId="6E565F29" w:rsidR="000425FF" w:rsidRPr="00E20390" w:rsidRDefault="000425FF" w:rsidP="000425FF">
            <w:pPr>
              <w:autoSpaceDE w:val="0"/>
              <w:autoSpaceDN w:val="0"/>
              <w:adjustRightInd w:val="0"/>
              <w:rPr>
                <w:sz w:val="16"/>
                <w:szCs w:val="16"/>
              </w:rPr>
            </w:pPr>
            <w:r>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1EF19A0" w14:textId="1AAE6AA6" w:rsidR="005C42CF" w:rsidRPr="00F83079" w:rsidRDefault="005C42CF" w:rsidP="005C42CF">
      <w:pPr>
        <w:spacing w:before="80" w:after="80"/>
        <w:rPr>
          <w:rFonts w:cs="Arial"/>
          <w:szCs w:val="22"/>
          <w:lang w:val="en-NZ"/>
        </w:rPr>
      </w:pPr>
      <w:r w:rsidRPr="00F83079">
        <w:rPr>
          <w:rFonts w:cs="Arial"/>
          <w:szCs w:val="22"/>
          <w:lang w:val="en-NZ"/>
        </w:rPr>
        <w:t xml:space="preserve">The Chair opened the </w:t>
      </w:r>
      <w:r w:rsidRPr="000818DC">
        <w:rPr>
          <w:rFonts w:cs="Arial"/>
          <w:szCs w:val="22"/>
          <w:lang w:val="en-NZ"/>
        </w:rPr>
        <w:t xml:space="preserve">meeting at </w:t>
      </w:r>
      <w:r w:rsidR="000818DC" w:rsidRPr="000818DC">
        <w:rPr>
          <w:rFonts w:cs="Arial"/>
          <w:szCs w:val="22"/>
          <w:lang w:val="en-NZ"/>
        </w:rPr>
        <w:t>11.00am</w:t>
      </w:r>
      <w:r w:rsidR="00F83079" w:rsidRPr="000818DC">
        <w:rPr>
          <w:rFonts w:cs="Arial"/>
          <w:szCs w:val="22"/>
          <w:lang w:val="en-NZ"/>
        </w:rPr>
        <w:t xml:space="preserve"> </w:t>
      </w:r>
      <w:r w:rsidRPr="000818DC">
        <w:rPr>
          <w:rFonts w:cs="Arial"/>
          <w:szCs w:val="22"/>
          <w:lang w:val="en-NZ"/>
        </w:rPr>
        <w:t>and welcomed</w:t>
      </w:r>
      <w:r w:rsidRPr="00F83079">
        <w:rPr>
          <w:rFonts w:cs="Arial"/>
          <w:szCs w:val="22"/>
          <w:lang w:val="en-NZ"/>
        </w:rPr>
        <w:t xml:space="preserve"> Committee members</w:t>
      </w:r>
      <w:r w:rsidR="000818DC">
        <w:rPr>
          <w:rFonts w:cs="Arial"/>
          <w:szCs w:val="22"/>
          <w:lang w:val="en-NZ"/>
        </w:rPr>
        <w:t xml:space="preserve"> for this extra Committee.</w:t>
      </w:r>
      <w:r w:rsidRPr="00F83079">
        <w:rPr>
          <w:rFonts w:cs="Arial"/>
          <w:szCs w:val="22"/>
          <w:lang w:val="en-NZ"/>
        </w:rPr>
        <w:br/>
      </w:r>
    </w:p>
    <w:p w14:paraId="5CB6FC72" w14:textId="77777777" w:rsidR="005C42CF" w:rsidRDefault="005C42CF" w:rsidP="005C42CF">
      <w:pPr>
        <w:rPr>
          <w:lang w:val="en-NZ"/>
        </w:rPr>
      </w:pP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17FD4406" w:rsidR="00451CD6" w:rsidRDefault="000818DC" w:rsidP="00A66F2E">
      <w:pPr>
        <w:rPr>
          <w:lang w:val="en-NZ"/>
        </w:rPr>
      </w:pPr>
      <w:r>
        <w:rPr>
          <w:lang w:val="en-NZ"/>
        </w:rPr>
        <w:t>As this is an ad hoc meeting not part of the usual schedule, no previous minutes were reviewed.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434F0F49" w:rsidR="00A22109" w:rsidRPr="002B62FF" w:rsidRDefault="009E561D" w:rsidP="001B5167">
            <w:pPr>
              <w:rPr>
                <w:b/>
                <w:bCs/>
              </w:rPr>
            </w:pPr>
            <w:r w:rsidRPr="009E561D">
              <w:rPr>
                <w:b/>
                <w:bCs/>
              </w:rPr>
              <w:t>2024 FULL 21475</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224F9B0F" w:rsidR="00A22109" w:rsidRPr="00960BFE" w:rsidRDefault="000818DC" w:rsidP="000818DC">
            <w:pPr>
              <w:autoSpaceDE w:val="0"/>
              <w:autoSpaceDN w:val="0"/>
              <w:adjustRightInd w:val="0"/>
            </w:pPr>
            <w:r>
              <w:t xml:space="preserve">A Phase 3 Randomized, Open-Label Study to Evaluate the Efficacy and Safety of </w:t>
            </w:r>
            <w:proofErr w:type="spellStart"/>
            <w:r>
              <w:t>Tobevibart+Elebsiran</w:t>
            </w:r>
            <w:proofErr w:type="spellEnd"/>
            <w:r>
              <w:t xml:space="preserve"> Combination Therapy in</w:t>
            </w:r>
            <w:r>
              <w:t xml:space="preserve"> </w:t>
            </w:r>
            <w:r>
              <w:t>Participants with Chronic HDV Infection (ECLIPSE 1)</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7F287B9E" w:rsidR="00A22109" w:rsidRPr="00960BFE" w:rsidRDefault="009E561D" w:rsidP="00B348EC">
            <w:r>
              <w:t>Professor Edward Gane</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285C481D" w:rsidR="00A22109" w:rsidRPr="00960BFE" w:rsidRDefault="00A72382" w:rsidP="00B348EC">
            <w:pPr>
              <w:autoSpaceDE w:val="0"/>
              <w:autoSpaceDN w:val="0"/>
              <w:adjustRightInd w:val="0"/>
            </w:pPr>
            <w:r w:rsidRPr="00A72382">
              <w:t>Vir Biotechnology, Inc.</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4E202244" w:rsidR="00A22109" w:rsidRPr="00960BFE" w:rsidRDefault="007469DB" w:rsidP="00B348EC">
            <w:pPr>
              <w:autoSpaceDE w:val="0"/>
              <w:autoSpaceDN w:val="0"/>
              <w:adjustRightInd w:val="0"/>
            </w:pPr>
            <w:r>
              <w:t>07 February 2025</w:t>
            </w:r>
          </w:p>
        </w:tc>
      </w:tr>
    </w:tbl>
    <w:p w14:paraId="76256135" w14:textId="77777777" w:rsidR="00A22109" w:rsidRPr="00795EDD" w:rsidRDefault="00A22109" w:rsidP="00A22109"/>
    <w:p w14:paraId="130F2445" w14:textId="6B244514" w:rsidR="00A22109" w:rsidRPr="00AD0078" w:rsidRDefault="007708FF" w:rsidP="007708FF">
      <w:pPr>
        <w:autoSpaceDE w:val="0"/>
        <w:autoSpaceDN w:val="0"/>
        <w:adjustRightInd w:val="0"/>
        <w:rPr>
          <w:rFonts w:cs="Arial"/>
          <w:color w:val="33CCCC"/>
          <w:szCs w:val="22"/>
          <w:lang w:val="en-NZ"/>
        </w:rPr>
      </w:pPr>
      <w:r w:rsidRPr="00A72382">
        <w:rPr>
          <w:rFonts w:cs="Arial"/>
          <w:szCs w:val="22"/>
          <w:lang w:val="en-NZ"/>
        </w:rPr>
        <w:t xml:space="preserve">Professor Edward Gane, </w:t>
      </w:r>
      <w:r w:rsidRPr="00A72382">
        <w:rPr>
          <w:rFonts w:cs="Arial"/>
          <w:szCs w:val="22"/>
          <w:lang w:val="en-NZ"/>
        </w:rPr>
        <w:t>Kayla Malate</w:t>
      </w:r>
      <w:r w:rsidRPr="00A72382">
        <w:rPr>
          <w:rFonts w:cs="Arial"/>
          <w:szCs w:val="22"/>
          <w:lang w:val="en-NZ"/>
        </w:rPr>
        <w:t xml:space="preserve">, </w:t>
      </w:r>
      <w:r w:rsidRPr="00A72382">
        <w:rPr>
          <w:rFonts w:cs="Arial"/>
          <w:szCs w:val="22"/>
          <w:lang w:val="en-NZ"/>
        </w:rPr>
        <w:t>Juli</w:t>
      </w:r>
      <w:r w:rsidRPr="00A72382">
        <w:rPr>
          <w:rFonts w:cs="Arial"/>
          <w:szCs w:val="22"/>
          <w:lang w:val="en-NZ"/>
        </w:rPr>
        <w:t>a</w:t>
      </w:r>
      <w:r w:rsidRPr="00A72382">
        <w:rPr>
          <w:rFonts w:cs="Arial"/>
          <w:szCs w:val="22"/>
          <w:lang w:val="en-NZ"/>
        </w:rPr>
        <w:t xml:space="preserve"> O'Sullivan</w:t>
      </w:r>
      <w:r w:rsidR="00AD0078" w:rsidRPr="00A72382">
        <w:rPr>
          <w:rFonts w:cs="Arial"/>
          <w:szCs w:val="22"/>
          <w:lang w:val="en-NZ"/>
        </w:rPr>
        <w:t xml:space="preserve">, </w:t>
      </w:r>
      <w:r w:rsidRPr="00A72382">
        <w:rPr>
          <w:rFonts w:cs="Arial"/>
          <w:szCs w:val="22"/>
          <w:lang w:val="en-NZ"/>
        </w:rPr>
        <w:t xml:space="preserve">Lucy </w:t>
      </w:r>
      <w:proofErr w:type="spellStart"/>
      <w:r w:rsidRPr="00A72382">
        <w:rPr>
          <w:rFonts w:cs="Arial"/>
          <w:szCs w:val="22"/>
          <w:lang w:val="en-NZ"/>
        </w:rPr>
        <w:t>Druzianic</w:t>
      </w:r>
      <w:proofErr w:type="spellEnd"/>
      <w:r w:rsidR="00AD0078" w:rsidRPr="00A72382">
        <w:rPr>
          <w:rFonts w:cs="Arial"/>
          <w:szCs w:val="22"/>
          <w:lang w:val="en-NZ"/>
        </w:rPr>
        <w:t xml:space="preserve">, </w:t>
      </w:r>
      <w:r w:rsidRPr="00A72382">
        <w:rPr>
          <w:rFonts w:cs="Arial"/>
          <w:szCs w:val="22"/>
          <w:lang w:val="en-NZ"/>
        </w:rPr>
        <w:t>Kaylynn Zhang</w:t>
      </w:r>
      <w:r w:rsidR="00AD0078" w:rsidRPr="00A72382">
        <w:rPr>
          <w:rFonts w:cs="Arial"/>
          <w:szCs w:val="22"/>
          <w:lang w:val="en-NZ"/>
        </w:rPr>
        <w:t xml:space="preserve">, and </w:t>
      </w:r>
      <w:r w:rsidRPr="00A72382">
        <w:rPr>
          <w:rFonts w:cs="Arial"/>
          <w:szCs w:val="22"/>
          <w:lang w:val="en-NZ"/>
        </w:rPr>
        <w:t xml:space="preserve">Winnie Chen </w:t>
      </w:r>
      <w:r w:rsidR="00AD0078" w:rsidRPr="00A72382">
        <w:rPr>
          <w:rFonts w:cs="Arial"/>
          <w:szCs w:val="22"/>
          <w:lang w:val="en-NZ"/>
        </w:rPr>
        <w:t>were</w:t>
      </w:r>
      <w:r w:rsidR="00A22109" w:rsidRPr="00A72382">
        <w:rPr>
          <w:lang w:val="en-NZ"/>
        </w:rPr>
        <w:t xml:space="preserve"> present via</w:t>
      </w:r>
      <w:r w:rsidR="00A22109" w:rsidRPr="00D324AA">
        <w:rPr>
          <w:lang w:val="en-NZ"/>
        </w:rPr>
        <w:t xml:space="preserve">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69F268F6" w14:textId="041C17C7" w:rsidR="00A22109" w:rsidRDefault="00A22109" w:rsidP="00C33B64">
      <w:pPr>
        <w:pStyle w:val="ListParagraph"/>
      </w:pPr>
      <w:r w:rsidRPr="00D324AA">
        <w:t xml:space="preserve">The Committee </w:t>
      </w:r>
      <w:r w:rsidR="0004193C">
        <w:t>commended the specific cultural support put in place</w:t>
      </w:r>
      <w:r w:rsidR="00C33B64">
        <w:t xml:space="preserve"> for this kind of study.</w:t>
      </w:r>
    </w:p>
    <w:p w14:paraId="2242272D" w14:textId="7A3CBB0A" w:rsidR="00E928FB" w:rsidRPr="00C33B64" w:rsidRDefault="00E928FB" w:rsidP="00C33B64">
      <w:pPr>
        <w:pStyle w:val="ListParagraph"/>
      </w:pPr>
      <w:r>
        <w:t xml:space="preserve">The Researchers confirmed the rationale for the 12-week </w:t>
      </w:r>
      <w:r w:rsidR="00114B0A">
        <w:t xml:space="preserve">delay arm. </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7981CE09" w14:textId="77777777" w:rsidR="00574D72" w:rsidRPr="00574D72" w:rsidRDefault="00A22109" w:rsidP="00615147">
      <w:pPr>
        <w:pStyle w:val="ListParagraph"/>
        <w:rPr>
          <w:rFonts w:cs="Arial"/>
        </w:rPr>
      </w:pPr>
      <w:r w:rsidRPr="00D324AA">
        <w:t xml:space="preserve">The </w:t>
      </w:r>
      <w:r w:rsidRPr="00615147">
        <w:t xml:space="preserve">Committee </w:t>
      </w:r>
      <w:r w:rsidR="00615147" w:rsidRPr="00615147">
        <w:rPr>
          <w:rFonts w:cs="Arial"/>
        </w:rPr>
        <w:t xml:space="preserve">noted the indemnity expiry and requested </w:t>
      </w:r>
      <w:r w:rsidR="000158FB" w:rsidRPr="00615147">
        <w:t>provi</w:t>
      </w:r>
      <w:r w:rsidR="00615147" w:rsidRPr="00615147">
        <w:t>sion of a</w:t>
      </w:r>
      <w:r w:rsidR="000158FB" w:rsidRPr="00615147">
        <w:t xml:space="preserve"> new MPS certificate. </w:t>
      </w:r>
      <w:r w:rsidR="004607F6" w:rsidRPr="00615147">
        <w:t xml:space="preserve"> </w:t>
      </w:r>
    </w:p>
    <w:p w14:paraId="11B8DE45" w14:textId="761DD826" w:rsidR="00A22109" w:rsidRPr="00615147" w:rsidRDefault="00574D72" w:rsidP="00615147">
      <w:pPr>
        <w:pStyle w:val="ListParagraph"/>
        <w:rPr>
          <w:rFonts w:cs="Arial"/>
        </w:rPr>
      </w:pPr>
      <w:commentRangeStart w:id="0"/>
      <w:r>
        <w:t>The Committee requested if it could be noted when labs used are referenced, to at least include city and country.</w:t>
      </w:r>
      <w:commentRangeEnd w:id="0"/>
      <w:r w:rsidR="00CA5637">
        <w:rPr>
          <w:rStyle w:val="CommentReference"/>
          <w:lang w:val="en-GB"/>
        </w:rPr>
        <w:commentReference w:id="0"/>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1F6B698D" w14:textId="2E411C44" w:rsidR="00A22109" w:rsidRPr="00D324AA" w:rsidRDefault="00A22109" w:rsidP="00A22109">
      <w:pPr>
        <w:pStyle w:val="ListParagraph"/>
      </w:pPr>
      <w:r w:rsidRPr="00D324AA">
        <w:t>Please</w:t>
      </w:r>
      <w:r w:rsidR="000B0F48">
        <w:t xml:space="preserve"> rephrase ‘fairly reimbursed’</w:t>
      </w:r>
      <w:r w:rsidR="0022467B">
        <w:t xml:space="preserve"> and just definitively say they will be reimbursed so it doesn’t sound like they will need to negotiate. </w:t>
      </w:r>
    </w:p>
    <w:p w14:paraId="76BD0A68" w14:textId="57499086" w:rsidR="00A22109" w:rsidRDefault="004607F6" w:rsidP="00A22109">
      <w:pPr>
        <w:pStyle w:val="ListParagraph"/>
      </w:pPr>
      <w:r>
        <w:t>Across all sheets, just ensure it is clearer the participants GP will be notified</w:t>
      </w:r>
      <w:r w:rsidR="006E43DA">
        <w:t xml:space="preserve"> by the study team</w:t>
      </w:r>
      <w:r>
        <w:t>.</w:t>
      </w:r>
    </w:p>
    <w:p w14:paraId="31C9FC31" w14:textId="6B53D6D5" w:rsidR="0004193C" w:rsidRDefault="0004193C" w:rsidP="00A22109">
      <w:pPr>
        <w:pStyle w:val="ListParagraph"/>
      </w:pPr>
      <w:r>
        <w:t xml:space="preserve">Please add number of participants who </w:t>
      </w:r>
      <w:r w:rsidR="003E44C1">
        <w:t>took part in studies related to this investigational product.</w:t>
      </w:r>
    </w:p>
    <w:p w14:paraId="138CB16E" w14:textId="6C5625B9" w:rsidR="0004193C" w:rsidRDefault="0004193C" w:rsidP="00A22109">
      <w:pPr>
        <w:pStyle w:val="ListParagraph"/>
      </w:pPr>
      <w:r>
        <w:t xml:space="preserve">Small error on page 4 regarding allergic reaction. </w:t>
      </w:r>
    </w:p>
    <w:p w14:paraId="64F08722" w14:textId="00A699C9" w:rsidR="00EA42AE" w:rsidRPr="00D324AA" w:rsidRDefault="00EA42AE" w:rsidP="00A22109">
      <w:pPr>
        <w:pStyle w:val="ListParagraph"/>
      </w:pPr>
      <w:r>
        <w:t>Clarify the biopsy is a needle biopsy.</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lastRenderedPageBreak/>
        <w:t xml:space="preserve">Decision </w:t>
      </w:r>
    </w:p>
    <w:p w14:paraId="5CF7B12F" w14:textId="77777777" w:rsidR="00A22109" w:rsidRPr="00D324AA" w:rsidRDefault="00A22109" w:rsidP="00A22109">
      <w:pPr>
        <w:rPr>
          <w:lang w:val="en-NZ"/>
        </w:rPr>
      </w:pPr>
    </w:p>
    <w:p w14:paraId="25553403"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0B92C0F" w14:textId="77777777" w:rsidR="00A22109" w:rsidRPr="00D324AA" w:rsidRDefault="00A22109" w:rsidP="00A22109">
      <w:pPr>
        <w:rPr>
          <w:color w:val="FF0000"/>
          <w:lang w:val="en-NZ"/>
        </w:rPr>
      </w:pPr>
    </w:p>
    <w:p w14:paraId="6ADC1489" w14:textId="77777777" w:rsidR="00A22109" w:rsidRPr="00615147" w:rsidRDefault="00A22109" w:rsidP="00A22109">
      <w:pPr>
        <w:pStyle w:val="NSCbullet"/>
        <w:rPr>
          <w:color w:val="auto"/>
        </w:rPr>
      </w:pPr>
      <w:r w:rsidRPr="00615147">
        <w:rPr>
          <w:color w:val="auto"/>
        </w:rPr>
        <w:t xml:space="preserve">please address all outstanding ethical issues raised by the </w:t>
      </w:r>
      <w:proofErr w:type="gramStart"/>
      <w:r w:rsidRPr="00615147">
        <w:rPr>
          <w:color w:val="auto"/>
        </w:rPr>
        <w:t>Committee</w:t>
      </w:r>
      <w:proofErr w:type="gramEnd"/>
    </w:p>
    <w:p w14:paraId="401E5405" w14:textId="05941606" w:rsidR="00A22109" w:rsidRPr="00615147" w:rsidRDefault="00A22109" w:rsidP="00A22109">
      <w:pPr>
        <w:numPr>
          <w:ilvl w:val="0"/>
          <w:numId w:val="5"/>
        </w:numPr>
        <w:spacing w:before="80" w:after="80"/>
        <w:ind w:left="714" w:hanging="357"/>
        <w:rPr>
          <w:rFonts w:cs="Arial"/>
          <w:szCs w:val="22"/>
          <w:lang w:val="en-NZ"/>
        </w:rPr>
      </w:pPr>
      <w:r w:rsidRPr="00615147">
        <w:rPr>
          <w:rFonts w:cs="Arial"/>
          <w:szCs w:val="22"/>
          <w:lang w:val="en-NZ"/>
        </w:rPr>
        <w:t xml:space="preserve">please update the Participant Information Sheet and Consent Form, </w:t>
      </w:r>
      <w:proofErr w:type="gramStart"/>
      <w:r w:rsidRPr="00615147">
        <w:rPr>
          <w:rFonts w:cs="Arial"/>
          <w:szCs w:val="22"/>
          <w:lang w:val="en-NZ"/>
        </w:rPr>
        <w:t>taking into account</w:t>
      </w:r>
      <w:proofErr w:type="gramEnd"/>
      <w:r w:rsidRPr="00615147">
        <w:rPr>
          <w:rFonts w:cs="Arial"/>
          <w:szCs w:val="22"/>
          <w:lang w:val="en-NZ"/>
        </w:rPr>
        <w:t xml:space="preserve"> the feedback provided by the Committee. </w:t>
      </w:r>
      <w:r w:rsidRPr="00615147">
        <w:rPr>
          <w:i/>
          <w:iCs/>
        </w:rPr>
        <w:t>(National Ethical Standards for Health and Disability Research and Quality Improvement, para 7.15 – 7.17).</w:t>
      </w:r>
    </w:p>
    <w:p w14:paraId="64F32AA8"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009F225D">
        <w:trPr>
          <w:trHeight w:val="280"/>
        </w:trPr>
        <w:tc>
          <w:tcPr>
            <w:tcW w:w="966" w:type="dxa"/>
            <w:tcBorders>
              <w:top w:val="nil"/>
              <w:left w:val="nil"/>
              <w:bottom w:val="nil"/>
              <w:right w:val="nil"/>
            </w:tcBorders>
          </w:tcPr>
          <w:p w14:paraId="51D3EF4B" w14:textId="199785C2" w:rsidR="008766E8" w:rsidRPr="00960BFE" w:rsidRDefault="0070590E" w:rsidP="009F225D">
            <w:pPr>
              <w:autoSpaceDE w:val="0"/>
              <w:autoSpaceDN w:val="0"/>
              <w:adjustRightInd w:val="0"/>
            </w:pPr>
            <w:r>
              <w:rPr>
                <w:b/>
              </w:rPr>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51019D92" w:rsidR="008766E8" w:rsidRPr="002B62FF" w:rsidRDefault="0084397E" w:rsidP="009F225D">
            <w:pPr>
              <w:rPr>
                <w:b/>
                <w:bCs/>
              </w:rPr>
            </w:pPr>
            <w:r w:rsidRPr="0084397E">
              <w:rPr>
                <w:b/>
                <w:bCs/>
              </w:rPr>
              <w:t>2024 FULL 22032</w:t>
            </w:r>
          </w:p>
        </w:tc>
      </w:tr>
      <w:tr w:rsidR="008766E8" w:rsidRPr="00960BFE" w14:paraId="525CAA3C" w14:textId="77777777" w:rsidTr="009F225D">
        <w:trPr>
          <w:trHeight w:val="280"/>
        </w:trPr>
        <w:tc>
          <w:tcPr>
            <w:tcW w:w="966" w:type="dxa"/>
            <w:tcBorders>
              <w:top w:val="nil"/>
              <w:left w:val="nil"/>
              <w:bottom w:val="nil"/>
              <w:right w:val="nil"/>
            </w:tcBorders>
          </w:tcPr>
          <w:p w14:paraId="5A08BFB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3A8DF476" w14:textId="77777777" w:rsidR="00A95B02" w:rsidRDefault="00A95B02" w:rsidP="00A95B02">
            <w:pPr>
              <w:autoSpaceDE w:val="0"/>
              <w:autoSpaceDN w:val="0"/>
              <w:adjustRightInd w:val="0"/>
            </w:pPr>
            <w:r>
              <w:t>A Randomized, Double-Blind, Placebo Controlled, Multi-</w:t>
            </w:r>
            <w:proofErr w:type="spellStart"/>
            <w:r>
              <w:t>Center</w:t>
            </w:r>
            <w:proofErr w:type="spellEnd"/>
            <w:r>
              <w:t xml:space="preserve"> Study to Evaluate the Safety and Efficacy of FB102 in Patients with</w:t>
            </w:r>
          </w:p>
          <w:p w14:paraId="0F51DB74" w14:textId="72E82EF4" w:rsidR="008766E8" w:rsidRPr="00960BFE" w:rsidRDefault="00A95B02" w:rsidP="00A95B02">
            <w:pPr>
              <w:autoSpaceDE w:val="0"/>
              <w:autoSpaceDN w:val="0"/>
              <w:adjustRightInd w:val="0"/>
            </w:pPr>
            <w:r>
              <w:t>Non-Segmental Vitiligo</w:t>
            </w:r>
          </w:p>
        </w:tc>
      </w:tr>
      <w:tr w:rsidR="008766E8" w:rsidRPr="00960BFE" w14:paraId="48115E5D" w14:textId="77777777" w:rsidTr="009F225D">
        <w:trPr>
          <w:trHeight w:val="280"/>
        </w:trPr>
        <w:tc>
          <w:tcPr>
            <w:tcW w:w="966" w:type="dxa"/>
            <w:tcBorders>
              <w:top w:val="nil"/>
              <w:left w:val="nil"/>
              <w:bottom w:val="nil"/>
              <w:right w:val="nil"/>
            </w:tcBorders>
          </w:tcPr>
          <w:p w14:paraId="47FBA95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0EF75554" w:rsidR="008766E8" w:rsidRPr="00960BFE" w:rsidRDefault="00113C00" w:rsidP="009F225D">
            <w:r w:rsidRPr="00113C00">
              <w:t xml:space="preserve">Dr Purnima Olu De </w:t>
            </w:r>
            <w:proofErr w:type="spellStart"/>
            <w:r w:rsidRPr="00113C00">
              <w:t>Rozario</w:t>
            </w:r>
            <w:proofErr w:type="spellEnd"/>
          </w:p>
        </w:tc>
      </w:tr>
      <w:tr w:rsidR="008766E8" w:rsidRPr="00960BFE" w14:paraId="6558EEB4" w14:textId="77777777" w:rsidTr="009F225D">
        <w:trPr>
          <w:trHeight w:val="280"/>
        </w:trPr>
        <w:tc>
          <w:tcPr>
            <w:tcW w:w="966" w:type="dxa"/>
            <w:tcBorders>
              <w:top w:val="nil"/>
              <w:left w:val="nil"/>
              <w:bottom w:val="nil"/>
              <w:right w:val="nil"/>
            </w:tcBorders>
          </w:tcPr>
          <w:p w14:paraId="5D5DFD4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CEE1999" w14:textId="2FAA4100" w:rsidR="008766E8" w:rsidRPr="00960BFE" w:rsidRDefault="00113C00" w:rsidP="009F225D">
            <w:pPr>
              <w:autoSpaceDE w:val="0"/>
              <w:autoSpaceDN w:val="0"/>
              <w:adjustRightInd w:val="0"/>
            </w:pPr>
            <w:r w:rsidRPr="00113C00">
              <w:t>Forte Biosciences Australia Pty Ltd</w:t>
            </w:r>
          </w:p>
        </w:tc>
      </w:tr>
      <w:tr w:rsidR="008766E8" w:rsidRPr="00960BFE" w14:paraId="535CFCE7" w14:textId="77777777" w:rsidTr="009F225D">
        <w:trPr>
          <w:trHeight w:val="280"/>
        </w:trPr>
        <w:tc>
          <w:tcPr>
            <w:tcW w:w="966" w:type="dxa"/>
            <w:tcBorders>
              <w:top w:val="nil"/>
              <w:left w:val="nil"/>
              <w:bottom w:val="nil"/>
              <w:right w:val="nil"/>
            </w:tcBorders>
          </w:tcPr>
          <w:p w14:paraId="1FCA4D5A"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2614CBB4" w:rsidR="008766E8" w:rsidRPr="00960BFE" w:rsidRDefault="00EF052A" w:rsidP="009F225D">
            <w:pPr>
              <w:autoSpaceDE w:val="0"/>
              <w:autoSpaceDN w:val="0"/>
              <w:adjustRightInd w:val="0"/>
            </w:pPr>
            <w:r>
              <w:t>07 February 2025</w:t>
            </w:r>
          </w:p>
        </w:tc>
      </w:tr>
    </w:tbl>
    <w:p w14:paraId="315F1A29" w14:textId="77777777" w:rsidR="008766E8" w:rsidRPr="00795EDD" w:rsidRDefault="008766E8" w:rsidP="008766E8"/>
    <w:p w14:paraId="287B747B" w14:textId="2A9F6812" w:rsidR="008766E8" w:rsidRPr="009C75F6" w:rsidRDefault="009C75F6" w:rsidP="00347261">
      <w:pPr>
        <w:autoSpaceDE w:val="0"/>
        <w:autoSpaceDN w:val="0"/>
        <w:adjustRightInd w:val="0"/>
        <w:rPr>
          <w:rFonts w:cs="Arial"/>
          <w:szCs w:val="22"/>
          <w:lang w:val="en-NZ"/>
        </w:rPr>
      </w:pPr>
      <w:r w:rsidRPr="009C75F6">
        <w:rPr>
          <w:rFonts w:cs="Arial"/>
          <w:szCs w:val="22"/>
          <w:lang w:val="en-NZ"/>
        </w:rPr>
        <w:t xml:space="preserve">Dr Purnima Olu De </w:t>
      </w:r>
      <w:proofErr w:type="spellStart"/>
      <w:r w:rsidRPr="009C75F6">
        <w:rPr>
          <w:rFonts w:cs="Arial"/>
          <w:szCs w:val="22"/>
          <w:lang w:val="en-NZ"/>
        </w:rPr>
        <w:t>Rozario</w:t>
      </w:r>
      <w:proofErr w:type="spellEnd"/>
      <w:r w:rsidRPr="009C75F6">
        <w:rPr>
          <w:rFonts w:cs="Arial"/>
          <w:szCs w:val="22"/>
          <w:lang w:val="en-NZ"/>
        </w:rPr>
        <w:t xml:space="preserve">, </w:t>
      </w:r>
      <w:r w:rsidR="00347261" w:rsidRPr="009C75F6">
        <w:rPr>
          <w:rFonts w:cs="Arial"/>
          <w:szCs w:val="22"/>
          <w:lang w:val="en-NZ"/>
        </w:rPr>
        <w:t xml:space="preserve">Srikanth </w:t>
      </w:r>
      <w:proofErr w:type="spellStart"/>
      <w:r w:rsidR="00347261" w:rsidRPr="009C75F6">
        <w:rPr>
          <w:rFonts w:cs="Arial"/>
          <w:szCs w:val="22"/>
          <w:lang w:val="en-NZ"/>
        </w:rPr>
        <w:t>Pendyala</w:t>
      </w:r>
      <w:proofErr w:type="spellEnd"/>
      <w:r w:rsidR="00347261" w:rsidRPr="009C75F6">
        <w:rPr>
          <w:rFonts w:cs="Arial"/>
          <w:szCs w:val="22"/>
          <w:lang w:val="en-NZ"/>
        </w:rPr>
        <w:t xml:space="preserve">, </w:t>
      </w:r>
      <w:r w:rsidR="00347261" w:rsidRPr="009C75F6">
        <w:rPr>
          <w:rFonts w:cs="Arial"/>
          <w:szCs w:val="22"/>
          <w:lang w:val="en-NZ"/>
        </w:rPr>
        <w:t xml:space="preserve">Chandra </w:t>
      </w:r>
      <w:proofErr w:type="spellStart"/>
      <w:r w:rsidR="00347261" w:rsidRPr="009C75F6">
        <w:rPr>
          <w:rFonts w:cs="Arial"/>
          <w:szCs w:val="22"/>
          <w:lang w:val="en-NZ"/>
        </w:rPr>
        <w:t>Bodda</w:t>
      </w:r>
      <w:proofErr w:type="spellEnd"/>
      <w:r w:rsidR="00347261" w:rsidRPr="009C75F6">
        <w:rPr>
          <w:rFonts w:cs="Arial"/>
          <w:szCs w:val="22"/>
          <w:lang w:val="en-NZ"/>
        </w:rPr>
        <w:t>,</w:t>
      </w:r>
      <w:r w:rsidR="00347261" w:rsidRPr="009C75F6">
        <w:rPr>
          <w:rFonts w:cs="Arial"/>
          <w:szCs w:val="22"/>
          <w:lang w:val="en-NZ"/>
        </w:rPr>
        <w:t xml:space="preserve"> Michelle Tang</w:t>
      </w:r>
      <w:r w:rsidR="00347261" w:rsidRPr="009C75F6">
        <w:rPr>
          <w:rFonts w:cs="Arial"/>
          <w:szCs w:val="22"/>
          <w:lang w:val="en-NZ"/>
        </w:rPr>
        <w:t xml:space="preserve">, </w:t>
      </w:r>
      <w:r w:rsidR="00347261" w:rsidRPr="009C75F6">
        <w:rPr>
          <w:rFonts w:cs="Arial"/>
          <w:szCs w:val="22"/>
          <w:lang w:val="en-NZ"/>
        </w:rPr>
        <w:t>Kshemina Mhaskar</w:t>
      </w:r>
      <w:r w:rsidR="00347261" w:rsidRPr="009C75F6">
        <w:rPr>
          <w:rFonts w:cs="Arial"/>
          <w:szCs w:val="22"/>
          <w:lang w:val="en-NZ"/>
        </w:rPr>
        <w:t>,</w:t>
      </w:r>
      <w:r w:rsidR="00347261" w:rsidRPr="009C75F6">
        <w:rPr>
          <w:rFonts w:cs="Arial"/>
          <w:szCs w:val="22"/>
          <w:lang w:val="en-NZ"/>
        </w:rPr>
        <w:t xml:space="preserve"> Cheryl Glover</w:t>
      </w:r>
      <w:r w:rsidR="00347261" w:rsidRPr="009C75F6">
        <w:rPr>
          <w:rFonts w:cs="Arial"/>
          <w:szCs w:val="22"/>
          <w:lang w:val="en-NZ"/>
        </w:rPr>
        <w:t xml:space="preserve">, </w:t>
      </w:r>
      <w:r w:rsidR="00347261" w:rsidRPr="009C75F6">
        <w:rPr>
          <w:rFonts w:cs="Arial"/>
          <w:szCs w:val="22"/>
          <w:lang w:val="en-NZ"/>
        </w:rPr>
        <w:t xml:space="preserve">Claudette </w:t>
      </w:r>
      <w:proofErr w:type="spellStart"/>
      <w:r w:rsidR="00347261" w:rsidRPr="009C75F6">
        <w:rPr>
          <w:rFonts w:cs="Arial"/>
          <w:szCs w:val="22"/>
          <w:lang w:val="en-NZ"/>
        </w:rPr>
        <w:t>Lionnet</w:t>
      </w:r>
      <w:proofErr w:type="spellEnd"/>
      <w:r w:rsidR="00347261" w:rsidRPr="009C75F6">
        <w:rPr>
          <w:rFonts w:cs="Arial"/>
          <w:szCs w:val="22"/>
          <w:lang w:val="en-NZ"/>
        </w:rPr>
        <w:t xml:space="preserve"> </w:t>
      </w:r>
      <w:r w:rsidR="008766E8" w:rsidRPr="009C75F6">
        <w:rPr>
          <w:lang w:val="en-NZ"/>
        </w:rPr>
        <w:t>w</w:t>
      </w:r>
      <w:r w:rsidRPr="009C75F6">
        <w:rPr>
          <w:lang w:val="en-NZ"/>
        </w:rPr>
        <w:t>ere</w:t>
      </w:r>
      <w:r w:rsidR="008766E8" w:rsidRPr="009C75F6">
        <w:rPr>
          <w:lang w:val="en-NZ"/>
        </w:rPr>
        <w:t xml:space="preserve"> 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4D1277C8" w14:textId="77777777" w:rsidR="000F6BF5" w:rsidRDefault="000F6BF5" w:rsidP="008766E8">
      <w:pPr>
        <w:pStyle w:val="Headingbold"/>
      </w:pPr>
    </w:p>
    <w:p w14:paraId="6335C230" w14:textId="41B1623C"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1657436C" w14:textId="1E2B23EC" w:rsidR="007D05E8" w:rsidRPr="00D37D7E" w:rsidRDefault="008766E8" w:rsidP="009416B4">
      <w:pPr>
        <w:pStyle w:val="ListParagraph"/>
        <w:numPr>
          <w:ilvl w:val="0"/>
          <w:numId w:val="25"/>
        </w:numPr>
        <w:rPr>
          <w:rFonts w:cs="Arial"/>
          <w:color w:val="FF0000"/>
        </w:rPr>
      </w:pPr>
      <w:r w:rsidRPr="00D324AA">
        <w:t xml:space="preserve">The Committee </w:t>
      </w:r>
      <w:r w:rsidR="001F34E2">
        <w:t xml:space="preserve">noted that the advertisement wording is emotive and can be potentially stigmatising and coercive. Inclusion of statements such as asking potential participants to “help”, that the team “hopes” this will lead to better treatment, and “making a difference together” paired with statements surrounding what it is like to have this condition can be potentially coercive and are unnecessary. Please amend these </w:t>
      </w:r>
      <w:r w:rsidR="009416B4">
        <w:t xml:space="preserve">statements. </w:t>
      </w:r>
    </w:p>
    <w:p w14:paraId="76C6C843" w14:textId="77777777" w:rsidR="00D37D7E" w:rsidRPr="009416B4" w:rsidRDefault="00D37D7E" w:rsidP="00D37D7E">
      <w:pPr>
        <w:pStyle w:val="ListParagraph"/>
        <w:numPr>
          <w:ilvl w:val="0"/>
          <w:numId w:val="0"/>
        </w:numPr>
        <w:ind w:left="360" w:hanging="360"/>
        <w:rPr>
          <w:rFonts w:cs="Arial"/>
          <w:color w:val="FF0000"/>
        </w:rPr>
      </w:pPr>
    </w:p>
    <w:p w14:paraId="5CEAEF0F" w14:textId="07C97D9D"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BE1F8BA" w14:textId="7FD3E448" w:rsidR="008766E8" w:rsidRDefault="005B13E5" w:rsidP="008766E8">
      <w:pPr>
        <w:pStyle w:val="ListParagraph"/>
      </w:pPr>
      <w:r>
        <w:t xml:space="preserve">Provide an estimated </w:t>
      </w:r>
      <w:r w:rsidR="00F85F71">
        <w:t>turnaround time on page 11</w:t>
      </w:r>
      <w:r>
        <w:t xml:space="preserve"> for the</w:t>
      </w:r>
      <w:r w:rsidR="00F85F71">
        <w:t xml:space="preserve"> blood and urine</w:t>
      </w:r>
      <w:r>
        <w:t xml:space="preserve"> results just for participant’s knowledge as these are going to Australia. </w:t>
      </w:r>
    </w:p>
    <w:p w14:paraId="670FCF16" w14:textId="76E1ADE8" w:rsidR="008766E8" w:rsidRPr="00D324AA" w:rsidRDefault="0085211F" w:rsidP="008766E8">
      <w:pPr>
        <w:pStyle w:val="ListParagraph"/>
      </w:pPr>
      <w:r>
        <w:t>The Committee noted that reimbursement</w:t>
      </w:r>
      <w:r w:rsidR="007D05E8">
        <w:t xml:space="preserve"> of travel is not taxable. Refund of travel costs should not be optional.</w:t>
      </w: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5463A45D" w14:textId="77777777" w:rsidR="008766E8" w:rsidRPr="00D324AA" w:rsidRDefault="008766E8" w:rsidP="008766E8">
      <w:pPr>
        <w:rPr>
          <w:lang w:val="en-NZ"/>
        </w:rPr>
      </w:pPr>
    </w:p>
    <w:p w14:paraId="0DA56FFC"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EC5D51D" w14:textId="77777777" w:rsidR="008766E8" w:rsidRPr="00081E26" w:rsidRDefault="008766E8" w:rsidP="008766E8">
      <w:pPr>
        <w:rPr>
          <w:lang w:val="en-NZ"/>
        </w:rPr>
      </w:pPr>
    </w:p>
    <w:p w14:paraId="268D86B7" w14:textId="77777777" w:rsidR="008766E8" w:rsidRPr="00081E26" w:rsidRDefault="008766E8" w:rsidP="008766E8">
      <w:pPr>
        <w:pStyle w:val="NSCbullet"/>
        <w:rPr>
          <w:color w:val="auto"/>
        </w:rPr>
      </w:pPr>
      <w:r w:rsidRPr="00081E26">
        <w:rPr>
          <w:color w:val="auto"/>
        </w:rPr>
        <w:t xml:space="preserve">please address all outstanding ethical issues raised by the </w:t>
      </w:r>
      <w:proofErr w:type="gramStart"/>
      <w:r w:rsidRPr="00081E26">
        <w:rPr>
          <w:color w:val="auto"/>
        </w:rPr>
        <w:t>Committee</w:t>
      </w:r>
      <w:proofErr w:type="gramEnd"/>
    </w:p>
    <w:p w14:paraId="1E75D168" w14:textId="77777777" w:rsidR="008766E8" w:rsidRPr="00081E26" w:rsidRDefault="008766E8" w:rsidP="008766E8">
      <w:pPr>
        <w:numPr>
          <w:ilvl w:val="0"/>
          <w:numId w:val="5"/>
        </w:numPr>
        <w:spacing w:before="80" w:after="80"/>
        <w:ind w:left="714" w:hanging="357"/>
        <w:rPr>
          <w:rFonts w:cs="Arial"/>
          <w:szCs w:val="22"/>
          <w:lang w:val="en-NZ"/>
        </w:rPr>
      </w:pPr>
      <w:r w:rsidRPr="00081E26">
        <w:rPr>
          <w:rFonts w:cs="Arial"/>
          <w:szCs w:val="22"/>
          <w:lang w:val="en-NZ"/>
        </w:rPr>
        <w:t xml:space="preserve">please update the Participant Information Sheet and Consent Form, </w:t>
      </w:r>
      <w:proofErr w:type="gramStart"/>
      <w:r w:rsidRPr="00081E26">
        <w:rPr>
          <w:rFonts w:cs="Arial"/>
          <w:szCs w:val="22"/>
          <w:lang w:val="en-NZ"/>
        </w:rPr>
        <w:t>taking into account</w:t>
      </w:r>
      <w:proofErr w:type="gramEnd"/>
      <w:r w:rsidRPr="00081E26">
        <w:rPr>
          <w:rFonts w:cs="Arial"/>
          <w:szCs w:val="22"/>
          <w:lang w:val="en-NZ"/>
        </w:rPr>
        <w:t xml:space="preserve"> the feedback provided by the Committee. </w:t>
      </w:r>
      <w:r w:rsidRPr="00081E26">
        <w:rPr>
          <w:i/>
          <w:iCs/>
        </w:rPr>
        <w:t>(National Ethical Standards for Health and Disability Research and Quality Improvement, para 7.15 – 7.17).</w:t>
      </w:r>
    </w:p>
    <w:p w14:paraId="7CD32A34" w14:textId="77777777" w:rsidR="008766E8" w:rsidRPr="00D324AA" w:rsidRDefault="008766E8" w:rsidP="008766E8">
      <w:pPr>
        <w:rPr>
          <w:rFonts w:cs="Arial"/>
          <w:color w:val="33CCCC"/>
          <w:szCs w:val="22"/>
          <w:lang w:val="en-NZ"/>
        </w:rPr>
      </w:pPr>
    </w:p>
    <w:p w14:paraId="60C379F2"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009F225D">
        <w:trPr>
          <w:trHeight w:val="280"/>
        </w:trPr>
        <w:tc>
          <w:tcPr>
            <w:tcW w:w="966" w:type="dxa"/>
            <w:tcBorders>
              <w:top w:val="nil"/>
              <w:left w:val="nil"/>
              <w:bottom w:val="nil"/>
              <w:right w:val="nil"/>
            </w:tcBorders>
          </w:tcPr>
          <w:p w14:paraId="5E7A97EB" w14:textId="775DB3B1" w:rsidR="008766E8" w:rsidRPr="00960BFE" w:rsidRDefault="0070590E" w:rsidP="009F225D">
            <w:pPr>
              <w:autoSpaceDE w:val="0"/>
              <w:autoSpaceDN w:val="0"/>
              <w:adjustRightInd w:val="0"/>
            </w:pPr>
            <w:r>
              <w:rPr>
                <w:b/>
              </w:rPr>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07394206" w:rsidR="008766E8" w:rsidRPr="002B62FF" w:rsidRDefault="00CC672C" w:rsidP="009F225D">
            <w:pPr>
              <w:rPr>
                <w:b/>
                <w:bCs/>
              </w:rPr>
            </w:pPr>
            <w:r w:rsidRPr="00CC672C">
              <w:rPr>
                <w:b/>
                <w:bCs/>
              </w:rPr>
              <w:t>2024 FULL 20242</w:t>
            </w:r>
          </w:p>
        </w:tc>
      </w:tr>
      <w:tr w:rsidR="008766E8" w:rsidRPr="00960BFE" w14:paraId="43EA4CA2" w14:textId="77777777" w:rsidTr="009F225D">
        <w:trPr>
          <w:trHeight w:val="280"/>
        </w:trPr>
        <w:tc>
          <w:tcPr>
            <w:tcW w:w="966" w:type="dxa"/>
            <w:tcBorders>
              <w:top w:val="nil"/>
              <w:left w:val="nil"/>
              <w:bottom w:val="nil"/>
              <w:right w:val="nil"/>
            </w:tcBorders>
          </w:tcPr>
          <w:p w14:paraId="0E32C99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4DBEB9A" w14:textId="7F1B53C1" w:rsidR="008766E8" w:rsidRPr="00960BFE" w:rsidRDefault="00AC0677" w:rsidP="00AC0677">
            <w:pPr>
              <w:autoSpaceDE w:val="0"/>
              <w:autoSpaceDN w:val="0"/>
              <w:adjustRightInd w:val="0"/>
            </w:pPr>
            <w:r>
              <w:t>Comparison of brace to observation in stable, radiological developmental dysplasia of the hip: A randomised controlled non-inferiority</w:t>
            </w:r>
            <w:r>
              <w:t xml:space="preserve"> </w:t>
            </w:r>
            <w:r>
              <w:t>trial</w:t>
            </w:r>
          </w:p>
        </w:tc>
      </w:tr>
      <w:tr w:rsidR="008766E8" w:rsidRPr="00960BFE" w14:paraId="1FE02F36" w14:textId="77777777" w:rsidTr="009F225D">
        <w:trPr>
          <w:trHeight w:val="280"/>
        </w:trPr>
        <w:tc>
          <w:tcPr>
            <w:tcW w:w="966" w:type="dxa"/>
            <w:tcBorders>
              <w:top w:val="nil"/>
              <w:left w:val="nil"/>
              <w:bottom w:val="nil"/>
              <w:right w:val="nil"/>
            </w:tcBorders>
          </w:tcPr>
          <w:p w14:paraId="0E8ACCF4"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63AD2A2B" w:rsidR="008766E8" w:rsidRPr="00960BFE" w:rsidRDefault="00A87117" w:rsidP="009F225D">
            <w:r>
              <w:t>Dr Nikki Hooper</w:t>
            </w:r>
          </w:p>
        </w:tc>
      </w:tr>
      <w:tr w:rsidR="008766E8" w:rsidRPr="00960BFE" w14:paraId="3A9A69D9" w14:textId="77777777" w:rsidTr="009F225D">
        <w:trPr>
          <w:trHeight w:val="280"/>
        </w:trPr>
        <w:tc>
          <w:tcPr>
            <w:tcW w:w="966" w:type="dxa"/>
            <w:tcBorders>
              <w:top w:val="nil"/>
              <w:left w:val="nil"/>
              <w:bottom w:val="nil"/>
              <w:right w:val="nil"/>
            </w:tcBorders>
          </w:tcPr>
          <w:p w14:paraId="767FE10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FD3C787" w14:textId="1BF5372C" w:rsidR="008766E8" w:rsidRPr="00960BFE" w:rsidRDefault="00FB19B0" w:rsidP="009F225D">
            <w:pPr>
              <w:autoSpaceDE w:val="0"/>
              <w:autoSpaceDN w:val="0"/>
              <w:adjustRightInd w:val="0"/>
            </w:pPr>
            <w:r>
              <w:t>University of Otago</w:t>
            </w:r>
          </w:p>
        </w:tc>
      </w:tr>
      <w:tr w:rsidR="008766E8" w:rsidRPr="00960BFE" w14:paraId="23C06849" w14:textId="77777777" w:rsidTr="009F225D">
        <w:trPr>
          <w:trHeight w:val="280"/>
        </w:trPr>
        <w:tc>
          <w:tcPr>
            <w:tcW w:w="966" w:type="dxa"/>
            <w:tcBorders>
              <w:top w:val="nil"/>
              <w:left w:val="nil"/>
              <w:bottom w:val="nil"/>
              <w:right w:val="nil"/>
            </w:tcBorders>
          </w:tcPr>
          <w:p w14:paraId="50DB819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61BF3C29" w:rsidR="008766E8" w:rsidRPr="00960BFE" w:rsidRDefault="00A319F8" w:rsidP="009F225D">
            <w:pPr>
              <w:autoSpaceDE w:val="0"/>
              <w:autoSpaceDN w:val="0"/>
              <w:adjustRightInd w:val="0"/>
            </w:pPr>
            <w:r>
              <w:t>07 February 2024</w:t>
            </w:r>
          </w:p>
        </w:tc>
      </w:tr>
    </w:tbl>
    <w:p w14:paraId="276D73CA" w14:textId="77777777" w:rsidR="008766E8" w:rsidRPr="00795EDD" w:rsidRDefault="008766E8" w:rsidP="008766E8"/>
    <w:p w14:paraId="2CFFD9DC" w14:textId="5C6A025C" w:rsidR="008766E8" w:rsidRPr="00D324AA" w:rsidRDefault="00807A2F" w:rsidP="008766E8">
      <w:pPr>
        <w:autoSpaceDE w:val="0"/>
        <w:autoSpaceDN w:val="0"/>
        <w:adjustRightInd w:val="0"/>
        <w:rPr>
          <w:sz w:val="20"/>
          <w:lang w:val="en-NZ"/>
        </w:rPr>
      </w:pPr>
      <w:r w:rsidRPr="00A87117">
        <w:rPr>
          <w:rFonts w:cs="Arial"/>
          <w:szCs w:val="22"/>
          <w:lang w:val="en-NZ"/>
        </w:rPr>
        <w:t>Dr Nikki Hooper</w:t>
      </w:r>
      <w:r w:rsidR="008766E8" w:rsidRPr="00A87117">
        <w:rPr>
          <w:lang w:val="en-NZ"/>
        </w:rPr>
        <w:t xml:space="preserve"> was present via</w:t>
      </w:r>
      <w:r w:rsidR="008766E8" w:rsidRPr="00D324AA">
        <w:rPr>
          <w:lang w:val="en-NZ"/>
        </w:rPr>
        <w:t xml:space="preserve">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65269B8C" w14:textId="77777777" w:rsidR="008766E8" w:rsidRPr="00D324AA" w:rsidRDefault="008766E8" w:rsidP="008766E8">
      <w:pPr>
        <w:rPr>
          <w:lang w:val="en-NZ"/>
        </w:rPr>
      </w:pPr>
    </w:p>
    <w:p w14:paraId="152A34A3" w14:textId="77777777" w:rsidR="008766E8" w:rsidRPr="00D324AA" w:rsidRDefault="008766E8" w:rsidP="008766E8">
      <w:pPr>
        <w:autoSpaceDE w:val="0"/>
        <w:autoSpaceDN w:val="0"/>
        <w:adjustRightInd w:val="0"/>
        <w:rPr>
          <w:lang w:val="en-NZ"/>
        </w:rPr>
      </w:pPr>
    </w:p>
    <w:p w14:paraId="0F31FE7A"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0BFC36B6" w14:textId="77777777" w:rsidR="008766E8" w:rsidRPr="00D324AA" w:rsidRDefault="008766E8" w:rsidP="008766E8">
      <w:pPr>
        <w:rPr>
          <w:u w:val="single"/>
          <w:lang w:val="en-NZ"/>
        </w:rPr>
      </w:pPr>
    </w:p>
    <w:p w14:paraId="23D59D65" w14:textId="6580A607" w:rsidR="004C3ED9" w:rsidRPr="00D324AA" w:rsidRDefault="008766E8" w:rsidP="008766E8">
      <w:pPr>
        <w:rPr>
          <w:lang w:val="en-NZ"/>
        </w:rPr>
      </w:pPr>
      <w:r w:rsidRPr="00D324AA">
        <w:rPr>
          <w:lang w:val="en-NZ"/>
        </w:rPr>
        <w:t>The main ethical issues considered by the Committee and addressed by the Researcher are as follows.</w:t>
      </w:r>
    </w:p>
    <w:p w14:paraId="4DF69A3A" w14:textId="77777777" w:rsidR="008766E8" w:rsidRPr="00D324AA" w:rsidRDefault="008766E8" w:rsidP="008766E8">
      <w:pPr>
        <w:rPr>
          <w:lang w:val="en-NZ"/>
        </w:rPr>
      </w:pPr>
    </w:p>
    <w:p w14:paraId="08878694" w14:textId="47541B83" w:rsidR="008766E8" w:rsidRPr="00D324AA" w:rsidRDefault="008766E8" w:rsidP="00BE1BAA">
      <w:pPr>
        <w:pStyle w:val="ListParagraph"/>
        <w:numPr>
          <w:ilvl w:val="0"/>
          <w:numId w:val="33"/>
        </w:numPr>
      </w:pPr>
      <w:r w:rsidRPr="00D324AA">
        <w:t xml:space="preserve">The Committee </w:t>
      </w:r>
      <w:r w:rsidR="004141FD">
        <w:t xml:space="preserve">confirmed with the Researcher that </w:t>
      </w:r>
      <w:r w:rsidR="007229DD">
        <w:t>any signs of distress will be caught in real-time interactions in clinic and not take a week to respond.</w:t>
      </w:r>
    </w:p>
    <w:p w14:paraId="7877F569" w14:textId="0F3D152B" w:rsidR="00F94A60" w:rsidRPr="007C3D03" w:rsidRDefault="007229DD" w:rsidP="00F94A60">
      <w:pPr>
        <w:numPr>
          <w:ilvl w:val="0"/>
          <w:numId w:val="3"/>
        </w:numPr>
        <w:spacing w:before="80" w:after="80"/>
        <w:contextualSpacing/>
        <w:rPr>
          <w:lang w:val="en-NZ"/>
        </w:rPr>
      </w:pPr>
      <w:r>
        <w:rPr>
          <w:lang w:val="en-NZ"/>
        </w:rPr>
        <w:t xml:space="preserve">The Committee noted that </w:t>
      </w:r>
      <w:r w:rsidR="00F94A60">
        <w:t xml:space="preserve">E9 of </w:t>
      </w:r>
      <w:r>
        <w:t>application form</w:t>
      </w:r>
      <w:r w:rsidR="00F94A60">
        <w:t xml:space="preserve"> said that treatment was not being given by registered health </w:t>
      </w:r>
      <w:r w:rsidR="007F54B2">
        <w:t>practitioners and</w:t>
      </w:r>
      <w:r w:rsidR="00F94A60">
        <w:t xml:space="preserve"> is incorrect</w:t>
      </w:r>
      <w:r w:rsidR="007F54B2">
        <w:t xml:space="preserve">. The Researcher confirmed </w:t>
      </w:r>
      <w:r w:rsidR="007C3D03">
        <w:t xml:space="preserve">this answer may have been mixed up with the recruitment answer in which they are avoiding white coat bias with enrolment. </w:t>
      </w:r>
    </w:p>
    <w:p w14:paraId="1B92A7F2" w14:textId="602EAE49" w:rsidR="003D39BB" w:rsidRDefault="0022054D" w:rsidP="003D39BB">
      <w:pPr>
        <w:numPr>
          <w:ilvl w:val="0"/>
          <w:numId w:val="3"/>
        </w:numPr>
        <w:spacing w:before="80" w:after="80"/>
        <w:contextualSpacing/>
        <w:rPr>
          <w:lang w:val="en-NZ"/>
        </w:rPr>
      </w:pPr>
      <w:r>
        <w:rPr>
          <w:lang w:val="en-NZ"/>
        </w:rPr>
        <w:t>The Committee c</w:t>
      </w:r>
      <w:r w:rsidR="003D39BB">
        <w:rPr>
          <w:lang w:val="en-NZ"/>
        </w:rPr>
        <w:t>onfirmed this will be WHO database registered.</w:t>
      </w:r>
    </w:p>
    <w:p w14:paraId="5FC000B6" w14:textId="77777777" w:rsidR="008766E8" w:rsidRPr="00D324AA" w:rsidRDefault="008766E8" w:rsidP="008766E8">
      <w:pPr>
        <w:spacing w:before="80" w:after="80"/>
        <w:rPr>
          <w:lang w:val="en-NZ"/>
        </w:rPr>
      </w:pPr>
    </w:p>
    <w:p w14:paraId="63E81E4E" w14:textId="77777777" w:rsidR="008766E8" w:rsidRPr="0054344C" w:rsidRDefault="008766E8" w:rsidP="008766E8">
      <w:pPr>
        <w:pStyle w:val="Headingbold"/>
      </w:pPr>
      <w:r w:rsidRPr="0054344C">
        <w:t>Summary of outstanding ethical issues</w:t>
      </w:r>
    </w:p>
    <w:p w14:paraId="5ADF8E85" w14:textId="77777777" w:rsidR="008766E8" w:rsidRPr="00D324AA" w:rsidRDefault="008766E8" w:rsidP="008766E8">
      <w:pPr>
        <w:rPr>
          <w:lang w:val="en-NZ"/>
        </w:rPr>
      </w:pPr>
    </w:p>
    <w:p w14:paraId="4D6B6BA4"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D0D5EED" w14:textId="77777777" w:rsidR="008766E8" w:rsidRPr="00D324AA" w:rsidRDefault="008766E8" w:rsidP="008766E8">
      <w:pPr>
        <w:autoSpaceDE w:val="0"/>
        <w:autoSpaceDN w:val="0"/>
        <w:adjustRightInd w:val="0"/>
        <w:rPr>
          <w:szCs w:val="22"/>
          <w:lang w:val="en-NZ"/>
        </w:rPr>
      </w:pPr>
    </w:p>
    <w:p w14:paraId="6CDDDBC3" w14:textId="72026B15" w:rsidR="00F94A60" w:rsidRPr="00F94A60" w:rsidRDefault="008766E8" w:rsidP="008766E8">
      <w:pPr>
        <w:pStyle w:val="ListParagraph"/>
        <w:rPr>
          <w:rFonts w:cs="Arial"/>
          <w:color w:val="FF0000"/>
        </w:rPr>
      </w:pPr>
      <w:r w:rsidRPr="00D324AA">
        <w:t>The Committee</w:t>
      </w:r>
      <w:r w:rsidR="0022054D">
        <w:t xml:space="preserve"> queried the relevancy of using the </w:t>
      </w:r>
      <w:r w:rsidR="00A239D8">
        <w:t>quality-of-life</w:t>
      </w:r>
      <w:r w:rsidR="0022054D">
        <w:t xml:space="preserve"> questionnaires in the parents which ask about daily activities around recovery </w:t>
      </w:r>
      <w:proofErr w:type="gramStart"/>
      <w:r w:rsidR="0022054D">
        <w:t>and also</w:t>
      </w:r>
      <w:proofErr w:type="gramEnd"/>
      <w:r w:rsidR="0022054D">
        <w:t xml:space="preserve"> depression and anxiety. If the information being gathered is to assess how much of a burden treatment is, the Committee recommended creating a custom survey to capture the specific points the study wants to evaluate as the current questionnaires are not fit for purpose and can create extra burden. There are currently caregiver burden questionnaires that are validated that can be used.</w:t>
      </w:r>
    </w:p>
    <w:p w14:paraId="68A52542" w14:textId="0180704B" w:rsidR="005E1893" w:rsidRPr="00A65A4E" w:rsidRDefault="0022054D" w:rsidP="008766E8">
      <w:pPr>
        <w:pStyle w:val="ListParagraph"/>
        <w:rPr>
          <w:rFonts w:cs="Arial"/>
          <w:color w:val="FF0000"/>
        </w:rPr>
      </w:pPr>
      <w:r>
        <w:t>The Committee noted that an a</w:t>
      </w:r>
      <w:r w:rsidR="00365903">
        <w:t>ssent form isn’t required</w:t>
      </w:r>
      <w:r w:rsidR="00C711C7">
        <w:t xml:space="preserve"> given the age of participants.</w:t>
      </w:r>
    </w:p>
    <w:p w14:paraId="6E1A015A" w14:textId="532F28FF" w:rsidR="00A65A4E" w:rsidRPr="005E1893" w:rsidRDefault="0022054D" w:rsidP="008766E8">
      <w:pPr>
        <w:pStyle w:val="ListParagraph"/>
        <w:rPr>
          <w:rFonts w:cs="Arial"/>
          <w:color w:val="FF0000"/>
        </w:rPr>
      </w:pPr>
      <w:r>
        <w:t xml:space="preserve">The </w:t>
      </w:r>
      <w:r w:rsidR="00A65A4E">
        <w:t>Visual Analogue Scale</w:t>
      </w:r>
      <w:r>
        <w:t xml:space="preserve"> mentioned is</w:t>
      </w:r>
      <w:r w:rsidR="00A65A4E">
        <w:t xml:space="preserve"> not provided with study documents.</w:t>
      </w:r>
      <w:r w:rsidR="00E528D1">
        <w:t xml:space="preserve"> </w:t>
      </w:r>
      <w:r>
        <w:t xml:space="preserve">Further to the above point, please consider whether this </w:t>
      </w:r>
      <w:r w:rsidR="00E528D1">
        <w:t>capture</w:t>
      </w:r>
      <w:r>
        <w:t>s</w:t>
      </w:r>
      <w:r w:rsidR="00E528D1">
        <w:t xml:space="preserve"> </w:t>
      </w:r>
      <w:r>
        <w:t>what the study wishes to capture and whether it should be used.</w:t>
      </w:r>
    </w:p>
    <w:p w14:paraId="6E35C54D" w14:textId="77777777" w:rsidR="00930E8B" w:rsidRDefault="00930E8B" w:rsidP="00930E8B">
      <w:pPr>
        <w:pStyle w:val="ListParagraph"/>
        <w:rPr>
          <w:color w:val="FF0000"/>
          <w:sz w:val="22"/>
          <w:lang w:val="en-GB"/>
        </w:rPr>
      </w:pPr>
      <w:bookmarkStart w:id="1" w:name="_Hlk114646830"/>
      <w:r>
        <w:t>The Committee requested the following changes to the Data Management Plan (DMP) (National Ethical Standards for Health and Disability Research and Quality Improvement, para 12.15a):</w:t>
      </w:r>
    </w:p>
    <w:bookmarkEnd w:id="1"/>
    <w:p w14:paraId="2147D9D5" w14:textId="77777777" w:rsidR="00930E8B" w:rsidRPr="00930E8B" w:rsidRDefault="00930E8B" w:rsidP="00930E8B">
      <w:pPr>
        <w:pStyle w:val="ListParagraph"/>
        <w:numPr>
          <w:ilvl w:val="1"/>
          <w:numId w:val="3"/>
        </w:numPr>
        <w:contextualSpacing/>
        <w:rPr>
          <w:szCs w:val="22"/>
        </w:rPr>
      </w:pPr>
      <w:r>
        <w:t>It states n</w:t>
      </w:r>
      <w:r w:rsidR="009C50C6">
        <w:t xml:space="preserve">o data will be collected from participants, but </w:t>
      </w:r>
      <w:r>
        <w:t>the study is</w:t>
      </w:r>
      <w:r w:rsidR="009C50C6">
        <w:t xml:space="preserve"> collecting from parents and infants. </w:t>
      </w:r>
    </w:p>
    <w:p w14:paraId="309A4605" w14:textId="517791FF" w:rsidR="00930E8B" w:rsidRPr="00930E8B" w:rsidRDefault="00930E8B" w:rsidP="00930E8B">
      <w:pPr>
        <w:pStyle w:val="ListParagraph"/>
        <w:numPr>
          <w:ilvl w:val="1"/>
          <w:numId w:val="3"/>
        </w:numPr>
        <w:contextualSpacing/>
        <w:rPr>
          <w:szCs w:val="22"/>
        </w:rPr>
      </w:pPr>
      <w:r>
        <w:t>Participants</w:t>
      </w:r>
      <w:r w:rsidR="009C50C6">
        <w:t xml:space="preserve"> are infants</w:t>
      </w:r>
      <w:r>
        <w:t>,</w:t>
      </w:r>
      <w:r w:rsidR="00B82C9C">
        <w:t xml:space="preserve"> so the ‘all will give consent’</w:t>
      </w:r>
      <w:r>
        <w:t xml:space="preserve"> statement needs amending. </w:t>
      </w:r>
    </w:p>
    <w:p w14:paraId="5E8C5FD8" w14:textId="2E1716B3" w:rsidR="009C50C6" w:rsidRPr="00930E8B" w:rsidRDefault="00E75355" w:rsidP="00930E8B">
      <w:pPr>
        <w:pStyle w:val="ListParagraph"/>
        <w:numPr>
          <w:ilvl w:val="1"/>
          <w:numId w:val="3"/>
        </w:numPr>
        <w:contextualSpacing/>
        <w:rPr>
          <w:szCs w:val="22"/>
        </w:rPr>
      </w:pPr>
      <w:r>
        <w:t xml:space="preserve">Breach of privacy </w:t>
      </w:r>
      <w:r w:rsidR="00930E8B">
        <w:t>needs to be amended to say parents of participants will be informed.</w:t>
      </w:r>
    </w:p>
    <w:p w14:paraId="74FF7699" w14:textId="60E45927" w:rsidR="008766E8" w:rsidRPr="00D324AA" w:rsidRDefault="005432CE" w:rsidP="008766E8">
      <w:pPr>
        <w:pStyle w:val="ListParagraph"/>
        <w:rPr>
          <w:rFonts w:cs="Arial"/>
          <w:color w:val="FF0000"/>
        </w:rPr>
      </w:pPr>
      <w:r>
        <w:lastRenderedPageBreak/>
        <w:t>The Committee noted</w:t>
      </w:r>
      <w:r w:rsidR="00713F48">
        <w:t xml:space="preserve"> that </w:t>
      </w:r>
      <w:r>
        <w:t>this is not being very promotive of child health and appears to be focusing on parent’s burden. Please review how this is framed in the participant-facing documents.</w:t>
      </w:r>
      <w:r w:rsidR="008766E8" w:rsidRPr="00D324AA">
        <w:br/>
      </w:r>
    </w:p>
    <w:p w14:paraId="0775B6E2"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77777777" w:rsidR="008766E8" w:rsidRPr="00D324AA" w:rsidRDefault="008766E8" w:rsidP="008766E8">
      <w:pPr>
        <w:spacing w:before="80" w:after="80"/>
        <w:rPr>
          <w:rFonts w:cs="Arial"/>
          <w:szCs w:val="22"/>
          <w:lang w:val="en-NZ"/>
        </w:rPr>
      </w:pPr>
    </w:p>
    <w:p w14:paraId="65595A8D" w14:textId="0FEB83C5" w:rsidR="00C711C7" w:rsidRDefault="00CE2D79" w:rsidP="003D39BB">
      <w:pPr>
        <w:numPr>
          <w:ilvl w:val="0"/>
          <w:numId w:val="3"/>
        </w:numPr>
        <w:spacing w:before="80" w:after="80"/>
        <w:contextualSpacing/>
        <w:rPr>
          <w:lang w:val="en-NZ"/>
        </w:rPr>
      </w:pPr>
      <w:r>
        <w:rPr>
          <w:lang w:val="en-NZ"/>
        </w:rPr>
        <w:t>The b</w:t>
      </w:r>
      <w:r w:rsidR="00C711C7">
        <w:rPr>
          <w:lang w:val="en-NZ"/>
        </w:rPr>
        <w:t>ox at the top not relevant i.e. ‘if you are under 16’</w:t>
      </w:r>
      <w:r>
        <w:rPr>
          <w:lang w:val="en-NZ"/>
        </w:rPr>
        <w:t xml:space="preserve">. </w:t>
      </w:r>
    </w:p>
    <w:p w14:paraId="3C063870" w14:textId="73700A00" w:rsidR="003D39BB" w:rsidRPr="003D39BB" w:rsidRDefault="00CE2D79" w:rsidP="003D39BB">
      <w:pPr>
        <w:numPr>
          <w:ilvl w:val="0"/>
          <w:numId w:val="3"/>
        </w:numPr>
        <w:spacing w:before="80" w:after="80"/>
        <w:contextualSpacing/>
        <w:rPr>
          <w:lang w:val="en-NZ"/>
        </w:rPr>
      </w:pPr>
      <w:r>
        <w:rPr>
          <w:lang w:val="en-NZ"/>
        </w:rPr>
        <w:t>Given the o</w:t>
      </w:r>
      <w:r w:rsidR="003D39BB">
        <w:rPr>
          <w:lang w:val="en-NZ"/>
        </w:rPr>
        <w:t>nly thing this study is imposing is that the choice for treatment between the options is made randomly. The essence of this study should be upfront and in lay language.</w:t>
      </w:r>
    </w:p>
    <w:p w14:paraId="4D2ED5F4" w14:textId="1F56358C" w:rsidR="008766E8" w:rsidRDefault="00FB68FA" w:rsidP="008766E8">
      <w:pPr>
        <w:pStyle w:val="ListParagraph"/>
      </w:pPr>
      <w:r>
        <w:t>Take out the explainer of “when it says you” and just always refer to “</w:t>
      </w:r>
      <w:r w:rsidR="00A60755">
        <w:t xml:space="preserve">you and </w:t>
      </w:r>
      <w:r>
        <w:t>your child” as the children are infants</w:t>
      </w:r>
      <w:r w:rsidR="00A60755">
        <w:t xml:space="preserve">, but both are participants. </w:t>
      </w:r>
    </w:p>
    <w:p w14:paraId="4D212332" w14:textId="2A1458A7" w:rsidR="00675561" w:rsidRDefault="00CE2D79" w:rsidP="008766E8">
      <w:pPr>
        <w:pStyle w:val="ListParagraph"/>
      </w:pPr>
      <w:r>
        <w:t>Please include relevant c</w:t>
      </w:r>
      <w:r w:rsidR="00675561">
        <w:t>onfidentiality statement</w:t>
      </w:r>
      <w:r>
        <w:t>s</w:t>
      </w:r>
      <w:r w:rsidR="00675561">
        <w:t xml:space="preserve"> from </w:t>
      </w:r>
      <w:hyperlink r:id="rId11" w:history="1">
        <w:r w:rsidRPr="00EA1760">
          <w:rPr>
            <w:rStyle w:val="Hyperlink"/>
          </w:rPr>
          <w:t xml:space="preserve">HDEC </w:t>
        </w:r>
        <w:r w:rsidR="00675561" w:rsidRPr="00EA1760">
          <w:rPr>
            <w:rStyle w:val="Hyperlink"/>
          </w:rPr>
          <w:t>template</w:t>
        </w:r>
      </w:hyperlink>
      <w:r>
        <w:t>.</w:t>
      </w:r>
    </w:p>
    <w:p w14:paraId="30CA988C" w14:textId="6E18023B" w:rsidR="00FB68FA" w:rsidRDefault="00EA1760" w:rsidP="008766E8">
      <w:pPr>
        <w:pStyle w:val="ListParagraph"/>
      </w:pPr>
      <w:r>
        <w:t>Please clarify</w:t>
      </w:r>
      <w:r w:rsidR="00FB68FA">
        <w:t xml:space="preserve"> what is required of the parents (filling in forms) and the infants</w:t>
      </w:r>
      <w:r>
        <w:t xml:space="preserve"> for participation</w:t>
      </w:r>
      <w:r w:rsidR="00FB68FA">
        <w:t xml:space="preserve">. </w:t>
      </w:r>
    </w:p>
    <w:p w14:paraId="2AA25E6B" w14:textId="6064D9CA" w:rsidR="00365903" w:rsidRDefault="00EA1760" w:rsidP="008766E8">
      <w:pPr>
        <w:pStyle w:val="ListParagraph"/>
      </w:pPr>
      <w:r>
        <w:t>Please include the ACC statement applicable from the HDEC template</w:t>
      </w:r>
      <w:r w:rsidR="00365903">
        <w:t>.</w:t>
      </w:r>
    </w:p>
    <w:p w14:paraId="57700787" w14:textId="09338D3C" w:rsidR="00E71559" w:rsidRPr="00D324AA" w:rsidRDefault="00E71559" w:rsidP="008766E8">
      <w:pPr>
        <w:pStyle w:val="ListParagraph"/>
      </w:pPr>
      <w:r>
        <w:t>Please provide an image of the brace for parents to see.</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B0BD22" w14:textId="77777777" w:rsidR="008766E8" w:rsidRPr="00D324AA" w:rsidRDefault="008766E8" w:rsidP="008766E8">
      <w:pPr>
        <w:rPr>
          <w:lang w:val="en-NZ"/>
        </w:rPr>
      </w:pPr>
    </w:p>
    <w:p w14:paraId="2454C5D4"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3360EE2" w14:textId="77777777" w:rsidR="008766E8" w:rsidRPr="00D324AA" w:rsidRDefault="008766E8" w:rsidP="008766E8">
      <w:pPr>
        <w:rPr>
          <w:lang w:val="en-NZ"/>
        </w:rPr>
      </w:pPr>
    </w:p>
    <w:p w14:paraId="2BE5EF23" w14:textId="77777777" w:rsidR="008766E8" w:rsidRPr="006D0A33" w:rsidRDefault="008766E8" w:rsidP="008766E8">
      <w:pPr>
        <w:pStyle w:val="ListParagraph"/>
      </w:pPr>
      <w:r w:rsidRPr="006D0A33">
        <w:t>Please address all outstanding ethical issues, providing the information requested by the Committee.</w:t>
      </w:r>
    </w:p>
    <w:p w14:paraId="2F13CEEF" w14:textId="77777777" w:rsidR="008766E8" w:rsidRPr="00767767"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D443CAF" w14:textId="1B46D8B6" w:rsidR="00767767" w:rsidRPr="000A6368" w:rsidRDefault="000A6368" w:rsidP="000A6368">
      <w:pPr>
        <w:pStyle w:val="ListParagraph"/>
        <w:rPr>
          <w:sz w:val="22"/>
        </w:rPr>
      </w:pPr>
      <w:r>
        <w:t xml:space="preserve">Please update the data management plan, </w:t>
      </w:r>
      <w:proofErr w:type="gramStart"/>
      <w:r>
        <w:t>taking into account</w:t>
      </w:r>
      <w:proofErr w:type="gramEnd"/>
      <w:r>
        <w:t xml:space="preserve"> the feedback provided by the Committee. </w:t>
      </w:r>
      <w:bookmarkStart w:id="2" w:name="_Hlk144721663"/>
      <w:r w:rsidRPr="000A6368">
        <w:rPr>
          <w:i/>
          <w:iCs/>
        </w:rPr>
        <w:t>(National Ethical Standards for Health and Disability Research and Quality Improvement, para 12.15a).</w:t>
      </w:r>
      <w:r>
        <w:t xml:space="preserve">  </w:t>
      </w:r>
      <w:bookmarkEnd w:id="2"/>
    </w:p>
    <w:p w14:paraId="79405321" w14:textId="77777777" w:rsidR="008766E8" w:rsidRPr="00D324AA" w:rsidRDefault="008766E8" w:rsidP="008766E8">
      <w:pPr>
        <w:rPr>
          <w:color w:val="FF0000"/>
          <w:lang w:val="en-NZ"/>
        </w:rPr>
      </w:pPr>
    </w:p>
    <w:p w14:paraId="33C217EB" w14:textId="3AD2B5C0" w:rsidR="008766E8" w:rsidRPr="00D324AA" w:rsidRDefault="008766E8" w:rsidP="008766E8">
      <w:pPr>
        <w:rPr>
          <w:lang w:val="en-NZ"/>
        </w:rPr>
      </w:pPr>
      <w:r w:rsidRPr="00D324AA">
        <w:rPr>
          <w:lang w:val="en-NZ"/>
        </w:rPr>
        <w:t xml:space="preserve">After receipt of the information requested by the Committee, a final decision on the application will be </w:t>
      </w:r>
      <w:r w:rsidRPr="00767767">
        <w:rPr>
          <w:lang w:val="en-NZ"/>
        </w:rPr>
        <w:t xml:space="preserve">made by </w:t>
      </w:r>
      <w:r w:rsidR="00767767" w:rsidRPr="00767767">
        <w:rPr>
          <w:rFonts w:cs="Arial"/>
          <w:szCs w:val="22"/>
          <w:lang w:val="en-NZ"/>
        </w:rPr>
        <w:t>Mrs Helen Walker and Dr Nicola Swain.</w:t>
      </w:r>
    </w:p>
    <w:p w14:paraId="381C60D2" w14:textId="77777777" w:rsidR="008766E8" w:rsidRPr="00D324AA" w:rsidRDefault="008766E8" w:rsidP="008766E8">
      <w:pPr>
        <w:rPr>
          <w:color w:val="FF0000"/>
          <w:lang w:val="en-NZ"/>
        </w:rPr>
      </w:pP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009F225D">
        <w:trPr>
          <w:trHeight w:val="280"/>
        </w:trPr>
        <w:tc>
          <w:tcPr>
            <w:tcW w:w="966" w:type="dxa"/>
            <w:tcBorders>
              <w:top w:val="nil"/>
              <w:left w:val="nil"/>
              <w:bottom w:val="nil"/>
              <w:right w:val="nil"/>
            </w:tcBorders>
          </w:tcPr>
          <w:p w14:paraId="215280B3" w14:textId="2D9DD5FB" w:rsidR="008766E8" w:rsidRPr="00960BFE" w:rsidRDefault="0070590E" w:rsidP="009F225D">
            <w:pPr>
              <w:autoSpaceDE w:val="0"/>
              <w:autoSpaceDN w:val="0"/>
              <w:adjustRightInd w:val="0"/>
            </w:pPr>
            <w:r>
              <w:rPr>
                <w:b/>
              </w:rPr>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31D81E6C" w:rsidR="008766E8" w:rsidRPr="002B62FF" w:rsidRDefault="000C2C8D" w:rsidP="009F225D">
            <w:pPr>
              <w:rPr>
                <w:b/>
                <w:bCs/>
              </w:rPr>
            </w:pPr>
            <w:r w:rsidRPr="000C2C8D">
              <w:rPr>
                <w:b/>
                <w:bCs/>
              </w:rPr>
              <w:t>2024 FULL 21812</w:t>
            </w:r>
          </w:p>
        </w:tc>
      </w:tr>
      <w:tr w:rsidR="008766E8" w:rsidRPr="00960BFE" w14:paraId="1579A874" w14:textId="77777777" w:rsidTr="009F225D">
        <w:trPr>
          <w:trHeight w:val="280"/>
        </w:trPr>
        <w:tc>
          <w:tcPr>
            <w:tcW w:w="966" w:type="dxa"/>
            <w:tcBorders>
              <w:top w:val="nil"/>
              <w:left w:val="nil"/>
              <w:bottom w:val="nil"/>
              <w:right w:val="nil"/>
            </w:tcBorders>
          </w:tcPr>
          <w:p w14:paraId="64D8D0FC"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71E26640" w14:textId="212B1237" w:rsidR="008766E8" w:rsidRPr="00960BFE" w:rsidRDefault="008B1B82" w:rsidP="008B1B82">
            <w:pPr>
              <w:autoSpaceDE w:val="0"/>
              <w:autoSpaceDN w:val="0"/>
              <w:adjustRightInd w:val="0"/>
            </w:pPr>
            <w:r>
              <w:t>Six-month, single-centre, triple-blind, cross-over, placebo-controlled clinical trial of topical Gout Buster Gel in people with tophaceous</w:t>
            </w:r>
            <w:r>
              <w:t xml:space="preserve"> </w:t>
            </w:r>
            <w:r>
              <w:t>gout (GOUTBUST01)</w:t>
            </w:r>
          </w:p>
        </w:tc>
      </w:tr>
      <w:tr w:rsidR="008766E8" w:rsidRPr="00960BFE" w14:paraId="6F29C52D" w14:textId="77777777" w:rsidTr="009F225D">
        <w:trPr>
          <w:trHeight w:val="280"/>
        </w:trPr>
        <w:tc>
          <w:tcPr>
            <w:tcW w:w="966" w:type="dxa"/>
            <w:tcBorders>
              <w:top w:val="nil"/>
              <w:left w:val="nil"/>
              <w:bottom w:val="nil"/>
              <w:right w:val="nil"/>
            </w:tcBorders>
          </w:tcPr>
          <w:p w14:paraId="77401FB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5AF232BD" w:rsidR="008766E8" w:rsidRPr="00960BFE" w:rsidRDefault="000C2C8D" w:rsidP="009F225D">
            <w:r>
              <w:t xml:space="preserve">Professor Nicola </w:t>
            </w:r>
            <w:proofErr w:type="spellStart"/>
            <w:r>
              <w:t>Dalbeth</w:t>
            </w:r>
            <w:proofErr w:type="spellEnd"/>
          </w:p>
        </w:tc>
      </w:tr>
      <w:tr w:rsidR="008766E8" w:rsidRPr="00960BFE" w14:paraId="32077854" w14:textId="77777777" w:rsidTr="009F225D">
        <w:trPr>
          <w:trHeight w:val="280"/>
        </w:trPr>
        <w:tc>
          <w:tcPr>
            <w:tcW w:w="966" w:type="dxa"/>
            <w:tcBorders>
              <w:top w:val="nil"/>
              <w:left w:val="nil"/>
              <w:bottom w:val="nil"/>
              <w:right w:val="nil"/>
            </w:tcBorders>
          </w:tcPr>
          <w:p w14:paraId="307E50AD"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B150FAF" w14:textId="0A668326" w:rsidR="008766E8" w:rsidRPr="00960BFE" w:rsidRDefault="000C2C8D" w:rsidP="009F225D">
            <w:pPr>
              <w:autoSpaceDE w:val="0"/>
              <w:autoSpaceDN w:val="0"/>
              <w:adjustRightInd w:val="0"/>
            </w:pPr>
            <w:proofErr w:type="spellStart"/>
            <w:r>
              <w:t>MedCryst</w:t>
            </w:r>
            <w:proofErr w:type="spellEnd"/>
            <w:r>
              <w:t xml:space="preserve"> Therapeutics </w:t>
            </w:r>
          </w:p>
        </w:tc>
      </w:tr>
      <w:tr w:rsidR="008766E8" w:rsidRPr="00960BFE" w14:paraId="13AF87DE" w14:textId="77777777" w:rsidTr="009F225D">
        <w:trPr>
          <w:trHeight w:val="280"/>
        </w:trPr>
        <w:tc>
          <w:tcPr>
            <w:tcW w:w="966" w:type="dxa"/>
            <w:tcBorders>
              <w:top w:val="nil"/>
              <w:left w:val="nil"/>
              <w:bottom w:val="nil"/>
              <w:right w:val="nil"/>
            </w:tcBorders>
          </w:tcPr>
          <w:p w14:paraId="639FFA7E"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03328BFB" w:rsidR="008766E8" w:rsidRPr="00960BFE" w:rsidRDefault="00BE5DE5" w:rsidP="009F225D">
            <w:pPr>
              <w:autoSpaceDE w:val="0"/>
              <w:autoSpaceDN w:val="0"/>
              <w:adjustRightInd w:val="0"/>
            </w:pPr>
            <w:r>
              <w:t>07 February 2025</w:t>
            </w:r>
          </w:p>
        </w:tc>
      </w:tr>
    </w:tbl>
    <w:p w14:paraId="4FFC1ABA" w14:textId="77777777" w:rsidR="008766E8" w:rsidRPr="00795EDD" w:rsidRDefault="008766E8" w:rsidP="008766E8"/>
    <w:p w14:paraId="159A2B90" w14:textId="2B1E7A99" w:rsidR="008766E8" w:rsidRPr="00D324AA" w:rsidRDefault="00270D84" w:rsidP="008766E8">
      <w:pPr>
        <w:autoSpaceDE w:val="0"/>
        <w:autoSpaceDN w:val="0"/>
        <w:adjustRightInd w:val="0"/>
        <w:rPr>
          <w:sz w:val="20"/>
          <w:lang w:val="en-NZ"/>
        </w:rPr>
      </w:pPr>
      <w:r w:rsidRPr="00651861">
        <w:rPr>
          <w:rFonts w:cs="Arial"/>
          <w:szCs w:val="22"/>
          <w:lang w:val="en-NZ"/>
        </w:rPr>
        <w:t>Anne Horne</w:t>
      </w:r>
      <w:r w:rsidR="008766E8" w:rsidRPr="00651861">
        <w:rPr>
          <w:lang w:val="en-NZ"/>
        </w:rPr>
        <w:t xml:space="preserve"> was present</w:t>
      </w:r>
      <w:r w:rsidR="008766E8" w:rsidRPr="00D324AA">
        <w:rPr>
          <w:lang w:val="en-NZ"/>
        </w:rPr>
        <w:t xml:space="preserve">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176CC977"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D369150" w14:textId="77777777" w:rsidR="008766E8" w:rsidRPr="00D324AA" w:rsidRDefault="008766E8" w:rsidP="008766E8">
      <w:pPr>
        <w:rPr>
          <w:lang w:val="en-NZ"/>
        </w:rPr>
      </w:pPr>
    </w:p>
    <w:p w14:paraId="0E9413FE" w14:textId="77777777" w:rsidR="008766E8" w:rsidRPr="00D324AA" w:rsidRDefault="008766E8" w:rsidP="008766E8">
      <w:pPr>
        <w:rPr>
          <w:lang w:val="en-NZ"/>
        </w:rPr>
      </w:pPr>
    </w:p>
    <w:p w14:paraId="3202F86B" w14:textId="77777777" w:rsidR="008766E8" w:rsidRPr="00D324AA" w:rsidRDefault="008766E8" w:rsidP="008766E8">
      <w:pPr>
        <w:spacing w:before="80" w:after="80"/>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588C8FB1" w14:textId="7E1782D8" w:rsidR="001853CA" w:rsidRPr="00F145F3" w:rsidRDefault="008766E8" w:rsidP="00F145F3">
      <w:pPr>
        <w:pStyle w:val="ListParagraph"/>
        <w:numPr>
          <w:ilvl w:val="0"/>
          <w:numId w:val="28"/>
        </w:numPr>
        <w:rPr>
          <w:rFonts w:cs="Arial"/>
          <w:color w:val="FF0000"/>
        </w:rPr>
      </w:pPr>
      <w:r w:rsidRPr="00D324AA">
        <w:t xml:space="preserve">The Committee </w:t>
      </w:r>
      <w:r w:rsidR="00610E00">
        <w:t>noted that the evidence of sponsor insurance provided is only a quote. Please provide a full certificate.</w:t>
      </w:r>
    </w:p>
    <w:p w14:paraId="6CFF99FA" w14:textId="368B5E8B" w:rsidR="001853CA" w:rsidRPr="001853CA" w:rsidRDefault="00610E00" w:rsidP="008766E8">
      <w:pPr>
        <w:pStyle w:val="ListParagraph"/>
        <w:rPr>
          <w:rFonts w:cs="Arial"/>
          <w:color w:val="FF0000"/>
        </w:rPr>
      </w:pPr>
      <w:r>
        <w:t xml:space="preserve">The CI indemnity provided is currently expired, please provide an updated version. </w:t>
      </w:r>
    </w:p>
    <w:p w14:paraId="6872DB7F" w14:textId="22D7C30E" w:rsidR="00F145F3" w:rsidRPr="00F145F3" w:rsidRDefault="006C6DD1" w:rsidP="008766E8">
      <w:pPr>
        <w:pStyle w:val="ListParagraph"/>
        <w:rPr>
          <w:rFonts w:cs="Arial"/>
          <w:color w:val="FF0000"/>
        </w:rPr>
      </w:pPr>
      <w:r>
        <w:t xml:space="preserve">The Committee queried the mechanism of action for this gel, noting the FDA have the ingredients listed as inactive. After discussion, it was confirmed SCOTT are currently evaluating this in tandem, and whether it is appropriate for them to provide scientific review of. Please provide either confirmation SCOTT are reviewing this, or if not, an independent scientific peer review using the </w:t>
      </w:r>
      <w:hyperlink r:id="rId12" w:history="1">
        <w:r w:rsidRPr="004417B9">
          <w:rPr>
            <w:rStyle w:val="Hyperlink"/>
          </w:rPr>
          <w:t>HDEC template</w:t>
        </w:r>
      </w:hyperlink>
      <w:r>
        <w:t>.</w:t>
      </w:r>
    </w:p>
    <w:p w14:paraId="47806727" w14:textId="5A2F6CEE" w:rsidR="008766E8" w:rsidRPr="00D324AA" w:rsidRDefault="008766E8" w:rsidP="00F145F3">
      <w:pPr>
        <w:pStyle w:val="ListParagraph"/>
        <w:numPr>
          <w:ilvl w:val="0"/>
          <w:numId w:val="0"/>
        </w:numPr>
        <w:rPr>
          <w:rFonts w:cs="Arial"/>
          <w:color w:val="FF0000"/>
        </w:rPr>
      </w:pPr>
      <w:r w:rsidRPr="00D324AA">
        <w:br/>
      </w:r>
    </w:p>
    <w:p w14:paraId="240220D5"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B240CF" w14:textId="540A02C5" w:rsidR="008766E8" w:rsidRPr="00D324AA" w:rsidRDefault="00610E00" w:rsidP="008766E8">
      <w:pPr>
        <w:spacing w:before="80" w:after="80"/>
        <w:rPr>
          <w:rFonts w:cs="Arial"/>
          <w:szCs w:val="22"/>
          <w:lang w:val="en-NZ"/>
        </w:rPr>
      </w:pPr>
      <w:r>
        <w:rPr>
          <w:rFonts w:cs="Arial"/>
          <w:szCs w:val="22"/>
          <w:lang w:val="en-NZ"/>
        </w:rPr>
        <w:t>All:</w:t>
      </w:r>
    </w:p>
    <w:p w14:paraId="516CE5DE" w14:textId="268EDB79" w:rsidR="008766E8" w:rsidRDefault="008766E8" w:rsidP="008766E8">
      <w:pPr>
        <w:pStyle w:val="ListParagraph"/>
      </w:pPr>
      <w:r w:rsidRPr="00D324AA">
        <w:t>Please</w:t>
      </w:r>
      <w:r w:rsidR="00381019">
        <w:t xml:space="preserve"> review all sheets and correct Māori words missing macrons. </w:t>
      </w:r>
    </w:p>
    <w:p w14:paraId="3944492B" w14:textId="77777777" w:rsidR="00610E00" w:rsidRDefault="00610E00" w:rsidP="00610E00">
      <w:pPr>
        <w:pStyle w:val="ListParagraph"/>
        <w:numPr>
          <w:ilvl w:val="0"/>
          <w:numId w:val="0"/>
        </w:numPr>
        <w:ind w:left="357"/>
      </w:pPr>
    </w:p>
    <w:p w14:paraId="1CA6F268" w14:textId="633B7FA8" w:rsidR="00610E00" w:rsidRPr="00D324AA" w:rsidRDefault="00610E00" w:rsidP="00610E00">
      <w:pPr>
        <w:pStyle w:val="ListParagraph"/>
        <w:numPr>
          <w:ilvl w:val="0"/>
          <w:numId w:val="0"/>
        </w:numPr>
        <w:ind w:left="357" w:hanging="357"/>
      </w:pPr>
      <w:r>
        <w:t>Main PIS/CF:</w:t>
      </w:r>
    </w:p>
    <w:p w14:paraId="59BB56FB" w14:textId="287295BD" w:rsidR="008766E8" w:rsidRDefault="003B0A63" w:rsidP="008766E8">
      <w:pPr>
        <w:pStyle w:val="ListParagraph"/>
      </w:pPr>
      <w:r>
        <w:t>Include your inclusion/exclusion criteria</w:t>
      </w:r>
      <w:r w:rsidR="00610E00">
        <w:t xml:space="preserve"> for participants to check.</w:t>
      </w:r>
    </w:p>
    <w:p w14:paraId="59BA087D" w14:textId="3C268E1D" w:rsidR="003B0A63" w:rsidRDefault="003B0A63" w:rsidP="008766E8">
      <w:pPr>
        <w:pStyle w:val="ListParagraph"/>
      </w:pPr>
      <w:r>
        <w:t xml:space="preserve">Specify in </w:t>
      </w:r>
      <w:r w:rsidR="00610E00">
        <w:t>millilitres</w:t>
      </w:r>
      <w:r>
        <w:t xml:space="preserve"> how much blood will be taken. </w:t>
      </w:r>
    </w:p>
    <w:p w14:paraId="362AF725" w14:textId="4F058871" w:rsidR="003B0A63" w:rsidRDefault="003B0A63" w:rsidP="008766E8">
      <w:pPr>
        <w:pStyle w:val="ListParagraph"/>
      </w:pPr>
      <w:r>
        <w:t xml:space="preserve">Specify that $150 </w:t>
      </w:r>
      <w:proofErr w:type="spellStart"/>
      <w:r>
        <w:t>koha</w:t>
      </w:r>
      <w:proofErr w:type="spellEnd"/>
      <w:r>
        <w:t xml:space="preserve"> is per visit. </w:t>
      </w:r>
    </w:p>
    <w:p w14:paraId="7903FFA3" w14:textId="5A7E87BE" w:rsidR="00B265ED" w:rsidRDefault="00610E00" w:rsidP="00610E00">
      <w:pPr>
        <w:pStyle w:val="ListParagraph"/>
      </w:pPr>
      <w:r>
        <w:t>Given that this is a first-in-human and the risks aren’t yet known, please put the First-In-Human black box warning at the top of the PIS.</w:t>
      </w:r>
      <w:r w:rsidR="00B265ED">
        <w:t xml:space="preserve"> </w:t>
      </w:r>
    </w:p>
    <w:p w14:paraId="36C18445" w14:textId="2FB965C7" w:rsidR="00885E11" w:rsidRPr="00D324AA" w:rsidRDefault="00885E11" w:rsidP="00610E00">
      <w:pPr>
        <w:pStyle w:val="ListParagraph"/>
      </w:pPr>
      <w:r>
        <w:t>Please take the list of ingredients out and state “Identical in appearance and smell”.</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t xml:space="preserve">Decision </w:t>
      </w:r>
    </w:p>
    <w:p w14:paraId="7EDB0E97" w14:textId="77777777" w:rsidR="008766E8" w:rsidRPr="00D324AA" w:rsidRDefault="008766E8" w:rsidP="008766E8">
      <w:pPr>
        <w:rPr>
          <w:lang w:val="en-NZ"/>
        </w:rPr>
      </w:pPr>
    </w:p>
    <w:p w14:paraId="6F83DCC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lastRenderedPageBreak/>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rsidRPr="006D0A33">
        <w:t>Please address all outstanding ethical issues, providing the information requested by the Committee.</w:t>
      </w:r>
    </w:p>
    <w:p w14:paraId="2EB59F70" w14:textId="77777777" w:rsidR="008766E8" w:rsidRPr="00F145F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B47F217" w14:textId="4B42F986" w:rsidR="00F145F3" w:rsidRDefault="00F145F3" w:rsidP="00F145F3">
      <w:pPr>
        <w:pStyle w:val="ListParagraph"/>
        <w:rPr>
          <w:sz w:val="22"/>
        </w:rPr>
      </w:pPr>
      <w:bookmarkStart w:id="3" w:name="_Hlk144721853"/>
      <w:r>
        <w:t xml:space="preserve">Please supply evidence of appropriate independent peer review for the current version of the study protocol. </w:t>
      </w:r>
      <w:bookmarkStart w:id="4" w:name="_Hlk144721673"/>
      <w:r w:rsidRPr="00F145F3">
        <w:rPr>
          <w:i/>
          <w:iCs/>
        </w:rPr>
        <w:t>(National Ethical Standards for Health and Disability Research and Quality Improvement, para 9.26).</w:t>
      </w:r>
      <w:r>
        <w:t xml:space="preserve">  </w:t>
      </w:r>
      <w:bookmarkEnd w:id="3"/>
      <w:bookmarkEnd w:id="4"/>
    </w:p>
    <w:p w14:paraId="6D8E2EAA" w14:textId="77777777" w:rsidR="00F145F3" w:rsidRPr="006D0A33" w:rsidRDefault="00F145F3" w:rsidP="00F145F3">
      <w:pPr>
        <w:pStyle w:val="ListParagraph"/>
        <w:numPr>
          <w:ilvl w:val="0"/>
          <w:numId w:val="0"/>
        </w:numPr>
      </w:pPr>
    </w:p>
    <w:p w14:paraId="3F71F7C4" w14:textId="77777777" w:rsidR="008766E8" w:rsidRPr="00D324AA" w:rsidRDefault="008766E8" w:rsidP="008766E8">
      <w:pPr>
        <w:rPr>
          <w:color w:val="FF0000"/>
          <w:lang w:val="en-NZ"/>
        </w:rPr>
      </w:pPr>
    </w:p>
    <w:p w14:paraId="123AF5D8" w14:textId="6E1388DE" w:rsidR="008766E8" w:rsidRPr="00D324AA" w:rsidRDefault="008766E8" w:rsidP="008766E8">
      <w:pPr>
        <w:rPr>
          <w:lang w:val="en-NZ"/>
        </w:rPr>
      </w:pPr>
      <w:r w:rsidRPr="00D324AA">
        <w:rPr>
          <w:lang w:val="en-NZ"/>
        </w:rPr>
        <w:t xml:space="preserve">After receipt of the information requested by the Committee, a final decision on the application will be made by </w:t>
      </w:r>
      <w:r w:rsidR="00651861" w:rsidRPr="009111B2">
        <w:rPr>
          <w:rFonts w:cs="Arial"/>
          <w:szCs w:val="22"/>
          <w:lang w:val="en-NZ"/>
        </w:rPr>
        <w:t xml:space="preserve">Ms </w:t>
      </w:r>
      <w:proofErr w:type="spellStart"/>
      <w:r w:rsidR="00651861" w:rsidRPr="009111B2">
        <w:rPr>
          <w:rFonts w:cs="Arial"/>
          <w:szCs w:val="22"/>
          <w:lang w:val="en-NZ"/>
        </w:rPr>
        <w:t>Maakere</w:t>
      </w:r>
      <w:proofErr w:type="spellEnd"/>
      <w:r w:rsidR="00651861" w:rsidRPr="009111B2">
        <w:rPr>
          <w:rFonts w:cs="Arial"/>
          <w:szCs w:val="22"/>
          <w:lang w:val="en-NZ"/>
        </w:rPr>
        <w:t xml:space="preserve"> Marr</w:t>
      </w:r>
      <w:r w:rsidR="00651861">
        <w:rPr>
          <w:rFonts w:cs="Arial"/>
          <w:szCs w:val="22"/>
          <w:lang w:val="en-NZ"/>
        </w:rPr>
        <w:t xml:space="preserve"> and Mr Barry Taylor.</w:t>
      </w:r>
    </w:p>
    <w:p w14:paraId="768FF658"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rsidTr="009F225D">
        <w:trPr>
          <w:trHeight w:val="280"/>
        </w:trPr>
        <w:tc>
          <w:tcPr>
            <w:tcW w:w="966" w:type="dxa"/>
            <w:tcBorders>
              <w:top w:val="nil"/>
              <w:left w:val="nil"/>
              <w:bottom w:val="nil"/>
              <w:right w:val="nil"/>
            </w:tcBorders>
          </w:tcPr>
          <w:p w14:paraId="6B7EA6D5" w14:textId="62050B50" w:rsidR="008766E8" w:rsidRPr="00960BFE" w:rsidRDefault="003C56B3" w:rsidP="009F225D">
            <w:pPr>
              <w:autoSpaceDE w:val="0"/>
              <w:autoSpaceDN w:val="0"/>
              <w:adjustRightInd w:val="0"/>
            </w:pPr>
            <w:r>
              <w:rPr>
                <w:b/>
              </w:rPr>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0DF43C07" w:rsidR="008766E8" w:rsidRPr="002B62FF" w:rsidRDefault="0038709B" w:rsidP="009F225D">
            <w:pPr>
              <w:rPr>
                <w:b/>
                <w:bCs/>
              </w:rPr>
            </w:pPr>
            <w:r w:rsidRPr="0038709B">
              <w:rPr>
                <w:b/>
                <w:bCs/>
              </w:rPr>
              <w:t>2024 FULL 21507</w:t>
            </w:r>
          </w:p>
        </w:tc>
      </w:tr>
      <w:tr w:rsidR="008766E8" w:rsidRPr="00960BFE" w14:paraId="2FBB22C8" w14:textId="77777777" w:rsidTr="009F225D">
        <w:trPr>
          <w:trHeight w:val="280"/>
        </w:trPr>
        <w:tc>
          <w:tcPr>
            <w:tcW w:w="966" w:type="dxa"/>
            <w:tcBorders>
              <w:top w:val="nil"/>
              <w:left w:val="nil"/>
              <w:bottom w:val="nil"/>
              <w:right w:val="nil"/>
            </w:tcBorders>
          </w:tcPr>
          <w:p w14:paraId="41C6A54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55182BDD" w14:textId="77777777" w:rsidR="002E0888" w:rsidRDefault="002E0888" w:rsidP="002E0888">
            <w:pPr>
              <w:autoSpaceDE w:val="0"/>
              <w:autoSpaceDN w:val="0"/>
              <w:adjustRightInd w:val="0"/>
            </w:pPr>
            <w:r>
              <w:t xml:space="preserve">BO45287: A Phase 1B Open-Label, </w:t>
            </w:r>
            <w:proofErr w:type="spellStart"/>
            <w:r>
              <w:t>Multicenter</w:t>
            </w:r>
            <w:proofErr w:type="spellEnd"/>
            <w:r>
              <w:t xml:space="preserve"> Study Evaluating the Safety, Efficacy &amp; Pharmacokinetics of </w:t>
            </w:r>
            <w:proofErr w:type="spellStart"/>
            <w:r>
              <w:t>Mosunetuzumab</w:t>
            </w:r>
            <w:proofErr w:type="spellEnd"/>
            <w:r>
              <w:t xml:space="preserve"> in</w:t>
            </w:r>
          </w:p>
          <w:p w14:paraId="4232BE4B" w14:textId="1B5799AD" w:rsidR="008766E8" w:rsidRPr="00960BFE" w:rsidRDefault="002E0888" w:rsidP="002E0888">
            <w:pPr>
              <w:autoSpaceDE w:val="0"/>
              <w:autoSpaceDN w:val="0"/>
              <w:adjustRightInd w:val="0"/>
            </w:pPr>
            <w:r>
              <w:t xml:space="preserve">combination with </w:t>
            </w:r>
            <w:proofErr w:type="spellStart"/>
            <w:r>
              <w:t>Pirtobrutinib</w:t>
            </w:r>
            <w:proofErr w:type="spellEnd"/>
            <w:r>
              <w:t xml:space="preserve"> in Patients with R/R Chronic Lymphocytic </w:t>
            </w:r>
            <w:proofErr w:type="spellStart"/>
            <w:r>
              <w:t>Leukemia</w:t>
            </w:r>
            <w:proofErr w:type="spellEnd"/>
          </w:p>
        </w:tc>
      </w:tr>
      <w:tr w:rsidR="008766E8" w:rsidRPr="00960BFE" w14:paraId="164AD7B5" w14:textId="77777777" w:rsidTr="009F225D">
        <w:trPr>
          <w:trHeight w:val="280"/>
        </w:trPr>
        <w:tc>
          <w:tcPr>
            <w:tcW w:w="966" w:type="dxa"/>
            <w:tcBorders>
              <w:top w:val="nil"/>
              <w:left w:val="nil"/>
              <w:bottom w:val="nil"/>
              <w:right w:val="nil"/>
            </w:tcBorders>
          </w:tcPr>
          <w:p w14:paraId="39321CD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31820A6E" w:rsidR="008766E8" w:rsidRPr="00960BFE" w:rsidRDefault="0038709B" w:rsidP="009F225D">
            <w:r>
              <w:t>Dr Sophie Leitch</w:t>
            </w:r>
          </w:p>
        </w:tc>
      </w:tr>
      <w:tr w:rsidR="008766E8" w:rsidRPr="00960BFE" w14:paraId="58C92819" w14:textId="77777777" w:rsidTr="009F225D">
        <w:trPr>
          <w:trHeight w:val="280"/>
        </w:trPr>
        <w:tc>
          <w:tcPr>
            <w:tcW w:w="966" w:type="dxa"/>
            <w:tcBorders>
              <w:top w:val="nil"/>
              <w:left w:val="nil"/>
              <w:bottom w:val="nil"/>
              <w:right w:val="nil"/>
            </w:tcBorders>
          </w:tcPr>
          <w:p w14:paraId="5041E75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A311A42" w14:textId="16C10D34" w:rsidR="008766E8" w:rsidRPr="00960BFE" w:rsidRDefault="0038709B" w:rsidP="009F225D">
            <w:pPr>
              <w:autoSpaceDE w:val="0"/>
              <w:autoSpaceDN w:val="0"/>
              <w:adjustRightInd w:val="0"/>
            </w:pPr>
            <w:r>
              <w:t>F Hoffmann-La Roche</w:t>
            </w:r>
          </w:p>
        </w:tc>
      </w:tr>
      <w:tr w:rsidR="008766E8" w:rsidRPr="00960BFE" w14:paraId="5EBAC865" w14:textId="77777777" w:rsidTr="009F225D">
        <w:trPr>
          <w:trHeight w:val="280"/>
        </w:trPr>
        <w:tc>
          <w:tcPr>
            <w:tcW w:w="966" w:type="dxa"/>
            <w:tcBorders>
              <w:top w:val="nil"/>
              <w:left w:val="nil"/>
              <w:bottom w:val="nil"/>
              <w:right w:val="nil"/>
            </w:tcBorders>
          </w:tcPr>
          <w:p w14:paraId="381423E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5ED68610" w:rsidR="008766E8" w:rsidRPr="00960BFE" w:rsidRDefault="003247C8" w:rsidP="009F225D">
            <w:pPr>
              <w:autoSpaceDE w:val="0"/>
              <w:autoSpaceDN w:val="0"/>
              <w:adjustRightInd w:val="0"/>
            </w:pPr>
            <w:r>
              <w:t>07 February 2025</w:t>
            </w:r>
          </w:p>
        </w:tc>
      </w:tr>
    </w:tbl>
    <w:p w14:paraId="3EA6AA00" w14:textId="77777777" w:rsidR="008766E8" w:rsidRPr="00795EDD" w:rsidRDefault="008766E8" w:rsidP="008766E8"/>
    <w:p w14:paraId="1AD49DA4" w14:textId="5A374C6E" w:rsidR="008766E8" w:rsidRPr="0038709B" w:rsidRDefault="00CD5FE5" w:rsidP="008766E8">
      <w:pPr>
        <w:autoSpaceDE w:val="0"/>
        <w:autoSpaceDN w:val="0"/>
        <w:adjustRightInd w:val="0"/>
        <w:rPr>
          <w:sz w:val="20"/>
          <w:lang w:val="en-NZ"/>
        </w:rPr>
      </w:pPr>
      <w:r w:rsidRPr="0038709B">
        <w:rPr>
          <w:rFonts w:cs="Arial"/>
          <w:szCs w:val="22"/>
          <w:lang w:val="en-NZ"/>
        </w:rPr>
        <w:t>Dr Francisca Reed</w:t>
      </w:r>
      <w:r w:rsidR="008766E8" w:rsidRPr="0038709B">
        <w:rPr>
          <w:lang w:val="en-NZ"/>
        </w:rPr>
        <w:t xml:space="preserve"> </w:t>
      </w:r>
      <w:r w:rsidRPr="0038709B">
        <w:rPr>
          <w:lang w:val="en-NZ"/>
        </w:rPr>
        <w:t xml:space="preserve">and Yvette </w:t>
      </w:r>
      <w:r w:rsidR="0038709B" w:rsidRPr="0038709B">
        <w:rPr>
          <w:lang w:val="en-NZ"/>
        </w:rPr>
        <w:t xml:space="preserve">Mainwaring </w:t>
      </w:r>
      <w:r w:rsidR="008766E8" w:rsidRPr="0038709B">
        <w:rPr>
          <w:lang w:val="en-NZ"/>
        </w:rPr>
        <w:t>w</w:t>
      </w:r>
      <w:r w:rsidRPr="0038709B">
        <w:rPr>
          <w:lang w:val="en-NZ"/>
        </w:rPr>
        <w:t>ere</w:t>
      </w:r>
      <w:r w:rsidR="008766E8" w:rsidRPr="0038709B">
        <w:rPr>
          <w:lang w:val="en-NZ"/>
        </w:rPr>
        <w:t xml:space="preserve"> present 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5DD9F3F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184C7E0B" w14:textId="77777777" w:rsidR="008766E8" w:rsidRPr="00D324AA" w:rsidRDefault="008766E8" w:rsidP="008766E8">
      <w:pPr>
        <w:rPr>
          <w:lang w:val="en-NZ"/>
        </w:rPr>
      </w:pPr>
    </w:p>
    <w:p w14:paraId="498C222B" w14:textId="77777777" w:rsidR="008766E8" w:rsidRPr="00D324AA" w:rsidRDefault="008766E8" w:rsidP="008766E8">
      <w:pPr>
        <w:autoSpaceDE w:val="0"/>
        <w:autoSpaceDN w:val="0"/>
        <w:adjustRightInd w:val="0"/>
        <w:rPr>
          <w:lang w:val="en-NZ"/>
        </w:rPr>
      </w:pPr>
    </w:p>
    <w:p w14:paraId="2007B1FA"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62437BF1" w14:textId="77777777" w:rsidR="008766E8" w:rsidRPr="00D324AA" w:rsidRDefault="008766E8" w:rsidP="008766E8">
      <w:pPr>
        <w:rPr>
          <w:u w:val="single"/>
          <w:lang w:val="en-NZ"/>
        </w:rPr>
      </w:pPr>
    </w:p>
    <w:p w14:paraId="51F6A843"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EA1F8C3" w14:textId="77777777" w:rsidR="008766E8" w:rsidRPr="00D324AA" w:rsidRDefault="008766E8" w:rsidP="008766E8">
      <w:pPr>
        <w:rPr>
          <w:lang w:val="en-NZ"/>
        </w:rPr>
      </w:pPr>
    </w:p>
    <w:p w14:paraId="26D15CA8" w14:textId="6AF4FE0F" w:rsidR="008766E8" w:rsidRPr="00D324AA" w:rsidRDefault="008766E8" w:rsidP="004061FC">
      <w:pPr>
        <w:pStyle w:val="ListParagraph"/>
        <w:numPr>
          <w:ilvl w:val="0"/>
          <w:numId w:val="29"/>
        </w:numPr>
      </w:pPr>
      <w:r w:rsidRPr="00D324AA">
        <w:t xml:space="preserve">The Committee </w:t>
      </w:r>
      <w:r w:rsidR="00287725">
        <w:t>clarified that the biomarker section of the protocol (section 8.7) is the related testing to mention of genomic testing</w:t>
      </w:r>
      <w:r w:rsidR="00E37C27">
        <w:t xml:space="preserve"> in the participant information</w:t>
      </w:r>
      <w:r w:rsidR="00287725">
        <w:t>.</w:t>
      </w:r>
    </w:p>
    <w:p w14:paraId="48DC70C6" w14:textId="58708E4D" w:rsidR="008766E8" w:rsidRPr="00D324AA" w:rsidRDefault="00E37C27" w:rsidP="008766E8">
      <w:pPr>
        <w:numPr>
          <w:ilvl w:val="0"/>
          <w:numId w:val="3"/>
        </w:numPr>
        <w:spacing w:before="80" w:after="80"/>
        <w:contextualSpacing/>
        <w:rPr>
          <w:lang w:val="en-NZ"/>
        </w:rPr>
      </w:pPr>
      <w:r>
        <w:rPr>
          <w:lang w:val="en-NZ"/>
        </w:rPr>
        <w:t>The Researcher c</w:t>
      </w:r>
      <w:r w:rsidR="00D36192">
        <w:rPr>
          <w:lang w:val="en-NZ"/>
        </w:rPr>
        <w:t>larified screening data retained are just summaries of the reason for screen</w:t>
      </w:r>
      <w:r>
        <w:rPr>
          <w:lang w:val="en-NZ"/>
        </w:rPr>
        <w:t>-</w:t>
      </w:r>
      <w:r w:rsidR="004A6BD4">
        <w:rPr>
          <w:lang w:val="en-NZ"/>
        </w:rPr>
        <w:t>failure and</w:t>
      </w:r>
      <w:r>
        <w:rPr>
          <w:lang w:val="en-NZ"/>
        </w:rPr>
        <w:t xml:space="preserve"> are</w:t>
      </w:r>
      <w:r w:rsidR="00D36192">
        <w:rPr>
          <w:lang w:val="en-NZ"/>
        </w:rPr>
        <w:t xml:space="preserve"> not keeping identifiable information about individuals. </w:t>
      </w:r>
    </w:p>
    <w:p w14:paraId="4BDF2A4E" w14:textId="77777777" w:rsidR="008766E8" w:rsidRPr="00D324AA" w:rsidRDefault="008766E8" w:rsidP="008766E8">
      <w:pPr>
        <w:spacing w:before="80" w:after="80"/>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D7F5CBF" w14:textId="69948153" w:rsidR="00E83CA5" w:rsidRPr="00E83CA5" w:rsidRDefault="00E83CA5" w:rsidP="001F12DB">
      <w:pPr>
        <w:pStyle w:val="ListParagraph"/>
        <w:numPr>
          <w:ilvl w:val="0"/>
          <w:numId w:val="0"/>
        </w:numPr>
        <w:rPr>
          <w:rFonts w:cs="Arial"/>
          <w:color w:val="FF0000"/>
        </w:rPr>
      </w:pPr>
    </w:p>
    <w:p w14:paraId="42C9131C" w14:textId="5E77B4DE" w:rsidR="007C2D06" w:rsidRPr="007C2D06" w:rsidRDefault="008766E8" w:rsidP="008766E8">
      <w:pPr>
        <w:pStyle w:val="ListParagraph"/>
        <w:rPr>
          <w:rFonts w:cs="Arial"/>
          <w:color w:val="FF0000"/>
        </w:rPr>
      </w:pPr>
      <w:r w:rsidRPr="00D324AA">
        <w:t xml:space="preserve">The Committee </w:t>
      </w:r>
      <w:r w:rsidR="00525B38">
        <w:t xml:space="preserve">noted no continued access in the app form to medications, but there is a PIS for ongoing access. </w:t>
      </w:r>
      <w:r w:rsidR="001F12DB">
        <w:t>The Researcher responded that</w:t>
      </w:r>
      <w:r w:rsidR="00525B38">
        <w:t xml:space="preserve"> patients will either go into continuation or sponsor puts together a compassionate supply</w:t>
      </w:r>
      <w:r w:rsidR="001F12DB">
        <w:t xml:space="preserve"> but </w:t>
      </w:r>
      <w:proofErr w:type="gramStart"/>
      <w:r w:rsidR="001F12DB">
        <w:t>at the moment</w:t>
      </w:r>
      <w:proofErr w:type="gramEnd"/>
      <w:r w:rsidR="001F12DB">
        <w:t xml:space="preserve"> this is still an ongoing decision.</w:t>
      </w:r>
      <w:r w:rsidR="00E83CA5">
        <w:t xml:space="preserve"> </w:t>
      </w:r>
      <w:r w:rsidR="001F12DB">
        <w:t>The Committee requested this be clarified by the Sponsor.</w:t>
      </w:r>
      <w:r w:rsidR="00E83CA5">
        <w:t xml:space="preserve"> </w:t>
      </w:r>
    </w:p>
    <w:p w14:paraId="36704E38" w14:textId="5C541658" w:rsidR="00A752E9" w:rsidRPr="00A752E9" w:rsidRDefault="00223C64" w:rsidP="008766E8">
      <w:pPr>
        <w:pStyle w:val="ListParagraph"/>
        <w:rPr>
          <w:rFonts w:cs="Arial"/>
          <w:color w:val="FF0000"/>
        </w:rPr>
      </w:pPr>
      <w:r>
        <w:t>In the data management plan, please</w:t>
      </w:r>
      <w:commentRangeStart w:id="5"/>
      <w:r w:rsidR="00A752E9">
        <w:t xml:space="preserve"> list the names</w:t>
      </w:r>
      <w:r w:rsidR="000677B7">
        <w:t xml:space="preserve"> and </w:t>
      </w:r>
      <w:r w:rsidR="00A752E9">
        <w:t xml:space="preserve">country of labs being used located. </w:t>
      </w:r>
      <w:commentRangeEnd w:id="5"/>
      <w:r w:rsidR="000677B7">
        <w:rPr>
          <w:rStyle w:val="CommentReference"/>
          <w:lang w:val="en-GB"/>
        </w:rPr>
        <w:commentReference w:id="5"/>
      </w:r>
    </w:p>
    <w:p w14:paraId="52456BB3" w14:textId="62068AAE" w:rsidR="008766E8" w:rsidRPr="00D324AA" w:rsidRDefault="008766E8" w:rsidP="004C2090">
      <w:pPr>
        <w:pStyle w:val="ListParagraph"/>
        <w:numPr>
          <w:ilvl w:val="0"/>
          <w:numId w:val="0"/>
        </w:numPr>
        <w:ind w:left="360"/>
        <w:rPr>
          <w:rFonts w:cs="Arial"/>
          <w:color w:val="FF0000"/>
        </w:rPr>
      </w:pPr>
      <w:r w:rsidRPr="00D324AA">
        <w:br/>
      </w:r>
    </w:p>
    <w:p w14:paraId="4C4180ED"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FBE835" w14:textId="05C7906E" w:rsidR="008766E8" w:rsidRPr="00D324AA" w:rsidRDefault="00B6454E" w:rsidP="008766E8">
      <w:pPr>
        <w:spacing w:before="80" w:after="80"/>
        <w:rPr>
          <w:rFonts w:cs="Arial"/>
          <w:szCs w:val="22"/>
          <w:lang w:val="en-NZ"/>
        </w:rPr>
      </w:pPr>
      <w:r>
        <w:rPr>
          <w:rFonts w:cs="Arial"/>
          <w:szCs w:val="22"/>
          <w:lang w:val="en-NZ"/>
        </w:rPr>
        <w:t>Main</w:t>
      </w:r>
      <w:r w:rsidR="008A2F0F">
        <w:rPr>
          <w:rFonts w:cs="Arial"/>
          <w:szCs w:val="22"/>
          <w:lang w:val="en-NZ"/>
        </w:rPr>
        <w:t xml:space="preserve"> PIS/CF</w:t>
      </w:r>
      <w:r>
        <w:rPr>
          <w:rFonts w:cs="Arial"/>
          <w:szCs w:val="22"/>
          <w:lang w:val="en-NZ"/>
        </w:rPr>
        <w:t>:</w:t>
      </w:r>
    </w:p>
    <w:p w14:paraId="6607E024" w14:textId="2B6314CF" w:rsidR="008766E8" w:rsidRPr="00D324AA" w:rsidRDefault="00C70283" w:rsidP="008766E8">
      <w:pPr>
        <w:pStyle w:val="ListParagraph"/>
      </w:pPr>
      <w:r>
        <w:t>With the generic comments referring to ‘local laws’, please just insert the New Zealand laws.</w:t>
      </w:r>
      <w:r w:rsidR="000F71ED">
        <w:t xml:space="preserve"> </w:t>
      </w:r>
    </w:p>
    <w:p w14:paraId="572EA955" w14:textId="0BE29DFF" w:rsidR="008766E8" w:rsidRDefault="00813D7E" w:rsidP="008766E8">
      <w:pPr>
        <w:pStyle w:val="ListParagraph"/>
      </w:pPr>
      <w:r>
        <w:t xml:space="preserve">The header of ‘Genome Testing’ should just be clarified as ‘Biomarker Testing’. </w:t>
      </w:r>
      <w:r w:rsidR="008E281A">
        <w:t xml:space="preserve">Section surrounding the use of biomarkers should be defined in less broad terms. </w:t>
      </w:r>
    </w:p>
    <w:p w14:paraId="0DA98BC6" w14:textId="4AA1FF3A" w:rsidR="00F27ED9" w:rsidRDefault="00F27ED9" w:rsidP="008766E8">
      <w:pPr>
        <w:pStyle w:val="ListParagraph"/>
      </w:pPr>
      <w:r>
        <w:t xml:space="preserve">Current wording of page 5 implies it is the obligation of the participant is to inform their GP and should be the study team’s. Please amend this. </w:t>
      </w:r>
    </w:p>
    <w:p w14:paraId="611B89DE" w14:textId="3A5B943C" w:rsidR="00F74966" w:rsidRDefault="00B8067E" w:rsidP="008766E8">
      <w:pPr>
        <w:pStyle w:val="ListParagraph"/>
      </w:pPr>
      <w:r>
        <w:t xml:space="preserve">Under compensation, please remove ‘reasonable’ when referring to costs as it implies negotiation. If this will also be a voucher, please specify. </w:t>
      </w:r>
    </w:p>
    <w:p w14:paraId="1C0971F3" w14:textId="784AA544" w:rsidR="00E40203" w:rsidRDefault="00E40203" w:rsidP="008766E8">
      <w:pPr>
        <w:pStyle w:val="ListParagraph"/>
      </w:pPr>
      <w:r>
        <w:lastRenderedPageBreak/>
        <w:t>The language around sharing de-identified data is unclear if this is broadly for anyone, for specific studies related to this condition, etc. Please refine this.</w:t>
      </w:r>
    </w:p>
    <w:p w14:paraId="62E76927" w14:textId="32808DE3" w:rsidR="00DF1DAE" w:rsidRDefault="00C56DE5" w:rsidP="008766E8">
      <w:pPr>
        <w:pStyle w:val="ListParagraph"/>
      </w:pPr>
      <w:r>
        <w:t>There is room to mention two optional sub-studie</w:t>
      </w:r>
      <w:r w:rsidR="00E40203">
        <w:t>s and that they have their own consent.</w:t>
      </w:r>
    </w:p>
    <w:p w14:paraId="17420632" w14:textId="76E12F53" w:rsidR="00DF1DAE" w:rsidRDefault="00DF1DAE" w:rsidP="008766E8">
      <w:pPr>
        <w:pStyle w:val="ListParagraph"/>
      </w:pPr>
      <w:r>
        <w:t xml:space="preserve">CF mentions testing of and mandatory reporting of HIV, etc. But PIS does not mention this when it will happen. </w:t>
      </w:r>
      <w:r w:rsidR="00E40203">
        <w:t>Please amend.</w:t>
      </w:r>
    </w:p>
    <w:p w14:paraId="3422FD11" w14:textId="77777777" w:rsidR="008766E8" w:rsidRDefault="008766E8" w:rsidP="008766E8">
      <w:pPr>
        <w:spacing w:before="80" w:after="80"/>
      </w:pPr>
    </w:p>
    <w:p w14:paraId="27955134" w14:textId="77777777" w:rsidR="00B6454E" w:rsidRDefault="00B6454E" w:rsidP="008766E8">
      <w:pPr>
        <w:spacing w:before="80" w:after="80"/>
      </w:pPr>
    </w:p>
    <w:p w14:paraId="1C6B65D2" w14:textId="1B44CF6A" w:rsidR="00B6454E" w:rsidRDefault="00106ACA" w:rsidP="00B6454E">
      <w:pPr>
        <w:spacing w:before="80" w:after="80"/>
      </w:pPr>
      <w:r>
        <w:t>Tissue Bank PIS:</w:t>
      </w:r>
    </w:p>
    <w:p w14:paraId="5F2DDC8A" w14:textId="7655EBB0" w:rsidR="00B6454E" w:rsidRDefault="005B2FF9" w:rsidP="003C5E61">
      <w:pPr>
        <w:pStyle w:val="ListParagraph"/>
      </w:pPr>
      <w:r>
        <w:t>Clarify whether</w:t>
      </w:r>
      <w:r w:rsidR="00B6454E">
        <w:t xml:space="preserve"> identifiable data </w:t>
      </w:r>
      <w:r>
        <w:t xml:space="preserve">is </w:t>
      </w:r>
      <w:r w:rsidR="00B6454E">
        <w:t xml:space="preserve">attached to tissues </w:t>
      </w:r>
      <w:r>
        <w:t>sent to Singapore.</w:t>
      </w:r>
    </w:p>
    <w:p w14:paraId="7D727D42" w14:textId="27223A1D" w:rsidR="00B6454E" w:rsidRDefault="005B2FF9" w:rsidP="003C5E61">
      <w:pPr>
        <w:pStyle w:val="ListParagraph"/>
      </w:pPr>
      <w:r>
        <w:t xml:space="preserve">Section </w:t>
      </w:r>
      <w:r w:rsidR="00B6454E">
        <w:t>1.7 is too much like the main study: no one from N</w:t>
      </w:r>
      <w:r>
        <w:t xml:space="preserve">ew </w:t>
      </w:r>
      <w:r w:rsidR="00B6454E">
        <w:t>Z</w:t>
      </w:r>
      <w:r>
        <w:t>ealand</w:t>
      </w:r>
      <w:r w:rsidR="00B6454E">
        <w:t xml:space="preserve"> can audit anything about these samples; the GP does not need to know</w:t>
      </w:r>
      <w:r>
        <w:t xml:space="preserve">, </w:t>
      </w:r>
      <w:r w:rsidR="00B6454E">
        <w:t xml:space="preserve">people will not have the right to see information about their </w:t>
      </w:r>
      <w:r>
        <w:t>tissue bank (TB)</w:t>
      </w:r>
      <w:r w:rsidR="00B6454E">
        <w:t xml:space="preserve"> samples</w:t>
      </w:r>
      <w:r>
        <w:t xml:space="preserve">, </w:t>
      </w:r>
      <w:r w:rsidR="00B6454E">
        <w:t>M</w:t>
      </w:r>
      <w:r>
        <w:t>ā</w:t>
      </w:r>
      <w:r w:rsidR="00B6454E">
        <w:t xml:space="preserve">ori sovereignty </w:t>
      </w:r>
      <w:r>
        <w:t>may not have sway</w:t>
      </w:r>
      <w:r w:rsidR="00B6454E">
        <w:t xml:space="preserve"> for </w:t>
      </w:r>
      <w:r>
        <w:t xml:space="preserve">overseas </w:t>
      </w:r>
      <w:r w:rsidR="00B6454E">
        <w:t>TB samples</w:t>
      </w:r>
      <w:r>
        <w:t>, etc. Please review for relevancy and amend to ensure this PIS is more specific for the tissue banking.</w:t>
      </w:r>
    </w:p>
    <w:p w14:paraId="4991AA1E" w14:textId="77777777" w:rsidR="00055D4C" w:rsidRDefault="00055D4C" w:rsidP="00B6454E">
      <w:pPr>
        <w:spacing w:before="80" w:after="80"/>
      </w:pPr>
    </w:p>
    <w:p w14:paraId="2A0A2368" w14:textId="4E66707A" w:rsidR="00055D4C" w:rsidRDefault="005B2FF9" w:rsidP="00B6454E">
      <w:pPr>
        <w:spacing w:before="80" w:after="80"/>
      </w:pPr>
      <w:r>
        <w:t>Biopsy PIS:</w:t>
      </w:r>
    </w:p>
    <w:p w14:paraId="54135A7D" w14:textId="031E015D" w:rsidR="005B2FF9" w:rsidRDefault="005B2FF9" w:rsidP="005B2FF9">
      <w:pPr>
        <w:pStyle w:val="ListParagraph"/>
      </w:pPr>
      <w:r>
        <w:t xml:space="preserve">All items stated regarding the Tissue Bank PIS apply here, please review for relevancy to the optional component. </w:t>
      </w:r>
    </w:p>
    <w:p w14:paraId="3987D8B2" w14:textId="77777777" w:rsidR="00B6454E" w:rsidRPr="00D324AA" w:rsidRDefault="00B6454E"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32C8736B" w14:textId="77777777" w:rsidR="008766E8" w:rsidRPr="00D324AA" w:rsidRDefault="008766E8" w:rsidP="008766E8">
      <w:pPr>
        <w:rPr>
          <w:lang w:val="en-NZ"/>
        </w:rPr>
      </w:pPr>
    </w:p>
    <w:p w14:paraId="4F0094A8"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453CCA1" w14:textId="77777777" w:rsidR="008766E8" w:rsidRPr="00D324AA" w:rsidRDefault="008766E8" w:rsidP="008766E8">
      <w:pPr>
        <w:rPr>
          <w:lang w:val="en-NZ"/>
        </w:rPr>
      </w:pPr>
    </w:p>
    <w:p w14:paraId="7DDE2BAE" w14:textId="77777777" w:rsidR="008766E8" w:rsidRPr="006D0A33" w:rsidRDefault="008766E8" w:rsidP="008766E8">
      <w:pPr>
        <w:pStyle w:val="ListParagraph"/>
      </w:pPr>
      <w:r w:rsidRPr="006D0A33">
        <w:t>Please address all outstanding ethical issues, providing the information requested by the Committee.</w:t>
      </w:r>
    </w:p>
    <w:p w14:paraId="4F3EA154" w14:textId="77777777" w:rsidR="008766E8" w:rsidRPr="006D0A3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02974E6" w14:textId="77777777" w:rsidR="008766E8" w:rsidRPr="00D324AA" w:rsidRDefault="008766E8" w:rsidP="008766E8">
      <w:pPr>
        <w:rPr>
          <w:color w:val="FF0000"/>
          <w:lang w:val="en-NZ"/>
        </w:rPr>
      </w:pPr>
    </w:p>
    <w:p w14:paraId="61768354" w14:textId="62BFB702" w:rsidR="008766E8" w:rsidRPr="00D324AA" w:rsidRDefault="008766E8" w:rsidP="008766E8">
      <w:pPr>
        <w:rPr>
          <w:lang w:val="en-NZ"/>
        </w:rPr>
      </w:pPr>
      <w:r w:rsidRPr="00D324AA">
        <w:rPr>
          <w:lang w:val="en-NZ"/>
        </w:rPr>
        <w:t xml:space="preserve">After receipt of the information requested by the Committee, a final decision on the application will be </w:t>
      </w:r>
      <w:r w:rsidRPr="009111B2">
        <w:rPr>
          <w:lang w:val="en-NZ"/>
        </w:rPr>
        <w:t xml:space="preserve">made by </w:t>
      </w:r>
      <w:r w:rsidR="00651861">
        <w:rPr>
          <w:lang w:val="en-NZ"/>
        </w:rPr>
        <w:t xml:space="preserve">Dr Maree Kirk </w:t>
      </w:r>
      <w:r w:rsidR="00994666" w:rsidRPr="009111B2">
        <w:rPr>
          <w:rFonts w:cs="Arial"/>
          <w:szCs w:val="22"/>
          <w:lang w:val="en-NZ"/>
        </w:rPr>
        <w:t xml:space="preserve">and </w:t>
      </w:r>
      <w:r w:rsidR="007712A8" w:rsidRPr="009111B2">
        <w:rPr>
          <w:rFonts w:cs="Arial"/>
          <w:szCs w:val="22"/>
          <w:lang w:val="en-NZ"/>
        </w:rPr>
        <w:t>Dr Nicola Swain.</w:t>
      </w:r>
      <w:r w:rsidR="007712A8">
        <w:rPr>
          <w:rFonts w:cs="Arial"/>
          <w:color w:val="33CCCC"/>
          <w:szCs w:val="22"/>
          <w:lang w:val="en-NZ"/>
        </w:rPr>
        <w:t xml:space="preserve"> </w:t>
      </w:r>
    </w:p>
    <w:p w14:paraId="1A991D50" w14:textId="77777777" w:rsidR="008766E8" w:rsidRPr="00D324AA" w:rsidRDefault="008766E8" w:rsidP="008766E8">
      <w:pPr>
        <w:rPr>
          <w:color w:val="FF0000"/>
          <w:lang w:val="en-NZ"/>
        </w:rPr>
      </w:pP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009F225D">
        <w:trPr>
          <w:trHeight w:val="280"/>
        </w:trPr>
        <w:tc>
          <w:tcPr>
            <w:tcW w:w="966" w:type="dxa"/>
            <w:tcBorders>
              <w:top w:val="nil"/>
              <w:left w:val="nil"/>
              <w:bottom w:val="nil"/>
              <w:right w:val="nil"/>
            </w:tcBorders>
          </w:tcPr>
          <w:p w14:paraId="20352BDA" w14:textId="3B9468C8" w:rsidR="008766E8" w:rsidRPr="00960BFE" w:rsidRDefault="003C56B3" w:rsidP="009F225D">
            <w:pPr>
              <w:autoSpaceDE w:val="0"/>
              <w:autoSpaceDN w:val="0"/>
              <w:adjustRightInd w:val="0"/>
            </w:pPr>
            <w:r>
              <w:rPr>
                <w:b/>
              </w:rPr>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35A86587" w:rsidR="008766E8" w:rsidRPr="002B62FF" w:rsidRDefault="004E670F" w:rsidP="009F225D">
            <w:pPr>
              <w:rPr>
                <w:b/>
                <w:bCs/>
              </w:rPr>
            </w:pPr>
            <w:r w:rsidRPr="004E670F">
              <w:rPr>
                <w:b/>
                <w:bCs/>
              </w:rPr>
              <w:t>2024 FULL 22102</w:t>
            </w:r>
          </w:p>
        </w:tc>
      </w:tr>
      <w:tr w:rsidR="008766E8" w:rsidRPr="00960BFE" w14:paraId="3D2EB83A" w14:textId="77777777" w:rsidTr="009F225D">
        <w:trPr>
          <w:trHeight w:val="280"/>
        </w:trPr>
        <w:tc>
          <w:tcPr>
            <w:tcW w:w="966" w:type="dxa"/>
            <w:tcBorders>
              <w:top w:val="nil"/>
              <w:left w:val="nil"/>
              <w:bottom w:val="nil"/>
              <w:right w:val="nil"/>
            </w:tcBorders>
          </w:tcPr>
          <w:p w14:paraId="0BB0B1A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59340EF5" w14:textId="7495A62A" w:rsidR="008766E8" w:rsidRPr="00960BFE" w:rsidRDefault="003441AD" w:rsidP="009F225D">
            <w:pPr>
              <w:autoSpaceDE w:val="0"/>
              <w:autoSpaceDN w:val="0"/>
              <w:adjustRightInd w:val="0"/>
            </w:pPr>
            <w:proofErr w:type="spellStart"/>
            <w:r w:rsidRPr="003441AD">
              <w:t>GuiDIng</w:t>
            </w:r>
            <w:proofErr w:type="spellEnd"/>
            <w:r w:rsidRPr="003441AD">
              <w:t xml:space="preserve"> energy provision using </w:t>
            </w:r>
            <w:proofErr w:type="spellStart"/>
            <w:r w:rsidRPr="003441AD">
              <w:t>indiREct</w:t>
            </w:r>
            <w:proofErr w:type="spellEnd"/>
            <w:r w:rsidRPr="003441AD">
              <w:t xml:space="preserve"> </w:t>
            </w:r>
            <w:proofErr w:type="spellStart"/>
            <w:r w:rsidRPr="003441AD">
              <w:t>CalorimeTry</w:t>
            </w:r>
            <w:proofErr w:type="spellEnd"/>
            <w:r w:rsidRPr="003441AD">
              <w:t>: a pilot feasibility randomised controlled trial in critically ill adults with obesity.</w:t>
            </w:r>
          </w:p>
        </w:tc>
      </w:tr>
      <w:tr w:rsidR="008766E8" w:rsidRPr="00960BFE" w14:paraId="614E9AA6" w14:textId="77777777" w:rsidTr="009F225D">
        <w:trPr>
          <w:trHeight w:val="280"/>
        </w:trPr>
        <w:tc>
          <w:tcPr>
            <w:tcW w:w="966" w:type="dxa"/>
            <w:tcBorders>
              <w:top w:val="nil"/>
              <w:left w:val="nil"/>
              <w:bottom w:val="nil"/>
              <w:right w:val="nil"/>
            </w:tcBorders>
          </w:tcPr>
          <w:p w14:paraId="445E602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39AFB19"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6A452756" w:rsidR="008766E8" w:rsidRPr="00960BFE" w:rsidRDefault="00EA1BFA" w:rsidP="009F225D">
            <w:r>
              <w:t>Mrs Varsha Asrani</w:t>
            </w:r>
          </w:p>
        </w:tc>
      </w:tr>
      <w:tr w:rsidR="008766E8" w:rsidRPr="00960BFE" w14:paraId="0270335E" w14:textId="77777777" w:rsidTr="009F225D">
        <w:trPr>
          <w:trHeight w:val="280"/>
        </w:trPr>
        <w:tc>
          <w:tcPr>
            <w:tcW w:w="966" w:type="dxa"/>
            <w:tcBorders>
              <w:top w:val="nil"/>
              <w:left w:val="nil"/>
              <w:bottom w:val="nil"/>
              <w:right w:val="nil"/>
            </w:tcBorders>
          </w:tcPr>
          <w:p w14:paraId="1F8FAD4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5F6F72C"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E753B49" w14:textId="20D64D18" w:rsidR="008766E8" w:rsidRPr="00960BFE" w:rsidRDefault="00EA1BFA" w:rsidP="009F225D">
            <w:pPr>
              <w:autoSpaceDE w:val="0"/>
              <w:autoSpaceDN w:val="0"/>
              <w:adjustRightInd w:val="0"/>
            </w:pPr>
            <w:r>
              <w:t>University of Auckland</w:t>
            </w:r>
          </w:p>
        </w:tc>
      </w:tr>
      <w:tr w:rsidR="008766E8" w:rsidRPr="00960BFE" w14:paraId="2FB65196" w14:textId="77777777" w:rsidTr="009F225D">
        <w:trPr>
          <w:trHeight w:val="280"/>
        </w:trPr>
        <w:tc>
          <w:tcPr>
            <w:tcW w:w="966" w:type="dxa"/>
            <w:tcBorders>
              <w:top w:val="nil"/>
              <w:left w:val="nil"/>
              <w:bottom w:val="nil"/>
              <w:right w:val="nil"/>
            </w:tcBorders>
          </w:tcPr>
          <w:p w14:paraId="256F5A71"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3BED6AD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2C4B025C" w:rsidR="008766E8" w:rsidRPr="00960BFE" w:rsidRDefault="00EA1BFA" w:rsidP="009F225D">
            <w:pPr>
              <w:autoSpaceDE w:val="0"/>
              <w:autoSpaceDN w:val="0"/>
              <w:adjustRightInd w:val="0"/>
            </w:pPr>
            <w:r>
              <w:t>07 February 2025</w:t>
            </w:r>
          </w:p>
        </w:tc>
      </w:tr>
    </w:tbl>
    <w:p w14:paraId="0064B319" w14:textId="77777777" w:rsidR="008766E8" w:rsidRPr="00795EDD" w:rsidRDefault="008766E8" w:rsidP="008766E8"/>
    <w:p w14:paraId="32378420" w14:textId="4EFB914E" w:rsidR="008766E8" w:rsidRPr="00EA1BFA" w:rsidRDefault="00EA1BFA" w:rsidP="008766E8">
      <w:pPr>
        <w:autoSpaceDE w:val="0"/>
        <w:autoSpaceDN w:val="0"/>
        <w:adjustRightInd w:val="0"/>
        <w:rPr>
          <w:sz w:val="20"/>
          <w:lang w:val="en-NZ"/>
        </w:rPr>
      </w:pPr>
      <w:r w:rsidRPr="00EA1BFA">
        <w:rPr>
          <w:rFonts w:cs="Arial"/>
          <w:szCs w:val="22"/>
          <w:lang w:val="en-NZ"/>
        </w:rPr>
        <w:t>Varsha Asrani</w:t>
      </w:r>
      <w:r w:rsidR="008766E8" w:rsidRPr="00EA1BFA">
        <w:rPr>
          <w:lang w:val="en-NZ"/>
        </w:rPr>
        <w:t xml:space="preserve"> was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72A2DDB9"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22B2E41" w14:textId="77777777" w:rsidR="008766E8" w:rsidRPr="00D324AA" w:rsidRDefault="008766E8" w:rsidP="008766E8">
      <w:pPr>
        <w:rPr>
          <w:lang w:val="en-NZ"/>
        </w:rPr>
      </w:pP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1DE5A8BF" w14:textId="10EA1F47" w:rsidR="008766E8" w:rsidRPr="00D324AA" w:rsidRDefault="008766E8" w:rsidP="00347B3C">
      <w:pPr>
        <w:pStyle w:val="ListParagraph"/>
        <w:numPr>
          <w:ilvl w:val="0"/>
          <w:numId w:val="30"/>
        </w:numPr>
      </w:pPr>
      <w:r w:rsidRPr="00D324AA">
        <w:t xml:space="preserve">The Committee </w:t>
      </w:r>
      <w:r w:rsidR="002D2FCE">
        <w:t xml:space="preserve">discussed the consenting process with the Researcher. It was detailed that all people in the study will be sedated and unable to provide consent. Whānau members under Right 7(4) of the Code of Rights will be consulted to help inform the clinician’s decision under best-interests. Further down the line when they are no longer sedated, the participant will be approached once they are determined to be competent to provide their own consent, and asked whether they wish to continue to have their information as part of the study. If a participant does not consent, then they are </w:t>
      </w:r>
      <w:r w:rsidR="009C722D">
        <w:t>excluded,</w:t>
      </w:r>
      <w:r w:rsidR="002D2FCE">
        <w:t xml:space="preserve"> and all data collected about them so far is discarded.</w:t>
      </w:r>
    </w:p>
    <w:p w14:paraId="7BF48817" w14:textId="77777777" w:rsidR="008766E8" w:rsidRPr="00D324AA" w:rsidRDefault="008766E8" w:rsidP="008766E8">
      <w:pPr>
        <w:spacing w:before="80" w:after="80"/>
        <w:rPr>
          <w:lang w:val="en-NZ"/>
        </w:rPr>
      </w:pP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1E9481FF" w14:textId="1C37337C" w:rsidR="00437FAD" w:rsidRPr="00437FAD" w:rsidRDefault="008766E8" w:rsidP="008766E8">
      <w:pPr>
        <w:pStyle w:val="ListParagraph"/>
        <w:rPr>
          <w:rFonts w:cs="Arial"/>
          <w:color w:val="FF0000"/>
        </w:rPr>
      </w:pPr>
      <w:r w:rsidRPr="00D324AA">
        <w:t xml:space="preserve">The Committee </w:t>
      </w:r>
      <w:r w:rsidR="00437FAD">
        <w:t>noted request for withdrawal doesn’t have to be in writing from the participant</w:t>
      </w:r>
      <w:r w:rsidR="0043147F">
        <w:t xml:space="preserve"> and can be given verbally but documented down by study staff. </w:t>
      </w:r>
    </w:p>
    <w:p w14:paraId="7B7850CF" w14:textId="41C837E7" w:rsidR="008766E8" w:rsidRPr="00D324AA" w:rsidRDefault="00176EBB" w:rsidP="008766E8">
      <w:pPr>
        <w:pStyle w:val="ListParagraph"/>
        <w:rPr>
          <w:rFonts w:cs="Arial"/>
          <w:color w:val="FF0000"/>
        </w:rPr>
      </w:pPr>
      <w:r>
        <w:t>The Committee noted the survey for staff on the acceptability</w:t>
      </w:r>
      <w:r w:rsidR="00D00599">
        <w:t xml:space="preserve"> in the protocol</w:t>
      </w:r>
      <w:r>
        <w:t xml:space="preserve">. If </w:t>
      </w:r>
      <w:r w:rsidR="00D00599">
        <w:t xml:space="preserve">the Researchers </w:t>
      </w:r>
      <w:r>
        <w:t xml:space="preserve">are folding in data from them, then they count as participants and their participant information sheet should be provided, even if it is brief and can be folded in at the start of the survey with a line of ‘completing this survey counts as providing consent to participate’. </w:t>
      </w:r>
      <w:r w:rsidR="008766E8" w:rsidRPr="00D324AA">
        <w:br/>
      </w:r>
    </w:p>
    <w:p w14:paraId="51C114BA"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7450367" w14:textId="77777777" w:rsidR="008766E8" w:rsidRPr="00D324AA" w:rsidRDefault="008766E8" w:rsidP="008766E8">
      <w:pPr>
        <w:spacing w:before="80" w:after="80"/>
        <w:rPr>
          <w:rFonts w:cs="Arial"/>
          <w:szCs w:val="22"/>
          <w:lang w:val="en-NZ"/>
        </w:rPr>
      </w:pPr>
    </w:p>
    <w:p w14:paraId="2DA06C79" w14:textId="789F028D" w:rsidR="008766E8" w:rsidRPr="00D324AA" w:rsidRDefault="008766E8" w:rsidP="008766E8">
      <w:pPr>
        <w:pStyle w:val="ListParagraph"/>
      </w:pPr>
      <w:r w:rsidRPr="00D324AA">
        <w:t>Please</w:t>
      </w:r>
      <w:r w:rsidR="006D4E2D">
        <w:t xml:space="preserve"> ensure there is a direct consent paragraph for the participant to later consent to and sign.</w:t>
      </w:r>
    </w:p>
    <w:p w14:paraId="7E6E20B7" w14:textId="51149BC7" w:rsidR="008766E8" w:rsidRDefault="00B13369" w:rsidP="008766E8">
      <w:pPr>
        <w:pStyle w:val="ListParagraph"/>
      </w:pPr>
      <w:r>
        <w:t xml:space="preserve">Using </w:t>
      </w:r>
      <w:proofErr w:type="gramStart"/>
      <w:r>
        <w:t>all of</w:t>
      </w:r>
      <w:proofErr w:type="gramEnd"/>
      <w:r>
        <w:t xml:space="preserve"> Right 7(4) in the participant information is not needed in the PIS. It reads aggressively. </w:t>
      </w:r>
      <w:r w:rsidR="007A10B9">
        <w:t xml:space="preserve">The PIS </w:t>
      </w:r>
      <w:r>
        <w:t>can just say “you were enrolled because clinicians assessed it was in your best interests along with conversations with your wh</w:t>
      </w:r>
      <w:r w:rsidR="007A10B9">
        <w:t>ā</w:t>
      </w:r>
      <w:r>
        <w:t>nau” or similar</w:t>
      </w:r>
      <w:r w:rsidR="007A10B9">
        <w:t xml:space="preserve">, and reference to Right 7(4) can be provided if anyone has further questions. </w:t>
      </w:r>
    </w:p>
    <w:p w14:paraId="57E61B0C" w14:textId="34E8B4FA" w:rsidR="00B13369" w:rsidRDefault="00B13369" w:rsidP="008766E8">
      <w:pPr>
        <w:pStyle w:val="ListParagraph"/>
      </w:pPr>
      <w:r>
        <w:lastRenderedPageBreak/>
        <w:t>In the case of wh</w:t>
      </w:r>
      <w:r w:rsidR="00917C8B">
        <w:t>ā</w:t>
      </w:r>
      <w:r>
        <w:t xml:space="preserve">nau, </w:t>
      </w:r>
      <w:r w:rsidR="00917C8B">
        <w:t xml:space="preserve">the wording surrounding ‘responsible’ should not be used with whānau as it is the clinician’s responsibility. </w:t>
      </w:r>
      <w:r w:rsidR="00243EDC">
        <w:t xml:space="preserve">The whānau are being sought for their opinion. </w:t>
      </w:r>
    </w:p>
    <w:p w14:paraId="17F20C12" w14:textId="680350F9" w:rsidR="00B4522A" w:rsidRDefault="00B4522A" w:rsidP="008766E8">
      <w:pPr>
        <w:pStyle w:val="ListParagraph"/>
      </w:pPr>
      <w:r>
        <w:t xml:space="preserve">Māori cultural support, not health support. </w:t>
      </w:r>
    </w:p>
    <w:p w14:paraId="7F067CE1" w14:textId="5684ACE4" w:rsidR="00782610" w:rsidRPr="00D324AA" w:rsidRDefault="00782610" w:rsidP="008766E8">
      <w:pPr>
        <w:pStyle w:val="ListParagraph"/>
      </w:pPr>
      <w:r>
        <w:t xml:space="preserve">Do not refer to randomisation as ‘flipping of a </w:t>
      </w:r>
      <w:proofErr w:type="gramStart"/>
      <w:r>
        <w:t>coin’</w:t>
      </w:r>
      <w:proofErr w:type="gramEnd"/>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7F44F3DF" w14:textId="77777777" w:rsidR="008766E8" w:rsidRPr="00D324AA" w:rsidRDefault="008766E8" w:rsidP="008766E8">
      <w:pPr>
        <w:rPr>
          <w:lang w:val="en-NZ"/>
        </w:rPr>
      </w:pPr>
    </w:p>
    <w:p w14:paraId="08AE9F28" w14:textId="77777777" w:rsidR="008766E8" w:rsidRPr="00D324AA" w:rsidRDefault="008766E8" w:rsidP="008766E8">
      <w:pPr>
        <w:rPr>
          <w:lang w:val="en-NZ"/>
        </w:rPr>
      </w:pPr>
    </w:p>
    <w:p w14:paraId="2E1C7A07"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58236BD" w14:textId="77777777" w:rsidR="008766E8" w:rsidRPr="00D324AA" w:rsidRDefault="008766E8" w:rsidP="008766E8">
      <w:pPr>
        <w:rPr>
          <w:lang w:val="en-NZ"/>
        </w:rPr>
      </w:pPr>
    </w:p>
    <w:p w14:paraId="3F7A9C1E" w14:textId="77777777" w:rsidR="008766E8" w:rsidRPr="006D0A33" w:rsidRDefault="008766E8" w:rsidP="008766E8">
      <w:pPr>
        <w:pStyle w:val="ListParagraph"/>
      </w:pPr>
      <w:r w:rsidRPr="006D0A33">
        <w:t>Please address all outstanding ethical issues, providing the information requested by the Committee.</w:t>
      </w:r>
    </w:p>
    <w:p w14:paraId="5DC41239" w14:textId="77777777" w:rsidR="008766E8" w:rsidRPr="006D0A3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FC14296" w14:textId="77777777" w:rsidR="008766E8" w:rsidRPr="00D324AA" w:rsidRDefault="008766E8" w:rsidP="008766E8">
      <w:pPr>
        <w:rPr>
          <w:color w:val="FF0000"/>
          <w:lang w:val="en-NZ"/>
        </w:rPr>
      </w:pPr>
    </w:p>
    <w:p w14:paraId="64245FCA" w14:textId="54728EE4" w:rsidR="008766E8" w:rsidRPr="00D324AA" w:rsidRDefault="008766E8" w:rsidP="008766E8">
      <w:pPr>
        <w:rPr>
          <w:lang w:val="en-NZ"/>
        </w:rPr>
      </w:pPr>
      <w:r w:rsidRPr="00D324AA">
        <w:rPr>
          <w:lang w:val="en-NZ"/>
        </w:rPr>
        <w:t xml:space="preserve">After receipt of the information requested by the Committee, a final decision on the application will be made </w:t>
      </w:r>
      <w:r w:rsidRPr="000C0621">
        <w:rPr>
          <w:lang w:val="en-NZ"/>
        </w:rPr>
        <w:t xml:space="preserve">by </w:t>
      </w:r>
      <w:r w:rsidR="000C0621" w:rsidRPr="000C0621">
        <w:rPr>
          <w:rFonts w:cs="Arial"/>
          <w:szCs w:val="22"/>
          <w:lang w:val="en-NZ"/>
        </w:rPr>
        <w:t>Mrs Helen Walker and Dr Patries Herst.</w:t>
      </w:r>
    </w:p>
    <w:p w14:paraId="627BA66B" w14:textId="77777777" w:rsidR="008766E8" w:rsidRPr="00D324AA" w:rsidRDefault="008766E8" w:rsidP="008766E8">
      <w:pPr>
        <w:rPr>
          <w:color w:val="FF0000"/>
          <w:lang w:val="en-NZ"/>
        </w:rPr>
      </w:pPr>
    </w:p>
    <w:p w14:paraId="617FA150"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2C5B308A" w14:textId="77777777" w:rsidTr="009F225D">
        <w:trPr>
          <w:trHeight w:val="280"/>
        </w:trPr>
        <w:tc>
          <w:tcPr>
            <w:tcW w:w="966" w:type="dxa"/>
            <w:tcBorders>
              <w:top w:val="nil"/>
              <w:left w:val="nil"/>
              <w:bottom w:val="nil"/>
              <w:right w:val="nil"/>
            </w:tcBorders>
          </w:tcPr>
          <w:p w14:paraId="7457CAE5" w14:textId="2728C0F8" w:rsidR="008766E8" w:rsidRPr="00960BFE" w:rsidRDefault="003C56B3" w:rsidP="009F225D">
            <w:pPr>
              <w:autoSpaceDE w:val="0"/>
              <w:autoSpaceDN w:val="0"/>
              <w:adjustRightInd w:val="0"/>
            </w:pPr>
            <w:r>
              <w:rPr>
                <w:b/>
              </w:rPr>
              <w:t>7</w:t>
            </w:r>
            <w:r w:rsidR="008766E8" w:rsidRPr="00960BFE">
              <w:rPr>
                <w:b/>
              </w:rPr>
              <w:t xml:space="preserve"> </w:t>
            </w:r>
            <w:r w:rsidR="008766E8" w:rsidRPr="00960BFE">
              <w:t xml:space="preserve"> </w:t>
            </w:r>
          </w:p>
        </w:tc>
        <w:tc>
          <w:tcPr>
            <w:tcW w:w="2575" w:type="dxa"/>
            <w:tcBorders>
              <w:top w:val="nil"/>
              <w:left w:val="nil"/>
              <w:bottom w:val="nil"/>
              <w:right w:val="nil"/>
            </w:tcBorders>
          </w:tcPr>
          <w:p w14:paraId="670FA29C"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DE1868" w14:textId="3038B159" w:rsidR="008766E8" w:rsidRPr="002B62FF" w:rsidRDefault="00822618" w:rsidP="009F225D">
            <w:pPr>
              <w:rPr>
                <w:b/>
                <w:bCs/>
              </w:rPr>
            </w:pPr>
            <w:r w:rsidRPr="00822618">
              <w:rPr>
                <w:b/>
                <w:bCs/>
              </w:rPr>
              <w:t>2025 FULL 20474</w:t>
            </w:r>
          </w:p>
        </w:tc>
      </w:tr>
      <w:tr w:rsidR="008766E8" w:rsidRPr="00960BFE" w14:paraId="43D4BD6B" w14:textId="77777777" w:rsidTr="009F225D">
        <w:trPr>
          <w:trHeight w:val="280"/>
        </w:trPr>
        <w:tc>
          <w:tcPr>
            <w:tcW w:w="966" w:type="dxa"/>
            <w:tcBorders>
              <w:top w:val="nil"/>
              <w:left w:val="nil"/>
              <w:bottom w:val="nil"/>
              <w:right w:val="nil"/>
            </w:tcBorders>
          </w:tcPr>
          <w:p w14:paraId="4161E10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30344B3"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0F6F81D7" w14:textId="46DAB0D2" w:rsidR="008766E8" w:rsidRPr="00960BFE" w:rsidRDefault="00822618" w:rsidP="009F225D">
            <w:pPr>
              <w:autoSpaceDE w:val="0"/>
              <w:autoSpaceDN w:val="0"/>
              <w:adjustRightInd w:val="0"/>
            </w:pPr>
            <w:r w:rsidRPr="00822618">
              <w:t>Feasibility of recording resting state EEG and ECG in infants receiving chiropractic care</w:t>
            </w:r>
          </w:p>
        </w:tc>
      </w:tr>
      <w:tr w:rsidR="008766E8" w:rsidRPr="00960BFE" w14:paraId="1742A95D" w14:textId="77777777" w:rsidTr="009F225D">
        <w:trPr>
          <w:trHeight w:val="280"/>
        </w:trPr>
        <w:tc>
          <w:tcPr>
            <w:tcW w:w="966" w:type="dxa"/>
            <w:tcBorders>
              <w:top w:val="nil"/>
              <w:left w:val="nil"/>
              <w:bottom w:val="nil"/>
              <w:right w:val="nil"/>
            </w:tcBorders>
          </w:tcPr>
          <w:p w14:paraId="5373811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12B692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496DE04C" w14:textId="187CEF9F" w:rsidR="008766E8" w:rsidRPr="00960BFE" w:rsidRDefault="00F63ABA" w:rsidP="009F225D">
            <w:r>
              <w:t xml:space="preserve">Dr Angus </w:t>
            </w:r>
            <w:proofErr w:type="spellStart"/>
            <w:r>
              <w:t>McMorland</w:t>
            </w:r>
            <w:proofErr w:type="spellEnd"/>
          </w:p>
        </w:tc>
      </w:tr>
      <w:tr w:rsidR="008766E8" w:rsidRPr="00960BFE" w14:paraId="38D5E255" w14:textId="77777777" w:rsidTr="009F225D">
        <w:trPr>
          <w:trHeight w:val="280"/>
        </w:trPr>
        <w:tc>
          <w:tcPr>
            <w:tcW w:w="966" w:type="dxa"/>
            <w:tcBorders>
              <w:top w:val="nil"/>
              <w:left w:val="nil"/>
              <w:bottom w:val="nil"/>
              <w:right w:val="nil"/>
            </w:tcBorders>
          </w:tcPr>
          <w:p w14:paraId="736821E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E8D7C7"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0BAAF717" w14:textId="6DE65C3A" w:rsidR="008766E8" w:rsidRPr="00960BFE" w:rsidRDefault="00F63ABA" w:rsidP="009F225D">
            <w:pPr>
              <w:autoSpaceDE w:val="0"/>
              <w:autoSpaceDN w:val="0"/>
              <w:adjustRightInd w:val="0"/>
            </w:pPr>
            <w:r>
              <w:t>The University of Auckland</w:t>
            </w:r>
          </w:p>
        </w:tc>
      </w:tr>
      <w:tr w:rsidR="008766E8" w:rsidRPr="00960BFE" w14:paraId="1617715D" w14:textId="77777777" w:rsidTr="009F225D">
        <w:trPr>
          <w:trHeight w:val="280"/>
        </w:trPr>
        <w:tc>
          <w:tcPr>
            <w:tcW w:w="966" w:type="dxa"/>
            <w:tcBorders>
              <w:top w:val="nil"/>
              <w:left w:val="nil"/>
              <w:bottom w:val="nil"/>
              <w:right w:val="nil"/>
            </w:tcBorders>
          </w:tcPr>
          <w:p w14:paraId="00589A78"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22A9AE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7864BD2" w14:textId="3D6EBAF2" w:rsidR="008766E8" w:rsidRPr="00960BFE" w:rsidRDefault="00F63ABA" w:rsidP="009F225D">
            <w:pPr>
              <w:autoSpaceDE w:val="0"/>
              <w:autoSpaceDN w:val="0"/>
              <w:adjustRightInd w:val="0"/>
            </w:pPr>
            <w:r>
              <w:t>07 February 2025</w:t>
            </w:r>
          </w:p>
        </w:tc>
      </w:tr>
    </w:tbl>
    <w:p w14:paraId="1C64A77F" w14:textId="77777777" w:rsidR="008766E8" w:rsidRPr="00795EDD" w:rsidRDefault="008766E8" w:rsidP="008766E8"/>
    <w:p w14:paraId="5C7A7B24" w14:textId="3DF197D3" w:rsidR="008766E8" w:rsidRPr="00D324AA" w:rsidRDefault="004C2AD5" w:rsidP="008766E8">
      <w:pPr>
        <w:autoSpaceDE w:val="0"/>
        <w:autoSpaceDN w:val="0"/>
        <w:adjustRightInd w:val="0"/>
        <w:rPr>
          <w:sz w:val="20"/>
          <w:lang w:val="en-NZ"/>
        </w:rPr>
      </w:pPr>
      <w:r w:rsidRPr="00CC5215">
        <w:rPr>
          <w:rFonts w:cs="Arial"/>
          <w:szCs w:val="22"/>
          <w:lang w:val="en-NZ"/>
        </w:rPr>
        <w:t xml:space="preserve">Jenna </w:t>
      </w:r>
      <w:proofErr w:type="spellStart"/>
      <w:r w:rsidRPr="00CC5215">
        <w:rPr>
          <w:rFonts w:cs="Arial"/>
          <w:szCs w:val="22"/>
          <w:lang w:val="en-NZ"/>
        </w:rPr>
        <w:t>Duehr</w:t>
      </w:r>
      <w:proofErr w:type="spellEnd"/>
      <w:r w:rsidR="008766E8" w:rsidRPr="00CC5215">
        <w:rPr>
          <w:lang w:val="en-NZ"/>
        </w:rPr>
        <w:t xml:space="preserve"> was present</w:t>
      </w:r>
      <w:r w:rsidR="008766E8" w:rsidRPr="00D324AA">
        <w:rPr>
          <w:lang w:val="en-NZ"/>
        </w:rPr>
        <w:t xml:space="preserve"> via videoconference for discussion of this application.</w:t>
      </w:r>
    </w:p>
    <w:p w14:paraId="61D30345" w14:textId="77777777" w:rsidR="008766E8" w:rsidRPr="00D324AA" w:rsidRDefault="008766E8" w:rsidP="008766E8">
      <w:pPr>
        <w:rPr>
          <w:u w:val="single"/>
          <w:lang w:val="en-NZ"/>
        </w:rPr>
      </w:pPr>
    </w:p>
    <w:p w14:paraId="77315D2F" w14:textId="77777777" w:rsidR="008766E8" w:rsidRPr="0054344C" w:rsidRDefault="008766E8" w:rsidP="008766E8">
      <w:pPr>
        <w:pStyle w:val="Headingbold"/>
      </w:pPr>
      <w:r w:rsidRPr="0054344C">
        <w:t>Potential conflicts of interest</w:t>
      </w:r>
    </w:p>
    <w:p w14:paraId="3BD0BC3A" w14:textId="77777777" w:rsidR="008766E8" w:rsidRPr="00D324AA" w:rsidRDefault="008766E8" w:rsidP="008766E8">
      <w:pPr>
        <w:rPr>
          <w:b/>
          <w:lang w:val="en-NZ"/>
        </w:rPr>
      </w:pPr>
    </w:p>
    <w:p w14:paraId="51D1C321"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7379C75" w14:textId="77777777" w:rsidR="008766E8" w:rsidRPr="00D324AA" w:rsidRDefault="008766E8" w:rsidP="008766E8">
      <w:pPr>
        <w:rPr>
          <w:lang w:val="en-NZ"/>
        </w:rPr>
      </w:pPr>
    </w:p>
    <w:p w14:paraId="2B7A1BAF"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56F3931" w14:textId="77777777" w:rsidR="008766E8" w:rsidRPr="00D324AA" w:rsidRDefault="008766E8" w:rsidP="008766E8">
      <w:pPr>
        <w:rPr>
          <w:lang w:val="en-NZ"/>
        </w:rPr>
      </w:pPr>
    </w:p>
    <w:p w14:paraId="06F1CD3E" w14:textId="77777777" w:rsidR="008766E8" w:rsidRPr="00D324AA" w:rsidRDefault="008766E8" w:rsidP="008766E8">
      <w:pPr>
        <w:autoSpaceDE w:val="0"/>
        <w:autoSpaceDN w:val="0"/>
        <w:adjustRightInd w:val="0"/>
        <w:rPr>
          <w:lang w:val="en-NZ"/>
        </w:rPr>
      </w:pPr>
    </w:p>
    <w:p w14:paraId="055B7F18"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22277EB5" w14:textId="77777777" w:rsidR="008766E8" w:rsidRPr="00D324AA" w:rsidRDefault="008766E8" w:rsidP="008766E8">
      <w:pPr>
        <w:rPr>
          <w:u w:val="single"/>
          <w:lang w:val="en-NZ"/>
        </w:rPr>
      </w:pPr>
    </w:p>
    <w:p w14:paraId="6034A81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5F20647F" w14:textId="77777777" w:rsidR="008766E8" w:rsidRPr="00D324AA" w:rsidRDefault="008766E8" w:rsidP="008766E8">
      <w:pPr>
        <w:rPr>
          <w:lang w:val="en-NZ"/>
        </w:rPr>
      </w:pPr>
    </w:p>
    <w:p w14:paraId="78BC518C" w14:textId="3CF01B55" w:rsidR="008766E8" w:rsidRPr="00D324AA" w:rsidRDefault="008766E8" w:rsidP="006B22C5">
      <w:pPr>
        <w:pStyle w:val="ListParagraph"/>
        <w:numPr>
          <w:ilvl w:val="0"/>
          <w:numId w:val="31"/>
        </w:numPr>
      </w:pPr>
      <w:r w:rsidRPr="00D324AA">
        <w:t xml:space="preserve">The Committee </w:t>
      </w:r>
      <w:r w:rsidR="00CC5215">
        <w:t xml:space="preserve">clarified the recruitment of participants into this study. The Researcher explained that </w:t>
      </w:r>
      <w:r w:rsidR="0087516F">
        <w:t>the families will not be known to the clinicians or researchers ahead of time, but that advertising will be present in clinics to capture those already attending the clinics for treatment. Those who participate will not be expecting treatment by participation, and the chiropractor at the clinic will refer the parents onto the researchers.</w:t>
      </w:r>
    </w:p>
    <w:p w14:paraId="718070FA" w14:textId="3AD6D84D" w:rsidR="0008691A" w:rsidRPr="00D324AA" w:rsidRDefault="0008691A" w:rsidP="004A79D7">
      <w:pPr>
        <w:spacing w:before="80" w:after="80"/>
        <w:contextualSpacing/>
        <w:rPr>
          <w:lang w:val="en-NZ"/>
        </w:rPr>
      </w:pPr>
    </w:p>
    <w:p w14:paraId="4232B814" w14:textId="77777777" w:rsidR="008766E8" w:rsidRPr="00D324AA" w:rsidRDefault="008766E8" w:rsidP="008766E8">
      <w:pPr>
        <w:spacing w:before="80" w:after="80"/>
        <w:rPr>
          <w:lang w:val="en-NZ"/>
        </w:rPr>
      </w:pPr>
    </w:p>
    <w:p w14:paraId="2ECCA3EB" w14:textId="77777777" w:rsidR="008766E8" w:rsidRPr="0054344C" w:rsidRDefault="008766E8" w:rsidP="008766E8">
      <w:pPr>
        <w:pStyle w:val="Headingbold"/>
      </w:pPr>
      <w:r w:rsidRPr="0054344C">
        <w:t>Summary of outstanding ethical issues</w:t>
      </w:r>
    </w:p>
    <w:p w14:paraId="7BB9413D" w14:textId="77777777" w:rsidR="008766E8" w:rsidRPr="00D324AA" w:rsidRDefault="008766E8" w:rsidP="008766E8">
      <w:pPr>
        <w:rPr>
          <w:lang w:val="en-NZ"/>
        </w:rPr>
      </w:pPr>
    </w:p>
    <w:p w14:paraId="0D08BD52"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353A585" w14:textId="77777777" w:rsidR="008766E8" w:rsidRPr="00D324AA" w:rsidRDefault="008766E8" w:rsidP="008766E8">
      <w:pPr>
        <w:autoSpaceDE w:val="0"/>
        <w:autoSpaceDN w:val="0"/>
        <w:adjustRightInd w:val="0"/>
        <w:rPr>
          <w:szCs w:val="22"/>
          <w:lang w:val="en-NZ"/>
        </w:rPr>
      </w:pPr>
    </w:p>
    <w:p w14:paraId="0F5B21F0" w14:textId="420ADB6D" w:rsidR="00B03A34" w:rsidRPr="004B11B4" w:rsidRDefault="008766E8" w:rsidP="008766E8">
      <w:pPr>
        <w:pStyle w:val="ListParagraph"/>
        <w:rPr>
          <w:rFonts w:cs="Arial"/>
          <w:color w:val="FF0000"/>
        </w:rPr>
      </w:pPr>
      <w:r w:rsidRPr="00D324AA">
        <w:t xml:space="preserve">The Committee </w:t>
      </w:r>
      <w:r w:rsidR="0087516F">
        <w:t>requested to amend the posters to say ‘up to 2 hours’, and to explain in lay language what an intervention and control is.</w:t>
      </w:r>
    </w:p>
    <w:p w14:paraId="3618DE69" w14:textId="4944E515" w:rsidR="00FA07A5" w:rsidRDefault="0087516F" w:rsidP="00C6757B">
      <w:pPr>
        <w:pStyle w:val="ListParagraph"/>
      </w:pPr>
      <w:r>
        <w:t xml:space="preserve">The Committee requested to </w:t>
      </w:r>
      <w:r w:rsidR="00C6757B">
        <w:t>give parents a choice of petrol or grocery voucher.</w:t>
      </w:r>
    </w:p>
    <w:p w14:paraId="5B0191AB" w14:textId="0727C3F5" w:rsidR="008766E8" w:rsidRPr="00C6757B" w:rsidRDefault="0087516F" w:rsidP="00C6757B">
      <w:pPr>
        <w:pStyle w:val="ListParagraph"/>
      </w:pPr>
      <w:r>
        <w:t>The Committee requested clarification surrounding</w:t>
      </w:r>
      <w:r w:rsidR="00FA07A5">
        <w:t xml:space="preserve"> the role of the parents – after discussion the Committee acknowledged that the parents are not participants as their role is just to help guide the infant or hold them if they are distressed</w:t>
      </w:r>
      <w:r>
        <w:t xml:space="preserve">, but this should be made clearer. </w:t>
      </w:r>
      <w:r w:rsidR="008766E8" w:rsidRPr="00D324AA">
        <w:br/>
      </w:r>
    </w:p>
    <w:p w14:paraId="663E295B"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C578E6" w14:textId="77777777" w:rsidR="008766E8" w:rsidRPr="00D324AA" w:rsidRDefault="008766E8" w:rsidP="008766E8">
      <w:pPr>
        <w:spacing w:before="80" w:after="80"/>
        <w:rPr>
          <w:rFonts w:cs="Arial"/>
          <w:szCs w:val="22"/>
          <w:lang w:val="en-NZ"/>
        </w:rPr>
      </w:pPr>
    </w:p>
    <w:p w14:paraId="27BBFE86" w14:textId="359A3322" w:rsidR="008766E8" w:rsidRDefault="008766E8" w:rsidP="008766E8">
      <w:pPr>
        <w:pStyle w:val="ListParagraph"/>
      </w:pPr>
      <w:r w:rsidRPr="00D324AA">
        <w:t>Please</w:t>
      </w:r>
      <w:r w:rsidR="004B67C0">
        <w:t xml:space="preserve"> indicate that de-identified information will be stored in the </w:t>
      </w:r>
      <w:r w:rsidR="004A79D7">
        <w:t xml:space="preserve">open </w:t>
      </w:r>
      <w:r w:rsidR="004B67C0">
        <w:t xml:space="preserve">database </w:t>
      </w:r>
      <w:r w:rsidR="004A79D7">
        <w:t xml:space="preserve">at the University </w:t>
      </w:r>
      <w:r w:rsidR="004B67C0">
        <w:t xml:space="preserve">and whether its optional. </w:t>
      </w:r>
    </w:p>
    <w:p w14:paraId="12ABDC17" w14:textId="705ECE41" w:rsidR="004A79D7" w:rsidRPr="00D324AA" w:rsidRDefault="004A79D7" w:rsidP="008766E8">
      <w:pPr>
        <w:pStyle w:val="ListParagraph"/>
      </w:pPr>
      <w:r>
        <w:t xml:space="preserve">The current wording of the discussion of AI use should be amended to be more lay friendly that the modern way to analyse the EEG data is through use of an algorithm, etc. </w:t>
      </w:r>
    </w:p>
    <w:p w14:paraId="722034F7" w14:textId="593A104B" w:rsidR="008766E8" w:rsidRDefault="004A79D7" w:rsidP="008766E8">
      <w:pPr>
        <w:pStyle w:val="ListParagraph"/>
      </w:pPr>
      <w:r>
        <w:t xml:space="preserve">The Committee noted that it would be helpful to have a picture of the EEG/ECG on an </w:t>
      </w:r>
      <w:r w:rsidR="002C0522">
        <w:t>infant,</w:t>
      </w:r>
      <w:r>
        <w:t xml:space="preserve"> so parents know what to expect.</w:t>
      </w:r>
    </w:p>
    <w:p w14:paraId="589CE336" w14:textId="77777777" w:rsidR="008766E8" w:rsidRPr="00D324AA" w:rsidRDefault="008766E8" w:rsidP="008766E8">
      <w:pPr>
        <w:spacing w:before="80" w:after="80"/>
      </w:pPr>
    </w:p>
    <w:p w14:paraId="15C575A6" w14:textId="77777777" w:rsidR="008766E8" w:rsidRPr="0054344C" w:rsidRDefault="008766E8" w:rsidP="008766E8">
      <w:pPr>
        <w:rPr>
          <w:b/>
          <w:bCs/>
          <w:lang w:val="en-NZ"/>
        </w:rPr>
      </w:pPr>
      <w:r w:rsidRPr="0054344C">
        <w:rPr>
          <w:b/>
          <w:bCs/>
          <w:lang w:val="en-NZ"/>
        </w:rPr>
        <w:t xml:space="preserve">Decision </w:t>
      </w:r>
    </w:p>
    <w:p w14:paraId="7CB1CB5D" w14:textId="77777777" w:rsidR="008766E8" w:rsidRPr="00D324AA" w:rsidRDefault="008766E8" w:rsidP="008766E8">
      <w:pPr>
        <w:rPr>
          <w:lang w:val="en-NZ"/>
        </w:rPr>
      </w:pPr>
    </w:p>
    <w:p w14:paraId="4BD3B32F"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8DEA6B" w14:textId="77777777" w:rsidR="008766E8" w:rsidRPr="00D324AA" w:rsidRDefault="008766E8" w:rsidP="008766E8">
      <w:pPr>
        <w:rPr>
          <w:lang w:val="en-NZ"/>
        </w:rPr>
      </w:pPr>
    </w:p>
    <w:p w14:paraId="4666C444" w14:textId="77777777" w:rsidR="008766E8" w:rsidRPr="006D0A33" w:rsidRDefault="008766E8" w:rsidP="008766E8">
      <w:pPr>
        <w:pStyle w:val="ListParagraph"/>
      </w:pPr>
      <w:r w:rsidRPr="006D0A33">
        <w:t>Please address all outstanding ethical issues, providing the information requested by the Committee.</w:t>
      </w:r>
    </w:p>
    <w:p w14:paraId="6F8443C9" w14:textId="77777777" w:rsidR="008766E8" w:rsidRPr="006D0A3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ECC3B5C" w14:textId="77777777" w:rsidR="008766E8" w:rsidRPr="00D324AA" w:rsidRDefault="008766E8" w:rsidP="008766E8">
      <w:pPr>
        <w:rPr>
          <w:color w:val="FF0000"/>
          <w:lang w:val="en-NZ"/>
        </w:rPr>
      </w:pPr>
    </w:p>
    <w:p w14:paraId="4C0DFA82" w14:textId="27DD6212" w:rsidR="008766E8" w:rsidRPr="00657AEA" w:rsidRDefault="008766E8" w:rsidP="008766E8">
      <w:pPr>
        <w:rPr>
          <w:lang w:val="en-NZ"/>
        </w:rPr>
      </w:pPr>
      <w:r w:rsidRPr="00D324AA">
        <w:rPr>
          <w:lang w:val="en-NZ"/>
        </w:rPr>
        <w:t xml:space="preserve">After receipt of the information requested by the Committee, a final decision on the application will </w:t>
      </w:r>
      <w:r w:rsidRPr="00657AEA">
        <w:rPr>
          <w:lang w:val="en-NZ"/>
        </w:rPr>
        <w:t xml:space="preserve">be made by </w:t>
      </w:r>
      <w:r w:rsidR="00657AEA" w:rsidRPr="00657AEA">
        <w:rPr>
          <w:rFonts w:cs="Arial"/>
          <w:szCs w:val="22"/>
          <w:lang w:val="en-NZ"/>
        </w:rPr>
        <w:t xml:space="preserve">Ms </w:t>
      </w:r>
      <w:proofErr w:type="spellStart"/>
      <w:r w:rsidR="00657AEA" w:rsidRPr="00657AEA">
        <w:rPr>
          <w:rFonts w:cs="Arial"/>
          <w:szCs w:val="22"/>
          <w:lang w:val="en-NZ"/>
        </w:rPr>
        <w:t>Maakere</w:t>
      </w:r>
      <w:proofErr w:type="spellEnd"/>
      <w:r w:rsidR="00657AEA" w:rsidRPr="00657AEA">
        <w:rPr>
          <w:rFonts w:cs="Arial"/>
          <w:szCs w:val="22"/>
          <w:lang w:val="en-NZ"/>
        </w:rPr>
        <w:t xml:space="preserve"> Marr and Dr Nicola Swain.</w:t>
      </w:r>
    </w:p>
    <w:p w14:paraId="4F502F02" w14:textId="77777777" w:rsidR="008766E8" w:rsidRPr="00D324AA" w:rsidRDefault="008766E8" w:rsidP="008766E8">
      <w:pPr>
        <w:rPr>
          <w:color w:val="FF0000"/>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7B109358" w14:textId="77777777" w:rsidR="00F6419C" w:rsidRDefault="00F6419C">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6419C" w:rsidRPr="00960BFE" w14:paraId="5FF659C7" w14:textId="77777777" w:rsidTr="0085090F">
        <w:trPr>
          <w:trHeight w:val="280"/>
        </w:trPr>
        <w:tc>
          <w:tcPr>
            <w:tcW w:w="966" w:type="dxa"/>
            <w:tcBorders>
              <w:top w:val="nil"/>
              <w:left w:val="nil"/>
              <w:bottom w:val="nil"/>
              <w:right w:val="nil"/>
            </w:tcBorders>
          </w:tcPr>
          <w:p w14:paraId="5EE4D76D" w14:textId="6118DB1B" w:rsidR="00F6419C" w:rsidRPr="00960BFE" w:rsidRDefault="00F6419C" w:rsidP="0085090F">
            <w:pPr>
              <w:autoSpaceDE w:val="0"/>
              <w:autoSpaceDN w:val="0"/>
              <w:adjustRightInd w:val="0"/>
            </w:pPr>
            <w:r>
              <w:rPr>
                <w:b/>
              </w:rPr>
              <w:t>8</w:t>
            </w:r>
            <w:r w:rsidRPr="00960BFE">
              <w:rPr>
                <w:b/>
              </w:rPr>
              <w:t xml:space="preserve"> </w:t>
            </w:r>
            <w:r w:rsidRPr="00960BFE">
              <w:t xml:space="preserve"> </w:t>
            </w:r>
          </w:p>
        </w:tc>
        <w:tc>
          <w:tcPr>
            <w:tcW w:w="2575" w:type="dxa"/>
            <w:tcBorders>
              <w:top w:val="nil"/>
              <w:left w:val="nil"/>
              <w:bottom w:val="nil"/>
              <w:right w:val="nil"/>
            </w:tcBorders>
          </w:tcPr>
          <w:p w14:paraId="0C296531" w14:textId="77777777" w:rsidR="00F6419C" w:rsidRPr="00960BFE" w:rsidRDefault="00F6419C" w:rsidP="0085090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B1BAE31" w14:textId="0F26FD09" w:rsidR="00F6419C" w:rsidRPr="002B62FF" w:rsidRDefault="00262153" w:rsidP="0085090F">
            <w:pPr>
              <w:rPr>
                <w:b/>
                <w:bCs/>
              </w:rPr>
            </w:pPr>
            <w:r w:rsidRPr="00262153">
              <w:rPr>
                <w:b/>
                <w:bCs/>
              </w:rPr>
              <w:t>2025 FULL 21831</w:t>
            </w:r>
          </w:p>
        </w:tc>
      </w:tr>
      <w:tr w:rsidR="00F6419C" w:rsidRPr="00960BFE" w14:paraId="78764465" w14:textId="77777777" w:rsidTr="0085090F">
        <w:trPr>
          <w:trHeight w:val="280"/>
        </w:trPr>
        <w:tc>
          <w:tcPr>
            <w:tcW w:w="966" w:type="dxa"/>
            <w:tcBorders>
              <w:top w:val="nil"/>
              <w:left w:val="nil"/>
              <w:bottom w:val="nil"/>
              <w:right w:val="nil"/>
            </w:tcBorders>
          </w:tcPr>
          <w:p w14:paraId="08DF082E" w14:textId="77777777" w:rsidR="00F6419C" w:rsidRPr="00960BFE" w:rsidRDefault="00F6419C" w:rsidP="0085090F">
            <w:pPr>
              <w:autoSpaceDE w:val="0"/>
              <w:autoSpaceDN w:val="0"/>
              <w:adjustRightInd w:val="0"/>
            </w:pPr>
            <w:r w:rsidRPr="00960BFE">
              <w:t xml:space="preserve"> </w:t>
            </w:r>
          </w:p>
        </w:tc>
        <w:tc>
          <w:tcPr>
            <w:tcW w:w="2575" w:type="dxa"/>
            <w:tcBorders>
              <w:top w:val="nil"/>
              <w:left w:val="nil"/>
              <w:bottom w:val="nil"/>
              <w:right w:val="nil"/>
            </w:tcBorders>
          </w:tcPr>
          <w:p w14:paraId="6F497ADD" w14:textId="77777777" w:rsidR="00F6419C" w:rsidRPr="00960BFE" w:rsidRDefault="00F6419C" w:rsidP="0085090F">
            <w:pPr>
              <w:autoSpaceDE w:val="0"/>
              <w:autoSpaceDN w:val="0"/>
              <w:adjustRightInd w:val="0"/>
            </w:pPr>
            <w:r w:rsidRPr="00960BFE">
              <w:t xml:space="preserve">Title: </w:t>
            </w:r>
          </w:p>
        </w:tc>
        <w:tc>
          <w:tcPr>
            <w:tcW w:w="6459" w:type="dxa"/>
            <w:tcBorders>
              <w:top w:val="nil"/>
              <w:left w:val="nil"/>
              <w:bottom w:val="nil"/>
              <w:right w:val="nil"/>
            </w:tcBorders>
          </w:tcPr>
          <w:p w14:paraId="70FB6C4A" w14:textId="01850EB0" w:rsidR="00F6419C" w:rsidRPr="00960BFE" w:rsidRDefault="00793CDF" w:rsidP="00793CDF">
            <w:pPr>
              <w:autoSpaceDE w:val="0"/>
              <w:autoSpaceDN w:val="0"/>
              <w:adjustRightInd w:val="0"/>
            </w:pPr>
            <w:r>
              <w:t>Exploring behaviour analytic conceptualisations of confabulation: assessment and interventions for confabulatory behaviours in adults with Major Neurocognitive Disorder</w:t>
            </w:r>
          </w:p>
        </w:tc>
      </w:tr>
      <w:tr w:rsidR="00F6419C" w:rsidRPr="00960BFE" w14:paraId="708CB34C" w14:textId="77777777" w:rsidTr="0085090F">
        <w:trPr>
          <w:trHeight w:val="280"/>
        </w:trPr>
        <w:tc>
          <w:tcPr>
            <w:tcW w:w="966" w:type="dxa"/>
            <w:tcBorders>
              <w:top w:val="nil"/>
              <w:left w:val="nil"/>
              <w:bottom w:val="nil"/>
              <w:right w:val="nil"/>
            </w:tcBorders>
          </w:tcPr>
          <w:p w14:paraId="6C2ADE16" w14:textId="77777777" w:rsidR="00F6419C" w:rsidRPr="00960BFE" w:rsidRDefault="00F6419C" w:rsidP="0085090F">
            <w:pPr>
              <w:autoSpaceDE w:val="0"/>
              <w:autoSpaceDN w:val="0"/>
              <w:adjustRightInd w:val="0"/>
            </w:pPr>
            <w:r w:rsidRPr="00960BFE">
              <w:t xml:space="preserve"> </w:t>
            </w:r>
          </w:p>
        </w:tc>
        <w:tc>
          <w:tcPr>
            <w:tcW w:w="2575" w:type="dxa"/>
            <w:tcBorders>
              <w:top w:val="nil"/>
              <w:left w:val="nil"/>
              <w:bottom w:val="nil"/>
              <w:right w:val="nil"/>
            </w:tcBorders>
          </w:tcPr>
          <w:p w14:paraId="4396D486" w14:textId="77777777" w:rsidR="00F6419C" w:rsidRPr="00960BFE" w:rsidRDefault="00F6419C" w:rsidP="0085090F">
            <w:pPr>
              <w:autoSpaceDE w:val="0"/>
              <w:autoSpaceDN w:val="0"/>
              <w:adjustRightInd w:val="0"/>
            </w:pPr>
            <w:r w:rsidRPr="00960BFE">
              <w:t xml:space="preserve">Principal Investigator: </w:t>
            </w:r>
          </w:p>
        </w:tc>
        <w:tc>
          <w:tcPr>
            <w:tcW w:w="6459" w:type="dxa"/>
            <w:tcBorders>
              <w:top w:val="nil"/>
              <w:left w:val="nil"/>
              <w:bottom w:val="nil"/>
              <w:right w:val="nil"/>
            </w:tcBorders>
          </w:tcPr>
          <w:p w14:paraId="0C63ED21" w14:textId="0EEB1946" w:rsidR="00F6419C" w:rsidRPr="00960BFE" w:rsidRDefault="007A686E" w:rsidP="0085090F">
            <w:r w:rsidRPr="007A686E">
              <w:t>Dr Rebecca Sharp</w:t>
            </w:r>
          </w:p>
        </w:tc>
      </w:tr>
      <w:tr w:rsidR="00F6419C" w:rsidRPr="00960BFE" w14:paraId="68E6BEC2" w14:textId="77777777" w:rsidTr="0085090F">
        <w:trPr>
          <w:trHeight w:val="280"/>
        </w:trPr>
        <w:tc>
          <w:tcPr>
            <w:tcW w:w="966" w:type="dxa"/>
            <w:tcBorders>
              <w:top w:val="nil"/>
              <w:left w:val="nil"/>
              <w:bottom w:val="nil"/>
              <w:right w:val="nil"/>
            </w:tcBorders>
          </w:tcPr>
          <w:p w14:paraId="60C7602C" w14:textId="77777777" w:rsidR="00F6419C" w:rsidRPr="00960BFE" w:rsidRDefault="00F6419C" w:rsidP="0085090F">
            <w:pPr>
              <w:autoSpaceDE w:val="0"/>
              <w:autoSpaceDN w:val="0"/>
              <w:adjustRightInd w:val="0"/>
            </w:pPr>
            <w:r w:rsidRPr="00960BFE">
              <w:t xml:space="preserve"> </w:t>
            </w:r>
          </w:p>
        </w:tc>
        <w:tc>
          <w:tcPr>
            <w:tcW w:w="2575" w:type="dxa"/>
            <w:tcBorders>
              <w:top w:val="nil"/>
              <w:left w:val="nil"/>
              <w:bottom w:val="nil"/>
              <w:right w:val="nil"/>
            </w:tcBorders>
          </w:tcPr>
          <w:p w14:paraId="5BC151AC" w14:textId="77777777" w:rsidR="00F6419C" w:rsidRPr="00960BFE" w:rsidRDefault="00F6419C" w:rsidP="0085090F">
            <w:pPr>
              <w:autoSpaceDE w:val="0"/>
              <w:autoSpaceDN w:val="0"/>
              <w:adjustRightInd w:val="0"/>
            </w:pPr>
            <w:r w:rsidRPr="00960BFE">
              <w:t xml:space="preserve">Sponsor: </w:t>
            </w:r>
          </w:p>
        </w:tc>
        <w:tc>
          <w:tcPr>
            <w:tcW w:w="6459" w:type="dxa"/>
            <w:tcBorders>
              <w:top w:val="nil"/>
              <w:left w:val="nil"/>
              <w:bottom w:val="nil"/>
              <w:right w:val="nil"/>
            </w:tcBorders>
          </w:tcPr>
          <w:p w14:paraId="22671D96" w14:textId="04EBEB5B" w:rsidR="00F6419C" w:rsidRPr="00960BFE" w:rsidRDefault="007506F4" w:rsidP="0085090F">
            <w:pPr>
              <w:autoSpaceDE w:val="0"/>
              <w:autoSpaceDN w:val="0"/>
              <w:adjustRightInd w:val="0"/>
            </w:pPr>
            <w:r>
              <w:t>The University of Auckland</w:t>
            </w:r>
          </w:p>
        </w:tc>
      </w:tr>
      <w:tr w:rsidR="00F6419C" w:rsidRPr="00960BFE" w14:paraId="64A7D569" w14:textId="77777777" w:rsidTr="0085090F">
        <w:trPr>
          <w:trHeight w:val="280"/>
        </w:trPr>
        <w:tc>
          <w:tcPr>
            <w:tcW w:w="966" w:type="dxa"/>
            <w:tcBorders>
              <w:top w:val="nil"/>
              <w:left w:val="nil"/>
              <w:bottom w:val="nil"/>
              <w:right w:val="nil"/>
            </w:tcBorders>
          </w:tcPr>
          <w:p w14:paraId="77310C50" w14:textId="77777777" w:rsidR="00F6419C" w:rsidRPr="00960BFE" w:rsidRDefault="00F6419C" w:rsidP="0085090F">
            <w:pPr>
              <w:autoSpaceDE w:val="0"/>
              <w:autoSpaceDN w:val="0"/>
              <w:adjustRightInd w:val="0"/>
            </w:pPr>
            <w:r w:rsidRPr="00960BFE">
              <w:t xml:space="preserve"> </w:t>
            </w:r>
          </w:p>
        </w:tc>
        <w:tc>
          <w:tcPr>
            <w:tcW w:w="2575" w:type="dxa"/>
            <w:tcBorders>
              <w:top w:val="nil"/>
              <w:left w:val="nil"/>
              <w:bottom w:val="nil"/>
              <w:right w:val="nil"/>
            </w:tcBorders>
          </w:tcPr>
          <w:p w14:paraId="2FB25239" w14:textId="77777777" w:rsidR="00F6419C" w:rsidRPr="00960BFE" w:rsidRDefault="00F6419C" w:rsidP="0085090F">
            <w:pPr>
              <w:autoSpaceDE w:val="0"/>
              <w:autoSpaceDN w:val="0"/>
              <w:adjustRightInd w:val="0"/>
            </w:pPr>
            <w:r w:rsidRPr="00960BFE">
              <w:t xml:space="preserve">Clock Start Date: </w:t>
            </w:r>
          </w:p>
        </w:tc>
        <w:tc>
          <w:tcPr>
            <w:tcW w:w="6459" w:type="dxa"/>
            <w:tcBorders>
              <w:top w:val="nil"/>
              <w:left w:val="nil"/>
              <w:bottom w:val="nil"/>
              <w:right w:val="nil"/>
            </w:tcBorders>
          </w:tcPr>
          <w:p w14:paraId="6709239B" w14:textId="7AE02465" w:rsidR="00F6419C" w:rsidRPr="00960BFE" w:rsidRDefault="007A686E" w:rsidP="0085090F">
            <w:pPr>
              <w:autoSpaceDE w:val="0"/>
              <w:autoSpaceDN w:val="0"/>
              <w:adjustRightInd w:val="0"/>
            </w:pPr>
            <w:r>
              <w:t>07 February 2025</w:t>
            </w:r>
          </w:p>
        </w:tc>
      </w:tr>
    </w:tbl>
    <w:p w14:paraId="15B310C3" w14:textId="77777777" w:rsidR="00F6419C" w:rsidRPr="00CB7158" w:rsidRDefault="00F6419C" w:rsidP="00F6419C"/>
    <w:p w14:paraId="1196C6BC" w14:textId="5C4190E2" w:rsidR="00F6419C" w:rsidRPr="00CB7158" w:rsidRDefault="00793CDF" w:rsidP="00F6419C">
      <w:pPr>
        <w:autoSpaceDE w:val="0"/>
        <w:autoSpaceDN w:val="0"/>
        <w:adjustRightInd w:val="0"/>
        <w:rPr>
          <w:sz w:val="20"/>
          <w:lang w:val="en-NZ"/>
        </w:rPr>
      </w:pPr>
      <w:r w:rsidRPr="00CB7158">
        <w:rPr>
          <w:rFonts w:cs="Arial"/>
          <w:szCs w:val="22"/>
          <w:lang w:val="en-NZ"/>
        </w:rPr>
        <w:t xml:space="preserve">Dr Rebecca Sharp and </w:t>
      </w:r>
      <w:r w:rsidR="00411F8A" w:rsidRPr="00CB7158">
        <w:rPr>
          <w:rFonts w:cs="Arial"/>
          <w:szCs w:val="22"/>
          <w:lang w:val="en-NZ"/>
        </w:rPr>
        <w:t>Victoria</w:t>
      </w:r>
      <w:r w:rsidR="008C7E19" w:rsidRPr="00CB7158">
        <w:rPr>
          <w:rFonts w:cs="Arial"/>
          <w:szCs w:val="22"/>
          <w:lang w:val="en-NZ"/>
        </w:rPr>
        <w:t xml:space="preserve"> Burney</w:t>
      </w:r>
      <w:r w:rsidR="00F6419C" w:rsidRPr="00CB7158">
        <w:rPr>
          <w:lang w:val="en-NZ"/>
        </w:rPr>
        <w:t xml:space="preserve"> w</w:t>
      </w:r>
      <w:r w:rsidR="00CB7158" w:rsidRPr="00CB7158">
        <w:rPr>
          <w:lang w:val="en-NZ"/>
        </w:rPr>
        <w:t>ere</w:t>
      </w:r>
      <w:r w:rsidR="00F6419C" w:rsidRPr="00CB7158">
        <w:rPr>
          <w:lang w:val="en-NZ"/>
        </w:rPr>
        <w:t xml:space="preserve"> present via videoconference for discussion of this application.</w:t>
      </w:r>
    </w:p>
    <w:p w14:paraId="6052CF1F" w14:textId="77777777" w:rsidR="00F6419C" w:rsidRPr="00D324AA" w:rsidRDefault="00F6419C" w:rsidP="00F6419C">
      <w:pPr>
        <w:rPr>
          <w:u w:val="single"/>
          <w:lang w:val="en-NZ"/>
        </w:rPr>
      </w:pPr>
    </w:p>
    <w:p w14:paraId="63E0B446" w14:textId="77777777" w:rsidR="00F6419C" w:rsidRPr="0054344C" w:rsidRDefault="00F6419C" w:rsidP="00F6419C">
      <w:pPr>
        <w:pStyle w:val="Headingbold"/>
      </w:pPr>
      <w:r w:rsidRPr="0054344C">
        <w:t>Potential conflicts of interest</w:t>
      </w:r>
    </w:p>
    <w:p w14:paraId="3E70BD5E" w14:textId="77777777" w:rsidR="00F6419C" w:rsidRPr="00D324AA" w:rsidRDefault="00F6419C" w:rsidP="00F6419C">
      <w:pPr>
        <w:rPr>
          <w:b/>
          <w:lang w:val="en-NZ"/>
        </w:rPr>
      </w:pPr>
    </w:p>
    <w:p w14:paraId="061D941F" w14:textId="77777777" w:rsidR="00F6419C" w:rsidRPr="00D324AA" w:rsidRDefault="00F6419C" w:rsidP="00F6419C">
      <w:pPr>
        <w:rPr>
          <w:lang w:val="en-NZ"/>
        </w:rPr>
      </w:pPr>
      <w:r w:rsidRPr="00D324AA">
        <w:rPr>
          <w:lang w:val="en-NZ"/>
        </w:rPr>
        <w:t>The Chair asked members to declare any potential conflicts of interest related to this application.</w:t>
      </w:r>
    </w:p>
    <w:p w14:paraId="37C81BFD" w14:textId="77777777" w:rsidR="00F6419C" w:rsidRPr="00D324AA" w:rsidRDefault="00F6419C" w:rsidP="00F6419C">
      <w:pPr>
        <w:rPr>
          <w:lang w:val="en-NZ"/>
        </w:rPr>
      </w:pPr>
    </w:p>
    <w:p w14:paraId="12E691A1" w14:textId="77777777" w:rsidR="00F6419C" w:rsidRPr="00D324AA" w:rsidRDefault="00F6419C" w:rsidP="00F6419C">
      <w:pPr>
        <w:rPr>
          <w:lang w:val="en-NZ"/>
        </w:rPr>
      </w:pPr>
      <w:r w:rsidRPr="00D324AA">
        <w:rPr>
          <w:lang w:val="en-NZ"/>
        </w:rPr>
        <w:t>No potential conflicts of interest related to this application were declared by any member.</w:t>
      </w:r>
    </w:p>
    <w:p w14:paraId="7118E528" w14:textId="77777777" w:rsidR="00F6419C" w:rsidRPr="00D324AA" w:rsidRDefault="00F6419C" w:rsidP="00F6419C">
      <w:pPr>
        <w:rPr>
          <w:lang w:val="en-NZ"/>
        </w:rPr>
      </w:pPr>
    </w:p>
    <w:p w14:paraId="631C1AAD" w14:textId="77777777" w:rsidR="00F6419C" w:rsidRPr="00D324AA" w:rsidRDefault="00F6419C" w:rsidP="00F6419C">
      <w:pPr>
        <w:autoSpaceDE w:val="0"/>
        <w:autoSpaceDN w:val="0"/>
        <w:adjustRightInd w:val="0"/>
        <w:rPr>
          <w:lang w:val="en-NZ"/>
        </w:rPr>
      </w:pPr>
    </w:p>
    <w:p w14:paraId="48385575" w14:textId="77777777" w:rsidR="00F6419C" w:rsidRPr="0054344C" w:rsidRDefault="00F6419C" w:rsidP="00F6419C">
      <w:pPr>
        <w:pStyle w:val="Headingbold"/>
      </w:pPr>
      <w:r w:rsidRPr="0054344C">
        <w:t xml:space="preserve">Summary of resolved ethical </w:t>
      </w:r>
      <w:proofErr w:type="gramStart"/>
      <w:r w:rsidRPr="0054344C">
        <w:t>issues</w:t>
      </w:r>
      <w:proofErr w:type="gramEnd"/>
      <w:r w:rsidRPr="0054344C">
        <w:t xml:space="preserve"> </w:t>
      </w:r>
    </w:p>
    <w:p w14:paraId="343357F3" w14:textId="77777777" w:rsidR="00F6419C" w:rsidRPr="00D324AA" w:rsidRDefault="00F6419C" w:rsidP="00F6419C">
      <w:pPr>
        <w:rPr>
          <w:u w:val="single"/>
          <w:lang w:val="en-NZ"/>
        </w:rPr>
      </w:pPr>
    </w:p>
    <w:p w14:paraId="30C1D514" w14:textId="77777777" w:rsidR="00F6419C" w:rsidRPr="00D324AA" w:rsidRDefault="00F6419C" w:rsidP="00F6419C">
      <w:pPr>
        <w:rPr>
          <w:lang w:val="en-NZ"/>
        </w:rPr>
      </w:pPr>
      <w:r w:rsidRPr="00D324AA">
        <w:rPr>
          <w:lang w:val="en-NZ"/>
        </w:rPr>
        <w:t>The main ethical issues considered by the Committee and addressed by the Researcher are as follows.</w:t>
      </w:r>
    </w:p>
    <w:p w14:paraId="171824E7" w14:textId="77777777" w:rsidR="00F6419C" w:rsidRPr="00D324AA" w:rsidRDefault="00F6419C" w:rsidP="00F6419C">
      <w:pPr>
        <w:rPr>
          <w:lang w:val="en-NZ"/>
        </w:rPr>
      </w:pPr>
    </w:p>
    <w:p w14:paraId="144C7415" w14:textId="2E84F064" w:rsidR="00F6419C" w:rsidRDefault="00F6419C" w:rsidP="00792138">
      <w:pPr>
        <w:pStyle w:val="ListParagraph"/>
        <w:numPr>
          <w:ilvl w:val="0"/>
          <w:numId w:val="32"/>
        </w:numPr>
      </w:pPr>
      <w:r w:rsidRPr="00D324AA">
        <w:t xml:space="preserve">The Committee </w:t>
      </w:r>
      <w:r w:rsidR="00686C3B">
        <w:t xml:space="preserve">clarified with the Researcher how recruitment will be broached. The Researcher confirmed that they will be asking those who promote the care of individuals affected with confabulation to nominate them for participation. There is an assisted supported consent model in place. </w:t>
      </w:r>
    </w:p>
    <w:p w14:paraId="4E96A63D" w14:textId="6358CCAE" w:rsidR="00686C3B" w:rsidRDefault="00686C3B" w:rsidP="00792138">
      <w:pPr>
        <w:pStyle w:val="ListParagraph"/>
        <w:numPr>
          <w:ilvl w:val="0"/>
          <w:numId w:val="32"/>
        </w:numPr>
      </w:pPr>
      <w:r>
        <w:t xml:space="preserve">The Committee queried if a </w:t>
      </w:r>
      <w:r w:rsidR="00067F79">
        <w:t>R</w:t>
      </w:r>
      <w:r>
        <w:t>esearcher w</w:t>
      </w:r>
      <w:r w:rsidR="00067F79">
        <w:t xml:space="preserve">ould </w:t>
      </w:r>
      <w:r>
        <w:t xml:space="preserve">have to always be present </w:t>
      </w:r>
      <w:r w:rsidR="00543555">
        <w:t>to ensure observations are legitimate and nothing was missed. The Researcher</w:t>
      </w:r>
      <w:r w:rsidR="006B26CD">
        <w:t xml:space="preserve">s responded that best practice would have it be as natural as possible, so the time or context provided by the support person on when these observations can be made will be arranged for a researcher to be present for. This will also be integrated well into the organisation’s usual routine to be as least obtrusive as possible. </w:t>
      </w:r>
    </w:p>
    <w:p w14:paraId="6E63A01E" w14:textId="1459624D" w:rsidR="003E3891" w:rsidRDefault="006B26CD" w:rsidP="00792138">
      <w:pPr>
        <w:pStyle w:val="ListParagraph"/>
        <w:numPr>
          <w:ilvl w:val="0"/>
          <w:numId w:val="32"/>
        </w:numPr>
      </w:pPr>
      <w:r>
        <w:t>The Committee</w:t>
      </w:r>
      <w:r w:rsidR="00AD02D3">
        <w:t xml:space="preserve"> confirmed that all </w:t>
      </w:r>
      <w:r>
        <w:t>R</w:t>
      </w:r>
      <w:r w:rsidR="00AD02D3">
        <w:t>esearchers are registered psychologists</w:t>
      </w:r>
      <w:r>
        <w:t xml:space="preserve">. </w:t>
      </w:r>
    </w:p>
    <w:p w14:paraId="39EFCCBF" w14:textId="77777777" w:rsidR="00F6419C" w:rsidRPr="00D324AA" w:rsidRDefault="00F6419C" w:rsidP="00F6419C">
      <w:pPr>
        <w:spacing w:before="80" w:after="80"/>
        <w:rPr>
          <w:lang w:val="en-NZ"/>
        </w:rPr>
      </w:pPr>
    </w:p>
    <w:p w14:paraId="3F8E8651" w14:textId="77777777" w:rsidR="00F6419C" w:rsidRPr="0054344C" w:rsidRDefault="00F6419C" w:rsidP="00F6419C">
      <w:pPr>
        <w:pStyle w:val="Headingbold"/>
      </w:pPr>
      <w:r w:rsidRPr="0054344C">
        <w:t>Summary of outstanding ethical issues</w:t>
      </w:r>
    </w:p>
    <w:p w14:paraId="59C39D7A" w14:textId="77777777" w:rsidR="00F6419C" w:rsidRPr="00D324AA" w:rsidRDefault="00F6419C" w:rsidP="00F6419C">
      <w:pPr>
        <w:rPr>
          <w:lang w:val="en-NZ"/>
        </w:rPr>
      </w:pPr>
    </w:p>
    <w:p w14:paraId="407D392C" w14:textId="77777777" w:rsidR="00F6419C" w:rsidRPr="00D324AA" w:rsidRDefault="00F6419C" w:rsidP="00F6419C">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F071D63" w14:textId="77777777" w:rsidR="00F6419C" w:rsidRPr="00D324AA" w:rsidRDefault="00F6419C" w:rsidP="00F6419C">
      <w:pPr>
        <w:autoSpaceDE w:val="0"/>
        <w:autoSpaceDN w:val="0"/>
        <w:adjustRightInd w:val="0"/>
        <w:rPr>
          <w:szCs w:val="22"/>
          <w:lang w:val="en-NZ"/>
        </w:rPr>
      </w:pPr>
    </w:p>
    <w:p w14:paraId="1027451C" w14:textId="625CF5B7" w:rsidR="00B25678" w:rsidRPr="00B25678" w:rsidRDefault="00F6419C" w:rsidP="00F6419C">
      <w:pPr>
        <w:pStyle w:val="ListParagraph"/>
        <w:rPr>
          <w:rFonts w:cs="Arial"/>
          <w:color w:val="FF0000"/>
        </w:rPr>
      </w:pPr>
      <w:r w:rsidRPr="00D324AA">
        <w:t xml:space="preserve">The Committee </w:t>
      </w:r>
      <w:r w:rsidR="00DD7D8A">
        <w:t xml:space="preserve">noted that ‘confabulation’ is an emotive and stigmatising word when used in participant and whānau-facing documentation and speak. Please find another way of phrasing it, including the title to </w:t>
      </w:r>
      <w:r w:rsidR="00FF0F84">
        <w:t>not suggested manipulative behaviour as the motivation behind these people’s false memories.</w:t>
      </w:r>
    </w:p>
    <w:p w14:paraId="0A2297F0" w14:textId="0CDE48D9" w:rsidR="00AD02D3" w:rsidRPr="00D324AA" w:rsidRDefault="00BC102F" w:rsidP="00B25678">
      <w:pPr>
        <w:numPr>
          <w:ilvl w:val="0"/>
          <w:numId w:val="3"/>
        </w:numPr>
        <w:spacing w:before="80" w:after="80"/>
        <w:contextualSpacing/>
        <w:rPr>
          <w:lang w:val="en-NZ"/>
        </w:rPr>
      </w:pPr>
      <w:r>
        <w:rPr>
          <w:lang w:val="en-NZ"/>
        </w:rPr>
        <w:t xml:space="preserve">The Committee requested amendment to the data management plan to state ‘not applicable’ under 7.3 regarding anonymised data, and to also include that auditors from HDEC will have access to information. </w:t>
      </w:r>
    </w:p>
    <w:p w14:paraId="5641F8A6" w14:textId="65072771" w:rsidR="00DA2FCE" w:rsidRPr="00D324AA" w:rsidRDefault="00BC102F" w:rsidP="00DA2FCE">
      <w:pPr>
        <w:pStyle w:val="ListParagraph"/>
      </w:pPr>
      <w:r>
        <w:t>The Researchers confirmed that a member</w:t>
      </w:r>
      <w:r w:rsidR="00DA2FCE">
        <w:t xml:space="preserve"> of the team will confirm capacity to consent in the participant. There is a built-in assessment for this study. </w:t>
      </w:r>
      <w:r>
        <w:t>The Committee requested</w:t>
      </w:r>
      <w:r w:rsidR="00DA2FCE">
        <w:t xml:space="preserve"> </w:t>
      </w:r>
      <w:r>
        <w:t>this approach and procedure be detailed in the protocol.</w:t>
      </w:r>
      <w:r w:rsidR="00DA2FCE">
        <w:t xml:space="preserve"> </w:t>
      </w:r>
    </w:p>
    <w:p w14:paraId="6EFF0E9E" w14:textId="79423052" w:rsidR="00F6419C" w:rsidRPr="00D324AA" w:rsidRDefault="00BC102F" w:rsidP="00F6419C">
      <w:pPr>
        <w:pStyle w:val="ListParagraph"/>
        <w:rPr>
          <w:rFonts w:cs="Arial"/>
          <w:color w:val="FF0000"/>
        </w:rPr>
      </w:pPr>
      <w:r>
        <w:t>The Committee requested provision of</w:t>
      </w:r>
      <w:r w:rsidR="002C04DD">
        <w:t xml:space="preserve"> examples of how supported consent </w:t>
      </w:r>
      <w:r>
        <w:t>participant information sheet</w:t>
      </w:r>
      <w:r w:rsidR="002C04DD">
        <w:t xml:space="preserve"> will look and be tailored so Committee can be assured of these in use. </w:t>
      </w:r>
      <w:r w:rsidR="00F6419C" w:rsidRPr="00D324AA">
        <w:br/>
      </w:r>
    </w:p>
    <w:p w14:paraId="49E0B151" w14:textId="72EE94D0" w:rsidR="00F6419C" w:rsidRPr="00D324AA" w:rsidRDefault="00F6419C" w:rsidP="00F6419C">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sidR="00BC102F">
        <w:rPr>
          <w:rFonts w:cs="Arial"/>
          <w:szCs w:val="22"/>
          <w:lang w:val="en-NZ"/>
        </w:rPr>
        <w:t>s</w:t>
      </w:r>
      <w:r>
        <w:rPr>
          <w:rFonts w:cs="Arial"/>
          <w:szCs w:val="22"/>
          <w:lang w:val="en-NZ"/>
        </w:rPr>
        <w:t xml:space="preserve"> (PIS/CF</w:t>
      </w:r>
      <w:r w:rsidR="00BC102F">
        <w:rPr>
          <w:rFonts w:cs="Arial"/>
          <w:szCs w:val="22"/>
          <w:lang w:val="en-NZ"/>
        </w:rPr>
        <w:t>s</w:t>
      </w:r>
      <w:r>
        <w:rPr>
          <w:rFonts w:cs="Arial"/>
          <w:szCs w:val="22"/>
          <w:lang w:val="en-NZ"/>
        </w:rPr>
        <w:t>)</w:t>
      </w:r>
      <w:r w:rsidRPr="00D324AA">
        <w:rPr>
          <w:rFonts w:cs="Arial"/>
          <w:szCs w:val="22"/>
          <w:lang w:val="en-NZ"/>
        </w:rPr>
        <w:t xml:space="preserve">: </w:t>
      </w:r>
    </w:p>
    <w:p w14:paraId="4BFF5C3F" w14:textId="77777777" w:rsidR="00F6419C" w:rsidRPr="00D324AA" w:rsidRDefault="00F6419C" w:rsidP="00F6419C">
      <w:pPr>
        <w:spacing w:before="80" w:after="80"/>
        <w:rPr>
          <w:rFonts w:cs="Arial"/>
          <w:szCs w:val="22"/>
          <w:lang w:val="en-NZ"/>
        </w:rPr>
      </w:pPr>
    </w:p>
    <w:p w14:paraId="26E4363D" w14:textId="7B44C3E1" w:rsidR="00D74321" w:rsidRPr="00D74321" w:rsidRDefault="00D74321" w:rsidP="00D74321">
      <w:pPr>
        <w:spacing w:before="80" w:after="80"/>
        <w:rPr>
          <w:lang w:val="en-NZ"/>
        </w:rPr>
      </w:pPr>
      <w:r w:rsidRPr="00D74321">
        <w:rPr>
          <w:lang w:val="en-NZ"/>
        </w:rPr>
        <w:t>Organisation PIS</w:t>
      </w:r>
      <w:r w:rsidR="00BC102F">
        <w:rPr>
          <w:lang w:val="en-NZ"/>
        </w:rPr>
        <w:t>:</w:t>
      </w:r>
    </w:p>
    <w:p w14:paraId="1C0198EE" w14:textId="6A3362EB" w:rsidR="00D74321" w:rsidRPr="00D74321" w:rsidRDefault="009D7F67" w:rsidP="00BC102F">
      <w:pPr>
        <w:pStyle w:val="ListParagraph"/>
      </w:pPr>
      <w:r>
        <w:t xml:space="preserve">On page </w:t>
      </w:r>
      <w:r w:rsidR="00D74321" w:rsidRPr="00D74321">
        <w:t>2</w:t>
      </w:r>
      <w:r>
        <w:t>,</w:t>
      </w:r>
      <w:r w:rsidR="00D74321" w:rsidRPr="00D74321">
        <w:t xml:space="preserve"> remove any references to PPPR; that is not used here and cannot be used for research purposes </w:t>
      </w:r>
      <w:r w:rsidR="00907002">
        <w:t>either</w:t>
      </w:r>
      <w:r w:rsidR="00D74321" w:rsidRPr="00D74321">
        <w:t>.</w:t>
      </w:r>
    </w:p>
    <w:p w14:paraId="0454A2FA" w14:textId="5DF245C5" w:rsidR="00D74321" w:rsidRPr="00D74321" w:rsidRDefault="00474D0F" w:rsidP="00BC102F">
      <w:pPr>
        <w:pStyle w:val="ListParagraph"/>
      </w:pPr>
      <w:r>
        <w:t>On page 3, please clarify</w:t>
      </w:r>
      <w:r w:rsidR="00D74321" w:rsidRPr="00D74321">
        <w:t xml:space="preserve"> where will data be stored</w:t>
      </w:r>
      <w:r>
        <w:t>.</w:t>
      </w:r>
    </w:p>
    <w:p w14:paraId="3DFD135B" w14:textId="25DA876E" w:rsidR="00D74321" w:rsidRPr="00D74321" w:rsidRDefault="00474D0F" w:rsidP="00BC102F">
      <w:pPr>
        <w:pStyle w:val="ListParagraph"/>
      </w:pPr>
      <w:r>
        <w:t xml:space="preserve">On page 4, </w:t>
      </w:r>
      <w:r w:rsidR="006B52B0">
        <w:t>‘</w:t>
      </w:r>
      <w:r w:rsidR="00D74321" w:rsidRPr="00D74321">
        <w:t>additional observers</w:t>
      </w:r>
      <w:r w:rsidR="006B52B0">
        <w:t>’</w:t>
      </w:r>
      <w:r w:rsidR="00D74321" w:rsidRPr="00D74321">
        <w:t xml:space="preserve"> to the research sessions</w:t>
      </w:r>
      <w:r w:rsidR="006B52B0">
        <w:t xml:space="preserve"> mentioned</w:t>
      </w:r>
      <w:r w:rsidR="00D74321" w:rsidRPr="00D74321">
        <w:t xml:space="preserve">. </w:t>
      </w:r>
      <w:r w:rsidR="006B52B0">
        <w:t xml:space="preserve">Clarify who these will be. </w:t>
      </w:r>
    </w:p>
    <w:p w14:paraId="30DC6F4A" w14:textId="77777777" w:rsidR="00D74321" w:rsidRPr="00D74321" w:rsidRDefault="00D74321" w:rsidP="00D74321">
      <w:pPr>
        <w:spacing w:before="80" w:after="80"/>
        <w:rPr>
          <w:lang w:val="en-NZ"/>
        </w:rPr>
      </w:pPr>
    </w:p>
    <w:p w14:paraId="13A62C92" w14:textId="659E6047" w:rsidR="00D74321" w:rsidRPr="00D74321" w:rsidRDefault="00D74321" w:rsidP="00D74321">
      <w:pPr>
        <w:spacing w:before="80" w:after="80"/>
        <w:rPr>
          <w:lang w:val="en-NZ"/>
        </w:rPr>
      </w:pPr>
      <w:r w:rsidRPr="00D74321">
        <w:rPr>
          <w:lang w:val="en-NZ"/>
        </w:rPr>
        <w:t>Wh</w:t>
      </w:r>
      <w:r w:rsidR="00F60DB7">
        <w:rPr>
          <w:lang w:val="en-NZ"/>
        </w:rPr>
        <w:t>ā</w:t>
      </w:r>
      <w:r w:rsidRPr="00D74321">
        <w:rPr>
          <w:lang w:val="en-NZ"/>
        </w:rPr>
        <w:t>nau PIS</w:t>
      </w:r>
      <w:r w:rsidR="00F60DB7">
        <w:rPr>
          <w:lang w:val="en-NZ"/>
        </w:rPr>
        <w:t>:</w:t>
      </w:r>
    </w:p>
    <w:p w14:paraId="0C687DEB" w14:textId="168FA1F7" w:rsidR="00D74321" w:rsidRPr="00D74321" w:rsidRDefault="00154EB1" w:rsidP="00BC102F">
      <w:pPr>
        <w:pStyle w:val="ListParagraph"/>
      </w:pPr>
      <w:r>
        <w:t>Please correct</w:t>
      </w:r>
      <w:r w:rsidR="00D74321" w:rsidRPr="00D74321">
        <w:t xml:space="preserve"> "your family member who is consented to take part in the study". who HAS consented.</w:t>
      </w:r>
    </w:p>
    <w:p w14:paraId="41C5FF98" w14:textId="076E0B33" w:rsidR="00F6419C" w:rsidRDefault="00154EB1" w:rsidP="00BC102F">
      <w:pPr>
        <w:pStyle w:val="ListParagraph"/>
      </w:pPr>
      <w:r>
        <w:t>Please provide more</w:t>
      </w:r>
      <w:r w:rsidR="00D74321" w:rsidRPr="00D74321">
        <w:t xml:space="preserve"> information about identifiable and deidentified data of participants</w:t>
      </w:r>
      <w:r>
        <w:t xml:space="preserve">. Statements for use can be garnered form the </w:t>
      </w:r>
      <w:hyperlink r:id="rId13" w:history="1">
        <w:r w:rsidRPr="00400837">
          <w:rPr>
            <w:rStyle w:val="Hyperlink"/>
          </w:rPr>
          <w:t>HDEC template</w:t>
        </w:r>
      </w:hyperlink>
      <w:r>
        <w:t xml:space="preserve">. </w:t>
      </w:r>
    </w:p>
    <w:p w14:paraId="1BB694A6" w14:textId="77777777" w:rsidR="00BC102F" w:rsidRPr="00D324AA" w:rsidRDefault="00BC102F" w:rsidP="00D74321">
      <w:pPr>
        <w:spacing w:before="80" w:after="80"/>
      </w:pPr>
    </w:p>
    <w:p w14:paraId="63EB34C5" w14:textId="77777777" w:rsidR="00F6419C" w:rsidRPr="0054344C" w:rsidRDefault="00F6419C" w:rsidP="00F6419C">
      <w:pPr>
        <w:rPr>
          <w:b/>
          <w:bCs/>
          <w:lang w:val="en-NZ"/>
        </w:rPr>
      </w:pPr>
      <w:r w:rsidRPr="0054344C">
        <w:rPr>
          <w:b/>
          <w:bCs/>
          <w:lang w:val="en-NZ"/>
        </w:rPr>
        <w:t xml:space="preserve">Decision </w:t>
      </w:r>
    </w:p>
    <w:p w14:paraId="51545F81" w14:textId="77777777" w:rsidR="00F6419C" w:rsidRPr="00D324AA" w:rsidRDefault="00F6419C" w:rsidP="00F6419C">
      <w:pPr>
        <w:rPr>
          <w:lang w:val="en-NZ"/>
        </w:rPr>
      </w:pPr>
    </w:p>
    <w:p w14:paraId="64258704" w14:textId="77777777" w:rsidR="00F6419C" w:rsidRPr="00D324AA" w:rsidRDefault="00F6419C" w:rsidP="00F6419C">
      <w:pPr>
        <w:rPr>
          <w:lang w:val="en-NZ"/>
        </w:rPr>
      </w:pPr>
    </w:p>
    <w:p w14:paraId="0EB984BD" w14:textId="77777777" w:rsidR="00F6419C" w:rsidRPr="00D324AA" w:rsidRDefault="00F6419C" w:rsidP="00F6419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E2609CB" w14:textId="77777777" w:rsidR="00F6419C" w:rsidRPr="00D324AA" w:rsidRDefault="00F6419C" w:rsidP="00F6419C">
      <w:pPr>
        <w:rPr>
          <w:lang w:val="en-NZ"/>
        </w:rPr>
      </w:pPr>
    </w:p>
    <w:p w14:paraId="1452A75C" w14:textId="77777777" w:rsidR="00F6419C" w:rsidRPr="006D0A33" w:rsidRDefault="00F6419C" w:rsidP="00F6419C">
      <w:pPr>
        <w:pStyle w:val="ListParagraph"/>
      </w:pPr>
      <w:r w:rsidRPr="006D0A33">
        <w:t>Please address all outstanding ethical issues, providing the information requested by the Committee.</w:t>
      </w:r>
    </w:p>
    <w:p w14:paraId="41EB3C94" w14:textId="77777777" w:rsidR="00F6419C" w:rsidRPr="006D0A33" w:rsidRDefault="00F6419C" w:rsidP="00F6419C">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87FD088" w14:textId="77777777" w:rsidR="00F6419C" w:rsidRPr="006D0A33" w:rsidRDefault="00F6419C" w:rsidP="00F6419C">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8F604D">
        <w:rPr>
          <w:i/>
          <w:iCs/>
        </w:rPr>
        <w:t>(National Ethical Standards for Health and Disability Research and Quality Improvement, para 9.7).</w:t>
      </w:r>
      <w:r w:rsidRPr="006D0A33">
        <w:t xml:space="preserve">  </w:t>
      </w:r>
    </w:p>
    <w:p w14:paraId="5A6FD848" w14:textId="77777777" w:rsidR="00F6419C" w:rsidRPr="00D324AA" w:rsidRDefault="00F6419C" w:rsidP="00F6419C">
      <w:pPr>
        <w:rPr>
          <w:color w:val="FF0000"/>
          <w:lang w:val="en-NZ"/>
        </w:rPr>
      </w:pPr>
    </w:p>
    <w:p w14:paraId="0FC92B22" w14:textId="5612EA75" w:rsidR="00F6419C" w:rsidRPr="00D324AA" w:rsidRDefault="00F6419C" w:rsidP="00F6419C">
      <w:pPr>
        <w:rPr>
          <w:lang w:val="en-NZ"/>
        </w:rPr>
      </w:pPr>
      <w:r w:rsidRPr="00D324AA">
        <w:rPr>
          <w:lang w:val="en-NZ"/>
        </w:rPr>
        <w:t xml:space="preserve">After receipt of the information requested by the Committee, a final decision on the application will be made </w:t>
      </w:r>
      <w:r w:rsidRPr="007936C4">
        <w:rPr>
          <w:lang w:val="en-NZ"/>
        </w:rPr>
        <w:t xml:space="preserve">by </w:t>
      </w:r>
      <w:r w:rsidR="007936C4" w:rsidRPr="007936C4">
        <w:rPr>
          <w:rFonts w:cs="Arial"/>
          <w:szCs w:val="22"/>
          <w:lang w:val="en-NZ"/>
        </w:rPr>
        <w:t>Mrs Helen Walker and Dr Patries Herst.</w:t>
      </w:r>
    </w:p>
    <w:p w14:paraId="33887D30" w14:textId="77777777" w:rsidR="00F6419C" w:rsidRPr="00D324AA" w:rsidRDefault="00F6419C" w:rsidP="00F6419C">
      <w:pPr>
        <w:rPr>
          <w:color w:val="FF0000"/>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7667A215" w14:textId="678A1AAD" w:rsidR="00A66F2E" w:rsidRPr="00976A7D" w:rsidRDefault="00976A7D" w:rsidP="00A66F2E">
      <w:pPr>
        <w:numPr>
          <w:ilvl w:val="0"/>
          <w:numId w:val="1"/>
        </w:numPr>
      </w:pPr>
      <w:r w:rsidRPr="00976A7D">
        <w:t xml:space="preserve">As this was an ad hoc meeting, the next ad hoc meeting was confirmed to be for 20 March 2025 to assist with the backlog. All submissions submitted to this agenda that receive approval or subsequent approval will be assigned to Central HDEC for post-approval monitoring. </w:t>
      </w:r>
    </w:p>
    <w:p w14:paraId="00C1EBFB" w14:textId="77777777" w:rsidR="00A66F2E" w:rsidRDefault="00A66F2E" w:rsidP="00A66F2E"/>
    <w:p w14:paraId="299C035F" w14:textId="77777777" w:rsidR="00A66F2E" w:rsidRPr="00946B92" w:rsidRDefault="00A66F2E" w:rsidP="00A66F2E">
      <w:pPr>
        <w:rPr>
          <w:szCs w:val="22"/>
        </w:rPr>
      </w:pPr>
    </w:p>
    <w:p w14:paraId="613A13CC" w14:textId="77777777" w:rsidR="00A66F2E" w:rsidRDefault="00A66F2E" w:rsidP="00A66F2E"/>
    <w:p w14:paraId="54588DD2" w14:textId="02E28F99" w:rsidR="00C06097" w:rsidRPr="00121262" w:rsidRDefault="00A66F2E" w:rsidP="00A66F2E">
      <w:r>
        <w:t>The meeting closed</w:t>
      </w:r>
      <w:r w:rsidRPr="00976A7D">
        <w:t xml:space="preserve"> at </w:t>
      </w:r>
      <w:r w:rsidR="00976A7D" w:rsidRPr="00976A7D">
        <w:rPr>
          <w:rFonts w:cs="Arial"/>
          <w:szCs w:val="22"/>
          <w:lang w:val="en-NZ"/>
        </w:rPr>
        <w:t>4.00pm</w:t>
      </w:r>
    </w:p>
    <w:sectPr w:rsidR="00C06097" w:rsidRPr="00121262" w:rsidSect="008F6D9D">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urtney Parnell" w:date="2025-02-26T11:03:00Z" w:initials="CP">
    <w:p w14:paraId="5292C90C" w14:textId="77777777" w:rsidR="00CA5637" w:rsidRDefault="00CA5637" w:rsidP="00CA5637">
      <w:pPr>
        <w:pStyle w:val="CommentText"/>
      </w:pPr>
      <w:r>
        <w:rPr>
          <w:rStyle w:val="CommentReference"/>
        </w:rPr>
        <w:annotationRef/>
      </w:r>
      <w:r>
        <w:rPr>
          <w:lang w:val="mi-NZ"/>
        </w:rPr>
        <w:t xml:space="preserve">Just noting that our intervention specific template shed the need for city, so please advise if there is a reason for mentioning city. </w:t>
      </w:r>
    </w:p>
  </w:comment>
  <w:comment w:id="5" w:author="Courtney Parnell" w:date="2025-02-25T09:56:00Z" w:initials="CP">
    <w:p w14:paraId="1C996A4E" w14:textId="62A0EB35" w:rsidR="000677B7" w:rsidRDefault="000677B7" w:rsidP="000677B7">
      <w:pPr>
        <w:pStyle w:val="CommentText"/>
      </w:pPr>
      <w:r>
        <w:rPr>
          <w:rStyle w:val="CommentReference"/>
        </w:rPr>
        <w:annotationRef/>
      </w:r>
      <w:r>
        <w:rPr>
          <w:lang w:val="mi-NZ"/>
        </w:rPr>
        <w:t xml:space="preserve">Note that our new intervention template only asks for country as city is unnecessary. If you have reason to want the city, please advise.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2C90C" w15:done="0"/>
  <w15:commentEx w15:paraId="1C996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69736B" w16cex:dateUtc="2025-02-25T22:03:00Z"/>
  <w16cex:commentExtensible w16cex:durableId="2B68126A" w16cex:dateUtc="2025-02-24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2C90C" w16cid:durableId="2B69736B"/>
  <w16cid:commentId w16cid:paraId="1C996A4E" w16cid:durableId="2B681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EDE5" w14:textId="77777777" w:rsidR="00472EDB" w:rsidRDefault="00472EDB">
      <w:r>
        <w:separator/>
      </w:r>
    </w:p>
  </w:endnote>
  <w:endnote w:type="continuationSeparator" w:id="0">
    <w:p w14:paraId="15F10DC6" w14:textId="77777777" w:rsidR="00472EDB" w:rsidRDefault="0047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3A314EAD"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0AC3B757"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262153" w:rsidRPr="00262153">
            <w:rPr>
              <w:rFonts w:cs="Arial"/>
              <w:sz w:val="16"/>
              <w:szCs w:val="16"/>
              <w:lang w:val="en-NZ"/>
            </w:rPr>
            <w:t>Extra</w:t>
          </w:r>
          <w:r w:rsidR="00F83079" w:rsidRPr="00262153">
            <w:rPr>
              <w:rFonts w:cs="Arial"/>
              <w:sz w:val="16"/>
              <w:szCs w:val="16"/>
              <w:lang w:val="en-NZ"/>
            </w:rPr>
            <w:t xml:space="preserve"> Health and Disability Ethics Committee</w:t>
          </w:r>
          <w:r w:rsidR="00262153" w:rsidRPr="00262153">
            <w:rPr>
              <w:rFonts w:cs="Arial"/>
              <w:sz w:val="16"/>
              <w:szCs w:val="16"/>
              <w:lang w:val="en-NZ"/>
            </w:rPr>
            <w:t xml:space="preserve"> Meeting</w:t>
          </w:r>
          <w:r w:rsidR="00F83079" w:rsidRPr="00262153">
            <w:rPr>
              <w:rFonts w:cs="Arial"/>
              <w:sz w:val="16"/>
              <w:szCs w:val="16"/>
              <w:lang w:val="en-NZ"/>
            </w:rPr>
            <w:t xml:space="preserve"> </w:t>
          </w:r>
          <w:r w:rsidR="00F83079" w:rsidRPr="00262153">
            <w:rPr>
              <w:rFonts w:cs="Arial"/>
              <w:sz w:val="16"/>
              <w:szCs w:val="16"/>
            </w:rPr>
            <w:t xml:space="preserve">– </w:t>
          </w:r>
          <w:r w:rsidR="00262153" w:rsidRPr="00262153">
            <w:rPr>
              <w:rFonts w:cs="Arial"/>
              <w:sz w:val="16"/>
              <w:szCs w:val="16"/>
            </w:rPr>
            <w:t>20 February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1CE910C0"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340B67" w:rsidRPr="00262153">
            <w:rPr>
              <w:rFonts w:cs="Arial"/>
              <w:sz w:val="16"/>
              <w:szCs w:val="16"/>
              <w:lang w:val="en-NZ"/>
            </w:rPr>
            <w:t xml:space="preserve">Extra Health and Disability Ethics Committee Meeting </w:t>
          </w:r>
          <w:r w:rsidR="00340B67" w:rsidRPr="00262153">
            <w:rPr>
              <w:rFonts w:cs="Arial"/>
              <w:sz w:val="16"/>
              <w:szCs w:val="16"/>
            </w:rPr>
            <w:t>– 20 February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0D18" w14:textId="77777777" w:rsidR="00472EDB" w:rsidRDefault="00472EDB">
      <w:r>
        <w:separator/>
      </w:r>
    </w:p>
  </w:footnote>
  <w:footnote w:type="continuationSeparator" w:id="0">
    <w:p w14:paraId="22B7DA6B" w14:textId="77777777" w:rsidR="00472EDB" w:rsidRDefault="0047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000000"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3EDF"/>
    <w:multiLevelType w:val="hybridMultilevel"/>
    <w:tmpl w:val="512689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23DE712A"/>
    <w:lvl w:ilvl="0" w:tplc="13CCB6B0">
      <w:start w:val="1"/>
      <w:numFmt w:val="decimal"/>
      <w:pStyle w:val="ListParagraph"/>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E05502E"/>
    <w:multiLevelType w:val="hybridMultilevel"/>
    <w:tmpl w:val="9454F75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5789414">
    <w:abstractNumId w:val="2"/>
  </w:num>
  <w:num w:numId="2" w16cid:durableId="799034008">
    <w:abstractNumId w:val="5"/>
  </w:num>
  <w:num w:numId="3" w16cid:durableId="846284600">
    <w:abstractNumId w:val="3"/>
  </w:num>
  <w:num w:numId="4" w16cid:durableId="2062703010">
    <w:abstractNumId w:val="8"/>
  </w:num>
  <w:num w:numId="5" w16cid:durableId="2041740571">
    <w:abstractNumId w:val="7"/>
  </w:num>
  <w:num w:numId="6" w16cid:durableId="1319118506">
    <w:abstractNumId w:val="1"/>
  </w:num>
  <w:num w:numId="7" w16cid:durableId="1337070314">
    <w:abstractNumId w:val="3"/>
    <w:lvlOverride w:ilvl="0">
      <w:startOverride w:val="1"/>
    </w:lvlOverride>
  </w:num>
  <w:num w:numId="8" w16cid:durableId="1812168021">
    <w:abstractNumId w:val="3"/>
    <w:lvlOverride w:ilvl="0">
      <w:startOverride w:val="1"/>
    </w:lvlOverride>
  </w:num>
  <w:num w:numId="9" w16cid:durableId="1821114784">
    <w:abstractNumId w:val="3"/>
    <w:lvlOverride w:ilvl="0">
      <w:startOverride w:val="1"/>
    </w:lvlOverride>
  </w:num>
  <w:num w:numId="10" w16cid:durableId="553347264">
    <w:abstractNumId w:val="3"/>
    <w:lvlOverride w:ilvl="0">
      <w:startOverride w:val="1"/>
    </w:lvlOverride>
  </w:num>
  <w:num w:numId="11" w16cid:durableId="1247962378">
    <w:abstractNumId w:val="3"/>
    <w:lvlOverride w:ilvl="0">
      <w:startOverride w:val="1"/>
    </w:lvlOverride>
  </w:num>
  <w:num w:numId="12" w16cid:durableId="414320862">
    <w:abstractNumId w:val="3"/>
    <w:lvlOverride w:ilvl="0">
      <w:startOverride w:val="1"/>
    </w:lvlOverride>
  </w:num>
  <w:num w:numId="13" w16cid:durableId="661735495">
    <w:abstractNumId w:val="3"/>
    <w:lvlOverride w:ilvl="0">
      <w:startOverride w:val="1"/>
    </w:lvlOverride>
  </w:num>
  <w:num w:numId="14" w16cid:durableId="1967394815">
    <w:abstractNumId w:val="3"/>
    <w:lvlOverride w:ilvl="0">
      <w:startOverride w:val="1"/>
    </w:lvlOverride>
  </w:num>
  <w:num w:numId="15" w16cid:durableId="100611372">
    <w:abstractNumId w:val="3"/>
    <w:lvlOverride w:ilvl="0">
      <w:startOverride w:val="1"/>
    </w:lvlOverride>
  </w:num>
  <w:num w:numId="16" w16cid:durableId="1413576517">
    <w:abstractNumId w:val="3"/>
    <w:lvlOverride w:ilvl="0">
      <w:startOverride w:val="1"/>
    </w:lvlOverride>
  </w:num>
  <w:num w:numId="17" w16cid:durableId="1695959532">
    <w:abstractNumId w:val="3"/>
    <w:lvlOverride w:ilvl="0">
      <w:startOverride w:val="1"/>
    </w:lvlOverride>
  </w:num>
  <w:num w:numId="18" w16cid:durableId="1209345013">
    <w:abstractNumId w:val="3"/>
    <w:lvlOverride w:ilvl="0">
      <w:startOverride w:val="1"/>
    </w:lvlOverride>
  </w:num>
  <w:num w:numId="19" w16cid:durableId="164131382">
    <w:abstractNumId w:val="3"/>
    <w:lvlOverride w:ilvl="0">
      <w:startOverride w:val="1"/>
    </w:lvlOverride>
  </w:num>
  <w:num w:numId="20" w16cid:durableId="1101485295">
    <w:abstractNumId w:val="3"/>
    <w:lvlOverride w:ilvl="0">
      <w:startOverride w:val="1"/>
    </w:lvlOverride>
  </w:num>
  <w:num w:numId="21" w16cid:durableId="1773282689">
    <w:abstractNumId w:val="3"/>
    <w:lvlOverride w:ilvl="0">
      <w:startOverride w:val="1"/>
    </w:lvlOverride>
  </w:num>
  <w:num w:numId="22" w16cid:durableId="494150724">
    <w:abstractNumId w:val="3"/>
    <w:lvlOverride w:ilvl="0">
      <w:startOverride w:val="1"/>
    </w:lvlOverride>
  </w:num>
  <w:num w:numId="23" w16cid:durableId="1958952535">
    <w:abstractNumId w:val="3"/>
    <w:lvlOverride w:ilvl="0">
      <w:startOverride w:val="1"/>
    </w:lvlOverride>
  </w:num>
  <w:num w:numId="24" w16cid:durableId="441457253">
    <w:abstractNumId w:val="3"/>
    <w:lvlOverride w:ilvl="0">
      <w:startOverride w:val="1"/>
    </w:lvlOverride>
  </w:num>
  <w:num w:numId="25" w16cid:durableId="1427505710">
    <w:abstractNumId w:val="3"/>
    <w:lvlOverride w:ilvl="0">
      <w:startOverride w:val="1"/>
    </w:lvlOverride>
  </w:num>
  <w:num w:numId="26" w16cid:durableId="1046488406">
    <w:abstractNumId w:val="3"/>
    <w:lvlOverride w:ilvl="0">
      <w:startOverride w:val="1"/>
    </w:lvlOverride>
  </w:num>
  <w:num w:numId="27" w16cid:durableId="266473174">
    <w:abstractNumId w:val="4"/>
    <w:lvlOverride w:ilvl="0">
      <w:startOverride w:val="1"/>
    </w:lvlOverride>
    <w:lvlOverride w:ilvl="1"/>
    <w:lvlOverride w:ilvl="2"/>
    <w:lvlOverride w:ilvl="3"/>
    <w:lvlOverride w:ilvl="4"/>
    <w:lvlOverride w:ilvl="5"/>
    <w:lvlOverride w:ilvl="6"/>
    <w:lvlOverride w:ilvl="7"/>
    <w:lvlOverride w:ilvl="8"/>
  </w:num>
  <w:num w:numId="28" w16cid:durableId="94981714">
    <w:abstractNumId w:val="3"/>
    <w:lvlOverride w:ilvl="0">
      <w:startOverride w:val="1"/>
    </w:lvlOverride>
  </w:num>
  <w:num w:numId="29" w16cid:durableId="1657220153">
    <w:abstractNumId w:val="3"/>
    <w:lvlOverride w:ilvl="0">
      <w:startOverride w:val="1"/>
    </w:lvlOverride>
  </w:num>
  <w:num w:numId="30" w16cid:durableId="1495300844">
    <w:abstractNumId w:val="3"/>
    <w:lvlOverride w:ilvl="0">
      <w:startOverride w:val="1"/>
    </w:lvlOverride>
  </w:num>
  <w:num w:numId="31" w16cid:durableId="1254434886">
    <w:abstractNumId w:val="3"/>
    <w:lvlOverride w:ilvl="0">
      <w:startOverride w:val="1"/>
    </w:lvlOverride>
  </w:num>
  <w:num w:numId="32" w16cid:durableId="725301186">
    <w:abstractNumId w:val="3"/>
    <w:lvlOverride w:ilvl="0">
      <w:startOverride w:val="1"/>
    </w:lvlOverride>
  </w:num>
  <w:num w:numId="33" w16cid:durableId="1782870247">
    <w:abstractNumId w:val="3"/>
    <w:lvlOverride w:ilvl="0">
      <w:startOverride w:val="1"/>
    </w:lvlOverride>
  </w:num>
  <w:num w:numId="34" w16cid:durableId="396248555">
    <w:abstractNumId w:val="9"/>
  </w:num>
  <w:num w:numId="35" w16cid:durableId="659428126">
    <w:abstractNumId w:val="0"/>
  </w:num>
  <w:num w:numId="36" w16cid:durableId="1202589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9957916">
    <w:abstractNumId w:val="4"/>
    <w:lvlOverride w:ilvl="0">
      <w:startOverride w:val="1"/>
    </w:lvlOverride>
    <w:lvlOverride w:ilvl="1"/>
    <w:lvlOverride w:ilvl="2"/>
    <w:lvlOverride w:ilvl="3"/>
    <w:lvlOverride w:ilvl="4"/>
    <w:lvlOverride w:ilvl="5"/>
    <w:lvlOverride w:ilvl="6"/>
    <w:lvlOverride w:ilvl="7"/>
    <w:lvlOverride w:ilv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tney Parnell">
    <w15:presenceInfo w15:providerId="AD" w15:userId="S::Courtney.Parnell@health.govt.nz::d89b73cb-afb7-4368-abe2-a60ae2501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11269"/>
    <w:rsid w:val="000158FB"/>
    <w:rsid w:val="00024BE1"/>
    <w:rsid w:val="00030E73"/>
    <w:rsid w:val="00037CC2"/>
    <w:rsid w:val="00037E0F"/>
    <w:rsid w:val="0004193C"/>
    <w:rsid w:val="000425FF"/>
    <w:rsid w:val="00051F79"/>
    <w:rsid w:val="00055D4C"/>
    <w:rsid w:val="00064773"/>
    <w:rsid w:val="000677B7"/>
    <w:rsid w:val="00067F79"/>
    <w:rsid w:val="000732A9"/>
    <w:rsid w:val="000818DC"/>
    <w:rsid w:val="00081E26"/>
    <w:rsid w:val="00082758"/>
    <w:rsid w:val="0008691A"/>
    <w:rsid w:val="000A5FB2"/>
    <w:rsid w:val="000A6368"/>
    <w:rsid w:val="000B0F48"/>
    <w:rsid w:val="000B2F36"/>
    <w:rsid w:val="000C0621"/>
    <w:rsid w:val="000C2C8D"/>
    <w:rsid w:val="000F2F24"/>
    <w:rsid w:val="000F6BF5"/>
    <w:rsid w:val="000F71ED"/>
    <w:rsid w:val="00100406"/>
    <w:rsid w:val="00106ACA"/>
    <w:rsid w:val="0011026E"/>
    <w:rsid w:val="00111D63"/>
    <w:rsid w:val="00113C00"/>
    <w:rsid w:val="00114B0A"/>
    <w:rsid w:val="00121262"/>
    <w:rsid w:val="00123DA5"/>
    <w:rsid w:val="001260F1"/>
    <w:rsid w:val="00142A63"/>
    <w:rsid w:val="001468B8"/>
    <w:rsid w:val="00152653"/>
    <w:rsid w:val="00154EB1"/>
    <w:rsid w:val="00155EF4"/>
    <w:rsid w:val="00176EBB"/>
    <w:rsid w:val="00184D6C"/>
    <w:rsid w:val="001853CA"/>
    <w:rsid w:val="001853FE"/>
    <w:rsid w:val="0018623C"/>
    <w:rsid w:val="00193C3A"/>
    <w:rsid w:val="001A3A93"/>
    <w:rsid w:val="001A422A"/>
    <w:rsid w:val="001B5167"/>
    <w:rsid w:val="001B6362"/>
    <w:rsid w:val="001D3DF1"/>
    <w:rsid w:val="001D5F8F"/>
    <w:rsid w:val="001D5FF4"/>
    <w:rsid w:val="001D704D"/>
    <w:rsid w:val="001E29B4"/>
    <w:rsid w:val="001F12DB"/>
    <w:rsid w:val="001F34E2"/>
    <w:rsid w:val="001F3A91"/>
    <w:rsid w:val="001F4607"/>
    <w:rsid w:val="00204AC4"/>
    <w:rsid w:val="002070A8"/>
    <w:rsid w:val="00213ECA"/>
    <w:rsid w:val="0022054D"/>
    <w:rsid w:val="00223C3D"/>
    <w:rsid w:val="00223C64"/>
    <w:rsid w:val="0022467B"/>
    <w:rsid w:val="00224E75"/>
    <w:rsid w:val="002353C0"/>
    <w:rsid w:val="00243A5D"/>
    <w:rsid w:val="00243EDC"/>
    <w:rsid w:val="0025574F"/>
    <w:rsid w:val="00262153"/>
    <w:rsid w:val="00263263"/>
    <w:rsid w:val="00270D84"/>
    <w:rsid w:val="00276B34"/>
    <w:rsid w:val="00285CB4"/>
    <w:rsid w:val="00287725"/>
    <w:rsid w:val="00290BE4"/>
    <w:rsid w:val="00295848"/>
    <w:rsid w:val="00296E6F"/>
    <w:rsid w:val="002A365B"/>
    <w:rsid w:val="002A4ECF"/>
    <w:rsid w:val="002B2215"/>
    <w:rsid w:val="002B62FF"/>
    <w:rsid w:val="002B776D"/>
    <w:rsid w:val="002C04DD"/>
    <w:rsid w:val="002C0522"/>
    <w:rsid w:val="002D2FCE"/>
    <w:rsid w:val="002E0888"/>
    <w:rsid w:val="002E24B9"/>
    <w:rsid w:val="00301D03"/>
    <w:rsid w:val="00303AC5"/>
    <w:rsid w:val="003151E0"/>
    <w:rsid w:val="00317B90"/>
    <w:rsid w:val="003247C8"/>
    <w:rsid w:val="00326E85"/>
    <w:rsid w:val="003332F9"/>
    <w:rsid w:val="00340B67"/>
    <w:rsid w:val="003441AD"/>
    <w:rsid w:val="00347261"/>
    <w:rsid w:val="00347B3C"/>
    <w:rsid w:val="003543A3"/>
    <w:rsid w:val="00354720"/>
    <w:rsid w:val="003634D2"/>
    <w:rsid w:val="00365903"/>
    <w:rsid w:val="00366CF4"/>
    <w:rsid w:val="00372A87"/>
    <w:rsid w:val="00375C2D"/>
    <w:rsid w:val="00375F01"/>
    <w:rsid w:val="00377898"/>
    <w:rsid w:val="00381019"/>
    <w:rsid w:val="00381DF9"/>
    <w:rsid w:val="0038709B"/>
    <w:rsid w:val="003A5713"/>
    <w:rsid w:val="003A5D1E"/>
    <w:rsid w:val="003B0A63"/>
    <w:rsid w:val="003B2ED9"/>
    <w:rsid w:val="003C1B97"/>
    <w:rsid w:val="003C56B3"/>
    <w:rsid w:val="003C5E61"/>
    <w:rsid w:val="003D39BB"/>
    <w:rsid w:val="003D48E7"/>
    <w:rsid w:val="003D6078"/>
    <w:rsid w:val="003E3891"/>
    <w:rsid w:val="003E3E13"/>
    <w:rsid w:val="003E44C1"/>
    <w:rsid w:val="003F578D"/>
    <w:rsid w:val="00400414"/>
    <w:rsid w:val="00400837"/>
    <w:rsid w:val="00404347"/>
    <w:rsid w:val="004061FC"/>
    <w:rsid w:val="00411F8A"/>
    <w:rsid w:val="0041334C"/>
    <w:rsid w:val="004141FD"/>
    <w:rsid w:val="00415ABA"/>
    <w:rsid w:val="00422089"/>
    <w:rsid w:val="00423B22"/>
    <w:rsid w:val="00426BEE"/>
    <w:rsid w:val="0043147F"/>
    <w:rsid w:val="00435DD0"/>
    <w:rsid w:val="00436F07"/>
    <w:rsid w:val="00437FAD"/>
    <w:rsid w:val="004417B9"/>
    <w:rsid w:val="004444E1"/>
    <w:rsid w:val="00451CD6"/>
    <w:rsid w:val="00457752"/>
    <w:rsid w:val="004607F6"/>
    <w:rsid w:val="00472EDB"/>
    <w:rsid w:val="0047482A"/>
    <w:rsid w:val="00474D0F"/>
    <w:rsid w:val="004811C6"/>
    <w:rsid w:val="00490A04"/>
    <w:rsid w:val="004A6BD4"/>
    <w:rsid w:val="004A79D7"/>
    <w:rsid w:val="004B1081"/>
    <w:rsid w:val="004B11B4"/>
    <w:rsid w:val="004B5003"/>
    <w:rsid w:val="004B67C0"/>
    <w:rsid w:val="004B7466"/>
    <w:rsid w:val="004B7C11"/>
    <w:rsid w:val="004C2090"/>
    <w:rsid w:val="004C24F7"/>
    <w:rsid w:val="004C2AD5"/>
    <w:rsid w:val="004C3ED9"/>
    <w:rsid w:val="004D7651"/>
    <w:rsid w:val="004E21D8"/>
    <w:rsid w:val="004E37FE"/>
    <w:rsid w:val="004E4133"/>
    <w:rsid w:val="004E670F"/>
    <w:rsid w:val="00501A66"/>
    <w:rsid w:val="00505279"/>
    <w:rsid w:val="00522B40"/>
    <w:rsid w:val="00523482"/>
    <w:rsid w:val="00525B38"/>
    <w:rsid w:val="00536325"/>
    <w:rsid w:val="00540FF2"/>
    <w:rsid w:val="005432CE"/>
    <w:rsid w:val="0054344C"/>
    <w:rsid w:val="00543555"/>
    <w:rsid w:val="0054793F"/>
    <w:rsid w:val="00551140"/>
    <w:rsid w:val="00551BB9"/>
    <w:rsid w:val="00564F58"/>
    <w:rsid w:val="00574D72"/>
    <w:rsid w:val="005815AF"/>
    <w:rsid w:val="005866BA"/>
    <w:rsid w:val="00593079"/>
    <w:rsid w:val="00593C77"/>
    <w:rsid w:val="00594865"/>
    <w:rsid w:val="00595113"/>
    <w:rsid w:val="005A2788"/>
    <w:rsid w:val="005A33C5"/>
    <w:rsid w:val="005B13E5"/>
    <w:rsid w:val="005B2FF9"/>
    <w:rsid w:val="005C42CF"/>
    <w:rsid w:val="005D3F05"/>
    <w:rsid w:val="005D4E8F"/>
    <w:rsid w:val="005D669D"/>
    <w:rsid w:val="005E1893"/>
    <w:rsid w:val="005F59BA"/>
    <w:rsid w:val="006012E9"/>
    <w:rsid w:val="00603524"/>
    <w:rsid w:val="00610E00"/>
    <w:rsid w:val="00615147"/>
    <w:rsid w:val="006211CE"/>
    <w:rsid w:val="00632C2B"/>
    <w:rsid w:val="00641246"/>
    <w:rsid w:val="00644818"/>
    <w:rsid w:val="00651861"/>
    <w:rsid w:val="00655170"/>
    <w:rsid w:val="00657AEA"/>
    <w:rsid w:val="0066588E"/>
    <w:rsid w:val="00666481"/>
    <w:rsid w:val="00675561"/>
    <w:rsid w:val="00680B7B"/>
    <w:rsid w:val="00686C3B"/>
    <w:rsid w:val="00695001"/>
    <w:rsid w:val="006A496D"/>
    <w:rsid w:val="006B1823"/>
    <w:rsid w:val="006B22C5"/>
    <w:rsid w:val="006B26CD"/>
    <w:rsid w:val="006B3B84"/>
    <w:rsid w:val="006B52B0"/>
    <w:rsid w:val="006C4833"/>
    <w:rsid w:val="006C6DD1"/>
    <w:rsid w:val="006D0A33"/>
    <w:rsid w:val="006D18A0"/>
    <w:rsid w:val="006D4840"/>
    <w:rsid w:val="006D4E2D"/>
    <w:rsid w:val="006D52E3"/>
    <w:rsid w:val="006E1437"/>
    <w:rsid w:val="006E43DA"/>
    <w:rsid w:val="006F51D9"/>
    <w:rsid w:val="0070590E"/>
    <w:rsid w:val="00713F48"/>
    <w:rsid w:val="00714C4F"/>
    <w:rsid w:val="007229DD"/>
    <w:rsid w:val="0072793E"/>
    <w:rsid w:val="00727EB2"/>
    <w:rsid w:val="007433D6"/>
    <w:rsid w:val="007457C8"/>
    <w:rsid w:val="007469DB"/>
    <w:rsid w:val="007506F4"/>
    <w:rsid w:val="00752EC0"/>
    <w:rsid w:val="0075309C"/>
    <w:rsid w:val="00753E2C"/>
    <w:rsid w:val="00767767"/>
    <w:rsid w:val="007708FF"/>
    <w:rsid w:val="00770A9F"/>
    <w:rsid w:val="00770B5E"/>
    <w:rsid w:val="007712A8"/>
    <w:rsid w:val="00771FC7"/>
    <w:rsid w:val="00782610"/>
    <w:rsid w:val="0078276A"/>
    <w:rsid w:val="00785277"/>
    <w:rsid w:val="00792138"/>
    <w:rsid w:val="007936C4"/>
    <w:rsid w:val="00793CDF"/>
    <w:rsid w:val="00795EDD"/>
    <w:rsid w:val="007A10B9"/>
    <w:rsid w:val="007A686E"/>
    <w:rsid w:val="007A6B47"/>
    <w:rsid w:val="007B18B7"/>
    <w:rsid w:val="007B79E0"/>
    <w:rsid w:val="007C2D06"/>
    <w:rsid w:val="007C3D03"/>
    <w:rsid w:val="007D05E8"/>
    <w:rsid w:val="007D2B96"/>
    <w:rsid w:val="007D4362"/>
    <w:rsid w:val="007D5756"/>
    <w:rsid w:val="007F3F9F"/>
    <w:rsid w:val="007F54B2"/>
    <w:rsid w:val="007F56D5"/>
    <w:rsid w:val="0080207C"/>
    <w:rsid w:val="00802219"/>
    <w:rsid w:val="0080327B"/>
    <w:rsid w:val="00807A2F"/>
    <w:rsid w:val="0081053D"/>
    <w:rsid w:val="00813D7E"/>
    <w:rsid w:val="008153A0"/>
    <w:rsid w:val="00817906"/>
    <w:rsid w:val="00817925"/>
    <w:rsid w:val="00822618"/>
    <w:rsid w:val="00826455"/>
    <w:rsid w:val="00841276"/>
    <w:rsid w:val="0084397E"/>
    <w:rsid w:val="008444A3"/>
    <w:rsid w:val="0084618C"/>
    <w:rsid w:val="0085211F"/>
    <w:rsid w:val="00853CCE"/>
    <w:rsid w:val="00866594"/>
    <w:rsid w:val="0087516F"/>
    <w:rsid w:val="008766E8"/>
    <w:rsid w:val="00885E11"/>
    <w:rsid w:val="008869BB"/>
    <w:rsid w:val="0088735C"/>
    <w:rsid w:val="00894BEA"/>
    <w:rsid w:val="008958A3"/>
    <w:rsid w:val="008A2F0F"/>
    <w:rsid w:val="008B0412"/>
    <w:rsid w:val="008B1B82"/>
    <w:rsid w:val="008B7908"/>
    <w:rsid w:val="008C7E19"/>
    <w:rsid w:val="008D0FDB"/>
    <w:rsid w:val="008D61B5"/>
    <w:rsid w:val="008D77B5"/>
    <w:rsid w:val="008E26A8"/>
    <w:rsid w:val="008E281A"/>
    <w:rsid w:val="008F1B95"/>
    <w:rsid w:val="008F604D"/>
    <w:rsid w:val="008F6D9D"/>
    <w:rsid w:val="008F7153"/>
    <w:rsid w:val="00907002"/>
    <w:rsid w:val="009111B2"/>
    <w:rsid w:val="00911213"/>
    <w:rsid w:val="0091667E"/>
    <w:rsid w:val="00917C8B"/>
    <w:rsid w:val="009256CA"/>
    <w:rsid w:val="00930E8B"/>
    <w:rsid w:val="00932E8C"/>
    <w:rsid w:val="00940F99"/>
    <w:rsid w:val="009416B4"/>
    <w:rsid w:val="00946B92"/>
    <w:rsid w:val="009513F0"/>
    <w:rsid w:val="0095614E"/>
    <w:rsid w:val="00960BFE"/>
    <w:rsid w:val="00965308"/>
    <w:rsid w:val="009706C6"/>
    <w:rsid w:val="009742B0"/>
    <w:rsid w:val="0097684F"/>
    <w:rsid w:val="00976A7D"/>
    <w:rsid w:val="00977E7F"/>
    <w:rsid w:val="0098032A"/>
    <w:rsid w:val="00982DB1"/>
    <w:rsid w:val="00987913"/>
    <w:rsid w:val="00987A4A"/>
    <w:rsid w:val="00994666"/>
    <w:rsid w:val="009A073D"/>
    <w:rsid w:val="009B2B8E"/>
    <w:rsid w:val="009C3BCA"/>
    <w:rsid w:val="009C3D58"/>
    <w:rsid w:val="009C50C6"/>
    <w:rsid w:val="009C51DB"/>
    <w:rsid w:val="009C722D"/>
    <w:rsid w:val="009C75F6"/>
    <w:rsid w:val="009D7F67"/>
    <w:rsid w:val="009E561D"/>
    <w:rsid w:val="009E69DA"/>
    <w:rsid w:val="009E6C99"/>
    <w:rsid w:val="009F06E4"/>
    <w:rsid w:val="009F7953"/>
    <w:rsid w:val="009F7E39"/>
    <w:rsid w:val="00A025C0"/>
    <w:rsid w:val="00A1228B"/>
    <w:rsid w:val="00A22109"/>
    <w:rsid w:val="00A239D8"/>
    <w:rsid w:val="00A314D9"/>
    <w:rsid w:val="00A31563"/>
    <w:rsid w:val="00A319F8"/>
    <w:rsid w:val="00A41AC0"/>
    <w:rsid w:val="00A51639"/>
    <w:rsid w:val="00A60755"/>
    <w:rsid w:val="00A65A4E"/>
    <w:rsid w:val="00A66F2E"/>
    <w:rsid w:val="00A72382"/>
    <w:rsid w:val="00A723C2"/>
    <w:rsid w:val="00A752E9"/>
    <w:rsid w:val="00A757A0"/>
    <w:rsid w:val="00A75CE9"/>
    <w:rsid w:val="00A84630"/>
    <w:rsid w:val="00A863CC"/>
    <w:rsid w:val="00A87117"/>
    <w:rsid w:val="00A910F3"/>
    <w:rsid w:val="00A92ADA"/>
    <w:rsid w:val="00A9572D"/>
    <w:rsid w:val="00A95B02"/>
    <w:rsid w:val="00AA79BD"/>
    <w:rsid w:val="00AB5032"/>
    <w:rsid w:val="00AB51B7"/>
    <w:rsid w:val="00AC0677"/>
    <w:rsid w:val="00AC5113"/>
    <w:rsid w:val="00AD0078"/>
    <w:rsid w:val="00AD02D3"/>
    <w:rsid w:val="00AD5238"/>
    <w:rsid w:val="00AF789F"/>
    <w:rsid w:val="00B03A34"/>
    <w:rsid w:val="00B0440E"/>
    <w:rsid w:val="00B061E3"/>
    <w:rsid w:val="00B13369"/>
    <w:rsid w:val="00B13B86"/>
    <w:rsid w:val="00B175E6"/>
    <w:rsid w:val="00B22E45"/>
    <w:rsid w:val="00B23FF8"/>
    <w:rsid w:val="00B25678"/>
    <w:rsid w:val="00B265ED"/>
    <w:rsid w:val="00B277A9"/>
    <w:rsid w:val="00B348EC"/>
    <w:rsid w:val="00B37D44"/>
    <w:rsid w:val="00B4522A"/>
    <w:rsid w:val="00B47765"/>
    <w:rsid w:val="00B50A97"/>
    <w:rsid w:val="00B61F40"/>
    <w:rsid w:val="00B6454E"/>
    <w:rsid w:val="00B656EF"/>
    <w:rsid w:val="00B73414"/>
    <w:rsid w:val="00B75B68"/>
    <w:rsid w:val="00B8067E"/>
    <w:rsid w:val="00B82C9C"/>
    <w:rsid w:val="00B84A2E"/>
    <w:rsid w:val="00B85F05"/>
    <w:rsid w:val="00B92E04"/>
    <w:rsid w:val="00BA44C3"/>
    <w:rsid w:val="00BB3B07"/>
    <w:rsid w:val="00BC102F"/>
    <w:rsid w:val="00BC572F"/>
    <w:rsid w:val="00BD0129"/>
    <w:rsid w:val="00BE1BAA"/>
    <w:rsid w:val="00BE2A32"/>
    <w:rsid w:val="00BE5262"/>
    <w:rsid w:val="00BE5DE5"/>
    <w:rsid w:val="00BF0FB3"/>
    <w:rsid w:val="00BF6505"/>
    <w:rsid w:val="00BF71CF"/>
    <w:rsid w:val="00C06097"/>
    <w:rsid w:val="00C0708F"/>
    <w:rsid w:val="00C33B1E"/>
    <w:rsid w:val="00C33B64"/>
    <w:rsid w:val="00C368B0"/>
    <w:rsid w:val="00C3695B"/>
    <w:rsid w:val="00C54E16"/>
    <w:rsid w:val="00C56DE5"/>
    <w:rsid w:val="00C6757B"/>
    <w:rsid w:val="00C70283"/>
    <w:rsid w:val="00C711C7"/>
    <w:rsid w:val="00C856E5"/>
    <w:rsid w:val="00C908C1"/>
    <w:rsid w:val="00C91F3F"/>
    <w:rsid w:val="00CA5491"/>
    <w:rsid w:val="00CA5637"/>
    <w:rsid w:val="00CB691D"/>
    <w:rsid w:val="00CB7158"/>
    <w:rsid w:val="00CC5215"/>
    <w:rsid w:val="00CC672C"/>
    <w:rsid w:val="00CD5FE5"/>
    <w:rsid w:val="00CE2D79"/>
    <w:rsid w:val="00CE6AA6"/>
    <w:rsid w:val="00CF4308"/>
    <w:rsid w:val="00D00599"/>
    <w:rsid w:val="00D03031"/>
    <w:rsid w:val="00D11BE7"/>
    <w:rsid w:val="00D12113"/>
    <w:rsid w:val="00D154FC"/>
    <w:rsid w:val="00D324AA"/>
    <w:rsid w:val="00D3417F"/>
    <w:rsid w:val="00D36192"/>
    <w:rsid w:val="00D37B67"/>
    <w:rsid w:val="00D37D7E"/>
    <w:rsid w:val="00D41692"/>
    <w:rsid w:val="00D5397B"/>
    <w:rsid w:val="00D62F79"/>
    <w:rsid w:val="00D73B66"/>
    <w:rsid w:val="00D73C58"/>
    <w:rsid w:val="00D74321"/>
    <w:rsid w:val="00D74CC7"/>
    <w:rsid w:val="00D77BD1"/>
    <w:rsid w:val="00D80C93"/>
    <w:rsid w:val="00D91F56"/>
    <w:rsid w:val="00DA2FCE"/>
    <w:rsid w:val="00DA5F0B"/>
    <w:rsid w:val="00DB032B"/>
    <w:rsid w:val="00DB6F81"/>
    <w:rsid w:val="00DB7572"/>
    <w:rsid w:val="00DC35A3"/>
    <w:rsid w:val="00DC62A5"/>
    <w:rsid w:val="00DD02FF"/>
    <w:rsid w:val="00DD1BA0"/>
    <w:rsid w:val="00DD1CC2"/>
    <w:rsid w:val="00DD7D8A"/>
    <w:rsid w:val="00DF1DAE"/>
    <w:rsid w:val="00E05D01"/>
    <w:rsid w:val="00E07948"/>
    <w:rsid w:val="00E152E0"/>
    <w:rsid w:val="00E20390"/>
    <w:rsid w:val="00E24E77"/>
    <w:rsid w:val="00E3443C"/>
    <w:rsid w:val="00E37C27"/>
    <w:rsid w:val="00E40203"/>
    <w:rsid w:val="00E528A1"/>
    <w:rsid w:val="00E528D1"/>
    <w:rsid w:val="00E5290A"/>
    <w:rsid w:val="00E63F75"/>
    <w:rsid w:val="00E71559"/>
    <w:rsid w:val="00E739D2"/>
    <w:rsid w:val="00E74637"/>
    <w:rsid w:val="00E75355"/>
    <w:rsid w:val="00E758A7"/>
    <w:rsid w:val="00E7725C"/>
    <w:rsid w:val="00E83CA5"/>
    <w:rsid w:val="00E928FB"/>
    <w:rsid w:val="00E94637"/>
    <w:rsid w:val="00E97B3E"/>
    <w:rsid w:val="00EA1760"/>
    <w:rsid w:val="00EA1BFA"/>
    <w:rsid w:val="00EA42AE"/>
    <w:rsid w:val="00EA6A1B"/>
    <w:rsid w:val="00EB5BB0"/>
    <w:rsid w:val="00EC068C"/>
    <w:rsid w:val="00EF052A"/>
    <w:rsid w:val="00EF476F"/>
    <w:rsid w:val="00EF5D20"/>
    <w:rsid w:val="00F12B97"/>
    <w:rsid w:val="00F145F3"/>
    <w:rsid w:val="00F27ED9"/>
    <w:rsid w:val="00F346D4"/>
    <w:rsid w:val="00F60DB7"/>
    <w:rsid w:val="00F63ABA"/>
    <w:rsid w:val="00F6419C"/>
    <w:rsid w:val="00F6474F"/>
    <w:rsid w:val="00F6510E"/>
    <w:rsid w:val="00F722FC"/>
    <w:rsid w:val="00F74966"/>
    <w:rsid w:val="00F83079"/>
    <w:rsid w:val="00F85F71"/>
    <w:rsid w:val="00F9451C"/>
    <w:rsid w:val="00F945B4"/>
    <w:rsid w:val="00F94A60"/>
    <w:rsid w:val="00FA07A5"/>
    <w:rsid w:val="00FA7539"/>
    <w:rsid w:val="00FB10EC"/>
    <w:rsid w:val="00FB19B0"/>
    <w:rsid w:val="00FB68FA"/>
    <w:rsid w:val="00FC0334"/>
    <w:rsid w:val="00FD1CC0"/>
    <w:rsid w:val="00FD2B1E"/>
    <w:rsid w:val="00FD7D64"/>
    <w:rsid w:val="00FD7E4C"/>
    <w:rsid w:val="00FE1A5E"/>
    <w:rsid w:val="00FF0F84"/>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4417B9"/>
    <w:rPr>
      <w:color w:val="0000FF"/>
      <w:u w:val="single"/>
    </w:rPr>
  </w:style>
  <w:style w:type="character" w:styleId="UnresolvedMention">
    <w:name w:val="Unresolved Mention"/>
    <w:uiPriority w:val="99"/>
    <w:semiHidden/>
    <w:unhideWhenUsed/>
    <w:rsid w:val="004417B9"/>
    <w:rPr>
      <w:color w:val="605E5C"/>
      <w:shd w:val="clear" w:color="auto" w:fill="E1DFDD"/>
    </w:rPr>
  </w:style>
  <w:style w:type="paragraph" w:styleId="NormalWeb">
    <w:name w:val="Normal (Web)"/>
    <w:basedOn w:val="Normal"/>
    <w:uiPriority w:val="99"/>
    <w:unhideWhenUsed/>
    <w:rsid w:val="00E63F75"/>
    <w:pPr>
      <w:spacing w:before="100" w:beforeAutospacing="1" w:after="100" w:afterAutospacing="1"/>
    </w:pPr>
    <w:rPr>
      <w:rFonts w:ascii="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930089373">
      <w:bodyDiv w:val="1"/>
      <w:marLeft w:val="0"/>
      <w:marRight w:val="0"/>
      <w:marTop w:val="0"/>
      <w:marBottom w:val="0"/>
      <w:divBdr>
        <w:top w:val="none" w:sz="0" w:space="0" w:color="auto"/>
        <w:left w:val="none" w:sz="0" w:space="0" w:color="auto"/>
        <w:bottom w:val="none" w:sz="0" w:space="0" w:color="auto"/>
        <w:right w:val="none" w:sz="0" w:space="0" w:color="auto"/>
      </w:divBdr>
    </w:div>
    <w:div w:id="1206677425">
      <w:bodyDiv w:val="1"/>
      <w:marLeft w:val="0"/>
      <w:marRight w:val="0"/>
      <w:marTop w:val="0"/>
      <w:marBottom w:val="0"/>
      <w:divBdr>
        <w:top w:val="none" w:sz="0" w:space="0" w:color="auto"/>
        <w:left w:val="none" w:sz="0" w:space="0" w:color="auto"/>
        <w:bottom w:val="none" w:sz="0" w:space="0" w:color="auto"/>
        <w:right w:val="none" w:sz="0" w:space="0" w:color="auto"/>
      </w:divBdr>
    </w:div>
    <w:div w:id="1367874988">
      <w:bodyDiv w:val="1"/>
      <w:marLeft w:val="0"/>
      <w:marRight w:val="0"/>
      <w:marTop w:val="0"/>
      <w:marBottom w:val="0"/>
      <w:divBdr>
        <w:top w:val="none" w:sz="0" w:space="0" w:color="auto"/>
        <w:left w:val="none" w:sz="0" w:space="0" w:color="auto"/>
        <w:bottom w:val="none" w:sz="0" w:space="0" w:color="auto"/>
        <w:right w:val="none" w:sz="0" w:space="0" w:color="auto"/>
      </w:divBdr>
    </w:div>
    <w:div w:id="18082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thics.health.govt.nz/guides-templates-and-forms/participant-information-sheet-templ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ethics.health.govt.nz/guides-templates-and-forms/scientific-peer-review-submissions-guidanc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19</Pages>
  <Words>4432</Words>
  <Characters>25263</Characters>
  <Application>Microsoft Office Word</Application>
  <DocSecurity>0</DocSecurity>
  <Lines>210</Lines>
  <Paragraphs>59</Paragraphs>
  <ScaleCrop>false</ScaleCrop>
  <Company>MOH</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290</cp:revision>
  <cp:lastPrinted>2011-05-20T06:26:00Z</cp:lastPrinted>
  <dcterms:created xsi:type="dcterms:W3CDTF">2023-03-16T21:33:00Z</dcterms:created>
  <dcterms:modified xsi:type="dcterms:W3CDTF">2025-02-25T22:07:00Z</dcterms:modified>
</cp:coreProperties>
</file>