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E8DD" w14:textId="77777777" w:rsidR="00E24E77" w:rsidRPr="00522B40" w:rsidRDefault="00E24E77" w:rsidP="00E24E77">
      <w:pPr>
        <w:rPr>
          <w:sz w:val="20"/>
        </w:rPr>
      </w:pPr>
    </w:p>
    <w:p w14:paraId="28E2187D"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6E5FC0F6" w14:textId="77777777" w:rsidTr="008F6D9D">
        <w:tc>
          <w:tcPr>
            <w:tcW w:w="2268" w:type="dxa"/>
            <w:tcBorders>
              <w:top w:val="single" w:sz="4" w:space="0" w:color="auto"/>
            </w:tcBorders>
          </w:tcPr>
          <w:p w14:paraId="04D241B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12FB5D7" w14:textId="37CACDF2" w:rsidR="00E24E77" w:rsidRPr="00122DC5" w:rsidRDefault="00122DC5" w:rsidP="00E24E77">
            <w:pPr>
              <w:spacing w:before="80" w:after="80"/>
              <w:rPr>
                <w:rFonts w:cs="Arial"/>
                <w:sz w:val="20"/>
                <w:lang w:val="en-NZ"/>
              </w:rPr>
            </w:pPr>
            <w:r w:rsidRPr="00122DC5">
              <w:rPr>
                <w:rFonts w:cs="Arial"/>
                <w:sz w:val="20"/>
                <w:lang w:val="en-NZ"/>
              </w:rPr>
              <w:t>Northern</w:t>
            </w:r>
            <w:r w:rsidR="00335C6D" w:rsidRPr="00122DC5">
              <w:rPr>
                <w:rFonts w:cs="Arial"/>
                <w:sz w:val="20"/>
                <w:lang w:val="en-NZ"/>
              </w:rPr>
              <w:t xml:space="preserve"> A</w:t>
            </w:r>
            <w:r w:rsidR="00A22109" w:rsidRPr="00122DC5">
              <w:rPr>
                <w:rFonts w:cs="Arial"/>
                <w:sz w:val="20"/>
                <w:lang w:val="en-NZ"/>
              </w:rPr>
              <w:t xml:space="preserve"> Health and Disability Ethics Committee</w:t>
            </w:r>
          </w:p>
        </w:tc>
      </w:tr>
      <w:tr w:rsidR="00E24E77" w:rsidRPr="00522B40" w14:paraId="78C9F967" w14:textId="77777777" w:rsidTr="008F6D9D">
        <w:tc>
          <w:tcPr>
            <w:tcW w:w="2268" w:type="dxa"/>
          </w:tcPr>
          <w:p w14:paraId="6A7A7E9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78589145" w14:textId="105FD79E" w:rsidR="00E24E77" w:rsidRPr="00122DC5" w:rsidRDefault="00122DC5" w:rsidP="00E24E77">
            <w:pPr>
              <w:spacing w:before="80" w:after="80"/>
              <w:rPr>
                <w:rFonts w:cs="Arial"/>
                <w:sz w:val="20"/>
                <w:lang w:val="en-NZ"/>
              </w:rPr>
            </w:pPr>
            <w:r w:rsidRPr="00122DC5">
              <w:rPr>
                <w:rFonts w:cs="Arial"/>
                <w:sz w:val="20"/>
                <w:lang w:val="en-NZ"/>
              </w:rPr>
              <w:t>21 February 2023</w:t>
            </w:r>
          </w:p>
        </w:tc>
      </w:tr>
      <w:tr w:rsidR="00E24E77" w:rsidRPr="00522B40" w14:paraId="44AA7F46" w14:textId="77777777" w:rsidTr="008F6D9D">
        <w:tc>
          <w:tcPr>
            <w:tcW w:w="2268" w:type="dxa"/>
            <w:tcBorders>
              <w:bottom w:val="single" w:sz="4" w:space="0" w:color="auto"/>
            </w:tcBorders>
          </w:tcPr>
          <w:p w14:paraId="7771CFA3"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64379DB8" w14:textId="77777777" w:rsidR="00E24E77" w:rsidRPr="00122DC5" w:rsidRDefault="00CB691D" w:rsidP="00E24E77">
            <w:pPr>
              <w:spacing w:before="80" w:after="80"/>
              <w:rPr>
                <w:rFonts w:cs="Arial"/>
                <w:sz w:val="20"/>
                <w:lang w:val="en-NZ"/>
              </w:rPr>
            </w:pPr>
            <w:r w:rsidRPr="00122DC5">
              <w:rPr>
                <w:rFonts w:cs="Arial"/>
                <w:sz w:val="20"/>
                <w:lang w:val="en-NZ"/>
              </w:rPr>
              <w:t>965 0758 9841</w:t>
            </w:r>
          </w:p>
        </w:tc>
      </w:tr>
    </w:tbl>
    <w:p w14:paraId="5BE17BB1" w14:textId="77777777" w:rsidR="007F56D5" w:rsidRDefault="007F56D5" w:rsidP="00E24E77">
      <w:pPr>
        <w:spacing w:before="80" w:after="80"/>
        <w:rPr>
          <w:rFonts w:cs="Arial"/>
          <w:color w:val="FF0000"/>
          <w:sz w:val="20"/>
          <w:lang w:val="en-NZ"/>
        </w:rPr>
      </w:pPr>
    </w:p>
    <w:p w14:paraId="6076444C" w14:textId="77777777" w:rsidR="00E948B8" w:rsidRPr="00E948B8" w:rsidRDefault="00E948B8" w:rsidP="00E948B8">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2"/>
        <w:gridCol w:w="2406"/>
        <w:gridCol w:w="1722"/>
        <w:gridCol w:w="2087"/>
        <w:gridCol w:w="1639"/>
      </w:tblGrid>
      <w:tr w:rsidR="00E948B8" w:rsidRPr="00E948B8" w14:paraId="629E701E" w14:textId="77777777" w:rsidTr="00E948B8">
        <w:trPr>
          <w:tblHeader/>
        </w:trPr>
        <w:tc>
          <w:tcPr>
            <w:tcW w:w="649" w:type="pct"/>
            <w:tcBorders>
              <w:top w:val="nil"/>
              <w:left w:val="nil"/>
              <w:bottom w:val="nil"/>
              <w:right w:val="nil"/>
            </w:tcBorders>
            <w:shd w:val="clear" w:color="auto" w:fill="D3D3D3"/>
            <w:tcMar>
              <w:top w:w="60" w:type="dxa"/>
              <w:left w:w="60" w:type="dxa"/>
              <w:bottom w:w="60" w:type="dxa"/>
              <w:right w:w="60" w:type="dxa"/>
            </w:tcMar>
            <w:vAlign w:val="center"/>
            <w:hideMark/>
          </w:tcPr>
          <w:p w14:paraId="3426FB57" w14:textId="77777777" w:rsidR="00E948B8" w:rsidRPr="00A266B6" w:rsidRDefault="00E948B8" w:rsidP="00E948B8">
            <w:pPr>
              <w:spacing w:after="240"/>
              <w:jc w:val="center"/>
              <w:rPr>
                <w:rFonts w:cs="Arial"/>
                <w:b/>
                <w:bCs/>
                <w:sz w:val="16"/>
                <w:szCs w:val="16"/>
                <w:lang w:val="en-NZ" w:eastAsia="en-NZ"/>
              </w:rPr>
            </w:pPr>
            <w:r w:rsidRPr="00A266B6">
              <w:rPr>
                <w:rFonts w:cs="Arial"/>
                <w:b/>
                <w:bCs/>
                <w:sz w:val="16"/>
                <w:szCs w:val="16"/>
                <w:lang w:val="en-NZ" w:eastAsia="en-NZ"/>
              </w:rPr>
              <w:t>Time</w:t>
            </w:r>
          </w:p>
        </w:tc>
        <w:tc>
          <w:tcPr>
            <w:tcW w:w="1333" w:type="pct"/>
            <w:tcBorders>
              <w:top w:val="nil"/>
              <w:left w:val="nil"/>
              <w:bottom w:val="nil"/>
              <w:right w:val="nil"/>
            </w:tcBorders>
            <w:shd w:val="clear" w:color="auto" w:fill="D3D3D3"/>
            <w:tcMar>
              <w:top w:w="60" w:type="dxa"/>
              <w:left w:w="60" w:type="dxa"/>
              <w:bottom w:w="60" w:type="dxa"/>
              <w:right w:w="60" w:type="dxa"/>
            </w:tcMar>
            <w:vAlign w:val="center"/>
            <w:hideMark/>
          </w:tcPr>
          <w:p w14:paraId="56850961" w14:textId="77777777" w:rsidR="00E948B8" w:rsidRPr="00A266B6" w:rsidRDefault="00E948B8" w:rsidP="00E948B8">
            <w:pPr>
              <w:spacing w:after="240"/>
              <w:jc w:val="center"/>
              <w:rPr>
                <w:rFonts w:cs="Arial"/>
                <w:b/>
                <w:bCs/>
                <w:sz w:val="16"/>
                <w:szCs w:val="16"/>
                <w:lang w:val="en-NZ" w:eastAsia="en-NZ"/>
              </w:rPr>
            </w:pPr>
            <w:r w:rsidRPr="00A266B6">
              <w:rPr>
                <w:rFonts w:cs="Arial"/>
                <w:b/>
                <w:bCs/>
                <w:sz w:val="16"/>
                <w:szCs w:val="16"/>
                <w:lang w:val="en-NZ" w:eastAsia="en-NZ"/>
              </w:rPr>
              <w:t>Review Reference</w:t>
            </w:r>
          </w:p>
        </w:tc>
        <w:tc>
          <w:tcPr>
            <w:tcW w:w="954" w:type="pct"/>
            <w:tcBorders>
              <w:top w:val="nil"/>
              <w:left w:val="nil"/>
              <w:bottom w:val="nil"/>
              <w:right w:val="nil"/>
            </w:tcBorders>
            <w:shd w:val="clear" w:color="auto" w:fill="D3D3D3"/>
            <w:tcMar>
              <w:top w:w="60" w:type="dxa"/>
              <w:left w:w="60" w:type="dxa"/>
              <w:bottom w:w="60" w:type="dxa"/>
              <w:right w:w="60" w:type="dxa"/>
            </w:tcMar>
            <w:vAlign w:val="center"/>
            <w:hideMark/>
          </w:tcPr>
          <w:p w14:paraId="48C5A0BC" w14:textId="77777777" w:rsidR="00E948B8" w:rsidRPr="00A266B6" w:rsidRDefault="00E948B8" w:rsidP="00E948B8">
            <w:pPr>
              <w:spacing w:after="240"/>
              <w:jc w:val="center"/>
              <w:rPr>
                <w:rFonts w:cs="Arial"/>
                <w:b/>
                <w:bCs/>
                <w:sz w:val="16"/>
                <w:szCs w:val="16"/>
                <w:lang w:val="en-NZ" w:eastAsia="en-NZ"/>
              </w:rPr>
            </w:pPr>
            <w:r w:rsidRPr="00A266B6">
              <w:rPr>
                <w:rFonts w:cs="Arial"/>
                <w:b/>
                <w:bCs/>
                <w:sz w:val="16"/>
                <w:szCs w:val="16"/>
                <w:lang w:val="en-NZ" w:eastAsia="en-NZ"/>
              </w:rPr>
              <w:t>Project Title</w:t>
            </w:r>
          </w:p>
        </w:tc>
        <w:tc>
          <w:tcPr>
            <w:tcW w:w="1156" w:type="pct"/>
            <w:tcBorders>
              <w:top w:val="nil"/>
              <w:left w:val="nil"/>
              <w:bottom w:val="nil"/>
              <w:right w:val="nil"/>
            </w:tcBorders>
            <w:shd w:val="clear" w:color="auto" w:fill="D3D3D3"/>
            <w:tcMar>
              <w:top w:w="60" w:type="dxa"/>
              <w:left w:w="60" w:type="dxa"/>
              <w:bottom w:w="60" w:type="dxa"/>
              <w:right w:w="60" w:type="dxa"/>
            </w:tcMar>
            <w:vAlign w:val="center"/>
            <w:hideMark/>
          </w:tcPr>
          <w:p w14:paraId="60B4259C" w14:textId="77777777" w:rsidR="00E948B8" w:rsidRPr="00A266B6" w:rsidRDefault="00E948B8" w:rsidP="00E948B8">
            <w:pPr>
              <w:spacing w:after="240"/>
              <w:jc w:val="center"/>
              <w:rPr>
                <w:rFonts w:cs="Arial"/>
                <w:b/>
                <w:bCs/>
                <w:sz w:val="16"/>
                <w:szCs w:val="16"/>
                <w:lang w:val="en-NZ" w:eastAsia="en-NZ"/>
              </w:rPr>
            </w:pPr>
            <w:r w:rsidRPr="00A266B6">
              <w:rPr>
                <w:rFonts w:cs="Arial"/>
                <w:b/>
                <w:bCs/>
                <w:sz w:val="16"/>
                <w:szCs w:val="16"/>
                <w:lang w:val="en-NZ" w:eastAsia="en-NZ"/>
              </w:rPr>
              <w:t>Coordinating Investigator</w:t>
            </w:r>
          </w:p>
        </w:tc>
        <w:tc>
          <w:tcPr>
            <w:tcW w:w="908" w:type="pct"/>
            <w:tcBorders>
              <w:top w:val="nil"/>
              <w:left w:val="nil"/>
              <w:bottom w:val="nil"/>
              <w:right w:val="nil"/>
            </w:tcBorders>
            <w:shd w:val="clear" w:color="auto" w:fill="D3D3D3"/>
            <w:tcMar>
              <w:top w:w="60" w:type="dxa"/>
              <w:left w:w="60" w:type="dxa"/>
              <w:bottom w:w="60" w:type="dxa"/>
              <w:right w:w="60" w:type="dxa"/>
            </w:tcMar>
            <w:vAlign w:val="center"/>
            <w:hideMark/>
          </w:tcPr>
          <w:p w14:paraId="7A13BF4A" w14:textId="77777777" w:rsidR="00E948B8" w:rsidRPr="00A266B6" w:rsidRDefault="00E948B8" w:rsidP="00E948B8">
            <w:pPr>
              <w:spacing w:after="240"/>
              <w:jc w:val="center"/>
              <w:rPr>
                <w:rFonts w:cs="Arial"/>
                <w:b/>
                <w:bCs/>
                <w:sz w:val="16"/>
                <w:szCs w:val="16"/>
                <w:lang w:val="en-NZ" w:eastAsia="en-NZ"/>
              </w:rPr>
            </w:pPr>
            <w:r w:rsidRPr="00A266B6">
              <w:rPr>
                <w:rFonts w:cs="Arial"/>
                <w:b/>
                <w:bCs/>
                <w:sz w:val="16"/>
                <w:szCs w:val="16"/>
                <w:lang w:val="en-NZ" w:eastAsia="en-NZ"/>
              </w:rPr>
              <w:t>Lead Reviewers</w:t>
            </w:r>
          </w:p>
        </w:tc>
      </w:tr>
      <w:tr w:rsidR="00E948B8" w:rsidRPr="00E948B8" w14:paraId="19D08FF7" w14:textId="77777777" w:rsidTr="00E948B8">
        <w:tc>
          <w:tcPr>
            <w:tcW w:w="64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402103"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12.30-1.00pm</w:t>
            </w:r>
          </w:p>
        </w:tc>
        <w:tc>
          <w:tcPr>
            <w:tcW w:w="133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3F626D"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2023 FULL 15082</w:t>
            </w:r>
          </w:p>
        </w:tc>
        <w:tc>
          <w:tcPr>
            <w:tcW w:w="95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AFF6FE"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BEAD Feasibility Study</w:t>
            </w:r>
          </w:p>
        </w:tc>
        <w:tc>
          <w:tcPr>
            <w:tcW w:w="11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A350CE" w14:textId="77777777" w:rsidR="00E948B8" w:rsidRPr="00A266B6" w:rsidRDefault="00E948B8" w:rsidP="00E948B8">
            <w:pPr>
              <w:spacing w:after="240"/>
              <w:rPr>
                <w:rFonts w:cs="Arial"/>
                <w:sz w:val="16"/>
                <w:szCs w:val="16"/>
                <w:lang w:val="en-NZ" w:eastAsia="en-NZ"/>
              </w:rPr>
            </w:pPr>
            <w:proofErr w:type="spellStart"/>
            <w:r w:rsidRPr="00A266B6">
              <w:rPr>
                <w:rFonts w:cs="Arial"/>
                <w:sz w:val="16"/>
                <w:szCs w:val="16"/>
                <w:lang w:val="en-NZ" w:eastAsia="en-NZ"/>
              </w:rPr>
              <w:t>Dr.</w:t>
            </w:r>
            <w:proofErr w:type="spellEnd"/>
            <w:r w:rsidRPr="00A266B6">
              <w:rPr>
                <w:rFonts w:cs="Arial"/>
                <w:sz w:val="16"/>
                <w:szCs w:val="16"/>
                <w:lang w:val="en-NZ" w:eastAsia="en-NZ"/>
              </w:rPr>
              <w:t xml:space="preserve"> Jordon </w:t>
            </w:r>
            <w:proofErr w:type="spellStart"/>
            <w:r w:rsidRPr="00A266B6">
              <w:rPr>
                <w:rFonts w:cs="Arial"/>
                <w:sz w:val="16"/>
                <w:szCs w:val="16"/>
                <w:lang w:val="en-NZ" w:eastAsia="en-NZ"/>
              </w:rPr>
              <w:t>Wimsett</w:t>
            </w:r>
            <w:proofErr w:type="spellEnd"/>
          </w:p>
        </w:tc>
        <w:tc>
          <w:tcPr>
            <w:tcW w:w="908"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5FC334"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Ms Catherine Garvey and Dr Andrea Forde</w:t>
            </w:r>
          </w:p>
        </w:tc>
      </w:tr>
      <w:tr w:rsidR="00E948B8" w:rsidRPr="00E948B8" w14:paraId="3512C73B" w14:textId="77777777" w:rsidTr="00E948B8">
        <w:tc>
          <w:tcPr>
            <w:tcW w:w="64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2FA3AF"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1.00-1.30pm</w:t>
            </w:r>
          </w:p>
        </w:tc>
        <w:tc>
          <w:tcPr>
            <w:tcW w:w="133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A7702D"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2023 FULL 13962</w:t>
            </w:r>
          </w:p>
        </w:tc>
        <w:tc>
          <w:tcPr>
            <w:tcW w:w="95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875512"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 xml:space="preserve">Living well with dementia: Co-investigation of how does housing, </w:t>
            </w:r>
            <w:proofErr w:type="gramStart"/>
            <w:r w:rsidRPr="00A266B6">
              <w:rPr>
                <w:rFonts w:cs="Arial"/>
                <w:sz w:val="16"/>
                <w:szCs w:val="16"/>
                <w:lang w:val="en-NZ" w:eastAsia="en-NZ"/>
              </w:rPr>
              <w:t>daylight</w:t>
            </w:r>
            <w:proofErr w:type="gramEnd"/>
            <w:r w:rsidRPr="00A266B6">
              <w:rPr>
                <w:rFonts w:cs="Arial"/>
                <w:sz w:val="16"/>
                <w:szCs w:val="16"/>
                <w:lang w:val="en-NZ" w:eastAsia="en-NZ"/>
              </w:rPr>
              <w:t xml:space="preserve"> and views matter?</w:t>
            </w:r>
          </w:p>
        </w:tc>
        <w:tc>
          <w:tcPr>
            <w:tcW w:w="11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D794DD"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Doctor Alessandro Premier</w:t>
            </w:r>
          </w:p>
        </w:tc>
        <w:tc>
          <w:tcPr>
            <w:tcW w:w="908"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76CFE8"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Mr Jonathan Darby and Ms Jade Scott</w:t>
            </w:r>
          </w:p>
        </w:tc>
      </w:tr>
      <w:tr w:rsidR="00E948B8" w:rsidRPr="00E948B8" w14:paraId="06FA8FE3" w14:textId="77777777" w:rsidTr="00E948B8">
        <w:tc>
          <w:tcPr>
            <w:tcW w:w="64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71F502"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1.30-2.00pm</w:t>
            </w:r>
          </w:p>
        </w:tc>
        <w:tc>
          <w:tcPr>
            <w:tcW w:w="133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D107A6"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2023 FULL 15066</w:t>
            </w:r>
          </w:p>
        </w:tc>
        <w:tc>
          <w:tcPr>
            <w:tcW w:w="95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1F2E71"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 xml:space="preserve">A study to test whether </w:t>
            </w:r>
            <w:proofErr w:type="spellStart"/>
            <w:r w:rsidRPr="00A266B6">
              <w:rPr>
                <w:rFonts w:cs="Arial"/>
                <w:sz w:val="16"/>
                <w:szCs w:val="16"/>
                <w:lang w:val="en-NZ" w:eastAsia="en-NZ"/>
              </w:rPr>
              <w:t>spesolimab</w:t>
            </w:r>
            <w:proofErr w:type="spellEnd"/>
            <w:r w:rsidRPr="00A266B6">
              <w:rPr>
                <w:rFonts w:cs="Arial"/>
                <w:sz w:val="16"/>
                <w:szCs w:val="16"/>
                <w:lang w:val="en-NZ" w:eastAsia="en-NZ"/>
              </w:rPr>
              <w:t xml:space="preserve"> helps people with a skin disease called hidradenitis suppurativa</w:t>
            </w:r>
          </w:p>
        </w:tc>
        <w:tc>
          <w:tcPr>
            <w:tcW w:w="11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45754D"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 xml:space="preserve">Dr Marius </w:t>
            </w:r>
            <w:proofErr w:type="spellStart"/>
            <w:r w:rsidRPr="00A266B6">
              <w:rPr>
                <w:rFonts w:cs="Arial"/>
                <w:sz w:val="16"/>
                <w:szCs w:val="16"/>
                <w:lang w:val="en-NZ" w:eastAsia="en-NZ"/>
              </w:rPr>
              <w:t>Rademaker</w:t>
            </w:r>
            <w:proofErr w:type="spellEnd"/>
          </w:p>
        </w:tc>
        <w:tc>
          <w:tcPr>
            <w:tcW w:w="908"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B1D30D"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Ms Catherine Garvey and Dr Kate Parker</w:t>
            </w:r>
          </w:p>
        </w:tc>
      </w:tr>
      <w:tr w:rsidR="00E948B8" w:rsidRPr="00E948B8" w14:paraId="270D0E58" w14:textId="77777777" w:rsidTr="00E948B8">
        <w:tc>
          <w:tcPr>
            <w:tcW w:w="64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6EBC2C"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2.00-2.30pm</w:t>
            </w:r>
          </w:p>
        </w:tc>
        <w:tc>
          <w:tcPr>
            <w:tcW w:w="133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35D37B"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2023 FULL 13992</w:t>
            </w:r>
          </w:p>
        </w:tc>
        <w:tc>
          <w:tcPr>
            <w:tcW w:w="95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FED3F2"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ALXN1920-HV-101: A Study to Evaluate the Safety and Tolerability of ALXN1920 in Healthy Participants</w:t>
            </w:r>
          </w:p>
        </w:tc>
        <w:tc>
          <w:tcPr>
            <w:tcW w:w="11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15E8F2"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Principal Investigator Christian Schwabe</w:t>
            </w:r>
          </w:p>
        </w:tc>
        <w:tc>
          <w:tcPr>
            <w:tcW w:w="908"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965378" w14:textId="77777777" w:rsidR="00E948B8" w:rsidRPr="00A266B6" w:rsidRDefault="00E948B8" w:rsidP="00E948B8">
            <w:pPr>
              <w:spacing w:after="240"/>
              <w:rPr>
                <w:rFonts w:cs="Arial"/>
                <w:sz w:val="16"/>
                <w:szCs w:val="16"/>
                <w:lang w:val="en-NZ" w:eastAsia="en-NZ"/>
              </w:rPr>
            </w:pPr>
            <w:r w:rsidRPr="00A266B6">
              <w:rPr>
                <w:rFonts w:cs="Arial"/>
                <w:sz w:val="16"/>
                <w:szCs w:val="16"/>
                <w:lang w:val="en-NZ" w:eastAsia="en-NZ"/>
              </w:rPr>
              <w:t>Mr Jonathan Darby and Dr Sotera Catapang</w:t>
            </w:r>
          </w:p>
        </w:tc>
      </w:tr>
    </w:tbl>
    <w:p w14:paraId="32D759F9" w14:textId="35188E5B" w:rsidR="00A66F2E" w:rsidRPr="00FA1F2D" w:rsidRDefault="00E948B8" w:rsidP="00FA1F2D">
      <w:pPr>
        <w:rPr>
          <w:rFonts w:ascii="Times New Roman" w:hAnsi="Times New Roman"/>
          <w:sz w:val="24"/>
          <w:szCs w:val="24"/>
          <w:lang w:val="en-NZ" w:eastAsia="en-NZ"/>
        </w:rPr>
      </w:pPr>
      <w:r w:rsidRPr="00E948B8">
        <w:rPr>
          <w:rFonts w:ascii="Times New Roman" w:hAnsi="Times New Roman"/>
          <w:sz w:val="24"/>
          <w:szCs w:val="24"/>
          <w:lang w:val="en-NZ" w:eastAsia="en-NZ"/>
        </w:rPr>
        <w:t>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526F78" w:rsidRPr="00D21889" w14:paraId="3F04765F" w14:textId="77777777" w:rsidTr="008E77CB">
        <w:trPr>
          <w:trHeight w:val="240"/>
        </w:trPr>
        <w:tc>
          <w:tcPr>
            <w:tcW w:w="2700" w:type="dxa"/>
            <w:shd w:val="pct12" w:color="auto" w:fill="FFFFFF"/>
            <w:vAlign w:val="center"/>
          </w:tcPr>
          <w:p w14:paraId="630683B2" w14:textId="77777777" w:rsidR="00526F78" w:rsidRPr="00D21889" w:rsidRDefault="00526F78" w:rsidP="008E77CB">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0BF73E7A" w14:textId="77777777" w:rsidR="00526F78" w:rsidRPr="00D21889" w:rsidRDefault="00526F78" w:rsidP="008E77CB">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272476A2" w14:textId="77777777" w:rsidR="00526F78" w:rsidRPr="00D21889" w:rsidRDefault="00526F78" w:rsidP="008E77CB">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3CE7F40D" w14:textId="77777777" w:rsidR="00526F78" w:rsidRPr="00D21889" w:rsidRDefault="00526F78" w:rsidP="008E77CB">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298A7057" w14:textId="77777777" w:rsidR="00526F78" w:rsidRPr="00D21889" w:rsidRDefault="00526F78" w:rsidP="008E77CB">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526F78" w:rsidRPr="00D21889" w14:paraId="71D8D272" w14:textId="77777777" w:rsidTr="008E77CB">
        <w:trPr>
          <w:trHeight w:val="280"/>
        </w:trPr>
        <w:tc>
          <w:tcPr>
            <w:tcW w:w="2700" w:type="dxa"/>
          </w:tcPr>
          <w:p w14:paraId="293E0044" w14:textId="77777777" w:rsidR="00526F78" w:rsidRPr="00D21889" w:rsidRDefault="00526F78" w:rsidP="008E77CB">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4A9CFDCE"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03C19E28" w14:textId="77777777" w:rsidR="00526F78" w:rsidRPr="00D21889" w:rsidRDefault="00526F78" w:rsidP="008E77CB">
            <w:pPr>
              <w:autoSpaceDE w:val="0"/>
              <w:autoSpaceDN w:val="0"/>
              <w:adjustRightInd w:val="0"/>
              <w:rPr>
                <w:rFonts w:cs="Arial"/>
                <w:sz w:val="16"/>
                <w:szCs w:val="16"/>
              </w:rPr>
            </w:pPr>
            <w:r>
              <w:rPr>
                <w:sz w:val="16"/>
                <w:szCs w:val="16"/>
              </w:rPr>
              <w:t>08/07/2022</w:t>
            </w:r>
          </w:p>
        </w:tc>
        <w:tc>
          <w:tcPr>
            <w:tcW w:w="1200" w:type="dxa"/>
          </w:tcPr>
          <w:p w14:paraId="35DD2199" w14:textId="77777777" w:rsidR="00526F78" w:rsidRPr="00D21889" w:rsidRDefault="00526F78" w:rsidP="008E77CB">
            <w:pPr>
              <w:autoSpaceDE w:val="0"/>
              <w:autoSpaceDN w:val="0"/>
              <w:adjustRightInd w:val="0"/>
              <w:rPr>
                <w:rFonts w:cs="Arial"/>
                <w:sz w:val="16"/>
                <w:szCs w:val="16"/>
              </w:rPr>
            </w:pPr>
            <w:r>
              <w:rPr>
                <w:sz w:val="16"/>
                <w:szCs w:val="16"/>
              </w:rPr>
              <w:t>08/07/2025</w:t>
            </w:r>
          </w:p>
        </w:tc>
        <w:tc>
          <w:tcPr>
            <w:tcW w:w="1200" w:type="dxa"/>
          </w:tcPr>
          <w:p w14:paraId="7F5EC5D7"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Present </w:t>
            </w:r>
          </w:p>
        </w:tc>
      </w:tr>
      <w:tr w:rsidR="00526F78" w:rsidRPr="00D21889" w14:paraId="6E848E14" w14:textId="77777777" w:rsidTr="008E77CB">
        <w:trPr>
          <w:trHeight w:val="280"/>
        </w:trPr>
        <w:tc>
          <w:tcPr>
            <w:tcW w:w="2700" w:type="dxa"/>
          </w:tcPr>
          <w:p w14:paraId="260E5DAC"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102C4583"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0D7364A5"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1EE8CE4F"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643F614C"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Present </w:t>
            </w:r>
          </w:p>
        </w:tc>
      </w:tr>
      <w:tr w:rsidR="00526F78" w:rsidRPr="00D21889" w14:paraId="56886625" w14:textId="77777777" w:rsidTr="008E77CB">
        <w:trPr>
          <w:trHeight w:val="280"/>
        </w:trPr>
        <w:tc>
          <w:tcPr>
            <w:tcW w:w="2700" w:type="dxa"/>
          </w:tcPr>
          <w:p w14:paraId="6E4B7D90" w14:textId="77777777" w:rsidR="00526F78" w:rsidRPr="00D21889" w:rsidRDefault="00526F78" w:rsidP="008E77CB">
            <w:pPr>
              <w:autoSpaceDE w:val="0"/>
              <w:autoSpaceDN w:val="0"/>
              <w:adjustRightInd w:val="0"/>
              <w:rPr>
                <w:rFonts w:cs="Arial"/>
                <w:sz w:val="16"/>
                <w:szCs w:val="16"/>
              </w:rPr>
            </w:pPr>
            <w:r>
              <w:rPr>
                <w:rFonts w:cs="Arial"/>
                <w:sz w:val="16"/>
                <w:szCs w:val="16"/>
              </w:rPr>
              <w:t>Dr Andrea Forde</w:t>
            </w:r>
          </w:p>
        </w:tc>
        <w:tc>
          <w:tcPr>
            <w:tcW w:w="2600" w:type="dxa"/>
          </w:tcPr>
          <w:p w14:paraId="611CF785" w14:textId="77777777" w:rsidR="00526F78" w:rsidRPr="00D21889" w:rsidRDefault="00526F78" w:rsidP="008E77CB">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2F508D0C" w14:textId="77777777" w:rsidR="00526F78" w:rsidRPr="00D21889" w:rsidRDefault="00526F78" w:rsidP="008E77CB">
            <w:pPr>
              <w:autoSpaceDE w:val="0"/>
              <w:autoSpaceDN w:val="0"/>
              <w:adjustRightInd w:val="0"/>
              <w:rPr>
                <w:rFonts w:cs="Arial"/>
                <w:sz w:val="16"/>
                <w:szCs w:val="16"/>
              </w:rPr>
            </w:pPr>
            <w:r>
              <w:rPr>
                <w:sz w:val="16"/>
                <w:szCs w:val="16"/>
              </w:rPr>
              <w:t>22/12/2021</w:t>
            </w:r>
          </w:p>
        </w:tc>
        <w:tc>
          <w:tcPr>
            <w:tcW w:w="1200" w:type="dxa"/>
          </w:tcPr>
          <w:p w14:paraId="403FD622" w14:textId="77777777" w:rsidR="00526F78" w:rsidRPr="00D21889" w:rsidRDefault="00526F78" w:rsidP="008E77CB">
            <w:pPr>
              <w:autoSpaceDE w:val="0"/>
              <w:autoSpaceDN w:val="0"/>
              <w:adjustRightInd w:val="0"/>
              <w:rPr>
                <w:rFonts w:cs="Arial"/>
                <w:sz w:val="16"/>
                <w:szCs w:val="16"/>
              </w:rPr>
            </w:pPr>
            <w:r>
              <w:rPr>
                <w:sz w:val="16"/>
                <w:szCs w:val="16"/>
              </w:rPr>
              <w:t>22/12/2024</w:t>
            </w:r>
          </w:p>
        </w:tc>
        <w:tc>
          <w:tcPr>
            <w:tcW w:w="1200" w:type="dxa"/>
          </w:tcPr>
          <w:p w14:paraId="6C06A8D8" w14:textId="77777777" w:rsidR="00526F78" w:rsidRPr="00D21889" w:rsidRDefault="00526F78" w:rsidP="008E77CB">
            <w:pPr>
              <w:autoSpaceDE w:val="0"/>
              <w:autoSpaceDN w:val="0"/>
              <w:adjustRightInd w:val="0"/>
              <w:rPr>
                <w:rFonts w:cs="Arial"/>
                <w:sz w:val="16"/>
                <w:szCs w:val="16"/>
              </w:rPr>
            </w:pPr>
            <w:r>
              <w:rPr>
                <w:rFonts w:cs="Arial"/>
                <w:sz w:val="16"/>
                <w:szCs w:val="16"/>
              </w:rPr>
              <w:t>Present</w:t>
            </w:r>
          </w:p>
        </w:tc>
      </w:tr>
      <w:tr w:rsidR="00526F78" w:rsidRPr="00D21889" w14:paraId="6AA1F7DA" w14:textId="77777777" w:rsidTr="008E77CB">
        <w:trPr>
          <w:trHeight w:val="280"/>
        </w:trPr>
        <w:tc>
          <w:tcPr>
            <w:tcW w:w="2700" w:type="dxa"/>
          </w:tcPr>
          <w:p w14:paraId="49C38710"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6D2140AF"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2FBB6B8B"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4419719D"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1F285DC4"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Present </w:t>
            </w:r>
          </w:p>
        </w:tc>
      </w:tr>
      <w:tr w:rsidR="00526F78" w:rsidRPr="00D21889" w14:paraId="2801F630" w14:textId="77777777" w:rsidTr="008E77CB">
        <w:trPr>
          <w:trHeight w:val="280"/>
        </w:trPr>
        <w:tc>
          <w:tcPr>
            <w:tcW w:w="2700" w:type="dxa"/>
          </w:tcPr>
          <w:p w14:paraId="62AE4341"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52570561"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6F76423C"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26D7FC7F"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46FE61FD" w14:textId="77777777" w:rsidR="00526F78" w:rsidRPr="00D21889" w:rsidRDefault="00526F78" w:rsidP="008E77CB">
            <w:pPr>
              <w:autoSpaceDE w:val="0"/>
              <w:autoSpaceDN w:val="0"/>
              <w:adjustRightInd w:val="0"/>
              <w:rPr>
                <w:rFonts w:cs="Arial"/>
                <w:sz w:val="16"/>
                <w:szCs w:val="16"/>
              </w:rPr>
            </w:pPr>
            <w:r w:rsidRPr="00D21889">
              <w:rPr>
                <w:rFonts w:cs="Arial"/>
                <w:sz w:val="16"/>
                <w:szCs w:val="16"/>
              </w:rPr>
              <w:t xml:space="preserve">Present </w:t>
            </w:r>
          </w:p>
        </w:tc>
      </w:tr>
      <w:tr w:rsidR="00526F78" w:rsidRPr="00D21889" w14:paraId="4DF904F5" w14:textId="77777777" w:rsidTr="008E77CB">
        <w:trPr>
          <w:trHeight w:val="280"/>
        </w:trPr>
        <w:tc>
          <w:tcPr>
            <w:tcW w:w="2700" w:type="dxa"/>
          </w:tcPr>
          <w:p w14:paraId="6E4E49A7" w14:textId="77777777" w:rsidR="00526F78" w:rsidRPr="00D21889" w:rsidRDefault="00526F78" w:rsidP="008E77CB">
            <w:pPr>
              <w:autoSpaceDE w:val="0"/>
              <w:autoSpaceDN w:val="0"/>
              <w:adjustRightInd w:val="0"/>
              <w:rPr>
                <w:rFonts w:cs="Arial"/>
                <w:sz w:val="16"/>
                <w:szCs w:val="16"/>
              </w:rPr>
            </w:pPr>
            <w:r>
              <w:rPr>
                <w:rFonts w:cs="Arial"/>
                <w:sz w:val="16"/>
                <w:szCs w:val="16"/>
              </w:rPr>
              <w:t>Mr Jonathan Darby</w:t>
            </w:r>
          </w:p>
        </w:tc>
        <w:tc>
          <w:tcPr>
            <w:tcW w:w="2600" w:type="dxa"/>
          </w:tcPr>
          <w:p w14:paraId="4C6C910A" w14:textId="77777777" w:rsidR="00526F78" w:rsidRPr="00D21889" w:rsidRDefault="00526F78" w:rsidP="008E77CB">
            <w:pPr>
              <w:autoSpaceDE w:val="0"/>
              <w:autoSpaceDN w:val="0"/>
              <w:adjustRightInd w:val="0"/>
              <w:rPr>
                <w:rFonts w:cs="Arial"/>
                <w:sz w:val="16"/>
                <w:szCs w:val="16"/>
              </w:rPr>
            </w:pPr>
            <w:r>
              <w:rPr>
                <w:rFonts w:cs="Arial"/>
                <w:sz w:val="16"/>
                <w:szCs w:val="16"/>
              </w:rPr>
              <w:t>Lay (the Law/Ethical and Moral reasoning)</w:t>
            </w:r>
          </w:p>
        </w:tc>
        <w:tc>
          <w:tcPr>
            <w:tcW w:w="1300" w:type="dxa"/>
          </w:tcPr>
          <w:p w14:paraId="7C0512C2" w14:textId="77777777" w:rsidR="00526F78" w:rsidRPr="00D21889" w:rsidRDefault="00526F78" w:rsidP="008E77CB">
            <w:pPr>
              <w:autoSpaceDE w:val="0"/>
              <w:autoSpaceDN w:val="0"/>
              <w:adjustRightInd w:val="0"/>
              <w:rPr>
                <w:rFonts w:cs="Arial"/>
                <w:sz w:val="16"/>
                <w:szCs w:val="16"/>
              </w:rPr>
            </w:pPr>
            <w:r>
              <w:rPr>
                <w:rFonts w:cs="Arial"/>
                <w:sz w:val="16"/>
                <w:szCs w:val="16"/>
              </w:rPr>
              <w:t>13/08/2021</w:t>
            </w:r>
          </w:p>
        </w:tc>
        <w:tc>
          <w:tcPr>
            <w:tcW w:w="1200" w:type="dxa"/>
          </w:tcPr>
          <w:p w14:paraId="69AD8C6B" w14:textId="77777777" w:rsidR="00526F78" w:rsidRPr="00D21889" w:rsidRDefault="00526F78" w:rsidP="008E77CB">
            <w:pPr>
              <w:autoSpaceDE w:val="0"/>
              <w:autoSpaceDN w:val="0"/>
              <w:adjustRightInd w:val="0"/>
              <w:rPr>
                <w:rFonts w:cs="Arial"/>
                <w:sz w:val="16"/>
                <w:szCs w:val="16"/>
              </w:rPr>
            </w:pPr>
            <w:r>
              <w:rPr>
                <w:rFonts w:cs="Arial"/>
                <w:sz w:val="16"/>
                <w:szCs w:val="16"/>
              </w:rPr>
              <w:t>13/08/2024</w:t>
            </w:r>
          </w:p>
        </w:tc>
        <w:tc>
          <w:tcPr>
            <w:tcW w:w="1200" w:type="dxa"/>
          </w:tcPr>
          <w:p w14:paraId="41F0CD19" w14:textId="77777777" w:rsidR="00526F78" w:rsidRPr="00D21889" w:rsidRDefault="00526F78" w:rsidP="008E77CB">
            <w:pPr>
              <w:autoSpaceDE w:val="0"/>
              <w:autoSpaceDN w:val="0"/>
              <w:adjustRightInd w:val="0"/>
              <w:rPr>
                <w:rFonts w:cs="Arial"/>
                <w:sz w:val="16"/>
                <w:szCs w:val="16"/>
              </w:rPr>
            </w:pPr>
            <w:r>
              <w:rPr>
                <w:rFonts w:cs="Arial"/>
                <w:sz w:val="16"/>
                <w:szCs w:val="16"/>
              </w:rPr>
              <w:t>Present</w:t>
            </w:r>
          </w:p>
        </w:tc>
      </w:tr>
      <w:tr w:rsidR="00526F78" w:rsidRPr="00D21889" w14:paraId="5A4BAD92" w14:textId="77777777" w:rsidTr="008E77CB">
        <w:trPr>
          <w:trHeight w:val="280"/>
        </w:trPr>
        <w:tc>
          <w:tcPr>
            <w:tcW w:w="2700" w:type="dxa"/>
          </w:tcPr>
          <w:p w14:paraId="654012C7" w14:textId="77777777" w:rsidR="00526F78" w:rsidRPr="00D21889" w:rsidRDefault="00526F78" w:rsidP="008E77CB">
            <w:pPr>
              <w:autoSpaceDE w:val="0"/>
              <w:autoSpaceDN w:val="0"/>
              <w:adjustRightInd w:val="0"/>
              <w:rPr>
                <w:rFonts w:cs="Arial"/>
                <w:sz w:val="16"/>
                <w:szCs w:val="16"/>
              </w:rPr>
            </w:pPr>
            <w:r>
              <w:rPr>
                <w:rFonts w:cs="Arial"/>
                <w:sz w:val="16"/>
                <w:szCs w:val="16"/>
              </w:rPr>
              <w:t>Dr Leonie Walker</w:t>
            </w:r>
          </w:p>
        </w:tc>
        <w:tc>
          <w:tcPr>
            <w:tcW w:w="2600" w:type="dxa"/>
          </w:tcPr>
          <w:p w14:paraId="661D4C15" w14:textId="77777777" w:rsidR="00526F78" w:rsidRPr="00D21889" w:rsidRDefault="00526F78" w:rsidP="008E77CB">
            <w:pPr>
              <w:autoSpaceDE w:val="0"/>
              <w:autoSpaceDN w:val="0"/>
              <w:adjustRightInd w:val="0"/>
              <w:rPr>
                <w:rFonts w:cs="Arial"/>
                <w:sz w:val="16"/>
                <w:szCs w:val="16"/>
              </w:rPr>
            </w:pPr>
            <w:r>
              <w:rPr>
                <w:rFonts w:cs="Arial"/>
                <w:sz w:val="16"/>
                <w:szCs w:val="16"/>
              </w:rPr>
              <w:t>Lay (Ethical/Moral reasoning)</w:t>
            </w:r>
          </w:p>
        </w:tc>
        <w:tc>
          <w:tcPr>
            <w:tcW w:w="1300" w:type="dxa"/>
          </w:tcPr>
          <w:p w14:paraId="0CFCC222" w14:textId="77777777" w:rsidR="00526F78" w:rsidRPr="00D21889" w:rsidRDefault="00526F78" w:rsidP="008E77CB">
            <w:pPr>
              <w:autoSpaceDE w:val="0"/>
              <w:autoSpaceDN w:val="0"/>
              <w:adjustRightInd w:val="0"/>
              <w:rPr>
                <w:rFonts w:cs="Arial"/>
                <w:sz w:val="16"/>
                <w:szCs w:val="16"/>
              </w:rPr>
            </w:pPr>
            <w:r>
              <w:rPr>
                <w:rFonts w:cs="Arial"/>
                <w:sz w:val="16"/>
                <w:szCs w:val="16"/>
              </w:rPr>
              <w:t>13/08/2021</w:t>
            </w:r>
          </w:p>
        </w:tc>
        <w:tc>
          <w:tcPr>
            <w:tcW w:w="1200" w:type="dxa"/>
          </w:tcPr>
          <w:p w14:paraId="57B05988" w14:textId="77777777" w:rsidR="00526F78" w:rsidRPr="00D21889" w:rsidRDefault="00526F78" w:rsidP="008E77CB">
            <w:pPr>
              <w:autoSpaceDE w:val="0"/>
              <w:autoSpaceDN w:val="0"/>
              <w:adjustRightInd w:val="0"/>
              <w:rPr>
                <w:rFonts w:cs="Arial"/>
                <w:sz w:val="16"/>
                <w:szCs w:val="16"/>
              </w:rPr>
            </w:pPr>
            <w:r>
              <w:rPr>
                <w:rFonts w:cs="Arial"/>
                <w:sz w:val="16"/>
                <w:szCs w:val="16"/>
              </w:rPr>
              <w:t>13/08/2024</w:t>
            </w:r>
          </w:p>
        </w:tc>
        <w:tc>
          <w:tcPr>
            <w:tcW w:w="1200" w:type="dxa"/>
          </w:tcPr>
          <w:p w14:paraId="2367A5AD" w14:textId="186A9C44" w:rsidR="00526F78" w:rsidRPr="00D21889" w:rsidRDefault="00FA1F2D" w:rsidP="008E77CB">
            <w:pPr>
              <w:autoSpaceDE w:val="0"/>
              <w:autoSpaceDN w:val="0"/>
              <w:adjustRightInd w:val="0"/>
              <w:rPr>
                <w:rFonts w:cs="Arial"/>
                <w:sz w:val="16"/>
                <w:szCs w:val="16"/>
              </w:rPr>
            </w:pPr>
            <w:r>
              <w:rPr>
                <w:rFonts w:cs="Arial"/>
                <w:sz w:val="16"/>
                <w:szCs w:val="16"/>
              </w:rPr>
              <w:t>Apology</w:t>
            </w:r>
          </w:p>
        </w:tc>
      </w:tr>
      <w:tr w:rsidR="00526F78" w:rsidRPr="00D21889" w14:paraId="373C0D79" w14:textId="77777777" w:rsidTr="008E77CB">
        <w:trPr>
          <w:trHeight w:val="280"/>
        </w:trPr>
        <w:tc>
          <w:tcPr>
            <w:tcW w:w="2700" w:type="dxa"/>
          </w:tcPr>
          <w:p w14:paraId="244E9E12" w14:textId="77777777" w:rsidR="00526F78" w:rsidRDefault="00526F78" w:rsidP="008E77CB">
            <w:pPr>
              <w:autoSpaceDE w:val="0"/>
              <w:autoSpaceDN w:val="0"/>
              <w:adjustRightInd w:val="0"/>
              <w:rPr>
                <w:rFonts w:cs="Arial"/>
                <w:sz w:val="16"/>
                <w:szCs w:val="16"/>
              </w:rPr>
            </w:pPr>
            <w:r>
              <w:rPr>
                <w:rFonts w:cs="Arial"/>
                <w:sz w:val="16"/>
                <w:szCs w:val="16"/>
              </w:rPr>
              <w:t>Ms Jade Scott</w:t>
            </w:r>
          </w:p>
        </w:tc>
        <w:tc>
          <w:tcPr>
            <w:tcW w:w="2600" w:type="dxa"/>
          </w:tcPr>
          <w:p w14:paraId="7712DED2" w14:textId="77777777" w:rsidR="00526F78" w:rsidRDefault="00526F78" w:rsidP="008E77CB">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29FB06AA" w14:textId="77777777" w:rsidR="00526F78" w:rsidRPr="00D21889" w:rsidRDefault="00526F78" w:rsidP="008E77CB">
            <w:pPr>
              <w:autoSpaceDE w:val="0"/>
              <w:autoSpaceDN w:val="0"/>
              <w:adjustRightInd w:val="0"/>
              <w:rPr>
                <w:rFonts w:cs="Arial"/>
                <w:sz w:val="16"/>
                <w:szCs w:val="16"/>
              </w:rPr>
            </w:pPr>
            <w:r>
              <w:rPr>
                <w:rFonts w:cs="Arial"/>
                <w:sz w:val="16"/>
                <w:szCs w:val="16"/>
              </w:rPr>
              <w:t>15/08/2021</w:t>
            </w:r>
          </w:p>
        </w:tc>
        <w:tc>
          <w:tcPr>
            <w:tcW w:w="1200" w:type="dxa"/>
          </w:tcPr>
          <w:p w14:paraId="1E3B82A6" w14:textId="77777777" w:rsidR="00526F78" w:rsidRPr="00D21889" w:rsidRDefault="00526F78" w:rsidP="008E77CB">
            <w:pPr>
              <w:autoSpaceDE w:val="0"/>
              <w:autoSpaceDN w:val="0"/>
              <w:adjustRightInd w:val="0"/>
              <w:rPr>
                <w:rFonts w:cs="Arial"/>
                <w:sz w:val="16"/>
                <w:szCs w:val="16"/>
              </w:rPr>
            </w:pPr>
            <w:r>
              <w:rPr>
                <w:rFonts w:cs="Arial"/>
                <w:sz w:val="16"/>
                <w:szCs w:val="16"/>
              </w:rPr>
              <w:t>15/08/2024</w:t>
            </w:r>
          </w:p>
        </w:tc>
        <w:tc>
          <w:tcPr>
            <w:tcW w:w="1200" w:type="dxa"/>
          </w:tcPr>
          <w:p w14:paraId="6C0FDA71" w14:textId="77777777" w:rsidR="00526F78" w:rsidRPr="00D21889" w:rsidRDefault="00526F78" w:rsidP="008E77CB">
            <w:pPr>
              <w:autoSpaceDE w:val="0"/>
              <w:autoSpaceDN w:val="0"/>
              <w:adjustRightInd w:val="0"/>
              <w:rPr>
                <w:rFonts w:cs="Arial"/>
                <w:sz w:val="16"/>
                <w:szCs w:val="16"/>
              </w:rPr>
            </w:pPr>
            <w:r>
              <w:rPr>
                <w:rFonts w:cs="Arial"/>
                <w:sz w:val="16"/>
                <w:szCs w:val="16"/>
              </w:rPr>
              <w:t>Present</w:t>
            </w:r>
          </w:p>
        </w:tc>
      </w:tr>
    </w:tbl>
    <w:p w14:paraId="3CAAE00B" w14:textId="77777777" w:rsidR="002B2215" w:rsidRPr="002B2215" w:rsidRDefault="002B2215" w:rsidP="002B2215">
      <w:pPr>
        <w:rPr>
          <w:rFonts w:ascii="Times New Roman" w:hAnsi="Times New Roman"/>
          <w:sz w:val="24"/>
          <w:szCs w:val="24"/>
          <w:lang w:val="en-NZ" w:eastAsia="en-NZ"/>
        </w:rPr>
      </w:pPr>
    </w:p>
    <w:p w14:paraId="0261CA1C"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7C934BEA" w14:textId="77777777" w:rsidR="00A66F2E" w:rsidRPr="0054344C" w:rsidRDefault="00E24E77" w:rsidP="00A66F2E">
      <w:pPr>
        <w:pStyle w:val="Heading2"/>
      </w:pPr>
      <w:r>
        <w:br w:type="page"/>
      </w:r>
      <w:r w:rsidR="00A66F2E" w:rsidRPr="0054344C">
        <w:lastRenderedPageBreak/>
        <w:t>Welcome</w:t>
      </w:r>
    </w:p>
    <w:p w14:paraId="39D4559C" w14:textId="77777777" w:rsidR="00A66F2E" w:rsidRPr="008F6D9D" w:rsidRDefault="00A66F2E" w:rsidP="00A66F2E">
      <w:r>
        <w:t xml:space="preserve"> </w:t>
      </w:r>
    </w:p>
    <w:p w14:paraId="21E506FC" w14:textId="5C0102E5" w:rsidR="00A66F2E" w:rsidRPr="00866594" w:rsidRDefault="00A66F2E" w:rsidP="00A66F2E">
      <w:pPr>
        <w:spacing w:before="80" w:after="80"/>
        <w:rPr>
          <w:rFonts w:cs="Arial"/>
          <w:color w:val="33CCCC"/>
          <w:szCs w:val="22"/>
          <w:lang w:val="en-NZ"/>
        </w:rPr>
      </w:pPr>
      <w:r w:rsidRPr="009F06E4">
        <w:rPr>
          <w:rFonts w:cs="Arial"/>
          <w:szCs w:val="22"/>
          <w:lang w:val="en-NZ"/>
        </w:rPr>
        <w:t xml:space="preserve">The Chair opened the meeting </w:t>
      </w:r>
      <w:r w:rsidR="00E061FC">
        <w:rPr>
          <w:rFonts w:cs="Arial"/>
          <w:szCs w:val="22"/>
          <w:lang w:val="en-NZ"/>
        </w:rPr>
        <w:t xml:space="preserve">with a </w:t>
      </w:r>
      <w:proofErr w:type="spellStart"/>
      <w:r w:rsidR="00E061FC">
        <w:rPr>
          <w:rFonts w:cs="Arial"/>
          <w:szCs w:val="22"/>
          <w:lang w:val="en-NZ"/>
        </w:rPr>
        <w:t>karakia</w:t>
      </w:r>
      <w:proofErr w:type="spellEnd"/>
      <w:r w:rsidR="00E061FC">
        <w:rPr>
          <w:rFonts w:cs="Arial"/>
          <w:szCs w:val="22"/>
          <w:lang w:val="en-NZ"/>
        </w:rPr>
        <w:t xml:space="preserve"> </w:t>
      </w:r>
      <w:r w:rsidRPr="00A418F7">
        <w:rPr>
          <w:rFonts w:cs="Arial"/>
          <w:szCs w:val="22"/>
          <w:lang w:val="en-NZ"/>
        </w:rPr>
        <w:t xml:space="preserve">at </w:t>
      </w:r>
      <w:r w:rsidR="00A418F7" w:rsidRPr="00A418F7">
        <w:rPr>
          <w:rFonts w:cs="Arial"/>
          <w:szCs w:val="22"/>
          <w:lang w:val="en-NZ"/>
        </w:rPr>
        <w:t>12.00pm</w:t>
      </w:r>
      <w:r w:rsidRPr="00A418F7">
        <w:rPr>
          <w:rFonts w:cs="Arial"/>
          <w:szCs w:val="22"/>
          <w:lang w:val="en-NZ"/>
        </w:rPr>
        <w:t xml:space="preserve"> and welcomed Committee members, noting that apologies had been received from</w:t>
      </w:r>
      <w:r w:rsidR="00A418F7" w:rsidRPr="00A418F7">
        <w:rPr>
          <w:rFonts w:cs="Arial"/>
          <w:szCs w:val="22"/>
          <w:lang w:val="en-NZ"/>
        </w:rPr>
        <w:t xml:space="preserve"> Dr Leonie Walker.</w:t>
      </w:r>
    </w:p>
    <w:p w14:paraId="6A49A5B2" w14:textId="77777777" w:rsidR="00A66F2E" w:rsidRDefault="00A66F2E" w:rsidP="00A66F2E">
      <w:pPr>
        <w:rPr>
          <w:lang w:val="en-NZ"/>
        </w:rPr>
      </w:pPr>
    </w:p>
    <w:p w14:paraId="266687B1" w14:textId="77777777" w:rsidR="00A66F2E" w:rsidRDefault="00A66F2E" w:rsidP="00A66F2E">
      <w:pPr>
        <w:rPr>
          <w:lang w:val="en-NZ"/>
        </w:rPr>
      </w:pPr>
      <w:r>
        <w:rPr>
          <w:lang w:val="en-NZ"/>
        </w:rPr>
        <w:t xml:space="preserve">The Chair noted that the meeting was quorate. </w:t>
      </w:r>
    </w:p>
    <w:p w14:paraId="4670459A" w14:textId="77777777" w:rsidR="00A66F2E" w:rsidRDefault="00A66F2E" w:rsidP="00A66F2E">
      <w:pPr>
        <w:rPr>
          <w:lang w:val="en-NZ"/>
        </w:rPr>
      </w:pPr>
    </w:p>
    <w:p w14:paraId="5C2AF68A" w14:textId="77777777" w:rsidR="00A66F2E" w:rsidRDefault="00A66F2E" w:rsidP="00A66F2E">
      <w:pPr>
        <w:rPr>
          <w:lang w:val="en-NZ"/>
        </w:rPr>
      </w:pPr>
      <w:r>
        <w:rPr>
          <w:lang w:val="en-NZ"/>
        </w:rPr>
        <w:t>The Committee noted and agreed the agenda for the meeting.</w:t>
      </w:r>
    </w:p>
    <w:p w14:paraId="774104EA" w14:textId="77777777" w:rsidR="00A66F2E" w:rsidRDefault="00A66F2E" w:rsidP="00A66F2E">
      <w:pPr>
        <w:rPr>
          <w:lang w:val="en-NZ"/>
        </w:rPr>
      </w:pPr>
    </w:p>
    <w:p w14:paraId="14667DB8" w14:textId="77777777" w:rsidR="00A66F2E" w:rsidRPr="00CE6AA6" w:rsidRDefault="00A66F2E" w:rsidP="00A66F2E">
      <w:pPr>
        <w:pStyle w:val="Heading2"/>
      </w:pPr>
      <w:r w:rsidRPr="00CE6AA6">
        <w:t>Confirmation of previous minutes</w:t>
      </w:r>
    </w:p>
    <w:p w14:paraId="3AF1C74C" w14:textId="77777777" w:rsidR="00A66F2E" w:rsidRDefault="00A66F2E" w:rsidP="00A66F2E">
      <w:pPr>
        <w:rPr>
          <w:lang w:val="en-NZ"/>
        </w:rPr>
      </w:pPr>
    </w:p>
    <w:p w14:paraId="68778513" w14:textId="2CDB70BC" w:rsidR="00451CD6" w:rsidRDefault="00A66F2E" w:rsidP="00A66F2E">
      <w:pPr>
        <w:rPr>
          <w:lang w:val="en-NZ"/>
        </w:rPr>
      </w:pPr>
      <w:r>
        <w:rPr>
          <w:lang w:val="en-NZ"/>
        </w:rPr>
        <w:t xml:space="preserve">The minutes of the </w:t>
      </w:r>
      <w:r w:rsidRPr="00782E8A">
        <w:rPr>
          <w:lang w:val="en-NZ"/>
        </w:rPr>
        <w:t xml:space="preserve">meeting of </w:t>
      </w:r>
      <w:r w:rsidR="00782E8A" w:rsidRPr="00782E8A">
        <w:rPr>
          <w:lang w:val="en-NZ"/>
        </w:rPr>
        <w:t>22 November 2022</w:t>
      </w:r>
      <w:r w:rsidRPr="00782E8A">
        <w:rPr>
          <w:rFonts w:cs="Arial"/>
          <w:szCs w:val="22"/>
          <w:lang w:val="en-NZ"/>
        </w:rPr>
        <w:t xml:space="preserve"> </w:t>
      </w:r>
      <w:r w:rsidRPr="00782E8A">
        <w:rPr>
          <w:lang w:val="en-NZ"/>
        </w:rPr>
        <w:t xml:space="preserve">were </w:t>
      </w:r>
      <w:r>
        <w:rPr>
          <w:lang w:val="en-NZ"/>
        </w:rPr>
        <w:t>confirmed.</w:t>
      </w:r>
    </w:p>
    <w:p w14:paraId="4C391B45" w14:textId="77777777" w:rsidR="00E24E77" w:rsidRDefault="00E24E77" w:rsidP="00A22109">
      <w:pPr>
        <w:pStyle w:val="NoSpacing"/>
        <w:rPr>
          <w:lang w:val="en-NZ"/>
        </w:rPr>
      </w:pPr>
    </w:p>
    <w:p w14:paraId="45D7F916" w14:textId="77777777" w:rsidR="00D324AA" w:rsidRDefault="00D324AA" w:rsidP="00D324AA">
      <w:pPr>
        <w:rPr>
          <w:lang w:val="en-NZ"/>
        </w:rPr>
      </w:pPr>
    </w:p>
    <w:p w14:paraId="097BA4BA" w14:textId="77777777" w:rsidR="00D324AA" w:rsidRDefault="00D324AA" w:rsidP="00D324AA">
      <w:pPr>
        <w:rPr>
          <w:color w:val="FF0000"/>
          <w:lang w:val="en-NZ"/>
        </w:rPr>
      </w:pPr>
    </w:p>
    <w:p w14:paraId="676B1DFA" w14:textId="77777777" w:rsidR="00D324AA" w:rsidRDefault="00D324AA" w:rsidP="00E24E77">
      <w:pPr>
        <w:rPr>
          <w:lang w:val="en-NZ"/>
        </w:rPr>
      </w:pPr>
    </w:p>
    <w:p w14:paraId="1369F8AF" w14:textId="77777777" w:rsidR="00D324AA" w:rsidRPr="00540FF2" w:rsidRDefault="00D324AA" w:rsidP="00540FF2">
      <w:pPr>
        <w:rPr>
          <w:lang w:val="en-NZ"/>
        </w:rPr>
      </w:pPr>
    </w:p>
    <w:p w14:paraId="63760486" w14:textId="77777777" w:rsidR="00E24E77" w:rsidRDefault="00E24E77" w:rsidP="00E24E77">
      <w:pPr>
        <w:rPr>
          <w:lang w:val="en-NZ"/>
        </w:rPr>
      </w:pPr>
    </w:p>
    <w:p w14:paraId="4198764D" w14:textId="77777777" w:rsidR="00E24E77" w:rsidRPr="00DC35A3" w:rsidRDefault="00E24E77" w:rsidP="00E24E77">
      <w:pPr>
        <w:rPr>
          <w:lang w:val="en-NZ"/>
        </w:rPr>
      </w:pPr>
    </w:p>
    <w:p w14:paraId="10FF37D9" w14:textId="77777777" w:rsidR="00E24E77" w:rsidRPr="00DA5F0B" w:rsidRDefault="00540FF2" w:rsidP="00B37D44">
      <w:pPr>
        <w:pStyle w:val="Heading2"/>
      </w:pPr>
      <w:r>
        <w:br w:type="page"/>
      </w:r>
      <w:r w:rsidR="00E24E77" w:rsidRPr="00DA5F0B">
        <w:lastRenderedPageBreak/>
        <w:t xml:space="preserve">New applications </w:t>
      </w:r>
    </w:p>
    <w:p w14:paraId="2A0E4B70" w14:textId="77777777" w:rsidR="00E24E77" w:rsidRPr="0018623C" w:rsidRDefault="00E24E77" w:rsidP="00E24E77"/>
    <w:p w14:paraId="0170C5BB"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1104F" w:rsidRPr="00960BFE" w14:paraId="763EDA45" w14:textId="77777777" w:rsidTr="001C6322">
        <w:trPr>
          <w:trHeight w:val="280"/>
        </w:trPr>
        <w:tc>
          <w:tcPr>
            <w:tcW w:w="966" w:type="dxa"/>
            <w:tcBorders>
              <w:top w:val="nil"/>
              <w:left w:val="nil"/>
              <w:bottom w:val="nil"/>
              <w:right w:val="nil"/>
            </w:tcBorders>
          </w:tcPr>
          <w:p w14:paraId="58FA5B62" w14:textId="77777777" w:rsidR="0021104F" w:rsidRPr="00960BFE" w:rsidRDefault="0021104F" w:rsidP="001C6322">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1790A242" w14:textId="77777777" w:rsidR="0021104F" w:rsidRPr="00960BFE" w:rsidRDefault="0021104F" w:rsidP="001C632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2AD87C8" w14:textId="77777777" w:rsidR="0021104F" w:rsidRPr="002B62FF" w:rsidRDefault="0021104F" w:rsidP="001C6322">
            <w:pPr>
              <w:rPr>
                <w:b/>
                <w:bCs/>
              </w:rPr>
            </w:pPr>
            <w:r w:rsidRPr="00524240">
              <w:rPr>
                <w:b/>
                <w:bCs/>
              </w:rPr>
              <w:t>2023 FULL 15082</w:t>
            </w:r>
          </w:p>
        </w:tc>
      </w:tr>
      <w:tr w:rsidR="0021104F" w:rsidRPr="00960BFE" w14:paraId="1D677968" w14:textId="77777777" w:rsidTr="001C6322">
        <w:trPr>
          <w:trHeight w:val="280"/>
        </w:trPr>
        <w:tc>
          <w:tcPr>
            <w:tcW w:w="966" w:type="dxa"/>
            <w:tcBorders>
              <w:top w:val="nil"/>
              <w:left w:val="nil"/>
              <w:bottom w:val="nil"/>
              <w:right w:val="nil"/>
            </w:tcBorders>
          </w:tcPr>
          <w:p w14:paraId="6448885E"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4DA46F5D" w14:textId="77777777" w:rsidR="0021104F" w:rsidRPr="00960BFE" w:rsidRDefault="0021104F" w:rsidP="001C6322">
            <w:pPr>
              <w:autoSpaceDE w:val="0"/>
              <w:autoSpaceDN w:val="0"/>
              <w:adjustRightInd w:val="0"/>
            </w:pPr>
            <w:r w:rsidRPr="00960BFE">
              <w:t xml:space="preserve">Title: </w:t>
            </w:r>
          </w:p>
        </w:tc>
        <w:tc>
          <w:tcPr>
            <w:tcW w:w="6459" w:type="dxa"/>
            <w:tcBorders>
              <w:top w:val="nil"/>
              <w:left w:val="nil"/>
              <w:bottom w:val="nil"/>
              <w:right w:val="nil"/>
            </w:tcBorders>
          </w:tcPr>
          <w:p w14:paraId="38512E3C" w14:textId="77777777" w:rsidR="0021104F" w:rsidRPr="00960BFE" w:rsidRDefault="0021104F" w:rsidP="001C6322">
            <w:pPr>
              <w:autoSpaceDE w:val="0"/>
              <w:autoSpaceDN w:val="0"/>
              <w:adjustRightInd w:val="0"/>
            </w:pPr>
            <w:r w:rsidRPr="00D76251">
              <w:t>The BEAD Feasibility Study: Baby Head Elevation device at full dilatation caesarean section</w:t>
            </w:r>
          </w:p>
        </w:tc>
      </w:tr>
      <w:tr w:rsidR="0021104F" w:rsidRPr="00960BFE" w14:paraId="1C18604C" w14:textId="77777777" w:rsidTr="001C6322">
        <w:trPr>
          <w:trHeight w:val="280"/>
        </w:trPr>
        <w:tc>
          <w:tcPr>
            <w:tcW w:w="966" w:type="dxa"/>
            <w:tcBorders>
              <w:top w:val="nil"/>
              <w:left w:val="nil"/>
              <w:bottom w:val="nil"/>
              <w:right w:val="nil"/>
            </w:tcBorders>
          </w:tcPr>
          <w:p w14:paraId="25A95ACE"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6D0D6A5F" w14:textId="77777777" w:rsidR="0021104F" w:rsidRPr="00960BFE" w:rsidRDefault="0021104F" w:rsidP="001C6322">
            <w:pPr>
              <w:autoSpaceDE w:val="0"/>
              <w:autoSpaceDN w:val="0"/>
              <w:adjustRightInd w:val="0"/>
            </w:pPr>
            <w:r w:rsidRPr="00960BFE">
              <w:t xml:space="preserve">Principal Investigator: </w:t>
            </w:r>
          </w:p>
        </w:tc>
        <w:tc>
          <w:tcPr>
            <w:tcW w:w="6459" w:type="dxa"/>
            <w:tcBorders>
              <w:top w:val="nil"/>
              <w:left w:val="nil"/>
              <w:bottom w:val="nil"/>
              <w:right w:val="nil"/>
            </w:tcBorders>
          </w:tcPr>
          <w:p w14:paraId="36B6C10A" w14:textId="6E9A984D" w:rsidR="0021104F" w:rsidRPr="00960BFE" w:rsidRDefault="0021104F" w:rsidP="001C6322">
            <w:r>
              <w:t>Dr Jord</w:t>
            </w:r>
            <w:r w:rsidR="00FD5B96">
              <w:t>o</w:t>
            </w:r>
            <w:r>
              <w:t xml:space="preserve">n </w:t>
            </w:r>
            <w:proofErr w:type="spellStart"/>
            <w:r>
              <w:t>Wimsett</w:t>
            </w:r>
            <w:proofErr w:type="spellEnd"/>
          </w:p>
        </w:tc>
      </w:tr>
      <w:tr w:rsidR="0021104F" w:rsidRPr="00960BFE" w14:paraId="21A19122" w14:textId="77777777" w:rsidTr="001C6322">
        <w:trPr>
          <w:trHeight w:val="280"/>
        </w:trPr>
        <w:tc>
          <w:tcPr>
            <w:tcW w:w="966" w:type="dxa"/>
            <w:tcBorders>
              <w:top w:val="nil"/>
              <w:left w:val="nil"/>
              <w:bottom w:val="nil"/>
              <w:right w:val="nil"/>
            </w:tcBorders>
          </w:tcPr>
          <w:p w14:paraId="6E32F7E8"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345D773E" w14:textId="77777777" w:rsidR="0021104F" w:rsidRPr="00960BFE" w:rsidRDefault="0021104F" w:rsidP="001C6322">
            <w:pPr>
              <w:autoSpaceDE w:val="0"/>
              <w:autoSpaceDN w:val="0"/>
              <w:adjustRightInd w:val="0"/>
            </w:pPr>
            <w:r w:rsidRPr="00960BFE">
              <w:t xml:space="preserve">Sponsor: </w:t>
            </w:r>
          </w:p>
        </w:tc>
        <w:tc>
          <w:tcPr>
            <w:tcW w:w="6459" w:type="dxa"/>
            <w:tcBorders>
              <w:top w:val="nil"/>
              <w:left w:val="nil"/>
              <w:bottom w:val="nil"/>
              <w:right w:val="nil"/>
            </w:tcBorders>
          </w:tcPr>
          <w:p w14:paraId="00B45806" w14:textId="77777777" w:rsidR="0021104F" w:rsidRPr="00960BFE" w:rsidRDefault="0021104F" w:rsidP="001C6322">
            <w:pPr>
              <w:autoSpaceDE w:val="0"/>
              <w:autoSpaceDN w:val="0"/>
              <w:adjustRightInd w:val="0"/>
            </w:pPr>
            <w:r>
              <w:t>University of Auckland</w:t>
            </w:r>
          </w:p>
        </w:tc>
      </w:tr>
      <w:tr w:rsidR="0021104F" w:rsidRPr="00960BFE" w14:paraId="50A7FB8D" w14:textId="77777777" w:rsidTr="001C6322">
        <w:trPr>
          <w:trHeight w:val="280"/>
        </w:trPr>
        <w:tc>
          <w:tcPr>
            <w:tcW w:w="966" w:type="dxa"/>
            <w:tcBorders>
              <w:top w:val="nil"/>
              <w:left w:val="nil"/>
              <w:bottom w:val="nil"/>
              <w:right w:val="nil"/>
            </w:tcBorders>
          </w:tcPr>
          <w:p w14:paraId="4E498C9C"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76A4180B" w14:textId="77777777" w:rsidR="0021104F" w:rsidRPr="00960BFE" w:rsidRDefault="0021104F" w:rsidP="001C6322">
            <w:pPr>
              <w:autoSpaceDE w:val="0"/>
              <w:autoSpaceDN w:val="0"/>
              <w:adjustRightInd w:val="0"/>
            </w:pPr>
            <w:r w:rsidRPr="00960BFE">
              <w:t xml:space="preserve">Clock Start Date: </w:t>
            </w:r>
          </w:p>
        </w:tc>
        <w:tc>
          <w:tcPr>
            <w:tcW w:w="6459" w:type="dxa"/>
            <w:tcBorders>
              <w:top w:val="nil"/>
              <w:left w:val="nil"/>
              <w:bottom w:val="nil"/>
              <w:right w:val="nil"/>
            </w:tcBorders>
          </w:tcPr>
          <w:p w14:paraId="103B5E94" w14:textId="77777777" w:rsidR="0021104F" w:rsidRPr="00960BFE" w:rsidRDefault="0021104F" w:rsidP="001C6322">
            <w:pPr>
              <w:autoSpaceDE w:val="0"/>
              <w:autoSpaceDN w:val="0"/>
              <w:adjustRightInd w:val="0"/>
            </w:pPr>
            <w:r>
              <w:t>09 January 2023</w:t>
            </w:r>
          </w:p>
        </w:tc>
      </w:tr>
    </w:tbl>
    <w:p w14:paraId="576A3B5E" w14:textId="77777777" w:rsidR="0021104F" w:rsidRPr="00795EDD" w:rsidRDefault="0021104F" w:rsidP="0021104F"/>
    <w:p w14:paraId="21747B9D" w14:textId="37EFE307" w:rsidR="0021104F" w:rsidRPr="00CA7EA1" w:rsidRDefault="000054EC" w:rsidP="0021104F">
      <w:pPr>
        <w:autoSpaceDE w:val="0"/>
        <w:autoSpaceDN w:val="0"/>
        <w:adjustRightInd w:val="0"/>
        <w:rPr>
          <w:sz w:val="20"/>
          <w:lang w:val="en-NZ"/>
        </w:rPr>
      </w:pPr>
      <w:r w:rsidRPr="00CA7EA1">
        <w:rPr>
          <w:rFonts w:cs="Arial"/>
          <w:szCs w:val="22"/>
          <w:lang w:val="en-NZ"/>
        </w:rPr>
        <w:t>Dr Jord</w:t>
      </w:r>
      <w:r w:rsidR="00FD5B96" w:rsidRPr="00CA7EA1">
        <w:rPr>
          <w:rFonts w:cs="Arial"/>
          <w:szCs w:val="22"/>
          <w:lang w:val="en-NZ"/>
        </w:rPr>
        <w:t>o</w:t>
      </w:r>
      <w:r w:rsidRPr="00CA7EA1">
        <w:rPr>
          <w:rFonts w:cs="Arial"/>
          <w:szCs w:val="22"/>
          <w:lang w:val="en-NZ"/>
        </w:rPr>
        <w:t xml:space="preserve">n </w:t>
      </w:r>
      <w:proofErr w:type="spellStart"/>
      <w:r w:rsidRPr="00CA7EA1">
        <w:rPr>
          <w:rFonts w:cs="Arial"/>
          <w:szCs w:val="22"/>
          <w:lang w:val="en-NZ"/>
        </w:rPr>
        <w:t>Wimsett</w:t>
      </w:r>
      <w:proofErr w:type="spellEnd"/>
      <w:r w:rsidR="00CA7EA1" w:rsidRPr="00CA7EA1">
        <w:rPr>
          <w:rFonts w:cs="Arial"/>
          <w:szCs w:val="22"/>
          <w:lang w:val="en-NZ"/>
        </w:rPr>
        <w:t>, Dr Lynn Sadler</w:t>
      </w:r>
      <w:r w:rsidR="00CA7EA1">
        <w:rPr>
          <w:rFonts w:cs="Arial"/>
          <w:szCs w:val="22"/>
          <w:lang w:val="en-NZ"/>
        </w:rPr>
        <w:t>,</w:t>
      </w:r>
      <w:r w:rsidR="00CA7EA1" w:rsidRPr="00CA7EA1">
        <w:rPr>
          <w:rFonts w:cs="Arial"/>
          <w:szCs w:val="22"/>
          <w:lang w:val="en-NZ"/>
        </w:rPr>
        <w:t xml:space="preserve"> and Dr Charlotte </w:t>
      </w:r>
      <w:proofErr w:type="spellStart"/>
      <w:r w:rsidR="00CA7EA1" w:rsidRPr="00CA7EA1">
        <w:rPr>
          <w:rFonts w:cs="Arial"/>
          <w:szCs w:val="22"/>
          <w:lang w:val="en-NZ"/>
        </w:rPr>
        <w:t>Oyston</w:t>
      </w:r>
      <w:proofErr w:type="spellEnd"/>
      <w:r w:rsidR="0021104F" w:rsidRPr="00CA7EA1">
        <w:rPr>
          <w:lang w:val="en-NZ"/>
        </w:rPr>
        <w:t xml:space="preserve"> w</w:t>
      </w:r>
      <w:r w:rsidR="00CA7EA1" w:rsidRPr="00CA7EA1">
        <w:rPr>
          <w:lang w:val="en-NZ"/>
        </w:rPr>
        <w:t>ere</w:t>
      </w:r>
      <w:r w:rsidR="0021104F" w:rsidRPr="00CA7EA1">
        <w:rPr>
          <w:lang w:val="en-NZ"/>
        </w:rPr>
        <w:t xml:space="preserve"> present via videoconference for discussion of this application.</w:t>
      </w:r>
    </w:p>
    <w:p w14:paraId="0CB6F02F" w14:textId="77777777" w:rsidR="0021104F" w:rsidRPr="00D324AA" w:rsidRDefault="0021104F" w:rsidP="0021104F">
      <w:pPr>
        <w:rPr>
          <w:u w:val="single"/>
          <w:lang w:val="en-NZ"/>
        </w:rPr>
      </w:pPr>
    </w:p>
    <w:p w14:paraId="6128ECC0" w14:textId="77777777" w:rsidR="0021104F" w:rsidRPr="0054344C" w:rsidRDefault="0021104F" w:rsidP="0021104F">
      <w:pPr>
        <w:pStyle w:val="Headingbold"/>
      </w:pPr>
      <w:r w:rsidRPr="0054344C">
        <w:t>Potential conflicts of interest</w:t>
      </w:r>
    </w:p>
    <w:p w14:paraId="7A0F6BFF" w14:textId="77777777" w:rsidR="0021104F" w:rsidRPr="00D324AA" w:rsidRDefault="0021104F" w:rsidP="0021104F">
      <w:pPr>
        <w:rPr>
          <w:b/>
          <w:lang w:val="en-NZ"/>
        </w:rPr>
      </w:pPr>
    </w:p>
    <w:p w14:paraId="3CAF0535" w14:textId="77777777" w:rsidR="0021104F" w:rsidRPr="00D324AA" w:rsidRDefault="0021104F" w:rsidP="0021104F">
      <w:pPr>
        <w:rPr>
          <w:lang w:val="en-NZ"/>
        </w:rPr>
      </w:pPr>
      <w:r w:rsidRPr="00D324AA">
        <w:rPr>
          <w:lang w:val="en-NZ"/>
        </w:rPr>
        <w:t>The Chair asked members to declare any potential conflicts of interest related to this application.</w:t>
      </w:r>
    </w:p>
    <w:p w14:paraId="21678791" w14:textId="77777777" w:rsidR="0021104F" w:rsidRPr="00D324AA" w:rsidRDefault="0021104F" w:rsidP="0021104F">
      <w:pPr>
        <w:rPr>
          <w:lang w:val="en-NZ"/>
        </w:rPr>
      </w:pPr>
    </w:p>
    <w:p w14:paraId="1BC879D4" w14:textId="77777777" w:rsidR="0021104F" w:rsidRPr="00D324AA" w:rsidRDefault="0021104F" w:rsidP="0021104F">
      <w:pPr>
        <w:rPr>
          <w:lang w:val="en-NZ"/>
        </w:rPr>
      </w:pPr>
      <w:r w:rsidRPr="00D324AA">
        <w:rPr>
          <w:lang w:val="en-NZ"/>
        </w:rPr>
        <w:t>No potential conflicts of interest related to this application were declared by any member.</w:t>
      </w:r>
    </w:p>
    <w:p w14:paraId="74F67DAC" w14:textId="77777777" w:rsidR="0021104F" w:rsidRPr="00D324AA" w:rsidRDefault="0021104F" w:rsidP="0021104F">
      <w:pPr>
        <w:rPr>
          <w:lang w:val="en-NZ"/>
        </w:rPr>
      </w:pPr>
    </w:p>
    <w:p w14:paraId="2F403083" w14:textId="77777777" w:rsidR="0021104F" w:rsidRPr="00D324AA" w:rsidRDefault="0021104F" w:rsidP="0021104F">
      <w:pPr>
        <w:autoSpaceDE w:val="0"/>
        <w:autoSpaceDN w:val="0"/>
        <w:adjustRightInd w:val="0"/>
        <w:rPr>
          <w:lang w:val="en-NZ"/>
        </w:rPr>
      </w:pPr>
    </w:p>
    <w:p w14:paraId="4C91E356" w14:textId="77777777" w:rsidR="0021104F" w:rsidRPr="0054344C" w:rsidRDefault="0021104F" w:rsidP="0021104F">
      <w:pPr>
        <w:pStyle w:val="Headingbold"/>
      </w:pPr>
      <w:r w:rsidRPr="0054344C">
        <w:t xml:space="preserve">Summary of resolved ethical issues </w:t>
      </w:r>
    </w:p>
    <w:p w14:paraId="13CB3A9A" w14:textId="77777777" w:rsidR="0021104F" w:rsidRPr="00D324AA" w:rsidRDefault="0021104F" w:rsidP="0021104F">
      <w:pPr>
        <w:rPr>
          <w:u w:val="single"/>
          <w:lang w:val="en-NZ"/>
        </w:rPr>
      </w:pPr>
    </w:p>
    <w:p w14:paraId="7693F00C" w14:textId="77777777" w:rsidR="0021104F" w:rsidRPr="00D324AA" w:rsidRDefault="0021104F" w:rsidP="0021104F">
      <w:pPr>
        <w:rPr>
          <w:lang w:val="en-NZ"/>
        </w:rPr>
      </w:pPr>
      <w:r w:rsidRPr="00D324AA">
        <w:rPr>
          <w:lang w:val="en-NZ"/>
        </w:rPr>
        <w:t>The main ethical issues considered by the Committee and addressed by the Researcher are as follows.</w:t>
      </w:r>
    </w:p>
    <w:p w14:paraId="246CEEDA" w14:textId="77777777" w:rsidR="0021104F" w:rsidRPr="00D324AA" w:rsidRDefault="0021104F" w:rsidP="0021104F">
      <w:pPr>
        <w:rPr>
          <w:lang w:val="en-NZ"/>
        </w:rPr>
      </w:pPr>
    </w:p>
    <w:p w14:paraId="0213E9A8" w14:textId="4B780CBF" w:rsidR="0021104F" w:rsidRDefault="0021104F" w:rsidP="0021104F">
      <w:pPr>
        <w:pStyle w:val="ListParagraph"/>
        <w:ind w:left="357" w:hanging="357"/>
      </w:pPr>
      <w:r w:rsidRPr="00D324AA">
        <w:t xml:space="preserve">The Committee </w:t>
      </w:r>
      <w:r>
        <w:t xml:space="preserve">clarified the need for the </w:t>
      </w:r>
      <w:r w:rsidR="004153E3">
        <w:t xml:space="preserve">feasibility </w:t>
      </w:r>
      <w:r>
        <w:t xml:space="preserve">study. The </w:t>
      </w:r>
      <w:r w:rsidR="00787992">
        <w:t>R</w:t>
      </w:r>
      <w:r>
        <w:t xml:space="preserve">esearcher noted that there </w:t>
      </w:r>
      <w:r w:rsidR="00265B4D">
        <w:t>were</w:t>
      </w:r>
      <w:r>
        <w:t xml:space="preserve"> inconsistencies in the </w:t>
      </w:r>
      <w:r w:rsidR="004153E3">
        <w:t xml:space="preserve">published results of studies </w:t>
      </w:r>
      <w:r>
        <w:t>into the use of the study device previously</w:t>
      </w:r>
      <w:r w:rsidR="004153E3">
        <w:t>,</w:t>
      </w:r>
      <w:r>
        <w:t xml:space="preserve"> and that the need for this trial was premised by the lack of research currently in this field. The theoretical basis for this study is to </w:t>
      </w:r>
      <w:r w:rsidR="000A745F">
        <w:t xml:space="preserve">assist in </w:t>
      </w:r>
      <w:r w:rsidR="008044E5">
        <w:t xml:space="preserve">deciding how to conduct a future study as to </w:t>
      </w:r>
      <w:proofErr w:type="gramStart"/>
      <w:r>
        <w:t>whether or not</w:t>
      </w:r>
      <w:proofErr w:type="gramEnd"/>
      <w:r>
        <w:t xml:space="preserve"> this pillow is of any actual benefit. </w:t>
      </w:r>
    </w:p>
    <w:p w14:paraId="50F777F2" w14:textId="7C29ADEC" w:rsidR="0021104F" w:rsidRDefault="0021104F" w:rsidP="0021104F">
      <w:pPr>
        <w:pStyle w:val="ListParagraph"/>
        <w:ind w:left="357" w:hanging="357"/>
      </w:pPr>
      <w:r>
        <w:t xml:space="preserve">The </w:t>
      </w:r>
      <w:r w:rsidR="00FA7221">
        <w:t xml:space="preserve">Researchers </w:t>
      </w:r>
      <w:r>
        <w:t xml:space="preserve">clarified the training would be provided by the manufacturers </w:t>
      </w:r>
      <w:r w:rsidR="000A745F">
        <w:t xml:space="preserve">of </w:t>
      </w:r>
      <w:r>
        <w:t>the pillow</w:t>
      </w:r>
      <w:r w:rsidR="00FA7221">
        <w:t xml:space="preserve"> before use </w:t>
      </w:r>
      <w:r w:rsidR="008044E5">
        <w:t>in the feasibility trial.</w:t>
      </w:r>
    </w:p>
    <w:p w14:paraId="1ECF8333" w14:textId="4355CB28" w:rsidR="00423738" w:rsidRPr="00D324AA" w:rsidRDefault="00423738" w:rsidP="0021104F">
      <w:pPr>
        <w:pStyle w:val="ListParagraph"/>
        <w:ind w:left="357" w:hanging="357"/>
      </w:pPr>
      <w:r>
        <w:t xml:space="preserve">The </w:t>
      </w:r>
      <w:r w:rsidR="00D17AFE">
        <w:t>R</w:t>
      </w:r>
      <w:r>
        <w:t>esearchers clarified their understanding of the process for the referenced NICE review of November 2022.</w:t>
      </w:r>
    </w:p>
    <w:p w14:paraId="40C1554F" w14:textId="2A0E3785" w:rsidR="0021104F" w:rsidRDefault="0021104F" w:rsidP="0021104F">
      <w:pPr>
        <w:numPr>
          <w:ilvl w:val="0"/>
          <w:numId w:val="3"/>
        </w:numPr>
        <w:spacing w:before="80" w:after="80"/>
        <w:contextualSpacing/>
        <w:rPr>
          <w:lang w:val="en-NZ"/>
        </w:rPr>
      </w:pPr>
      <w:r>
        <w:rPr>
          <w:lang w:val="en-NZ"/>
        </w:rPr>
        <w:t xml:space="preserve">The </w:t>
      </w:r>
      <w:r w:rsidR="00FA7221">
        <w:rPr>
          <w:lang w:val="en-NZ"/>
        </w:rPr>
        <w:t xml:space="preserve">Researchers </w:t>
      </w:r>
      <w:r>
        <w:rPr>
          <w:lang w:val="en-NZ"/>
        </w:rPr>
        <w:t xml:space="preserve">clarified that this pillow was not currently available at Auckland Hospital and that there would be training necessary </w:t>
      </w:r>
      <w:r w:rsidR="00BD0811">
        <w:rPr>
          <w:lang w:val="en-NZ"/>
        </w:rPr>
        <w:t xml:space="preserve">for </w:t>
      </w:r>
      <w:r>
        <w:rPr>
          <w:lang w:val="en-NZ"/>
        </w:rPr>
        <w:t>the surg</w:t>
      </w:r>
      <w:r w:rsidR="00BD0811">
        <w:rPr>
          <w:lang w:val="en-NZ"/>
        </w:rPr>
        <w:t>ical teams</w:t>
      </w:r>
      <w:r>
        <w:rPr>
          <w:lang w:val="en-NZ"/>
        </w:rPr>
        <w:t xml:space="preserve"> conducting the caesarean sections. </w:t>
      </w:r>
    </w:p>
    <w:p w14:paraId="53F292BC" w14:textId="75FD9AA1" w:rsidR="0021104F" w:rsidRDefault="0021104F" w:rsidP="0021104F">
      <w:pPr>
        <w:numPr>
          <w:ilvl w:val="0"/>
          <w:numId w:val="3"/>
        </w:numPr>
        <w:spacing w:before="80" w:after="80"/>
        <w:contextualSpacing/>
        <w:rPr>
          <w:lang w:val="en-NZ"/>
        </w:rPr>
      </w:pPr>
      <w:r>
        <w:rPr>
          <w:lang w:val="en-NZ"/>
        </w:rPr>
        <w:t xml:space="preserve">The </w:t>
      </w:r>
      <w:r w:rsidR="00FA7221">
        <w:rPr>
          <w:lang w:val="en-NZ"/>
        </w:rPr>
        <w:t xml:space="preserve">Researchers </w:t>
      </w:r>
      <w:r>
        <w:rPr>
          <w:lang w:val="en-NZ"/>
        </w:rPr>
        <w:t>clarified the situations in which this device may be used.</w:t>
      </w:r>
    </w:p>
    <w:p w14:paraId="1BF42ABD" w14:textId="1D220A3A" w:rsidR="0021104F" w:rsidRDefault="0021104F" w:rsidP="0021104F">
      <w:pPr>
        <w:numPr>
          <w:ilvl w:val="0"/>
          <w:numId w:val="3"/>
        </w:numPr>
        <w:spacing w:before="80" w:after="80"/>
        <w:contextualSpacing/>
        <w:rPr>
          <w:lang w:val="en-NZ"/>
        </w:rPr>
      </w:pPr>
      <w:r>
        <w:rPr>
          <w:lang w:val="en-NZ"/>
        </w:rPr>
        <w:t xml:space="preserve">The </w:t>
      </w:r>
      <w:r w:rsidR="00FA7221">
        <w:rPr>
          <w:lang w:val="en-NZ"/>
        </w:rPr>
        <w:t xml:space="preserve">Researchers </w:t>
      </w:r>
      <w:r>
        <w:rPr>
          <w:lang w:val="en-NZ"/>
        </w:rPr>
        <w:t xml:space="preserve">clarified that the template for the </w:t>
      </w:r>
      <w:r w:rsidR="00BD0811">
        <w:rPr>
          <w:lang w:val="en-NZ"/>
        </w:rPr>
        <w:t xml:space="preserve">surgical </w:t>
      </w:r>
      <w:r>
        <w:rPr>
          <w:lang w:val="en-NZ"/>
        </w:rPr>
        <w:t xml:space="preserve">follow up would only be used for tracking of primary data points rather than the full follow up details. </w:t>
      </w:r>
    </w:p>
    <w:p w14:paraId="0118527B" w14:textId="1FD42D49" w:rsidR="0021104F" w:rsidRPr="00EC3D28" w:rsidRDefault="0021104F" w:rsidP="0021104F">
      <w:pPr>
        <w:pStyle w:val="ListParagraph"/>
        <w:ind w:left="357" w:hanging="357"/>
        <w:rPr>
          <w:rFonts w:cs="Arial"/>
          <w:color w:val="FF0000"/>
        </w:rPr>
      </w:pPr>
      <w:r>
        <w:t>The Committee queried the period of follow up for the mother and if this should be longer for tracking the morbidity of the mother. The Researchers noted that the 6-week period would capture almost all possible morbidities</w:t>
      </w:r>
      <w:r w:rsidR="00BD0811">
        <w:t xml:space="preserve"> other than those that might occur at the next delivery</w:t>
      </w:r>
      <w:r>
        <w:t xml:space="preserve">. </w:t>
      </w:r>
    </w:p>
    <w:p w14:paraId="12391C45" w14:textId="66023E47" w:rsidR="0021104F" w:rsidRDefault="00D17AFE" w:rsidP="0021104F">
      <w:pPr>
        <w:numPr>
          <w:ilvl w:val="0"/>
          <w:numId w:val="3"/>
        </w:numPr>
        <w:spacing w:before="80" w:after="80"/>
        <w:contextualSpacing/>
        <w:rPr>
          <w:lang w:val="en-NZ"/>
        </w:rPr>
      </w:pPr>
      <w:r>
        <w:rPr>
          <w:lang w:val="en-NZ"/>
        </w:rPr>
        <w:t>The Committee accepted the justification for abridged consent at the time the decision to perform caesarean section is made in appropriate cases.</w:t>
      </w:r>
      <w:r w:rsidR="0063007D">
        <w:rPr>
          <w:lang w:val="en-NZ"/>
        </w:rPr>
        <w:t xml:space="preserve"> </w:t>
      </w:r>
      <w:r w:rsidR="0021104F">
        <w:rPr>
          <w:lang w:val="en-NZ"/>
        </w:rPr>
        <w:t xml:space="preserve">The </w:t>
      </w:r>
      <w:r w:rsidR="00FA7221">
        <w:rPr>
          <w:lang w:val="en-NZ"/>
        </w:rPr>
        <w:t xml:space="preserve">Researchers confirmed </w:t>
      </w:r>
      <w:r w:rsidR="0021104F">
        <w:rPr>
          <w:lang w:val="en-NZ"/>
        </w:rPr>
        <w:t xml:space="preserve">that the </w:t>
      </w:r>
      <w:r w:rsidR="00B92CEE">
        <w:rPr>
          <w:lang w:val="en-NZ"/>
        </w:rPr>
        <w:t>impacted</w:t>
      </w:r>
      <w:r w:rsidR="0021104F">
        <w:rPr>
          <w:lang w:val="en-NZ"/>
        </w:rPr>
        <w:t xml:space="preserve"> </w:t>
      </w:r>
      <w:proofErr w:type="spellStart"/>
      <w:r w:rsidR="00B92CEE">
        <w:rPr>
          <w:lang w:val="en-NZ"/>
        </w:rPr>
        <w:t>fetal</w:t>
      </w:r>
      <w:proofErr w:type="spellEnd"/>
      <w:r w:rsidR="00B92CEE">
        <w:rPr>
          <w:lang w:val="en-NZ"/>
        </w:rPr>
        <w:t xml:space="preserve"> </w:t>
      </w:r>
      <w:r w:rsidR="0021104F">
        <w:rPr>
          <w:lang w:val="en-NZ"/>
        </w:rPr>
        <w:t xml:space="preserve">head was the only relevant </w:t>
      </w:r>
      <w:r w:rsidR="00B92CEE">
        <w:rPr>
          <w:lang w:val="en-NZ"/>
        </w:rPr>
        <w:t xml:space="preserve">condition for the </w:t>
      </w:r>
      <w:r w:rsidR="0021104F">
        <w:rPr>
          <w:lang w:val="en-NZ"/>
        </w:rPr>
        <w:t xml:space="preserve">decision to use the pillow, the use of other instruments for </w:t>
      </w:r>
      <w:r w:rsidR="00B92CEE">
        <w:rPr>
          <w:lang w:val="en-NZ"/>
        </w:rPr>
        <w:t xml:space="preserve">failed </w:t>
      </w:r>
      <w:r w:rsidR="0021104F">
        <w:rPr>
          <w:lang w:val="en-NZ"/>
        </w:rPr>
        <w:t>delivery would not be exclusionary factors.</w:t>
      </w:r>
    </w:p>
    <w:p w14:paraId="33FE43C5" w14:textId="4BBA918A" w:rsidR="0021104F" w:rsidRPr="00A24C54" w:rsidRDefault="0021104F" w:rsidP="0021104F">
      <w:pPr>
        <w:numPr>
          <w:ilvl w:val="0"/>
          <w:numId w:val="3"/>
        </w:numPr>
        <w:spacing w:before="80" w:after="80"/>
        <w:contextualSpacing/>
        <w:rPr>
          <w:lang w:val="en-NZ"/>
        </w:rPr>
      </w:pPr>
      <w:r>
        <w:t xml:space="preserve">The Committee queried the possibility of bias being built into the study given </w:t>
      </w:r>
      <w:r w:rsidR="000A745F">
        <w:t>the timing of consent, and potential exclusion of women for whom it was not considered appropriate to discuss the study.</w:t>
      </w:r>
      <w:r>
        <w:t xml:space="preserve"> The </w:t>
      </w:r>
      <w:r w:rsidR="001655C5">
        <w:t>R</w:t>
      </w:r>
      <w:r>
        <w:t>esearcher noted that this had been built into the protocol as a feasibility study.</w:t>
      </w:r>
    </w:p>
    <w:p w14:paraId="3C7A9D58" w14:textId="54BBE60E" w:rsidR="0021104F" w:rsidRPr="0031598E" w:rsidRDefault="0021104F" w:rsidP="0021104F">
      <w:pPr>
        <w:numPr>
          <w:ilvl w:val="0"/>
          <w:numId w:val="3"/>
        </w:numPr>
        <w:spacing w:before="80" w:after="80"/>
        <w:contextualSpacing/>
        <w:rPr>
          <w:lang w:val="en-NZ"/>
        </w:rPr>
      </w:pPr>
      <w:r>
        <w:t xml:space="preserve">The Committee clarified that support people would be able to be </w:t>
      </w:r>
      <w:r w:rsidR="006E6A07">
        <w:t>present</w:t>
      </w:r>
      <w:r>
        <w:t xml:space="preserve"> during the consent. </w:t>
      </w:r>
    </w:p>
    <w:p w14:paraId="46F300B6" w14:textId="77777777" w:rsidR="0021104F" w:rsidRPr="00235801" w:rsidRDefault="0021104F" w:rsidP="0021104F">
      <w:pPr>
        <w:numPr>
          <w:ilvl w:val="0"/>
          <w:numId w:val="3"/>
        </w:numPr>
        <w:spacing w:before="80" w:after="80"/>
        <w:contextualSpacing/>
        <w:rPr>
          <w:lang w:val="en-NZ"/>
        </w:rPr>
      </w:pPr>
      <w:r>
        <w:t>The Committee clarified the ability of the surgeon to detect the foetal pillow and that it would not affect the blinding of the surgeon.</w:t>
      </w:r>
    </w:p>
    <w:p w14:paraId="736F3010" w14:textId="77777777" w:rsidR="0021104F" w:rsidRPr="0064184A" w:rsidRDefault="0021104F" w:rsidP="0021104F">
      <w:pPr>
        <w:spacing w:before="80" w:after="80"/>
        <w:contextualSpacing/>
        <w:rPr>
          <w:lang w:val="en-NZ"/>
        </w:rPr>
      </w:pPr>
    </w:p>
    <w:p w14:paraId="0B93CFE0" w14:textId="77777777" w:rsidR="0021104F" w:rsidRPr="00390718" w:rsidRDefault="0021104F" w:rsidP="0021104F">
      <w:pPr>
        <w:spacing w:before="80" w:after="80"/>
        <w:contextualSpacing/>
        <w:rPr>
          <w:lang w:val="en-NZ"/>
        </w:rPr>
      </w:pPr>
    </w:p>
    <w:p w14:paraId="409A73CE" w14:textId="77777777" w:rsidR="0021104F" w:rsidRPr="00D324AA" w:rsidRDefault="0021104F" w:rsidP="0021104F">
      <w:pPr>
        <w:spacing w:before="80" w:after="80"/>
        <w:rPr>
          <w:lang w:val="en-NZ"/>
        </w:rPr>
      </w:pPr>
    </w:p>
    <w:p w14:paraId="00597EDB" w14:textId="77777777" w:rsidR="0021104F" w:rsidRPr="0054344C" w:rsidRDefault="0021104F" w:rsidP="0021104F">
      <w:pPr>
        <w:pStyle w:val="Headingbold"/>
      </w:pPr>
      <w:r w:rsidRPr="0054344C">
        <w:t>Summary of outstanding ethical issues</w:t>
      </w:r>
    </w:p>
    <w:p w14:paraId="046442F2" w14:textId="77777777" w:rsidR="0021104F" w:rsidRPr="00D324AA" w:rsidRDefault="0021104F" w:rsidP="0021104F">
      <w:pPr>
        <w:rPr>
          <w:lang w:val="en-NZ"/>
        </w:rPr>
      </w:pPr>
    </w:p>
    <w:p w14:paraId="1568F7EA" w14:textId="77777777" w:rsidR="0021104F" w:rsidRPr="00D324AA" w:rsidRDefault="0021104F" w:rsidP="0021104F">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6FB7E1E" w14:textId="77777777" w:rsidR="0021104F" w:rsidRPr="00D324AA" w:rsidRDefault="0021104F" w:rsidP="0021104F">
      <w:pPr>
        <w:autoSpaceDE w:val="0"/>
        <w:autoSpaceDN w:val="0"/>
        <w:adjustRightInd w:val="0"/>
        <w:rPr>
          <w:szCs w:val="22"/>
          <w:lang w:val="en-NZ"/>
        </w:rPr>
      </w:pPr>
    </w:p>
    <w:p w14:paraId="29224211" w14:textId="2766994F" w:rsidR="0021104F" w:rsidRPr="005B6E31" w:rsidRDefault="0021104F" w:rsidP="0021104F">
      <w:pPr>
        <w:pStyle w:val="ListParagraph"/>
        <w:ind w:left="357" w:hanging="357"/>
        <w:rPr>
          <w:rFonts w:cs="Arial"/>
          <w:color w:val="FF0000"/>
        </w:rPr>
      </w:pPr>
      <w:r w:rsidRPr="00D324AA">
        <w:t xml:space="preserve">The Committee </w:t>
      </w:r>
      <w:r>
        <w:t xml:space="preserve">requested that more information be provided </w:t>
      </w:r>
      <w:r w:rsidR="006E6A07">
        <w:t>in the protocol regarding</w:t>
      </w:r>
      <w:r>
        <w:t xml:space="preserve"> the surgical staff and general staff who will be using the device and undergoing training for this</w:t>
      </w:r>
      <w:r w:rsidR="00FA7221">
        <w:t xml:space="preserve"> study.</w:t>
      </w:r>
      <w:r w:rsidR="001655C5">
        <w:t xml:space="preserve"> (</w:t>
      </w:r>
      <w:r w:rsidR="001655C5" w:rsidRPr="00C856E5">
        <w:rPr>
          <w:i/>
          <w:iCs/>
        </w:rPr>
        <w:t>National Ethical Standards for Health and Disability Research and Quality Improvement, para</w:t>
      </w:r>
      <w:r w:rsidR="001655C5">
        <w:t xml:space="preserve"> </w:t>
      </w:r>
      <w:r w:rsidR="001655C5">
        <w:rPr>
          <w:i/>
        </w:rPr>
        <w:t>9.7).</w:t>
      </w:r>
    </w:p>
    <w:p w14:paraId="224D5D78" w14:textId="3298AC53" w:rsidR="0021104F" w:rsidRPr="00A44343" w:rsidRDefault="0021104F" w:rsidP="0021104F">
      <w:pPr>
        <w:pStyle w:val="ListParagraph"/>
        <w:ind w:left="357" w:hanging="357"/>
        <w:rPr>
          <w:rFonts w:cs="Arial"/>
          <w:color w:val="FF0000"/>
        </w:rPr>
      </w:pPr>
      <w:r>
        <w:t xml:space="preserve">The Committee noted that the surgeons </w:t>
      </w:r>
      <w:r w:rsidR="00B92CEE">
        <w:t xml:space="preserve">and anaesthetists </w:t>
      </w:r>
      <w:r w:rsidR="006E6A07">
        <w:t xml:space="preserve">are </w:t>
      </w:r>
      <w:r>
        <w:t xml:space="preserve">effectively participants and should be given </w:t>
      </w:r>
      <w:r w:rsidR="001655C5">
        <w:t>participant information sheet</w:t>
      </w:r>
      <w:r w:rsidR="00B92CEE">
        <w:t>s</w:t>
      </w:r>
      <w:r w:rsidR="001655C5">
        <w:t xml:space="preserve"> (</w:t>
      </w:r>
      <w:r w:rsidR="001655C5" w:rsidRPr="00C856E5">
        <w:rPr>
          <w:i/>
          <w:iCs/>
        </w:rPr>
        <w:t>National Ethical Standards for Health and Disability Research and Quality Improvement, para</w:t>
      </w:r>
      <w:r w:rsidR="001655C5">
        <w:t xml:space="preserve"> </w:t>
      </w:r>
      <w:r w:rsidR="001655C5">
        <w:rPr>
          <w:i/>
        </w:rPr>
        <w:t>7.15).</w:t>
      </w:r>
    </w:p>
    <w:p w14:paraId="0D078F87" w14:textId="4167E42B" w:rsidR="0021104F" w:rsidRPr="00797B2B" w:rsidRDefault="0021104F" w:rsidP="0021104F">
      <w:pPr>
        <w:pStyle w:val="ListParagraph"/>
        <w:ind w:left="357" w:hanging="357"/>
        <w:rPr>
          <w:rFonts w:cs="Arial"/>
          <w:color w:val="FF0000"/>
        </w:rPr>
      </w:pPr>
      <w:r>
        <w:t xml:space="preserve">The Committee requested that a written independent peer review be provided as per the requirements for HDEC review. Please refer to the </w:t>
      </w:r>
      <w:hyperlink r:id="rId7" w:history="1">
        <w:r w:rsidRPr="00AF71D8">
          <w:rPr>
            <w:rStyle w:val="Hyperlink"/>
          </w:rPr>
          <w:t>HDEC peer review template</w:t>
        </w:r>
      </w:hyperlink>
      <w:r w:rsidR="001655C5">
        <w:t xml:space="preserve"> (</w:t>
      </w:r>
      <w:r w:rsidR="001655C5" w:rsidRPr="00C856E5">
        <w:rPr>
          <w:i/>
          <w:iCs/>
        </w:rPr>
        <w:t>National Ethical Standards for Health and Disability Research and Quality Improvement, para</w:t>
      </w:r>
      <w:r w:rsidR="001655C5">
        <w:t xml:space="preserve"> </w:t>
      </w:r>
      <w:r w:rsidR="001655C5">
        <w:rPr>
          <w:i/>
        </w:rPr>
        <w:t>9.25-9.32).</w:t>
      </w:r>
    </w:p>
    <w:p w14:paraId="49A90AB4" w14:textId="0E192B33" w:rsidR="00F50959" w:rsidRPr="006D7EEC" w:rsidRDefault="00F50959" w:rsidP="0021104F">
      <w:pPr>
        <w:pStyle w:val="ListParagraph"/>
        <w:ind w:left="357" w:hanging="357"/>
        <w:rPr>
          <w:rFonts w:cs="Arial"/>
          <w:color w:val="FF0000"/>
        </w:rPr>
      </w:pPr>
      <w:r>
        <w:t>The Committee noted that the investigators had not provided evidence of indemnity.</w:t>
      </w:r>
    </w:p>
    <w:p w14:paraId="7619D3BB" w14:textId="79B8795B" w:rsidR="0021104F" w:rsidRPr="0023656F" w:rsidRDefault="0021104F" w:rsidP="0021104F">
      <w:pPr>
        <w:pStyle w:val="ListParagraph"/>
        <w:ind w:left="357" w:hanging="357"/>
        <w:rPr>
          <w:rFonts w:cs="Arial"/>
          <w:color w:val="FF0000"/>
        </w:rPr>
      </w:pPr>
      <w:r>
        <w:t xml:space="preserve">The Committee </w:t>
      </w:r>
      <w:r w:rsidR="006E6A07">
        <w:t>confirmed the researchers were satisfied that</w:t>
      </w:r>
      <w:r>
        <w:t xml:space="preserve"> ACC coverage </w:t>
      </w:r>
      <w:r w:rsidR="006E6A07">
        <w:t xml:space="preserve">would be available </w:t>
      </w:r>
      <w:r>
        <w:t xml:space="preserve">or assurance of some alternative cover. The researcher noted that there were no safety concerns with the study device. The Committee noted that there would be no access of the manufacturer </w:t>
      </w:r>
      <w:r w:rsidR="00F50959">
        <w:t xml:space="preserve">to </w:t>
      </w:r>
      <w:r>
        <w:t xml:space="preserve">the study results, </w:t>
      </w:r>
      <w:proofErr w:type="gramStart"/>
      <w:r>
        <w:t>data</w:t>
      </w:r>
      <w:proofErr w:type="gramEnd"/>
      <w:r>
        <w:t xml:space="preserve"> or publishing and that this </w:t>
      </w:r>
      <w:r w:rsidR="006E6A07">
        <w:t>is an investigator-led study</w:t>
      </w:r>
      <w:r>
        <w:t>. The Committee noted that Medsafe should be advised of this study given the reasons for this study</w:t>
      </w:r>
      <w:r w:rsidR="006950C0">
        <w:t xml:space="preserve"> (</w:t>
      </w:r>
      <w:r w:rsidRPr="00DA69AE">
        <w:rPr>
          <w:i/>
          <w:iCs/>
        </w:rPr>
        <w:t>Standard Operating Procedures</w:t>
      </w:r>
      <w:r w:rsidR="006950C0">
        <w:rPr>
          <w:i/>
          <w:iCs/>
        </w:rPr>
        <w:t xml:space="preserve"> for Health and Disability Ethics Committees</w:t>
      </w:r>
      <w:r w:rsidRPr="00DA69AE">
        <w:rPr>
          <w:i/>
          <w:iCs/>
        </w:rPr>
        <w:t xml:space="preserve"> </w:t>
      </w:r>
      <w:r w:rsidRPr="00DA69AE">
        <w:t>para</w:t>
      </w:r>
      <w:r>
        <w:rPr>
          <w:i/>
          <w:iCs/>
        </w:rPr>
        <w:t xml:space="preserve"> </w:t>
      </w:r>
      <w:r w:rsidRPr="00DA69AE">
        <w:rPr>
          <w:i/>
          <w:iCs/>
        </w:rPr>
        <w:t>144</w:t>
      </w:r>
      <w:r w:rsidR="006950C0">
        <w:rPr>
          <w:i/>
          <w:iCs/>
        </w:rPr>
        <w:t>).</w:t>
      </w:r>
    </w:p>
    <w:p w14:paraId="57DC94C8" w14:textId="7AC94A2C" w:rsidR="0021104F" w:rsidRPr="00797B2B" w:rsidRDefault="0021104F" w:rsidP="0021104F">
      <w:pPr>
        <w:pStyle w:val="ListParagraph"/>
        <w:ind w:left="357" w:hanging="357"/>
        <w:rPr>
          <w:rFonts w:cs="Arial"/>
          <w:color w:val="FF0000"/>
        </w:rPr>
      </w:pPr>
      <w:r>
        <w:t>The Committee requested an explicit statement that this is investigator led</w:t>
      </w:r>
      <w:r w:rsidR="006950C0">
        <w:t xml:space="preserve"> (</w:t>
      </w:r>
      <w:r w:rsidR="006950C0" w:rsidRPr="00DA69AE">
        <w:rPr>
          <w:i/>
          <w:iCs/>
        </w:rPr>
        <w:t>Standard Operating Procedures</w:t>
      </w:r>
      <w:r w:rsidR="006950C0">
        <w:rPr>
          <w:i/>
          <w:iCs/>
        </w:rPr>
        <w:t xml:space="preserve"> for Health and Disability Ethics Committees</w:t>
      </w:r>
      <w:r w:rsidR="006950C0" w:rsidRPr="00DA69AE">
        <w:rPr>
          <w:i/>
          <w:iCs/>
        </w:rPr>
        <w:t xml:space="preserve"> </w:t>
      </w:r>
      <w:r w:rsidR="006950C0" w:rsidRPr="00DA69AE">
        <w:t>para</w:t>
      </w:r>
      <w:r w:rsidR="006950C0">
        <w:rPr>
          <w:i/>
          <w:iCs/>
        </w:rPr>
        <w:t xml:space="preserve"> </w:t>
      </w:r>
      <w:r w:rsidR="006950C0" w:rsidRPr="00DA69AE">
        <w:rPr>
          <w:i/>
          <w:iCs/>
        </w:rPr>
        <w:t>144</w:t>
      </w:r>
      <w:r w:rsidR="006950C0">
        <w:rPr>
          <w:i/>
          <w:iCs/>
        </w:rPr>
        <w:t>).</w:t>
      </w:r>
    </w:p>
    <w:p w14:paraId="172F80B5" w14:textId="0B310774" w:rsidR="009A1F26" w:rsidRPr="0023656F" w:rsidRDefault="009A1F26" w:rsidP="0021104F">
      <w:pPr>
        <w:pStyle w:val="ListParagraph"/>
        <w:ind w:left="357" w:hanging="357"/>
        <w:rPr>
          <w:rFonts w:cs="Arial"/>
          <w:color w:val="FF0000"/>
        </w:rPr>
      </w:pPr>
      <w:r>
        <w:t>The Committee requested evidence of investigator indemnity.</w:t>
      </w:r>
    </w:p>
    <w:p w14:paraId="4444B391" w14:textId="201692B6" w:rsidR="0021104F" w:rsidRPr="006519F8" w:rsidRDefault="0021104F" w:rsidP="0021104F">
      <w:pPr>
        <w:pStyle w:val="ListParagraph"/>
        <w:ind w:left="357" w:hanging="357"/>
        <w:rPr>
          <w:rFonts w:cs="Arial"/>
          <w:color w:val="FF0000"/>
        </w:rPr>
      </w:pPr>
      <w:r>
        <w:t xml:space="preserve">The Committee queried the </w:t>
      </w:r>
      <w:r w:rsidR="009A1F26">
        <w:t xml:space="preserve">intraoperative </w:t>
      </w:r>
      <w:r>
        <w:t>timing of consent</w:t>
      </w:r>
      <w:r w:rsidR="006E6A07">
        <w:t xml:space="preserve">, and whether consent could be obtained prior to </w:t>
      </w:r>
      <w:r w:rsidR="009A1F26">
        <w:t xml:space="preserve">failed delivery after </w:t>
      </w:r>
      <w:r w:rsidR="006E6A07">
        <w:t xml:space="preserve">full </w:t>
      </w:r>
      <w:r w:rsidR="00AB5EAF">
        <w:t>dilation.</w:t>
      </w:r>
      <w:r w:rsidR="0063007D">
        <w:t xml:space="preserve"> </w:t>
      </w:r>
      <w:r>
        <w:t xml:space="preserve">The plan </w:t>
      </w:r>
      <w:r w:rsidR="00AB5EAF">
        <w:t xml:space="preserve">is </w:t>
      </w:r>
      <w:r w:rsidR="006E6A07">
        <w:t xml:space="preserve">to disseminate information about the study to pregnant </w:t>
      </w:r>
      <w:r w:rsidR="009A1F26">
        <w:t>women</w:t>
      </w:r>
      <w:r w:rsidR="00AB5EAF">
        <w:t>, partners and LMC</w:t>
      </w:r>
      <w:r w:rsidR="006E6A07">
        <w:t xml:space="preserve"> is </w:t>
      </w:r>
      <w:r>
        <w:t xml:space="preserve">through several online formats </w:t>
      </w:r>
      <w:proofErr w:type="gramStart"/>
      <w:r>
        <w:t>during the course of</w:t>
      </w:r>
      <w:proofErr w:type="gramEnd"/>
      <w:r>
        <w:t xml:space="preserve"> the pregnancy. The researcher also noted that there would be provision of training and information to midwives working in both Counties Manukau and Auckland hospitals. The Researcher noted that the consent was </w:t>
      </w:r>
      <w:r w:rsidR="006E6A07">
        <w:t xml:space="preserve">sought </w:t>
      </w:r>
      <w:r>
        <w:t xml:space="preserve">at such a late stage </w:t>
      </w:r>
      <w:r w:rsidR="006E6A07">
        <w:t xml:space="preserve">because of a concern to avoid indicating a caesarean </w:t>
      </w:r>
      <w:r w:rsidR="00423738">
        <w:t>may</w:t>
      </w:r>
      <w:r w:rsidR="006E6A07">
        <w:t xml:space="preserve"> be required during earlier stages of </w:t>
      </w:r>
      <w:r w:rsidR="009A2703">
        <w:t>pregnancy an</w:t>
      </w:r>
      <w:r w:rsidR="00702F1C">
        <w:t>d</w:t>
      </w:r>
      <w:r w:rsidR="009A2703">
        <w:t xml:space="preserve"> </w:t>
      </w:r>
      <w:r w:rsidR="006E6A07">
        <w:t>labour when vaginal delivery was still possible</w:t>
      </w:r>
      <w:r>
        <w:t xml:space="preserve">. The researcher noted that this was being done to request the consent at the least harmful point for participants. The Researcher also noted that </w:t>
      </w:r>
      <w:r w:rsidR="006E6A07">
        <w:t xml:space="preserve">in the participant cohort at full </w:t>
      </w:r>
      <w:r>
        <w:t xml:space="preserve">dilation the surgery is not as </w:t>
      </w:r>
      <w:r w:rsidR="00AB5EAF">
        <w:t xml:space="preserve">urgent </w:t>
      </w:r>
      <w:r>
        <w:t xml:space="preserve">as other forms of caesarean section as there </w:t>
      </w:r>
      <w:r w:rsidR="00AB5EAF">
        <w:t>is not the same</w:t>
      </w:r>
      <w:r>
        <w:t xml:space="preserve"> threat to the life of the mother or child</w:t>
      </w:r>
      <w:r w:rsidR="002D57F0">
        <w:t xml:space="preserve">, and </w:t>
      </w:r>
      <w:r w:rsidR="00AB5EAF">
        <w:t xml:space="preserve">therefore there is </w:t>
      </w:r>
      <w:r w:rsidR="002D57F0">
        <w:t>time for abridged discussion of the study</w:t>
      </w:r>
      <w:r>
        <w:t>. The Committee suggested that it be clarified in the protocol that there would be some assessment of ability/appropriateness to consent</w:t>
      </w:r>
      <w:r w:rsidR="002D57F0">
        <w:t xml:space="preserve"> on a </w:t>
      </w:r>
      <w:r w:rsidR="0063007D">
        <w:t>case-by-case</w:t>
      </w:r>
      <w:r w:rsidR="002D57F0">
        <w:t xml:space="preserve"> basis</w:t>
      </w:r>
      <w:r w:rsidR="005D522B">
        <w:t xml:space="preserve"> (</w:t>
      </w:r>
      <w:r w:rsidR="005D522B" w:rsidRPr="00C856E5">
        <w:rPr>
          <w:i/>
          <w:iCs/>
        </w:rPr>
        <w:t>National Ethical Standards for Health and Disability Research and Quality Improvement, para</w:t>
      </w:r>
      <w:r w:rsidR="005D522B">
        <w:t xml:space="preserve"> </w:t>
      </w:r>
      <w:r w:rsidR="005D522B">
        <w:rPr>
          <w:i/>
        </w:rPr>
        <w:t>7.18 &amp; 9.7).</w:t>
      </w:r>
    </w:p>
    <w:p w14:paraId="1AA9A5A2" w14:textId="77777777" w:rsidR="0021104F" w:rsidRPr="0064184A" w:rsidRDefault="0021104F" w:rsidP="0021104F">
      <w:pPr>
        <w:pStyle w:val="ListParagraph"/>
        <w:ind w:left="357" w:hanging="357"/>
        <w:rPr>
          <w:rFonts w:cs="Arial"/>
          <w:color w:val="FF0000"/>
        </w:rPr>
      </w:pPr>
      <w:r>
        <w:t xml:space="preserve">The Committee noted that any videos or visual aids used for consenting would need to be submitted to the Committee for review. </w:t>
      </w:r>
    </w:p>
    <w:p w14:paraId="7943F72A" w14:textId="1972BF55" w:rsidR="0021104F" w:rsidRPr="00235801" w:rsidRDefault="0021104F" w:rsidP="0021104F">
      <w:pPr>
        <w:numPr>
          <w:ilvl w:val="0"/>
          <w:numId w:val="3"/>
        </w:numPr>
        <w:spacing w:before="80" w:after="80"/>
        <w:contextualSpacing/>
        <w:rPr>
          <w:lang w:val="en-NZ"/>
        </w:rPr>
      </w:pPr>
      <w:r>
        <w:t xml:space="preserve">The Committee requested that inclusion and exclusion around </w:t>
      </w:r>
      <w:r w:rsidR="002D57F0">
        <w:t>attempted instrumental delivery</w:t>
      </w:r>
      <w:r>
        <w:t xml:space="preserve"> be clarified.</w:t>
      </w:r>
    </w:p>
    <w:p w14:paraId="3F6DF2C1" w14:textId="6F382307" w:rsidR="0021104F" w:rsidRPr="0064184A" w:rsidRDefault="0021104F" w:rsidP="0021104F">
      <w:pPr>
        <w:numPr>
          <w:ilvl w:val="0"/>
          <w:numId w:val="3"/>
        </w:numPr>
        <w:spacing w:before="80" w:after="80"/>
        <w:contextualSpacing/>
        <w:rPr>
          <w:lang w:val="en-NZ"/>
        </w:rPr>
      </w:pPr>
      <w:r>
        <w:t xml:space="preserve">The Committee requested that it be made clear the </w:t>
      </w:r>
      <w:r w:rsidR="002D57F0">
        <w:t xml:space="preserve">consent for follow up data would be sought </w:t>
      </w:r>
      <w:proofErr w:type="gramStart"/>
      <w:r w:rsidR="002D57F0">
        <w:t>at</w:t>
      </w:r>
      <w:r>
        <w:t xml:space="preserve"> a later date</w:t>
      </w:r>
      <w:proofErr w:type="gramEnd"/>
      <w:r>
        <w:t xml:space="preserve">. </w:t>
      </w:r>
      <w:r w:rsidRPr="00D324AA">
        <w:br/>
      </w:r>
    </w:p>
    <w:p w14:paraId="7806B08C" w14:textId="77777777" w:rsidR="0021104F" w:rsidRPr="00D324AA" w:rsidRDefault="0021104F" w:rsidP="0021104F">
      <w:pPr>
        <w:spacing w:before="80" w:after="80"/>
        <w:rPr>
          <w:rFonts w:cs="Arial"/>
          <w:szCs w:val="22"/>
          <w:lang w:val="en-NZ"/>
        </w:rPr>
      </w:pPr>
      <w:r w:rsidRPr="00D324AA">
        <w:rPr>
          <w:rFonts w:cs="Arial"/>
          <w:szCs w:val="22"/>
          <w:lang w:val="en-NZ"/>
        </w:rPr>
        <w:t xml:space="preserve">The Committee requested the following changes to the </w:t>
      </w:r>
      <w:r>
        <w:rPr>
          <w:rFonts w:cs="Arial"/>
          <w:szCs w:val="22"/>
          <w:lang w:val="en-NZ"/>
        </w:rPr>
        <w:t xml:space="preserve">Abbreviated </w:t>
      </w:r>
      <w:r w:rsidRPr="00D324AA">
        <w:rPr>
          <w:rFonts w:cs="Arial"/>
          <w:szCs w:val="22"/>
          <w:lang w:val="en-NZ"/>
        </w:rPr>
        <w:t>Participant Information Sheet and Consent Form</w:t>
      </w:r>
      <w:r>
        <w:rPr>
          <w:rFonts w:cs="Arial"/>
          <w:szCs w:val="22"/>
          <w:lang w:val="en-NZ"/>
        </w:rPr>
        <w:t xml:space="preserve"> (PIS/CF) in accordance with </w:t>
      </w:r>
      <w:r w:rsidRPr="0097634F">
        <w:rPr>
          <w:i/>
        </w:rPr>
        <w:t xml:space="preserve">National Ethical Standards </w:t>
      </w:r>
      <w:r>
        <w:t xml:space="preserve">para </w:t>
      </w:r>
      <w:r>
        <w:rPr>
          <w:i/>
        </w:rPr>
        <w:t>7.15</w:t>
      </w:r>
      <w:r w:rsidRPr="00D324AA">
        <w:rPr>
          <w:rFonts w:cs="Arial"/>
          <w:szCs w:val="22"/>
          <w:lang w:val="en-NZ"/>
        </w:rPr>
        <w:t xml:space="preserve">: </w:t>
      </w:r>
    </w:p>
    <w:p w14:paraId="33AFF447" w14:textId="77777777" w:rsidR="0021104F" w:rsidRPr="00D324AA" w:rsidRDefault="0021104F" w:rsidP="0021104F">
      <w:pPr>
        <w:spacing w:before="80" w:after="80"/>
        <w:rPr>
          <w:rFonts w:cs="Arial"/>
          <w:szCs w:val="22"/>
          <w:lang w:val="en-NZ"/>
        </w:rPr>
      </w:pPr>
    </w:p>
    <w:p w14:paraId="003B26BB" w14:textId="7021539E" w:rsidR="0021104F" w:rsidRDefault="0021104F" w:rsidP="0021104F">
      <w:pPr>
        <w:pStyle w:val="ListParagraph"/>
        <w:ind w:left="357" w:hanging="357"/>
      </w:pPr>
      <w:r w:rsidRPr="00D324AA">
        <w:t>Please</w:t>
      </w:r>
      <w:r>
        <w:t xml:space="preserve"> provide some reassurance that the health of the mother and baby would not be impacted by which group the mother was assigned to. </w:t>
      </w:r>
    </w:p>
    <w:p w14:paraId="4991C1A5" w14:textId="7D1361AD" w:rsidR="00CB32EA" w:rsidRPr="00D324AA" w:rsidRDefault="00CB32EA" w:rsidP="0021104F">
      <w:pPr>
        <w:pStyle w:val="ListParagraph"/>
        <w:ind w:left="357" w:hanging="357"/>
      </w:pPr>
      <w:r>
        <w:t xml:space="preserve">Because follow up data would be consented </w:t>
      </w:r>
      <w:proofErr w:type="gramStart"/>
      <w:r>
        <w:t>at a later date</w:t>
      </w:r>
      <w:proofErr w:type="gramEnd"/>
      <w:r>
        <w:t>, any consent for that can be removed from the abridged script to keep things as simple as possible for the participants.</w:t>
      </w:r>
    </w:p>
    <w:p w14:paraId="78498CBA" w14:textId="77777777" w:rsidR="0021104F" w:rsidRPr="00D324AA" w:rsidRDefault="0021104F" w:rsidP="0021104F">
      <w:pPr>
        <w:spacing w:before="80" w:after="80"/>
      </w:pPr>
    </w:p>
    <w:p w14:paraId="38A8AFA3" w14:textId="77777777" w:rsidR="0021104F" w:rsidRPr="0023656F" w:rsidRDefault="0021104F" w:rsidP="0021104F">
      <w:pPr>
        <w:rPr>
          <w:b/>
          <w:bCs/>
          <w:lang w:val="en-NZ"/>
        </w:rPr>
      </w:pPr>
      <w:r w:rsidRPr="0054344C">
        <w:rPr>
          <w:b/>
          <w:bCs/>
          <w:lang w:val="en-NZ"/>
        </w:rPr>
        <w:t xml:space="preserve">Decision </w:t>
      </w:r>
      <w:r w:rsidRPr="00D324AA">
        <w:rPr>
          <w:rFonts w:cs="Arial"/>
          <w:color w:val="33CCCC"/>
          <w:szCs w:val="22"/>
          <w:lang w:val="en-NZ"/>
        </w:rPr>
        <w:t xml:space="preserve"> </w:t>
      </w:r>
    </w:p>
    <w:p w14:paraId="3A66D004" w14:textId="77777777" w:rsidR="0021104F" w:rsidRPr="00D324AA" w:rsidRDefault="0021104F" w:rsidP="0021104F">
      <w:pPr>
        <w:rPr>
          <w:lang w:val="en-NZ"/>
        </w:rPr>
      </w:pPr>
    </w:p>
    <w:p w14:paraId="1546EE17" w14:textId="77777777" w:rsidR="0021104F" w:rsidRDefault="0021104F" w:rsidP="0021104F">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2643DA">
        <w:rPr>
          <w:lang w:val="en-NZ"/>
        </w:rPr>
        <w:t>referenced above.</w:t>
      </w:r>
    </w:p>
    <w:p w14:paraId="5D28AA84" w14:textId="77777777" w:rsidR="0021104F" w:rsidRPr="00D324AA" w:rsidRDefault="0021104F" w:rsidP="0021104F">
      <w:pPr>
        <w:rPr>
          <w:color w:val="FF0000"/>
          <w:lang w:val="en-NZ"/>
        </w:rPr>
      </w:pPr>
    </w:p>
    <w:p w14:paraId="4ABC48C0" w14:textId="26DA1314" w:rsidR="0021104F" w:rsidRDefault="0021104F" w:rsidP="0021104F"/>
    <w:p w14:paraId="36BDB0E5" w14:textId="77777777" w:rsidR="005D522B" w:rsidRDefault="005D522B">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1104F" w:rsidRPr="00960BFE" w14:paraId="39098138" w14:textId="77777777" w:rsidTr="001C6322">
        <w:trPr>
          <w:trHeight w:val="280"/>
        </w:trPr>
        <w:tc>
          <w:tcPr>
            <w:tcW w:w="966" w:type="dxa"/>
            <w:tcBorders>
              <w:top w:val="nil"/>
              <w:left w:val="nil"/>
              <w:bottom w:val="nil"/>
              <w:right w:val="nil"/>
            </w:tcBorders>
          </w:tcPr>
          <w:p w14:paraId="343FBE99" w14:textId="7EB311C5" w:rsidR="0021104F" w:rsidRPr="00960BFE" w:rsidRDefault="0021104F" w:rsidP="001C6322">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0C7FCD0D" w14:textId="77777777" w:rsidR="0021104F" w:rsidRPr="00960BFE" w:rsidRDefault="0021104F" w:rsidP="001C632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DEA1A8E" w14:textId="77777777" w:rsidR="0021104F" w:rsidRPr="002B62FF" w:rsidRDefault="0021104F" w:rsidP="001C6322">
            <w:pPr>
              <w:rPr>
                <w:b/>
                <w:bCs/>
              </w:rPr>
            </w:pPr>
            <w:r w:rsidRPr="007A328B">
              <w:rPr>
                <w:b/>
                <w:bCs/>
              </w:rPr>
              <w:t>2023 FULL 13962</w:t>
            </w:r>
          </w:p>
        </w:tc>
      </w:tr>
      <w:tr w:rsidR="0021104F" w:rsidRPr="00960BFE" w14:paraId="1CEA1706" w14:textId="77777777" w:rsidTr="001C6322">
        <w:trPr>
          <w:trHeight w:val="280"/>
        </w:trPr>
        <w:tc>
          <w:tcPr>
            <w:tcW w:w="966" w:type="dxa"/>
            <w:tcBorders>
              <w:top w:val="nil"/>
              <w:left w:val="nil"/>
              <w:bottom w:val="nil"/>
              <w:right w:val="nil"/>
            </w:tcBorders>
          </w:tcPr>
          <w:p w14:paraId="3CAF0DB2"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22AD4307" w14:textId="77777777" w:rsidR="0021104F" w:rsidRPr="00960BFE" w:rsidRDefault="0021104F" w:rsidP="001C6322">
            <w:pPr>
              <w:autoSpaceDE w:val="0"/>
              <w:autoSpaceDN w:val="0"/>
              <w:adjustRightInd w:val="0"/>
            </w:pPr>
            <w:r w:rsidRPr="00960BFE">
              <w:t xml:space="preserve">Title: </w:t>
            </w:r>
          </w:p>
        </w:tc>
        <w:tc>
          <w:tcPr>
            <w:tcW w:w="6459" w:type="dxa"/>
            <w:tcBorders>
              <w:top w:val="nil"/>
              <w:left w:val="nil"/>
              <w:bottom w:val="nil"/>
              <w:right w:val="nil"/>
            </w:tcBorders>
          </w:tcPr>
          <w:p w14:paraId="6BF12374" w14:textId="77777777" w:rsidR="0021104F" w:rsidRPr="00960BFE" w:rsidRDefault="0021104F" w:rsidP="001C6322">
            <w:pPr>
              <w:autoSpaceDE w:val="0"/>
              <w:autoSpaceDN w:val="0"/>
              <w:adjustRightInd w:val="0"/>
            </w:pPr>
            <w:r w:rsidRPr="00F61156">
              <w:t>Person-centred investigation of daylit environments for promoting dementia wellbeing while aging in place in New Zealand</w:t>
            </w:r>
          </w:p>
        </w:tc>
      </w:tr>
      <w:tr w:rsidR="0021104F" w:rsidRPr="00960BFE" w14:paraId="352B531B" w14:textId="77777777" w:rsidTr="001C6322">
        <w:trPr>
          <w:trHeight w:val="280"/>
        </w:trPr>
        <w:tc>
          <w:tcPr>
            <w:tcW w:w="966" w:type="dxa"/>
            <w:tcBorders>
              <w:top w:val="nil"/>
              <w:left w:val="nil"/>
              <w:bottom w:val="nil"/>
              <w:right w:val="nil"/>
            </w:tcBorders>
          </w:tcPr>
          <w:p w14:paraId="5B81FAA6"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2479985C" w14:textId="77777777" w:rsidR="0021104F" w:rsidRPr="00960BFE" w:rsidRDefault="0021104F" w:rsidP="001C6322">
            <w:pPr>
              <w:autoSpaceDE w:val="0"/>
              <w:autoSpaceDN w:val="0"/>
              <w:adjustRightInd w:val="0"/>
            </w:pPr>
            <w:r w:rsidRPr="00960BFE">
              <w:t xml:space="preserve">Principal Investigator: </w:t>
            </w:r>
          </w:p>
        </w:tc>
        <w:tc>
          <w:tcPr>
            <w:tcW w:w="6459" w:type="dxa"/>
            <w:tcBorders>
              <w:top w:val="nil"/>
              <w:left w:val="nil"/>
              <w:bottom w:val="nil"/>
              <w:right w:val="nil"/>
            </w:tcBorders>
          </w:tcPr>
          <w:p w14:paraId="67D6C408" w14:textId="77777777" w:rsidR="0021104F" w:rsidRPr="00960BFE" w:rsidRDefault="0021104F" w:rsidP="001C6322">
            <w:r>
              <w:t>Dr Alessandro Premier</w:t>
            </w:r>
          </w:p>
        </w:tc>
      </w:tr>
      <w:tr w:rsidR="0021104F" w:rsidRPr="00960BFE" w14:paraId="26FF210A" w14:textId="77777777" w:rsidTr="001C6322">
        <w:trPr>
          <w:trHeight w:val="280"/>
        </w:trPr>
        <w:tc>
          <w:tcPr>
            <w:tcW w:w="966" w:type="dxa"/>
            <w:tcBorders>
              <w:top w:val="nil"/>
              <w:left w:val="nil"/>
              <w:bottom w:val="nil"/>
              <w:right w:val="nil"/>
            </w:tcBorders>
          </w:tcPr>
          <w:p w14:paraId="5A1FF15F"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167BBD0E" w14:textId="77777777" w:rsidR="0021104F" w:rsidRPr="00960BFE" w:rsidRDefault="0021104F" w:rsidP="001C6322">
            <w:pPr>
              <w:autoSpaceDE w:val="0"/>
              <w:autoSpaceDN w:val="0"/>
              <w:adjustRightInd w:val="0"/>
            </w:pPr>
            <w:r w:rsidRPr="00960BFE">
              <w:t xml:space="preserve">Sponsor: </w:t>
            </w:r>
          </w:p>
        </w:tc>
        <w:tc>
          <w:tcPr>
            <w:tcW w:w="6459" w:type="dxa"/>
            <w:tcBorders>
              <w:top w:val="nil"/>
              <w:left w:val="nil"/>
              <w:bottom w:val="nil"/>
              <w:right w:val="nil"/>
            </w:tcBorders>
          </w:tcPr>
          <w:p w14:paraId="24107903" w14:textId="77777777" w:rsidR="0021104F" w:rsidRPr="00960BFE" w:rsidRDefault="0021104F" w:rsidP="001C6322">
            <w:pPr>
              <w:autoSpaceDE w:val="0"/>
              <w:autoSpaceDN w:val="0"/>
              <w:adjustRightInd w:val="0"/>
            </w:pPr>
            <w:r>
              <w:t>University of Auckland</w:t>
            </w:r>
          </w:p>
        </w:tc>
      </w:tr>
      <w:tr w:rsidR="0021104F" w:rsidRPr="00960BFE" w14:paraId="512E9103" w14:textId="77777777" w:rsidTr="001C6322">
        <w:trPr>
          <w:trHeight w:val="280"/>
        </w:trPr>
        <w:tc>
          <w:tcPr>
            <w:tcW w:w="966" w:type="dxa"/>
            <w:tcBorders>
              <w:top w:val="nil"/>
              <w:left w:val="nil"/>
              <w:bottom w:val="nil"/>
              <w:right w:val="nil"/>
            </w:tcBorders>
          </w:tcPr>
          <w:p w14:paraId="24A331E9" w14:textId="77777777" w:rsidR="0021104F" w:rsidRPr="00960BFE" w:rsidRDefault="0021104F" w:rsidP="001C6322">
            <w:pPr>
              <w:autoSpaceDE w:val="0"/>
              <w:autoSpaceDN w:val="0"/>
              <w:adjustRightInd w:val="0"/>
            </w:pPr>
            <w:r w:rsidRPr="00960BFE">
              <w:t xml:space="preserve"> </w:t>
            </w:r>
          </w:p>
        </w:tc>
        <w:tc>
          <w:tcPr>
            <w:tcW w:w="2575" w:type="dxa"/>
            <w:tcBorders>
              <w:top w:val="nil"/>
              <w:left w:val="nil"/>
              <w:bottom w:val="nil"/>
              <w:right w:val="nil"/>
            </w:tcBorders>
          </w:tcPr>
          <w:p w14:paraId="23BE70BE" w14:textId="77777777" w:rsidR="0021104F" w:rsidRPr="00960BFE" w:rsidRDefault="0021104F" w:rsidP="001C6322">
            <w:pPr>
              <w:autoSpaceDE w:val="0"/>
              <w:autoSpaceDN w:val="0"/>
              <w:adjustRightInd w:val="0"/>
            </w:pPr>
            <w:r w:rsidRPr="00960BFE">
              <w:t xml:space="preserve">Clock Start Date: </w:t>
            </w:r>
          </w:p>
        </w:tc>
        <w:tc>
          <w:tcPr>
            <w:tcW w:w="6459" w:type="dxa"/>
            <w:tcBorders>
              <w:top w:val="nil"/>
              <w:left w:val="nil"/>
              <w:bottom w:val="nil"/>
              <w:right w:val="nil"/>
            </w:tcBorders>
          </w:tcPr>
          <w:p w14:paraId="5BF7EC3C" w14:textId="77777777" w:rsidR="0021104F" w:rsidRPr="00960BFE" w:rsidRDefault="0021104F" w:rsidP="001C6322">
            <w:pPr>
              <w:autoSpaceDE w:val="0"/>
              <w:autoSpaceDN w:val="0"/>
              <w:adjustRightInd w:val="0"/>
            </w:pPr>
            <w:r>
              <w:t>09 January 2023</w:t>
            </w:r>
          </w:p>
        </w:tc>
      </w:tr>
    </w:tbl>
    <w:p w14:paraId="027E0A6B" w14:textId="77777777" w:rsidR="0021104F" w:rsidRPr="00795EDD" w:rsidRDefault="0021104F" w:rsidP="0021104F"/>
    <w:p w14:paraId="386254AF" w14:textId="54AD2878" w:rsidR="0021104F" w:rsidRPr="00F503B9" w:rsidRDefault="0021104F" w:rsidP="0021104F">
      <w:pPr>
        <w:autoSpaceDE w:val="0"/>
        <w:autoSpaceDN w:val="0"/>
        <w:adjustRightInd w:val="0"/>
        <w:rPr>
          <w:sz w:val="20"/>
          <w:lang w:val="en-NZ"/>
        </w:rPr>
      </w:pPr>
      <w:r w:rsidRPr="00F503B9">
        <w:rPr>
          <w:rFonts w:cs="Arial"/>
          <w:szCs w:val="22"/>
          <w:lang w:val="en-NZ"/>
        </w:rPr>
        <w:t>Jane Waterhouse</w:t>
      </w:r>
      <w:r w:rsidRPr="00F503B9">
        <w:rPr>
          <w:lang w:val="en-NZ"/>
        </w:rPr>
        <w:t xml:space="preserve"> was present via videoconference for discussion of this application.</w:t>
      </w:r>
    </w:p>
    <w:p w14:paraId="2F577EB1" w14:textId="77777777" w:rsidR="0021104F" w:rsidRPr="00D324AA" w:rsidRDefault="0021104F" w:rsidP="0021104F">
      <w:pPr>
        <w:rPr>
          <w:u w:val="single"/>
          <w:lang w:val="en-NZ"/>
        </w:rPr>
      </w:pPr>
    </w:p>
    <w:p w14:paraId="4AA410DC" w14:textId="77777777" w:rsidR="0021104F" w:rsidRPr="0054344C" w:rsidRDefault="0021104F" w:rsidP="0021104F">
      <w:pPr>
        <w:pStyle w:val="Headingbold"/>
      </w:pPr>
      <w:r w:rsidRPr="0054344C">
        <w:t>Potential conflicts of interest</w:t>
      </w:r>
    </w:p>
    <w:p w14:paraId="1327A97B" w14:textId="77777777" w:rsidR="0021104F" w:rsidRPr="00D324AA" w:rsidRDefault="0021104F" w:rsidP="0021104F">
      <w:pPr>
        <w:rPr>
          <w:b/>
          <w:lang w:val="en-NZ"/>
        </w:rPr>
      </w:pPr>
    </w:p>
    <w:p w14:paraId="739D9A30" w14:textId="77777777" w:rsidR="0021104F" w:rsidRPr="00D324AA" w:rsidRDefault="0021104F" w:rsidP="0021104F">
      <w:pPr>
        <w:rPr>
          <w:lang w:val="en-NZ"/>
        </w:rPr>
      </w:pPr>
      <w:r w:rsidRPr="00D324AA">
        <w:rPr>
          <w:lang w:val="en-NZ"/>
        </w:rPr>
        <w:t>The Chair asked members to declare any potential conflicts of interest related to this application.</w:t>
      </w:r>
    </w:p>
    <w:p w14:paraId="003120B9" w14:textId="77777777" w:rsidR="0021104F" w:rsidRPr="00D324AA" w:rsidRDefault="0021104F" w:rsidP="0021104F">
      <w:pPr>
        <w:rPr>
          <w:lang w:val="en-NZ"/>
        </w:rPr>
      </w:pPr>
    </w:p>
    <w:p w14:paraId="77C1014A" w14:textId="77777777" w:rsidR="0021104F" w:rsidRPr="00D324AA" w:rsidRDefault="0021104F" w:rsidP="0021104F">
      <w:pPr>
        <w:rPr>
          <w:lang w:val="en-NZ"/>
        </w:rPr>
      </w:pPr>
      <w:r w:rsidRPr="00D324AA">
        <w:rPr>
          <w:lang w:val="en-NZ"/>
        </w:rPr>
        <w:t>No potential conflicts of interest related to this application were declared by any member.</w:t>
      </w:r>
    </w:p>
    <w:p w14:paraId="425B7AE8" w14:textId="77777777" w:rsidR="0021104F" w:rsidRPr="00D324AA" w:rsidRDefault="0021104F" w:rsidP="0021104F">
      <w:pPr>
        <w:rPr>
          <w:lang w:val="en-NZ"/>
        </w:rPr>
      </w:pPr>
    </w:p>
    <w:p w14:paraId="4A86E448" w14:textId="77777777" w:rsidR="0021104F" w:rsidRPr="00D324AA" w:rsidRDefault="0021104F" w:rsidP="0021104F">
      <w:pPr>
        <w:autoSpaceDE w:val="0"/>
        <w:autoSpaceDN w:val="0"/>
        <w:adjustRightInd w:val="0"/>
        <w:rPr>
          <w:lang w:val="en-NZ"/>
        </w:rPr>
      </w:pPr>
    </w:p>
    <w:p w14:paraId="33F07B5E" w14:textId="77777777" w:rsidR="0021104F" w:rsidRPr="0054344C" w:rsidRDefault="0021104F" w:rsidP="0021104F">
      <w:pPr>
        <w:pStyle w:val="Headingbold"/>
      </w:pPr>
      <w:r w:rsidRPr="0054344C">
        <w:t xml:space="preserve">Summary of resolved ethical issues </w:t>
      </w:r>
    </w:p>
    <w:p w14:paraId="2BB99D7E" w14:textId="77777777" w:rsidR="0021104F" w:rsidRPr="00D324AA" w:rsidRDefault="0021104F" w:rsidP="0021104F">
      <w:pPr>
        <w:rPr>
          <w:u w:val="single"/>
          <w:lang w:val="en-NZ"/>
        </w:rPr>
      </w:pPr>
    </w:p>
    <w:p w14:paraId="0ADBA42C" w14:textId="77777777" w:rsidR="0021104F" w:rsidRPr="00D324AA" w:rsidRDefault="0021104F" w:rsidP="0021104F">
      <w:pPr>
        <w:rPr>
          <w:lang w:val="en-NZ"/>
        </w:rPr>
      </w:pPr>
      <w:r w:rsidRPr="00D324AA">
        <w:rPr>
          <w:lang w:val="en-NZ"/>
        </w:rPr>
        <w:t>The main ethical issues considered by the Committee and addressed by the Researcher are as follows.</w:t>
      </w:r>
    </w:p>
    <w:p w14:paraId="2735E4B5" w14:textId="77777777" w:rsidR="0021104F" w:rsidRPr="00D324AA" w:rsidRDefault="0021104F" w:rsidP="0021104F">
      <w:pPr>
        <w:rPr>
          <w:lang w:val="en-NZ"/>
        </w:rPr>
      </w:pPr>
    </w:p>
    <w:p w14:paraId="5993BA7C" w14:textId="67369D2E" w:rsidR="0021104F" w:rsidRDefault="0021104F" w:rsidP="0021104F">
      <w:pPr>
        <w:pStyle w:val="ListParagraph"/>
        <w:numPr>
          <w:ilvl w:val="0"/>
          <w:numId w:val="7"/>
        </w:numPr>
      </w:pPr>
      <w:r w:rsidRPr="00D324AA">
        <w:t xml:space="preserve">The Committee </w:t>
      </w:r>
      <w:r>
        <w:t>clarified that the research team would have a caregiver</w:t>
      </w:r>
      <w:r w:rsidR="002D57F0">
        <w:t xml:space="preserve">/support person chosen by the </w:t>
      </w:r>
      <w:r w:rsidR="007D3FE4">
        <w:t>participant present</w:t>
      </w:r>
      <w:r>
        <w:t xml:space="preserve"> during the study processes. </w:t>
      </w:r>
    </w:p>
    <w:p w14:paraId="136612DF" w14:textId="77777777" w:rsidR="0021104F" w:rsidRPr="00CC486D" w:rsidRDefault="0021104F" w:rsidP="0021104F">
      <w:pPr>
        <w:pStyle w:val="ListParagraph"/>
        <w:numPr>
          <w:ilvl w:val="0"/>
          <w:numId w:val="0"/>
        </w:numPr>
        <w:ind w:left="360"/>
      </w:pPr>
    </w:p>
    <w:p w14:paraId="4DEEB719" w14:textId="77777777" w:rsidR="0021104F" w:rsidRPr="0054344C" w:rsidRDefault="0021104F" w:rsidP="0021104F">
      <w:pPr>
        <w:pStyle w:val="Headingbold"/>
      </w:pPr>
      <w:r w:rsidRPr="0054344C">
        <w:t>Summary of outstanding ethical issues</w:t>
      </w:r>
    </w:p>
    <w:p w14:paraId="59F31BDD" w14:textId="77777777" w:rsidR="0021104F" w:rsidRPr="00D324AA" w:rsidRDefault="0021104F" w:rsidP="0021104F">
      <w:pPr>
        <w:rPr>
          <w:lang w:val="en-NZ"/>
        </w:rPr>
      </w:pPr>
    </w:p>
    <w:p w14:paraId="5E80C8B2" w14:textId="77777777" w:rsidR="0021104F" w:rsidRPr="00D324AA" w:rsidRDefault="0021104F" w:rsidP="0021104F">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DA04596" w14:textId="77777777" w:rsidR="0021104F" w:rsidRPr="00D324AA" w:rsidRDefault="0021104F" w:rsidP="0021104F">
      <w:pPr>
        <w:autoSpaceDE w:val="0"/>
        <w:autoSpaceDN w:val="0"/>
        <w:adjustRightInd w:val="0"/>
        <w:rPr>
          <w:szCs w:val="22"/>
          <w:lang w:val="en-NZ"/>
        </w:rPr>
      </w:pPr>
    </w:p>
    <w:p w14:paraId="589A34B4" w14:textId="348C9C5A" w:rsidR="0021104F" w:rsidRPr="003B7BE4" w:rsidRDefault="0021104F" w:rsidP="0021104F">
      <w:pPr>
        <w:pStyle w:val="ListParagraph"/>
        <w:ind w:left="357" w:hanging="357"/>
        <w:rPr>
          <w:rFonts w:cs="Arial"/>
          <w:color w:val="FF0000"/>
        </w:rPr>
      </w:pPr>
      <w:r w:rsidRPr="00D324AA">
        <w:t xml:space="preserve">The Committee </w:t>
      </w:r>
      <w:r>
        <w:t>queried the experience of the research team with the target population</w:t>
      </w:r>
      <w:r w:rsidR="002D57F0">
        <w:t xml:space="preserve"> being persons living with dementia</w:t>
      </w:r>
      <w:r>
        <w:t xml:space="preserve">. The </w:t>
      </w:r>
      <w:r w:rsidR="007A3509">
        <w:t>R</w:t>
      </w:r>
      <w:r>
        <w:t>esearcher noted that there was no direct experience in the team but that there was some consultation being done with a</w:t>
      </w:r>
      <w:r w:rsidR="002D57F0">
        <w:t xml:space="preserve"> suitably qualified</w:t>
      </w:r>
      <w:r>
        <w:t xml:space="preserve"> external supervisor. The researcher noted that the consultant had </w:t>
      </w:r>
      <w:r w:rsidR="002D57F0">
        <w:t>advised the researcher</w:t>
      </w:r>
      <w:r>
        <w:t xml:space="preserve"> to </w:t>
      </w:r>
      <w:r w:rsidR="002D57F0">
        <w:t xml:space="preserve">gain </w:t>
      </w:r>
      <w:r>
        <w:t xml:space="preserve">some experience with this population and those people who work with them. The Committee noted that this would be highly advised and that the protocol </w:t>
      </w:r>
      <w:r w:rsidR="002D57F0">
        <w:t xml:space="preserve">and participant facing documents </w:t>
      </w:r>
      <w:r>
        <w:t>need to be reviewed by someone with this experience</w:t>
      </w:r>
      <w:r w:rsidR="00B169A9">
        <w:t xml:space="preserve"> (</w:t>
      </w:r>
      <w:r w:rsidR="00B169A9" w:rsidRPr="00C856E5">
        <w:rPr>
          <w:i/>
          <w:iCs/>
        </w:rPr>
        <w:t>National Ethical Standards for Health and Disability Research and Quality Improvement, para</w:t>
      </w:r>
      <w:r>
        <w:t xml:space="preserve"> </w:t>
      </w:r>
      <w:r>
        <w:rPr>
          <w:i/>
        </w:rPr>
        <w:t>9.7</w:t>
      </w:r>
      <w:r w:rsidR="00B169A9">
        <w:rPr>
          <w:i/>
        </w:rPr>
        <w:t>).</w:t>
      </w:r>
    </w:p>
    <w:p w14:paraId="2EE4B37C" w14:textId="411A7DCF" w:rsidR="0021104F" w:rsidRPr="00291589" w:rsidRDefault="0021104F" w:rsidP="0021104F">
      <w:pPr>
        <w:pStyle w:val="ListParagraph"/>
        <w:ind w:left="357" w:hanging="357"/>
        <w:rPr>
          <w:rFonts w:cs="Arial"/>
          <w:color w:val="FF0000"/>
        </w:rPr>
      </w:pPr>
      <w:r>
        <w:t xml:space="preserve">The Committee noted that there needs to be a relatively detailed plan for how recruitment will occur in the protocol </w:t>
      </w:r>
      <w:r w:rsidR="0077627E">
        <w:t>and</w:t>
      </w:r>
      <w:r>
        <w:t xml:space="preserve"> how the ongoing participation may be managed.</w:t>
      </w:r>
    </w:p>
    <w:p w14:paraId="16C66A93" w14:textId="3B43D69A" w:rsidR="0021104F" w:rsidRPr="00EE4D86" w:rsidRDefault="0021104F" w:rsidP="0021104F">
      <w:pPr>
        <w:pStyle w:val="ListParagraph"/>
        <w:ind w:left="357" w:hanging="357"/>
        <w:rPr>
          <w:rFonts w:cs="Arial"/>
          <w:color w:val="FF0000"/>
        </w:rPr>
      </w:pPr>
      <w:r>
        <w:t xml:space="preserve">The Committee queried the ability of the researcher to assess the </w:t>
      </w:r>
      <w:r w:rsidR="002D57F0">
        <w:t xml:space="preserve">participants’ </w:t>
      </w:r>
      <w:r>
        <w:t xml:space="preserve">capacity for consent and the researcher noted that any information they had around this was from literature and not from any experience. The </w:t>
      </w:r>
      <w:r w:rsidR="007A3509">
        <w:t>R</w:t>
      </w:r>
      <w:r>
        <w:t xml:space="preserve">esearcher noted that this would be done in a similar way that the external supervisor </w:t>
      </w:r>
      <w:r w:rsidR="002D57F0">
        <w:t xml:space="preserve">used in similar research </w:t>
      </w:r>
      <w:r>
        <w:t xml:space="preserve">by </w:t>
      </w:r>
      <w:r w:rsidR="002D57F0">
        <w:t xml:space="preserve">consulting with the participant’s caregiver </w:t>
      </w:r>
      <w:r w:rsidR="00014D4F">
        <w:t xml:space="preserve">in a session for this purpose </w:t>
      </w:r>
      <w:r w:rsidR="002D57F0">
        <w:t>at the outset</w:t>
      </w:r>
      <w:r w:rsidR="00014D4F">
        <w:t>.</w:t>
      </w:r>
      <w:r w:rsidR="00B169A9">
        <w:t xml:space="preserve"> (</w:t>
      </w:r>
      <w:r w:rsidR="00B169A9" w:rsidRPr="00C856E5">
        <w:rPr>
          <w:i/>
          <w:iCs/>
        </w:rPr>
        <w:t>National Ethical Standards for Health and Disability Research and Quality Improvement, para</w:t>
      </w:r>
      <w:r w:rsidR="00B169A9">
        <w:t xml:space="preserve"> </w:t>
      </w:r>
      <w:r w:rsidR="00B169A9">
        <w:rPr>
          <w:i/>
        </w:rPr>
        <w:t>9.7).</w:t>
      </w:r>
    </w:p>
    <w:p w14:paraId="54F34AAA" w14:textId="66D1148A" w:rsidR="0021104F" w:rsidRPr="00361D19" w:rsidRDefault="0021104F" w:rsidP="0021104F">
      <w:pPr>
        <w:pStyle w:val="ListParagraph"/>
        <w:ind w:left="357" w:hanging="357"/>
        <w:rPr>
          <w:rFonts w:cs="Arial"/>
          <w:color w:val="FF0000"/>
        </w:rPr>
      </w:pPr>
      <w:r>
        <w:t xml:space="preserve">The Committee requested that there be someone with experience accompany the researchers when </w:t>
      </w:r>
      <w:r w:rsidR="00014D4F">
        <w:t>meeting</w:t>
      </w:r>
      <w:r>
        <w:t xml:space="preserve"> participants. This would be essential and should be built into the protocol</w:t>
      </w:r>
      <w:r w:rsidR="00B169A9">
        <w:t xml:space="preserve"> (</w:t>
      </w:r>
      <w:r w:rsidR="00B169A9" w:rsidRPr="00C856E5">
        <w:rPr>
          <w:i/>
          <w:iCs/>
        </w:rPr>
        <w:t>National Ethical Standards for Health and Disability Research and Quality Improvement, para</w:t>
      </w:r>
      <w:r w:rsidR="00B169A9">
        <w:t xml:space="preserve"> </w:t>
      </w:r>
      <w:r w:rsidR="00B169A9">
        <w:rPr>
          <w:i/>
        </w:rPr>
        <w:t>6.2).</w:t>
      </w:r>
    </w:p>
    <w:p w14:paraId="14843D9E" w14:textId="40A0225C" w:rsidR="0021104F" w:rsidRPr="009C06AB" w:rsidRDefault="0021104F" w:rsidP="0021104F">
      <w:pPr>
        <w:pStyle w:val="ListParagraph"/>
        <w:ind w:left="357" w:hanging="357"/>
        <w:rPr>
          <w:rFonts w:cs="Arial"/>
          <w:color w:val="FF0000"/>
        </w:rPr>
      </w:pPr>
      <w:r>
        <w:t xml:space="preserve">The Committee noted that </w:t>
      </w:r>
      <w:r w:rsidR="00014D4F">
        <w:t>assessment of capacity would need to be ongoing, for each study visit, and noted that dementia may progress over the study period and</w:t>
      </w:r>
      <w:r>
        <w:t xml:space="preserve"> result in differences in behaviour </w:t>
      </w:r>
      <w:r w:rsidR="00014D4F">
        <w:t xml:space="preserve">and the ability to participate </w:t>
      </w:r>
      <w:r>
        <w:t xml:space="preserve">even over a short period of time. The supervision would be necessary for the whole period of the study </w:t>
      </w:r>
      <w:proofErr w:type="gramStart"/>
      <w:r>
        <w:t>as a result of</w:t>
      </w:r>
      <w:proofErr w:type="gramEnd"/>
      <w:r>
        <w:t xml:space="preserve"> this. This could be a </w:t>
      </w:r>
      <w:r>
        <w:lastRenderedPageBreak/>
        <w:t>clinician or a nurse or someone with experience with these participants</w:t>
      </w:r>
      <w:r w:rsidR="00B169A9">
        <w:t xml:space="preserve"> (</w:t>
      </w:r>
      <w:r w:rsidR="00B169A9" w:rsidRPr="00C856E5">
        <w:rPr>
          <w:i/>
          <w:iCs/>
        </w:rPr>
        <w:t>National Ethical Standards for Health and Disability Research and Quality Improvement, para</w:t>
      </w:r>
      <w:r w:rsidR="00B169A9">
        <w:t xml:space="preserve"> </w:t>
      </w:r>
      <w:r w:rsidR="00B169A9">
        <w:rPr>
          <w:i/>
        </w:rPr>
        <w:t>6.2).</w:t>
      </w:r>
    </w:p>
    <w:p w14:paraId="303C926B" w14:textId="7789C53F" w:rsidR="0021104F" w:rsidRPr="0097634F" w:rsidRDefault="0021104F" w:rsidP="0021104F">
      <w:pPr>
        <w:pStyle w:val="ListParagraph"/>
        <w:ind w:left="357" w:hanging="357"/>
        <w:rPr>
          <w:rFonts w:cs="Arial"/>
          <w:color w:val="FF0000"/>
        </w:rPr>
      </w:pPr>
      <w:r>
        <w:t>The Committee noted that there should be a</w:t>
      </w:r>
      <w:r w:rsidR="00014D4F">
        <w:t xml:space="preserve"> </w:t>
      </w:r>
      <w:r>
        <w:t xml:space="preserve">check-in </w:t>
      </w:r>
      <w:r w:rsidR="00014D4F">
        <w:t xml:space="preserve">of consent </w:t>
      </w:r>
      <w:r>
        <w:t xml:space="preserve">prior to each session with the participants. </w:t>
      </w:r>
    </w:p>
    <w:p w14:paraId="1EC9D94E" w14:textId="778631ED" w:rsidR="0021104F" w:rsidRPr="0097634F" w:rsidRDefault="0021104F" w:rsidP="0021104F">
      <w:pPr>
        <w:pStyle w:val="ListParagraph"/>
        <w:ind w:left="357" w:hanging="357"/>
        <w:rPr>
          <w:rFonts w:cs="Arial"/>
          <w:color w:val="FF0000"/>
        </w:rPr>
      </w:pPr>
      <w:r>
        <w:t>The Committee noted that the protocol and safety plan should be reviewed by the external supervisor</w:t>
      </w:r>
      <w:r w:rsidR="00B169A9">
        <w:t xml:space="preserve"> (</w:t>
      </w:r>
      <w:r w:rsidR="00B169A9" w:rsidRPr="00C856E5">
        <w:rPr>
          <w:i/>
          <w:iCs/>
        </w:rPr>
        <w:t>National Ethical Standards for Health and Disability Research and Quality Improvement, para</w:t>
      </w:r>
      <w:r w:rsidR="00B169A9">
        <w:t xml:space="preserve"> </w:t>
      </w:r>
      <w:r w:rsidR="00B169A9">
        <w:rPr>
          <w:i/>
        </w:rPr>
        <w:t>9.7a).</w:t>
      </w:r>
    </w:p>
    <w:p w14:paraId="40A25549" w14:textId="7B610BD4" w:rsidR="0021104F" w:rsidRPr="00AA4D68" w:rsidRDefault="0021104F" w:rsidP="0021104F">
      <w:pPr>
        <w:pStyle w:val="ListParagraph"/>
        <w:ind w:left="357" w:hanging="357"/>
        <w:rPr>
          <w:rFonts w:cs="Arial"/>
          <w:color w:val="FF0000"/>
        </w:rPr>
      </w:pPr>
      <w:r>
        <w:t xml:space="preserve">The Committee requested a detailed caregiver </w:t>
      </w:r>
      <w:r w:rsidR="00A01805">
        <w:t>participant information sheet</w:t>
      </w:r>
      <w:r>
        <w:t xml:space="preserve"> and a more abbreviated and simplified version for </w:t>
      </w:r>
      <w:r w:rsidR="00014D4F">
        <w:t>the participants with dementia.</w:t>
      </w:r>
      <w:r w:rsidR="00B169A9">
        <w:t xml:space="preserve"> (</w:t>
      </w:r>
      <w:r w:rsidR="00B169A9" w:rsidRPr="00C856E5">
        <w:rPr>
          <w:i/>
          <w:iCs/>
        </w:rPr>
        <w:t>National Ethical Standards for Health and Disability Research and Quality Improvement, para</w:t>
      </w:r>
      <w:r w:rsidR="00B169A9">
        <w:t xml:space="preserve"> </w:t>
      </w:r>
      <w:r w:rsidR="00B169A9">
        <w:rPr>
          <w:i/>
        </w:rPr>
        <w:t>6.2).</w:t>
      </w:r>
    </w:p>
    <w:p w14:paraId="2EAEA418" w14:textId="5577D1AA" w:rsidR="0021104F" w:rsidRPr="005C5397" w:rsidRDefault="0021104F" w:rsidP="0021104F">
      <w:pPr>
        <w:pStyle w:val="ListParagraph"/>
        <w:ind w:left="357" w:hanging="357"/>
        <w:rPr>
          <w:rFonts w:cs="Arial"/>
          <w:color w:val="FF0000"/>
        </w:rPr>
      </w:pPr>
      <w:r>
        <w:t xml:space="preserve">The Committee noted that it needs to be abundantly clear to all possible </w:t>
      </w:r>
      <w:proofErr w:type="gramStart"/>
      <w:r>
        <w:t>participants  what</w:t>
      </w:r>
      <w:proofErr w:type="gramEnd"/>
      <w:r>
        <w:t xml:space="preserve"> will be required of them</w:t>
      </w:r>
      <w:r w:rsidR="00014D4F">
        <w:t xml:space="preserve"> in terms of the number and duration of study visits</w:t>
      </w:r>
      <w:r>
        <w:t>, the tools they will use and what they should use the tools for</w:t>
      </w:r>
      <w:r w:rsidR="00B169A9">
        <w:t xml:space="preserve"> (</w:t>
      </w:r>
      <w:r w:rsidR="00B169A9" w:rsidRPr="00C856E5">
        <w:rPr>
          <w:i/>
          <w:iCs/>
        </w:rPr>
        <w:t>National Ethical Standards for Health and Disability Research and Quality Improvement, para</w:t>
      </w:r>
      <w:r w:rsidR="00B169A9">
        <w:t xml:space="preserve"> </w:t>
      </w:r>
      <w:r w:rsidR="00B169A9">
        <w:rPr>
          <w:i/>
        </w:rPr>
        <w:t>7.15).</w:t>
      </w:r>
    </w:p>
    <w:p w14:paraId="7CD9E6A3" w14:textId="27FE5C8A" w:rsidR="0021104F" w:rsidRPr="00213311" w:rsidRDefault="0021104F" w:rsidP="0021104F">
      <w:pPr>
        <w:pStyle w:val="ListParagraph"/>
        <w:ind w:left="357" w:hanging="357"/>
        <w:rPr>
          <w:rFonts w:cs="Arial"/>
          <w:color w:val="FF0000"/>
        </w:rPr>
      </w:pPr>
      <w:r>
        <w:t xml:space="preserve">The Committee noted that </w:t>
      </w:r>
      <w:r w:rsidR="00014D4F">
        <w:t>it is desirable for research being conducted by a student researcher that their supervisors are present to support them in their application</w:t>
      </w:r>
      <w:r w:rsidR="00FA7221">
        <w:t xml:space="preserve"> to HDEC</w:t>
      </w:r>
      <w:r w:rsidR="00014D4F">
        <w:t>.</w:t>
      </w:r>
      <w:r>
        <w:t xml:space="preserve"> </w:t>
      </w:r>
    </w:p>
    <w:p w14:paraId="4E71E4B7" w14:textId="7BB3ED36" w:rsidR="0021104F" w:rsidRPr="00F229DF" w:rsidRDefault="0021104F" w:rsidP="00F229DF">
      <w:pPr>
        <w:pStyle w:val="ListParagraph"/>
      </w:pPr>
      <w:r>
        <w:t xml:space="preserve">The Committee suggested </w:t>
      </w:r>
      <w:r w:rsidR="00014D4F">
        <w:t xml:space="preserve">that </w:t>
      </w:r>
      <w:r w:rsidR="000F1708">
        <w:t>R</w:t>
      </w:r>
      <w:r w:rsidR="00014D4F">
        <w:t xml:space="preserve">esearchers entering participants’ homes in this study may consider it sensible to obtain </w:t>
      </w:r>
      <w:r>
        <w:t>a police-</w:t>
      </w:r>
      <w:r w:rsidR="00014D4F">
        <w:t>vet</w:t>
      </w:r>
      <w:r>
        <w:t xml:space="preserve">. </w:t>
      </w:r>
      <w:r w:rsidR="00981C8C" w:rsidRPr="00981C8C">
        <w:t xml:space="preserve">Please </w:t>
      </w:r>
      <w:r w:rsidR="00981C8C">
        <w:t xml:space="preserve">also </w:t>
      </w:r>
      <w:r w:rsidR="00981C8C" w:rsidRPr="00981C8C">
        <w:t>provide a safety plan</w:t>
      </w:r>
      <w:r w:rsidR="00981C8C">
        <w:t>/protocol</w:t>
      </w:r>
      <w:r w:rsidR="00981C8C" w:rsidRPr="00981C8C">
        <w:t xml:space="preserve"> </w:t>
      </w:r>
      <w:r w:rsidR="00981C8C">
        <w:t xml:space="preserve">for home visits. </w:t>
      </w:r>
      <w:r w:rsidR="00981C8C" w:rsidRPr="00981C8C">
        <w:t>(</w:t>
      </w:r>
      <w:r w:rsidR="00981C8C" w:rsidRPr="00797B2B">
        <w:rPr>
          <w:i/>
          <w:iCs/>
        </w:rPr>
        <w:t>National Ethical Standards for Health and Disability Research and Quality Improvement</w:t>
      </w:r>
      <w:r w:rsidR="00981C8C" w:rsidRPr="00981C8C">
        <w:t xml:space="preserve">, para 11.62).  </w:t>
      </w:r>
      <w:r w:rsidRPr="00D324AA">
        <w:br/>
      </w:r>
    </w:p>
    <w:p w14:paraId="026010BC" w14:textId="77777777" w:rsidR="0021104F" w:rsidRPr="00D324AA" w:rsidRDefault="0021104F" w:rsidP="0021104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 in accordance with </w:t>
      </w:r>
      <w:r w:rsidRPr="0097634F">
        <w:rPr>
          <w:i/>
        </w:rPr>
        <w:t xml:space="preserve">National Ethical Standards </w:t>
      </w:r>
      <w:r>
        <w:t xml:space="preserve">para </w:t>
      </w:r>
      <w:r>
        <w:rPr>
          <w:i/>
        </w:rPr>
        <w:t>7.15</w:t>
      </w:r>
      <w:r w:rsidRPr="00D324AA">
        <w:rPr>
          <w:rFonts w:cs="Arial"/>
          <w:szCs w:val="22"/>
          <w:lang w:val="en-NZ"/>
        </w:rPr>
        <w:t xml:space="preserve">: </w:t>
      </w:r>
    </w:p>
    <w:p w14:paraId="3A6E9E04" w14:textId="77777777" w:rsidR="0021104F" w:rsidRPr="00D324AA" w:rsidRDefault="0021104F" w:rsidP="0021104F">
      <w:pPr>
        <w:spacing w:before="80" w:after="80"/>
        <w:rPr>
          <w:rFonts w:cs="Arial"/>
          <w:szCs w:val="22"/>
          <w:lang w:val="en-NZ"/>
        </w:rPr>
      </w:pPr>
    </w:p>
    <w:p w14:paraId="111BB963" w14:textId="731D28C9" w:rsidR="000E5D7E" w:rsidRDefault="000E5D7E" w:rsidP="00AC2AB6">
      <w:pPr>
        <w:pStyle w:val="ListParagraph"/>
      </w:pPr>
      <w:r w:rsidRPr="003F6DA7">
        <w:t>The Committee noted there are missing sections of the participant information sheet</w:t>
      </w:r>
      <w:r w:rsidR="009A0D94">
        <w:t>s</w:t>
      </w:r>
      <w:r w:rsidRPr="003F6DA7">
        <w:t xml:space="preserve"> </w:t>
      </w:r>
      <w:proofErr w:type="gramStart"/>
      <w:r w:rsidRPr="003F6DA7">
        <w:t>in order to</w:t>
      </w:r>
      <w:proofErr w:type="gramEnd"/>
      <w:r w:rsidRPr="003F6DA7">
        <w:t xml:space="preserve"> obtain fully informed consent. The Committee recommended the Researcher adapt the </w:t>
      </w:r>
      <w:hyperlink r:id="rId8" w:history="1">
        <w:r w:rsidRPr="003F6DA7">
          <w:rPr>
            <w:rStyle w:val="Hyperlink"/>
            <w:rFonts w:cs="Arial"/>
            <w:szCs w:val="22"/>
          </w:rPr>
          <w:t>PIS template available on the HDEC website.</w:t>
        </w:r>
      </w:hyperlink>
      <w:r w:rsidRPr="003F6DA7">
        <w:t xml:space="preserve"> </w:t>
      </w:r>
    </w:p>
    <w:p w14:paraId="40B0CF41" w14:textId="5A9494C2" w:rsidR="0021104F" w:rsidRPr="00D324AA" w:rsidRDefault="0021104F" w:rsidP="0021104F">
      <w:pPr>
        <w:pStyle w:val="ListParagraph"/>
        <w:ind w:left="357" w:hanging="357"/>
      </w:pPr>
      <w:r w:rsidRPr="00D324AA">
        <w:t>Please</w:t>
      </w:r>
      <w:r>
        <w:t xml:space="preserve"> specify the number of visits, the duration of the visits</w:t>
      </w:r>
      <w:r w:rsidR="00514AF6">
        <w:t>, the intervals between visits,</w:t>
      </w:r>
      <w:r>
        <w:t xml:space="preserve"> and what each visit may entail. </w:t>
      </w:r>
    </w:p>
    <w:p w14:paraId="5A0BCC40" w14:textId="64362D50" w:rsidR="0021104F" w:rsidRDefault="0021104F" w:rsidP="0021104F">
      <w:pPr>
        <w:pStyle w:val="ListParagraph"/>
        <w:ind w:left="357" w:hanging="357"/>
      </w:pPr>
      <w:r>
        <w:t xml:space="preserve">Please provide detail about the tools that will be used in the study, specifically what is involved, what will be required to use the tool and if someone else may accompany the researcher to use this. </w:t>
      </w:r>
      <w:r w:rsidR="009D6CB2">
        <w:t>Please also provide appropriate guidance to participants about the content of images that they are asked to photograph for study purposes</w:t>
      </w:r>
      <w:r w:rsidR="00196C0A">
        <w:t xml:space="preserve"> and allow participants to give specific consent to images being taken in the consent form</w:t>
      </w:r>
      <w:r w:rsidR="009D6CB2">
        <w:t>.</w:t>
      </w:r>
    </w:p>
    <w:p w14:paraId="5939BC0F" w14:textId="4F021CC5" w:rsidR="002A6988" w:rsidRDefault="002A6988" w:rsidP="0021104F">
      <w:pPr>
        <w:pStyle w:val="ListParagraph"/>
        <w:ind w:left="357" w:hanging="357"/>
      </w:pPr>
      <w:r>
        <w:t xml:space="preserve">Please review the </w:t>
      </w:r>
      <w:r w:rsidR="0083146B">
        <w:t>PIS for the older person with dementia and simplify where possible (</w:t>
      </w:r>
      <w:r w:rsidR="0083146B" w:rsidRPr="00C856E5">
        <w:rPr>
          <w:i/>
          <w:iCs/>
        </w:rPr>
        <w:t>National Ethical Standards for Health and Disability Research and Quality Improvement, para</w:t>
      </w:r>
      <w:r w:rsidR="0083146B">
        <w:rPr>
          <w:i/>
          <w:iCs/>
        </w:rPr>
        <w:t xml:space="preserve"> 6.8 &amp; 6.8a).</w:t>
      </w:r>
    </w:p>
    <w:p w14:paraId="11A792B6" w14:textId="2A6FEA08" w:rsidR="0021104F" w:rsidRPr="00D324AA" w:rsidRDefault="0021104F" w:rsidP="0021104F">
      <w:pPr>
        <w:pStyle w:val="ListParagraph"/>
        <w:ind w:left="357" w:hanging="357"/>
      </w:pPr>
      <w:r>
        <w:t xml:space="preserve">Please amend the term “psychologically safe with” when referring to the caregivers </w:t>
      </w:r>
      <w:r w:rsidR="009D6CB2">
        <w:t>to better reflect that the caregiver must be someone chosen by the participant with dementia and who is willing to assist in participation with the study</w:t>
      </w:r>
      <w:r>
        <w:t>.</w:t>
      </w:r>
    </w:p>
    <w:p w14:paraId="64B41353" w14:textId="77777777" w:rsidR="0021104F" w:rsidRPr="00D324AA" w:rsidRDefault="0021104F" w:rsidP="0021104F">
      <w:pPr>
        <w:spacing w:before="80" w:after="80"/>
      </w:pPr>
    </w:p>
    <w:p w14:paraId="6B5654BB" w14:textId="77777777" w:rsidR="0021104F" w:rsidRPr="0054344C" w:rsidRDefault="0021104F" w:rsidP="0021104F">
      <w:pPr>
        <w:rPr>
          <w:b/>
          <w:bCs/>
          <w:lang w:val="en-NZ"/>
        </w:rPr>
      </w:pPr>
      <w:r w:rsidRPr="0054344C">
        <w:rPr>
          <w:b/>
          <w:bCs/>
          <w:lang w:val="en-NZ"/>
        </w:rPr>
        <w:t xml:space="preserve">Decision </w:t>
      </w:r>
    </w:p>
    <w:p w14:paraId="69FD7441" w14:textId="77777777" w:rsidR="0021104F" w:rsidRPr="00D324AA" w:rsidRDefault="0021104F" w:rsidP="0021104F">
      <w:pPr>
        <w:rPr>
          <w:lang w:val="en-NZ"/>
        </w:rPr>
      </w:pPr>
    </w:p>
    <w:p w14:paraId="3B61D83A" w14:textId="77777777" w:rsidR="0021104F" w:rsidRDefault="0021104F" w:rsidP="0021104F">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CC486D">
        <w:rPr>
          <w:lang w:val="en-NZ"/>
        </w:rPr>
        <w:t>referenced above.</w:t>
      </w:r>
    </w:p>
    <w:p w14:paraId="72807AD3" w14:textId="77777777" w:rsidR="00971E66" w:rsidRDefault="00971E66">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32447" w:rsidRPr="00960BFE" w14:paraId="0BBF9605" w14:textId="77777777" w:rsidTr="008E77CB">
        <w:trPr>
          <w:trHeight w:val="280"/>
        </w:trPr>
        <w:tc>
          <w:tcPr>
            <w:tcW w:w="966" w:type="dxa"/>
            <w:tcBorders>
              <w:top w:val="nil"/>
              <w:left w:val="nil"/>
              <w:bottom w:val="nil"/>
              <w:right w:val="nil"/>
            </w:tcBorders>
          </w:tcPr>
          <w:p w14:paraId="52CC6256" w14:textId="539411EC" w:rsidR="00632447" w:rsidRPr="00960BFE" w:rsidRDefault="00971E66" w:rsidP="008E77CB">
            <w:pPr>
              <w:autoSpaceDE w:val="0"/>
              <w:autoSpaceDN w:val="0"/>
              <w:adjustRightInd w:val="0"/>
            </w:pPr>
            <w:r>
              <w:rPr>
                <w:b/>
              </w:rPr>
              <w:lastRenderedPageBreak/>
              <w:t>3</w:t>
            </w:r>
            <w:r w:rsidR="00632447" w:rsidRPr="00960BFE">
              <w:rPr>
                <w:b/>
              </w:rPr>
              <w:t xml:space="preserve"> </w:t>
            </w:r>
            <w:r w:rsidR="00632447" w:rsidRPr="00960BFE">
              <w:t xml:space="preserve"> </w:t>
            </w:r>
          </w:p>
        </w:tc>
        <w:tc>
          <w:tcPr>
            <w:tcW w:w="2575" w:type="dxa"/>
            <w:tcBorders>
              <w:top w:val="nil"/>
              <w:left w:val="nil"/>
              <w:bottom w:val="nil"/>
              <w:right w:val="nil"/>
            </w:tcBorders>
          </w:tcPr>
          <w:p w14:paraId="05E56DF0" w14:textId="77777777" w:rsidR="00632447" w:rsidRPr="00960BFE" w:rsidRDefault="00632447" w:rsidP="008E77CB">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DB74ADB" w14:textId="18F4A8A5" w:rsidR="00632447" w:rsidRPr="002B62FF" w:rsidRDefault="00F91627" w:rsidP="008E77CB">
            <w:pPr>
              <w:rPr>
                <w:b/>
                <w:bCs/>
              </w:rPr>
            </w:pPr>
            <w:r w:rsidRPr="00F91627">
              <w:rPr>
                <w:b/>
                <w:bCs/>
              </w:rPr>
              <w:t>2023 FULL 15066</w:t>
            </w:r>
          </w:p>
        </w:tc>
      </w:tr>
      <w:tr w:rsidR="00632447" w:rsidRPr="00960BFE" w14:paraId="339B8868" w14:textId="77777777" w:rsidTr="008E77CB">
        <w:trPr>
          <w:trHeight w:val="280"/>
        </w:trPr>
        <w:tc>
          <w:tcPr>
            <w:tcW w:w="966" w:type="dxa"/>
            <w:tcBorders>
              <w:top w:val="nil"/>
              <w:left w:val="nil"/>
              <w:bottom w:val="nil"/>
              <w:right w:val="nil"/>
            </w:tcBorders>
          </w:tcPr>
          <w:p w14:paraId="4FEAE4DA"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015A7164" w14:textId="77777777" w:rsidR="00632447" w:rsidRPr="00960BFE" w:rsidRDefault="00632447" w:rsidP="008E77CB">
            <w:pPr>
              <w:autoSpaceDE w:val="0"/>
              <w:autoSpaceDN w:val="0"/>
              <w:adjustRightInd w:val="0"/>
            </w:pPr>
            <w:r w:rsidRPr="00960BFE">
              <w:t xml:space="preserve">Title: </w:t>
            </w:r>
          </w:p>
        </w:tc>
        <w:tc>
          <w:tcPr>
            <w:tcW w:w="6459" w:type="dxa"/>
            <w:tcBorders>
              <w:top w:val="nil"/>
              <w:left w:val="nil"/>
              <w:bottom w:val="nil"/>
              <w:right w:val="nil"/>
            </w:tcBorders>
          </w:tcPr>
          <w:p w14:paraId="7797EA45" w14:textId="77777777" w:rsidR="00467221" w:rsidRDefault="00467221" w:rsidP="00467221">
            <w:pPr>
              <w:autoSpaceDE w:val="0"/>
              <w:autoSpaceDN w:val="0"/>
              <w:adjustRightInd w:val="0"/>
            </w:pPr>
            <w:r>
              <w:t xml:space="preserve">Randomised, double-blind, placebo-controlled, Phase IIb/Phase III study to evaluate the efficacy and safety of </w:t>
            </w:r>
            <w:proofErr w:type="spellStart"/>
            <w:r>
              <w:t>spesolimab</w:t>
            </w:r>
            <w:proofErr w:type="spellEnd"/>
            <w:r>
              <w:t xml:space="preserve"> in patients</w:t>
            </w:r>
          </w:p>
          <w:p w14:paraId="05BCB5EA" w14:textId="451AA1EE" w:rsidR="00632447" w:rsidRPr="00960BFE" w:rsidRDefault="00467221" w:rsidP="00467221">
            <w:pPr>
              <w:autoSpaceDE w:val="0"/>
              <w:autoSpaceDN w:val="0"/>
              <w:adjustRightInd w:val="0"/>
            </w:pPr>
            <w:r>
              <w:t>with moderate to severe hidradenitis suppurativa</w:t>
            </w:r>
          </w:p>
        </w:tc>
      </w:tr>
      <w:tr w:rsidR="00632447" w:rsidRPr="00960BFE" w14:paraId="22638A98" w14:textId="77777777" w:rsidTr="008E77CB">
        <w:trPr>
          <w:trHeight w:val="280"/>
        </w:trPr>
        <w:tc>
          <w:tcPr>
            <w:tcW w:w="966" w:type="dxa"/>
            <w:tcBorders>
              <w:top w:val="nil"/>
              <w:left w:val="nil"/>
              <w:bottom w:val="nil"/>
              <w:right w:val="nil"/>
            </w:tcBorders>
          </w:tcPr>
          <w:p w14:paraId="70CCDE2B"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7E74171C" w14:textId="77777777" w:rsidR="00632447" w:rsidRPr="00960BFE" w:rsidRDefault="00632447" w:rsidP="008E77CB">
            <w:pPr>
              <w:autoSpaceDE w:val="0"/>
              <w:autoSpaceDN w:val="0"/>
              <w:adjustRightInd w:val="0"/>
            </w:pPr>
            <w:r w:rsidRPr="00960BFE">
              <w:t xml:space="preserve">Principal Investigator: </w:t>
            </w:r>
          </w:p>
        </w:tc>
        <w:tc>
          <w:tcPr>
            <w:tcW w:w="6459" w:type="dxa"/>
            <w:tcBorders>
              <w:top w:val="nil"/>
              <w:left w:val="nil"/>
              <w:bottom w:val="nil"/>
              <w:right w:val="nil"/>
            </w:tcBorders>
          </w:tcPr>
          <w:p w14:paraId="46A77C97" w14:textId="0091513A" w:rsidR="00632447" w:rsidRPr="00960BFE" w:rsidRDefault="00F91627" w:rsidP="008E77CB">
            <w:r>
              <w:t xml:space="preserve">Dr Marius </w:t>
            </w:r>
            <w:proofErr w:type="spellStart"/>
            <w:r>
              <w:t>Rademaker</w:t>
            </w:r>
            <w:proofErr w:type="spellEnd"/>
          </w:p>
        </w:tc>
      </w:tr>
      <w:tr w:rsidR="00632447" w:rsidRPr="00960BFE" w14:paraId="76B2A334" w14:textId="77777777" w:rsidTr="008E77CB">
        <w:trPr>
          <w:trHeight w:val="280"/>
        </w:trPr>
        <w:tc>
          <w:tcPr>
            <w:tcW w:w="966" w:type="dxa"/>
            <w:tcBorders>
              <w:top w:val="nil"/>
              <w:left w:val="nil"/>
              <w:bottom w:val="nil"/>
              <w:right w:val="nil"/>
            </w:tcBorders>
          </w:tcPr>
          <w:p w14:paraId="5FC8A59C"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2F863AF3" w14:textId="77777777" w:rsidR="00632447" w:rsidRPr="00960BFE" w:rsidRDefault="00632447" w:rsidP="008E77CB">
            <w:pPr>
              <w:autoSpaceDE w:val="0"/>
              <w:autoSpaceDN w:val="0"/>
              <w:adjustRightInd w:val="0"/>
            </w:pPr>
            <w:r w:rsidRPr="00960BFE">
              <w:t xml:space="preserve">Sponsor: </w:t>
            </w:r>
          </w:p>
        </w:tc>
        <w:tc>
          <w:tcPr>
            <w:tcW w:w="6459" w:type="dxa"/>
            <w:tcBorders>
              <w:top w:val="nil"/>
              <w:left w:val="nil"/>
              <w:bottom w:val="nil"/>
              <w:right w:val="nil"/>
            </w:tcBorders>
          </w:tcPr>
          <w:p w14:paraId="4B90379F" w14:textId="11C3DCDE" w:rsidR="00632447" w:rsidRPr="00960BFE" w:rsidRDefault="00F91627" w:rsidP="008E77CB">
            <w:pPr>
              <w:autoSpaceDE w:val="0"/>
              <w:autoSpaceDN w:val="0"/>
              <w:adjustRightInd w:val="0"/>
            </w:pPr>
            <w:r w:rsidRPr="00F91627">
              <w:t>Boehringer Ingelheim Pty Ltd</w:t>
            </w:r>
          </w:p>
        </w:tc>
      </w:tr>
      <w:tr w:rsidR="00632447" w:rsidRPr="00960BFE" w14:paraId="39962BA4" w14:textId="77777777" w:rsidTr="008E77CB">
        <w:trPr>
          <w:trHeight w:val="280"/>
        </w:trPr>
        <w:tc>
          <w:tcPr>
            <w:tcW w:w="966" w:type="dxa"/>
            <w:tcBorders>
              <w:top w:val="nil"/>
              <w:left w:val="nil"/>
              <w:bottom w:val="nil"/>
              <w:right w:val="nil"/>
            </w:tcBorders>
          </w:tcPr>
          <w:p w14:paraId="3E2BF6EE"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37ACD7D0" w14:textId="77777777" w:rsidR="00632447" w:rsidRPr="00960BFE" w:rsidRDefault="00632447" w:rsidP="008E77CB">
            <w:pPr>
              <w:autoSpaceDE w:val="0"/>
              <w:autoSpaceDN w:val="0"/>
              <w:adjustRightInd w:val="0"/>
            </w:pPr>
            <w:r w:rsidRPr="00960BFE">
              <w:t xml:space="preserve">Clock Start Date: </w:t>
            </w:r>
          </w:p>
        </w:tc>
        <w:tc>
          <w:tcPr>
            <w:tcW w:w="6459" w:type="dxa"/>
            <w:tcBorders>
              <w:top w:val="nil"/>
              <w:left w:val="nil"/>
              <w:bottom w:val="nil"/>
              <w:right w:val="nil"/>
            </w:tcBorders>
          </w:tcPr>
          <w:p w14:paraId="7CE007BF" w14:textId="77777777" w:rsidR="00632447" w:rsidRPr="00960BFE" w:rsidRDefault="00632447" w:rsidP="008E77CB">
            <w:pPr>
              <w:autoSpaceDE w:val="0"/>
              <w:autoSpaceDN w:val="0"/>
              <w:adjustRightInd w:val="0"/>
            </w:pPr>
            <w:r>
              <w:t>09 January 2023</w:t>
            </w:r>
          </w:p>
        </w:tc>
      </w:tr>
    </w:tbl>
    <w:p w14:paraId="5114F2CA" w14:textId="77777777" w:rsidR="00632447" w:rsidRPr="00795EDD" w:rsidRDefault="00632447" w:rsidP="00632447"/>
    <w:p w14:paraId="2BB322C6" w14:textId="1648F908" w:rsidR="00632447" w:rsidRPr="00593B4F" w:rsidRDefault="00A1450B" w:rsidP="00632447">
      <w:pPr>
        <w:autoSpaceDE w:val="0"/>
        <w:autoSpaceDN w:val="0"/>
        <w:adjustRightInd w:val="0"/>
        <w:rPr>
          <w:sz w:val="20"/>
          <w:lang w:val="en-NZ"/>
        </w:rPr>
      </w:pPr>
      <w:r w:rsidRPr="00593B4F">
        <w:rPr>
          <w:rFonts w:cs="Arial"/>
          <w:szCs w:val="22"/>
          <w:lang w:val="en-NZ"/>
        </w:rPr>
        <w:t xml:space="preserve">Dr Marius </w:t>
      </w:r>
      <w:proofErr w:type="spellStart"/>
      <w:r w:rsidRPr="00593B4F">
        <w:rPr>
          <w:rFonts w:cs="Arial"/>
          <w:szCs w:val="22"/>
          <w:lang w:val="en-NZ"/>
        </w:rPr>
        <w:t>Rademaker</w:t>
      </w:r>
      <w:proofErr w:type="spellEnd"/>
      <w:r w:rsidR="00A11A05" w:rsidRPr="00593B4F">
        <w:rPr>
          <w:rFonts w:cs="Arial"/>
          <w:szCs w:val="22"/>
          <w:lang w:val="en-NZ"/>
        </w:rPr>
        <w:t xml:space="preserve"> and</w:t>
      </w:r>
      <w:r w:rsidRPr="00593B4F">
        <w:rPr>
          <w:rFonts w:cs="Arial"/>
          <w:szCs w:val="22"/>
          <w:lang w:val="en-NZ"/>
        </w:rPr>
        <w:t xml:space="preserve"> </w:t>
      </w:r>
      <w:proofErr w:type="spellStart"/>
      <w:r w:rsidRPr="00593B4F">
        <w:rPr>
          <w:rFonts w:cs="Arial"/>
          <w:szCs w:val="22"/>
          <w:lang w:val="en-NZ"/>
        </w:rPr>
        <w:t>Reenu</w:t>
      </w:r>
      <w:proofErr w:type="spellEnd"/>
      <w:r w:rsidRPr="00593B4F">
        <w:rPr>
          <w:rFonts w:cs="Arial"/>
          <w:szCs w:val="22"/>
          <w:lang w:val="en-NZ"/>
        </w:rPr>
        <w:t xml:space="preserve"> </w:t>
      </w:r>
      <w:r w:rsidR="005E30FA" w:rsidRPr="00593B4F">
        <w:rPr>
          <w:rFonts w:cs="Arial"/>
          <w:szCs w:val="22"/>
          <w:lang w:val="en-NZ"/>
        </w:rPr>
        <w:t>Arora</w:t>
      </w:r>
      <w:r w:rsidR="00A11A05" w:rsidRPr="00593B4F">
        <w:rPr>
          <w:rFonts w:cs="Arial"/>
          <w:szCs w:val="22"/>
          <w:lang w:val="en-NZ"/>
        </w:rPr>
        <w:t xml:space="preserve"> were</w:t>
      </w:r>
      <w:r w:rsidR="00593B4F" w:rsidRPr="00593B4F">
        <w:rPr>
          <w:rFonts w:cs="Arial"/>
          <w:szCs w:val="22"/>
          <w:lang w:val="en-NZ"/>
        </w:rPr>
        <w:t xml:space="preserve"> </w:t>
      </w:r>
      <w:r w:rsidR="00632447" w:rsidRPr="00593B4F">
        <w:rPr>
          <w:lang w:val="en-NZ"/>
        </w:rPr>
        <w:t>present via videoconference for discussion of this application.</w:t>
      </w:r>
    </w:p>
    <w:p w14:paraId="1249D548" w14:textId="77777777" w:rsidR="00632447" w:rsidRPr="00D324AA" w:rsidRDefault="00632447" w:rsidP="00632447">
      <w:pPr>
        <w:rPr>
          <w:u w:val="single"/>
          <w:lang w:val="en-NZ"/>
        </w:rPr>
      </w:pPr>
    </w:p>
    <w:p w14:paraId="3587EC58" w14:textId="77777777" w:rsidR="00632447" w:rsidRPr="0054344C" w:rsidRDefault="00632447" w:rsidP="00632447">
      <w:pPr>
        <w:pStyle w:val="Headingbold"/>
      </w:pPr>
      <w:r w:rsidRPr="0054344C">
        <w:t>Potential conflicts of interest</w:t>
      </w:r>
    </w:p>
    <w:p w14:paraId="3A82C6DC" w14:textId="77777777" w:rsidR="00632447" w:rsidRPr="00D324AA" w:rsidRDefault="00632447" w:rsidP="00632447">
      <w:pPr>
        <w:rPr>
          <w:b/>
          <w:lang w:val="en-NZ"/>
        </w:rPr>
      </w:pPr>
    </w:p>
    <w:p w14:paraId="4613A60F" w14:textId="77777777" w:rsidR="00632447" w:rsidRPr="00D324AA" w:rsidRDefault="00632447" w:rsidP="00632447">
      <w:pPr>
        <w:rPr>
          <w:lang w:val="en-NZ"/>
        </w:rPr>
      </w:pPr>
      <w:r w:rsidRPr="00D324AA">
        <w:rPr>
          <w:lang w:val="en-NZ"/>
        </w:rPr>
        <w:t>The Chair asked members to declare any potential conflicts of interest related to this application.</w:t>
      </w:r>
    </w:p>
    <w:p w14:paraId="7AD679DE" w14:textId="77777777" w:rsidR="00632447" w:rsidRPr="00D324AA" w:rsidRDefault="00632447" w:rsidP="00632447">
      <w:pPr>
        <w:rPr>
          <w:lang w:val="en-NZ"/>
        </w:rPr>
      </w:pPr>
    </w:p>
    <w:p w14:paraId="110E337C" w14:textId="77777777" w:rsidR="00632447" w:rsidRPr="00D324AA" w:rsidRDefault="00632447" w:rsidP="00632447">
      <w:pPr>
        <w:rPr>
          <w:lang w:val="en-NZ"/>
        </w:rPr>
      </w:pPr>
      <w:r w:rsidRPr="00D324AA">
        <w:rPr>
          <w:lang w:val="en-NZ"/>
        </w:rPr>
        <w:t>No potential conflicts of interest related to this application were declared by any member.</w:t>
      </w:r>
    </w:p>
    <w:p w14:paraId="497D1384" w14:textId="77777777" w:rsidR="00632447" w:rsidRPr="00D324AA" w:rsidRDefault="00632447" w:rsidP="00632447">
      <w:pPr>
        <w:rPr>
          <w:lang w:val="en-NZ"/>
        </w:rPr>
      </w:pPr>
    </w:p>
    <w:p w14:paraId="5E628738" w14:textId="77777777" w:rsidR="00632447" w:rsidRPr="00D324AA" w:rsidRDefault="00632447" w:rsidP="00632447">
      <w:pPr>
        <w:autoSpaceDE w:val="0"/>
        <w:autoSpaceDN w:val="0"/>
        <w:adjustRightInd w:val="0"/>
        <w:rPr>
          <w:lang w:val="en-NZ"/>
        </w:rPr>
      </w:pPr>
    </w:p>
    <w:p w14:paraId="04EA4823" w14:textId="77777777" w:rsidR="00632447" w:rsidRPr="0054344C" w:rsidRDefault="00632447" w:rsidP="00632447">
      <w:pPr>
        <w:pStyle w:val="Headingbold"/>
      </w:pPr>
      <w:r w:rsidRPr="0054344C">
        <w:t xml:space="preserve">Summary of resolved ethical issues </w:t>
      </w:r>
    </w:p>
    <w:p w14:paraId="2ADE238F" w14:textId="77777777" w:rsidR="00632447" w:rsidRPr="00D324AA" w:rsidRDefault="00632447" w:rsidP="00632447">
      <w:pPr>
        <w:rPr>
          <w:u w:val="single"/>
          <w:lang w:val="en-NZ"/>
        </w:rPr>
      </w:pPr>
    </w:p>
    <w:p w14:paraId="2706EB4F" w14:textId="77777777" w:rsidR="00632447" w:rsidRPr="00D324AA" w:rsidRDefault="00632447" w:rsidP="00632447">
      <w:pPr>
        <w:rPr>
          <w:lang w:val="en-NZ"/>
        </w:rPr>
      </w:pPr>
      <w:r w:rsidRPr="00D324AA">
        <w:rPr>
          <w:lang w:val="en-NZ"/>
        </w:rPr>
        <w:t>The main ethical issues considered by the Committee and addressed by the Researcher are as follows.</w:t>
      </w:r>
    </w:p>
    <w:p w14:paraId="4F7DFEAE" w14:textId="77777777" w:rsidR="00632447" w:rsidRPr="00D324AA" w:rsidRDefault="00632447" w:rsidP="00632447">
      <w:pPr>
        <w:rPr>
          <w:lang w:val="en-NZ"/>
        </w:rPr>
      </w:pPr>
    </w:p>
    <w:p w14:paraId="2FA02FE7" w14:textId="11DA7EA9" w:rsidR="00632447" w:rsidRDefault="00632447" w:rsidP="00B3203E">
      <w:pPr>
        <w:pStyle w:val="ListParagraph"/>
        <w:numPr>
          <w:ilvl w:val="0"/>
          <w:numId w:val="25"/>
        </w:numPr>
      </w:pPr>
      <w:r w:rsidRPr="00D324AA">
        <w:t xml:space="preserve">The Committee </w:t>
      </w:r>
      <w:r w:rsidR="003E6F0D">
        <w:t xml:space="preserve">confirmed that </w:t>
      </w:r>
      <w:r w:rsidR="00A72A2B">
        <w:t xml:space="preserve">only part 1 is being applied for with this application, and that part 2 will </w:t>
      </w:r>
      <w:r w:rsidR="009D6CB2">
        <w:t>be the subject of an amendment when details for part 2 have been confirmed</w:t>
      </w:r>
      <w:r w:rsidR="00A72A2B">
        <w:t>.</w:t>
      </w:r>
    </w:p>
    <w:p w14:paraId="6D3EB5B2" w14:textId="38B5345B" w:rsidR="007A0506" w:rsidRPr="007A0506" w:rsidRDefault="007A0506" w:rsidP="007A0506">
      <w:pPr>
        <w:pStyle w:val="ListParagraph"/>
        <w:numPr>
          <w:ilvl w:val="0"/>
          <w:numId w:val="25"/>
        </w:numPr>
        <w:rPr>
          <w:rFonts w:cs="Arial"/>
          <w:color w:val="FF0000"/>
        </w:rPr>
      </w:pPr>
      <w:r>
        <w:t>The Committee noted the number of optional participant information sheets (PISs) and queried which are being used in New Zealand. The Researcher stated that skin biopsies are not being done in New Zealand</w:t>
      </w:r>
      <w:r w:rsidR="00BD58ED">
        <w:t>, and home visits if required will be by study staff not a third party</w:t>
      </w:r>
      <w:r>
        <w:t>.</w:t>
      </w:r>
    </w:p>
    <w:p w14:paraId="4072DBAC" w14:textId="77777777" w:rsidR="00632447" w:rsidRPr="00D324AA" w:rsidRDefault="00632447" w:rsidP="00632447">
      <w:pPr>
        <w:spacing w:before="80" w:after="80"/>
        <w:rPr>
          <w:lang w:val="en-NZ"/>
        </w:rPr>
      </w:pPr>
    </w:p>
    <w:p w14:paraId="11623A57" w14:textId="77777777" w:rsidR="00632447" w:rsidRPr="0054344C" w:rsidRDefault="00632447" w:rsidP="00632447">
      <w:pPr>
        <w:pStyle w:val="Headingbold"/>
      </w:pPr>
      <w:r w:rsidRPr="0054344C">
        <w:t>Summary of outstanding ethical issues</w:t>
      </w:r>
    </w:p>
    <w:p w14:paraId="0064E1D1" w14:textId="77777777" w:rsidR="00632447" w:rsidRPr="00D324AA" w:rsidRDefault="00632447" w:rsidP="00632447">
      <w:pPr>
        <w:rPr>
          <w:lang w:val="en-NZ"/>
        </w:rPr>
      </w:pPr>
    </w:p>
    <w:p w14:paraId="3937C9F8" w14:textId="77777777" w:rsidR="00632447" w:rsidRPr="00D324AA" w:rsidRDefault="00632447" w:rsidP="0063244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C4C0E08" w14:textId="77777777" w:rsidR="00632447" w:rsidRPr="00D324AA" w:rsidRDefault="00632447" w:rsidP="00632447">
      <w:pPr>
        <w:autoSpaceDE w:val="0"/>
        <w:autoSpaceDN w:val="0"/>
        <w:adjustRightInd w:val="0"/>
        <w:rPr>
          <w:szCs w:val="22"/>
          <w:lang w:val="en-NZ"/>
        </w:rPr>
      </w:pPr>
    </w:p>
    <w:p w14:paraId="158C92E5" w14:textId="6B61BD0A" w:rsidR="00496898" w:rsidRPr="00797B2B" w:rsidRDefault="00496898" w:rsidP="00797B2B">
      <w:pPr>
        <w:pStyle w:val="ListParagraph"/>
        <w:rPr>
          <w:rFonts w:cs="Arial"/>
          <w:color w:val="FF0000"/>
        </w:rPr>
      </w:pPr>
      <w:r>
        <w:t>The Committee noted that the justification for use of placebo was not answered fully in the application form. They queried what safety measures are in place for those who may deteriorate under placebo. The Researcher stated there was not much difference between placebo and standard of care given the inclusion criteria, but if someone deteriorates under placebo and cannot have or does not respond to rescue therapy then the investigator will withdraw them from the study. They noted that at this stage they cannot justify the design of using placebo beyond the requirement for it from the Sponsor. The Researcher noted that the rescue therapies on offer may have already been used for these patients prior but are available.</w:t>
      </w:r>
      <w:r>
        <w:t xml:space="preserve"> The Committee requested written justification for use of placebo</w:t>
      </w:r>
      <w:r w:rsidR="008F4079">
        <w:t xml:space="preserve"> be provided.</w:t>
      </w:r>
    </w:p>
    <w:p w14:paraId="2809CA76" w14:textId="3CDA160C" w:rsidR="003E6F0D" w:rsidRPr="00D324AA" w:rsidRDefault="003E6F0D" w:rsidP="003E6F0D">
      <w:pPr>
        <w:numPr>
          <w:ilvl w:val="0"/>
          <w:numId w:val="3"/>
        </w:numPr>
        <w:spacing w:before="80" w:after="80"/>
        <w:contextualSpacing/>
        <w:rPr>
          <w:lang w:val="en-NZ"/>
        </w:rPr>
      </w:pPr>
      <w:r>
        <w:rPr>
          <w:lang w:val="en-NZ"/>
        </w:rPr>
        <w:t>The Committee queried how participants will be recruited. The Researcher responded that due to severity, the main recruitment avenue would be via dermatologists. Advertising will be utilized to capture those in the community, and GPs may be used. The Committee noted that the GP letter and advertisements need to be submitted to HDEC for review before they are used.</w:t>
      </w:r>
    </w:p>
    <w:p w14:paraId="6D97CA22" w14:textId="01EB3AC5" w:rsidR="007A0506" w:rsidRPr="00F96AC0" w:rsidRDefault="007A0506" w:rsidP="00632447">
      <w:pPr>
        <w:pStyle w:val="ListParagraph"/>
        <w:rPr>
          <w:rFonts w:cs="Arial"/>
          <w:color w:val="FF0000"/>
        </w:rPr>
      </w:pPr>
      <w:r>
        <w:t>The Committee requested a safety plan for researchers for home visits and make it clearer in patient information on who is visiting the home and what they are doing.</w:t>
      </w:r>
    </w:p>
    <w:p w14:paraId="63A575C8" w14:textId="74C4E020" w:rsidR="00332082" w:rsidRPr="00A31272" w:rsidRDefault="00332082" w:rsidP="00632447">
      <w:pPr>
        <w:pStyle w:val="ListParagraph"/>
        <w:rPr>
          <w:rFonts w:cs="Arial"/>
          <w:color w:val="FF0000"/>
        </w:rPr>
      </w:pPr>
      <w:r>
        <w:t xml:space="preserve">The Committee </w:t>
      </w:r>
      <w:r w:rsidR="00A31272">
        <w:t xml:space="preserve">stated that the use of photographs is quite broad, allowing identifiable pictures to be sent overseas for anything the </w:t>
      </w:r>
      <w:r w:rsidR="00BD58ED">
        <w:t>Sponsor</w:t>
      </w:r>
      <w:r w:rsidR="00BD4CC3">
        <w:t xml:space="preserve"> </w:t>
      </w:r>
      <w:r w:rsidR="00A31272">
        <w:t>wants. The Committee requested this is not required of participants</w:t>
      </w:r>
      <w:r w:rsidR="001114B2">
        <w:t xml:space="preserve"> and the </w:t>
      </w:r>
      <w:r w:rsidR="00492540">
        <w:t>PIS</w:t>
      </w:r>
      <w:r w:rsidR="001114B2">
        <w:t xml:space="preserve"> is </w:t>
      </w:r>
      <w:r w:rsidR="00BD58ED">
        <w:t>amended</w:t>
      </w:r>
      <w:r w:rsidR="00E76545">
        <w:t xml:space="preserve"> so that identifying images are taken</w:t>
      </w:r>
      <w:r w:rsidR="00A31272">
        <w:t>.</w:t>
      </w:r>
      <w:r w:rsidR="00F85A71">
        <w:t xml:space="preserve"> </w:t>
      </w:r>
      <w:r w:rsidR="001114B2">
        <w:lastRenderedPageBreak/>
        <w:t>The Committee</w:t>
      </w:r>
      <w:r w:rsidR="00123684">
        <w:t xml:space="preserve"> noted they</w:t>
      </w:r>
      <w:r w:rsidR="001114B2">
        <w:t xml:space="preserve"> were c</w:t>
      </w:r>
      <w:r w:rsidR="00F85A71">
        <w:t xml:space="preserve">onscious of European </w:t>
      </w:r>
      <w:r w:rsidR="001114B2">
        <w:t>D</w:t>
      </w:r>
      <w:r w:rsidR="00F85A71">
        <w:t xml:space="preserve">ata </w:t>
      </w:r>
      <w:r w:rsidR="001114B2">
        <w:t>P</w:t>
      </w:r>
      <w:r w:rsidR="00F85A71">
        <w:t xml:space="preserve">rotection </w:t>
      </w:r>
      <w:r w:rsidR="001114B2">
        <w:t>A</w:t>
      </w:r>
      <w:r w:rsidR="00F85A71">
        <w:t xml:space="preserve">ct and </w:t>
      </w:r>
      <w:r w:rsidR="001114B2">
        <w:t xml:space="preserve">if the participants </w:t>
      </w:r>
      <w:r w:rsidR="003150CA">
        <w:t>were to be</w:t>
      </w:r>
      <w:r w:rsidR="001114B2">
        <w:t xml:space="preserve"> asked blanket permission </w:t>
      </w:r>
      <w:r w:rsidR="00E76545">
        <w:t xml:space="preserve">for use of their </w:t>
      </w:r>
      <w:r w:rsidR="001A5002">
        <w:t>photos of lesions</w:t>
      </w:r>
      <w:r w:rsidR="001114B2">
        <w:t xml:space="preserve">, obligations to this Act </w:t>
      </w:r>
      <w:r w:rsidR="00F85A71">
        <w:t>need to be strengthened</w:t>
      </w:r>
      <w:r w:rsidR="001114B2">
        <w:t>.</w:t>
      </w:r>
      <w:r w:rsidR="00F85A71">
        <w:t xml:space="preserve"> </w:t>
      </w:r>
    </w:p>
    <w:p w14:paraId="2D436874" w14:textId="2100A5A9" w:rsidR="00EC389B" w:rsidRPr="00AD58D8" w:rsidRDefault="00A31272" w:rsidP="00EB5B47">
      <w:pPr>
        <w:pStyle w:val="ListParagraph"/>
        <w:rPr>
          <w:rFonts w:cs="Arial"/>
          <w:color w:val="FF0000"/>
        </w:rPr>
      </w:pPr>
      <w:r>
        <w:t xml:space="preserve">The Committee queried the mental health referral process if any issues are raised during questionnaires. The Researcher noted the elevated risk and </w:t>
      </w:r>
      <w:r w:rsidR="00B35A8F">
        <w:t xml:space="preserve">the possibility of finding a distressed participant. If there is no immediate risk, the GP will be notified for referral. </w:t>
      </w:r>
      <w:r w:rsidR="00762273">
        <w:t>The Researcher stated that they are currently uncertain how soon the questionnaires will be reviewed</w:t>
      </w:r>
      <w:r w:rsidR="00EB5B47">
        <w:t xml:space="preserve">, and whether they are </w:t>
      </w:r>
      <w:r w:rsidR="00AD58D8">
        <w:t>electronic,</w:t>
      </w:r>
      <w:r w:rsidR="00EB5B47">
        <w:t xml:space="preserve"> or paper based. The Committee requested provisions are made to ensure they </w:t>
      </w:r>
      <w:r w:rsidR="00E22C23">
        <w:t>can</w:t>
      </w:r>
      <w:r w:rsidR="00EB5B47">
        <w:t xml:space="preserve"> be viewed as soon as possible due to the noted elevated risk in this population.</w:t>
      </w:r>
    </w:p>
    <w:p w14:paraId="60158D1F" w14:textId="4C1B8BDE" w:rsidR="00AD58D8" w:rsidRPr="008874E3" w:rsidRDefault="00AD58D8" w:rsidP="00EB5B47">
      <w:pPr>
        <w:pStyle w:val="ListParagraph"/>
        <w:rPr>
          <w:rFonts w:cs="Arial"/>
          <w:color w:val="FF0000"/>
        </w:rPr>
      </w:pPr>
      <w:r>
        <w:t xml:space="preserve">The Committee stated that </w:t>
      </w:r>
      <w:r w:rsidR="008874E3">
        <w:t>30 years is a long time to store samples for biobanking purposes</w:t>
      </w:r>
      <w:r w:rsidR="00E974A1">
        <w:t>. Please reduce the amount of time samples will be stored for</w:t>
      </w:r>
      <w:r w:rsidR="00E22C23">
        <w:t xml:space="preserve"> </w:t>
      </w:r>
      <w:r w:rsidR="00E974A1">
        <w:t xml:space="preserve">or provide </w:t>
      </w:r>
      <w:r w:rsidR="008874E3">
        <w:t xml:space="preserve">further justification for this length. </w:t>
      </w:r>
    </w:p>
    <w:p w14:paraId="2AC20269" w14:textId="064FB0AF" w:rsidR="008874E3" w:rsidRPr="00EC389B" w:rsidRDefault="008874E3" w:rsidP="00EB5B47">
      <w:pPr>
        <w:pStyle w:val="ListParagraph"/>
        <w:rPr>
          <w:rFonts w:cs="Arial"/>
          <w:color w:val="FF0000"/>
        </w:rPr>
      </w:pPr>
      <w:r>
        <w:t xml:space="preserve">The Committee noted that </w:t>
      </w:r>
      <w:r w:rsidR="002F78EF">
        <w:t>in-house biobanks still must show they meet the National Ethical Standards for a given application using it. They referred the Researchers and Sponsor to Chapter 15 of the Standards</w:t>
      </w:r>
      <w:r w:rsidR="00BB643A">
        <w:t>, suggesting that a letter from the Sponsor on how the biobank meets the Standards (including being transparent on the name and governance structure) will aid the review.</w:t>
      </w:r>
    </w:p>
    <w:p w14:paraId="7CC31016" w14:textId="1462DA04" w:rsidR="00632447" w:rsidRPr="00EB5B47" w:rsidRDefault="00BB643A" w:rsidP="00EB5B47">
      <w:pPr>
        <w:pStyle w:val="ListParagraph"/>
        <w:rPr>
          <w:rFonts w:cs="Arial"/>
          <w:color w:val="FF0000"/>
        </w:rPr>
      </w:pPr>
      <w:r>
        <w:t xml:space="preserve">The Committee requested clarification around how long the </w:t>
      </w:r>
      <w:r w:rsidR="00BD58ED">
        <w:t xml:space="preserve">investigational </w:t>
      </w:r>
      <w:r>
        <w:t>medicine will be made available to participants in the open-label extension.</w:t>
      </w:r>
      <w:r w:rsidR="00632447" w:rsidRPr="00D324AA">
        <w:br/>
      </w:r>
    </w:p>
    <w:p w14:paraId="624D0B42" w14:textId="77777777" w:rsidR="00632447" w:rsidRPr="00D324AA" w:rsidRDefault="00632447" w:rsidP="0063244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0B5D924" w14:textId="04D856E0" w:rsidR="00632447" w:rsidRPr="00D324AA" w:rsidRDefault="00DE297A" w:rsidP="00632447">
      <w:pPr>
        <w:spacing w:before="80" w:after="80"/>
        <w:rPr>
          <w:rFonts w:cs="Arial"/>
          <w:szCs w:val="22"/>
          <w:lang w:val="en-NZ"/>
        </w:rPr>
      </w:pPr>
      <w:r>
        <w:rPr>
          <w:rFonts w:cs="Arial"/>
          <w:szCs w:val="22"/>
          <w:lang w:val="en-NZ"/>
        </w:rPr>
        <w:t>Main</w:t>
      </w:r>
      <w:r w:rsidR="00264B85">
        <w:rPr>
          <w:rFonts w:cs="Arial"/>
          <w:szCs w:val="22"/>
          <w:lang w:val="en-NZ"/>
        </w:rPr>
        <w:t xml:space="preserve"> PIS:</w:t>
      </w:r>
    </w:p>
    <w:p w14:paraId="52685694" w14:textId="7139870B" w:rsidR="00296159" w:rsidRDefault="00296159" w:rsidP="00632447">
      <w:pPr>
        <w:pStyle w:val="ListParagraph"/>
      </w:pPr>
      <w:r>
        <w:t>The CF states a recognised risk of partner becoming pregnant; however</w:t>
      </w:r>
      <w:r w:rsidR="00D17AFE">
        <w:t>,</w:t>
      </w:r>
      <w:r>
        <w:t xml:space="preserve"> </w:t>
      </w:r>
      <w:r w:rsidR="00BD58ED">
        <w:t xml:space="preserve">the </w:t>
      </w:r>
      <w:r>
        <w:t xml:space="preserve">body of the PIS contradicts this by saying male contraception is not required. Please amend for consistency. </w:t>
      </w:r>
    </w:p>
    <w:p w14:paraId="45B5B0EE" w14:textId="602DFE19" w:rsidR="00296159" w:rsidRPr="00D324AA" w:rsidRDefault="00296159" w:rsidP="00632447">
      <w:pPr>
        <w:pStyle w:val="ListParagraph"/>
      </w:pPr>
      <w:r>
        <w:t>CF mentions GP will be informed but this is not explained in the PIS first.</w:t>
      </w:r>
    </w:p>
    <w:p w14:paraId="00AFFB70" w14:textId="6F034EA2" w:rsidR="000A4996" w:rsidRDefault="00296159" w:rsidP="00632447">
      <w:pPr>
        <w:pStyle w:val="ListParagraph"/>
      </w:pPr>
      <w:r>
        <w:t>PIS states</w:t>
      </w:r>
      <w:r w:rsidR="000A4996">
        <w:t xml:space="preserve"> th</w:t>
      </w:r>
      <w:r>
        <w:t>at</w:t>
      </w:r>
      <w:r w:rsidR="000A4996">
        <w:t xml:space="preserve"> samples will be sent overseas</w:t>
      </w:r>
      <w:r>
        <w:t>. P</w:t>
      </w:r>
      <w:r w:rsidR="000A4996">
        <w:t xml:space="preserve">lease include </w:t>
      </w:r>
      <w:r w:rsidR="00BD58ED">
        <w:t>details</w:t>
      </w:r>
      <w:r w:rsidR="000A4996">
        <w:t xml:space="preserve"> of lab</w:t>
      </w:r>
      <w:r w:rsidR="009235AF">
        <w:t>(</w:t>
      </w:r>
      <w:r w:rsidR="000A4996">
        <w:t>s</w:t>
      </w:r>
      <w:r w:rsidR="009235AF">
        <w:t>)</w:t>
      </w:r>
      <w:r w:rsidR="000A4996">
        <w:t xml:space="preserve"> they are sent to</w:t>
      </w:r>
      <w:r w:rsidR="00220B6C">
        <w:t>.</w:t>
      </w:r>
    </w:p>
    <w:p w14:paraId="5B58B11B" w14:textId="03094813" w:rsidR="00296159" w:rsidRDefault="00296159" w:rsidP="008F0A30">
      <w:pPr>
        <w:pStyle w:val="ListParagraph"/>
      </w:pPr>
      <w:r>
        <w:t xml:space="preserve">The Committee suggested an alternative to </w:t>
      </w:r>
      <w:r w:rsidR="00BD58ED">
        <w:t>the term “</w:t>
      </w:r>
      <w:r>
        <w:t>palliative care</w:t>
      </w:r>
      <w:r w:rsidR="00BD58ED">
        <w:t>”</w:t>
      </w:r>
      <w:r>
        <w:t xml:space="preserve"> as this is colloquially associated with end-of-life care.</w:t>
      </w:r>
    </w:p>
    <w:p w14:paraId="39F25E25" w14:textId="77777777" w:rsidR="00296159" w:rsidRDefault="00296159" w:rsidP="00296159">
      <w:pPr>
        <w:pStyle w:val="ListParagraph"/>
        <w:numPr>
          <w:ilvl w:val="0"/>
          <w:numId w:val="0"/>
        </w:numPr>
        <w:ind w:left="360"/>
      </w:pPr>
    </w:p>
    <w:p w14:paraId="3159E5C0" w14:textId="4B70C368" w:rsidR="00DB0E52" w:rsidRDefault="00DB0E52" w:rsidP="00DB0E52">
      <w:r>
        <w:t>Biobanking</w:t>
      </w:r>
      <w:r w:rsidR="00264B85">
        <w:t xml:space="preserve"> PIS</w:t>
      </w:r>
      <w:r>
        <w:t>:</w:t>
      </w:r>
    </w:p>
    <w:p w14:paraId="7AD75E58" w14:textId="6C11C92B" w:rsidR="00DB0E52" w:rsidRDefault="00DB0E52" w:rsidP="00DB0E52">
      <w:pPr>
        <w:pStyle w:val="ListParagraph"/>
      </w:pPr>
      <w:r>
        <w:t xml:space="preserve">Make it clear this is unspecified research at </w:t>
      </w:r>
      <w:r w:rsidR="00BD58ED">
        <w:t xml:space="preserve">the </w:t>
      </w:r>
      <w:r>
        <w:t xml:space="preserve">start of </w:t>
      </w:r>
      <w:r w:rsidR="00296159">
        <w:t>the PIS.</w:t>
      </w:r>
    </w:p>
    <w:p w14:paraId="4F1DA475" w14:textId="744AA75B" w:rsidR="00296159" w:rsidRDefault="00296159" w:rsidP="00296159">
      <w:pPr>
        <w:pStyle w:val="ListParagraph"/>
      </w:pPr>
      <w:r>
        <w:t xml:space="preserve"> Please include </w:t>
      </w:r>
      <w:r w:rsidR="00BD58ED">
        <w:t xml:space="preserve">adequate details </w:t>
      </w:r>
      <w:r>
        <w:t xml:space="preserve">of lab(s) </w:t>
      </w:r>
      <w:r w:rsidR="00BD58ED">
        <w:t xml:space="preserve">samples </w:t>
      </w:r>
      <w:r>
        <w:t>are sent to</w:t>
      </w:r>
      <w:r w:rsidR="00220B6C">
        <w:t xml:space="preserve">. </w:t>
      </w:r>
    </w:p>
    <w:p w14:paraId="602EA054" w14:textId="77777777" w:rsidR="00632447" w:rsidRPr="00D324AA" w:rsidRDefault="00632447" w:rsidP="00632447">
      <w:pPr>
        <w:spacing w:before="80" w:after="80"/>
      </w:pPr>
    </w:p>
    <w:p w14:paraId="77C98DCE" w14:textId="77777777" w:rsidR="00632447" w:rsidRPr="0054344C" w:rsidRDefault="00632447" w:rsidP="00632447">
      <w:pPr>
        <w:rPr>
          <w:b/>
          <w:bCs/>
          <w:lang w:val="en-NZ"/>
        </w:rPr>
      </w:pPr>
      <w:r w:rsidRPr="0054344C">
        <w:rPr>
          <w:b/>
          <w:bCs/>
          <w:lang w:val="en-NZ"/>
        </w:rPr>
        <w:t xml:space="preserve">Decision </w:t>
      </w:r>
    </w:p>
    <w:p w14:paraId="57D88850" w14:textId="77777777" w:rsidR="00632447" w:rsidRPr="00D324AA" w:rsidRDefault="00632447" w:rsidP="00632447">
      <w:pPr>
        <w:rPr>
          <w:lang w:val="en-NZ"/>
        </w:rPr>
      </w:pPr>
    </w:p>
    <w:p w14:paraId="28F251DC" w14:textId="77777777" w:rsidR="00632447" w:rsidRPr="00D324AA" w:rsidRDefault="00632447" w:rsidP="0063244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33B34DE" w14:textId="77777777" w:rsidR="00632447" w:rsidRPr="00D324AA" w:rsidRDefault="00632447" w:rsidP="00632447">
      <w:pPr>
        <w:rPr>
          <w:lang w:val="en-NZ"/>
        </w:rPr>
      </w:pPr>
    </w:p>
    <w:p w14:paraId="41682195" w14:textId="77777777" w:rsidR="00632447" w:rsidRPr="006D0A33" w:rsidRDefault="00632447" w:rsidP="00632447">
      <w:pPr>
        <w:pStyle w:val="ListParagraph"/>
      </w:pPr>
      <w:r w:rsidRPr="006D0A33">
        <w:t>Please address all outstanding ethical issues, providing the information requested by the Committee.</w:t>
      </w:r>
    </w:p>
    <w:p w14:paraId="52DD3190" w14:textId="77777777" w:rsidR="00632447" w:rsidRPr="006D0A33" w:rsidRDefault="00632447" w:rsidP="00632447">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AC33263" w14:textId="456163D6" w:rsidR="00632447" w:rsidRDefault="00632447" w:rsidP="00632447">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D321C9">
        <w:rPr>
          <w:i/>
          <w:iCs/>
        </w:rPr>
        <w:t>National Ethical Standards for Health and Disability Research and Quality Improvement</w:t>
      </w:r>
      <w:r w:rsidRPr="00C856E5">
        <w:t>, para 9.7).</w:t>
      </w:r>
      <w:r w:rsidRPr="006D0A33">
        <w:t xml:space="preserve">  </w:t>
      </w:r>
    </w:p>
    <w:p w14:paraId="443FE3EE" w14:textId="2F78B882" w:rsidR="00F27541" w:rsidRPr="00F27541" w:rsidRDefault="00F27541" w:rsidP="00F27541">
      <w:pPr>
        <w:pStyle w:val="ListParagraph"/>
        <w:rPr>
          <w:color w:val="FF0000"/>
        </w:rPr>
      </w:pPr>
      <w:r w:rsidRPr="00F27541">
        <w:lastRenderedPageBreak/>
        <w:t>Please provide a researcher safety plan addressing the concerns raised by the Committee (</w:t>
      </w:r>
      <w:r w:rsidRPr="00F27541">
        <w:rPr>
          <w:i/>
          <w:iCs/>
        </w:rPr>
        <w:t>National Ethical Standards for Health and Disability Research and Quality Improvement, para 11.62</w:t>
      </w:r>
      <w:r w:rsidRPr="00F27541">
        <w:t xml:space="preserve">).  </w:t>
      </w:r>
    </w:p>
    <w:p w14:paraId="7D70C7F8" w14:textId="77777777" w:rsidR="00632447" w:rsidRPr="00D324AA" w:rsidRDefault="00632447" w:rsidP="00632447">
      <w:pPr>
        <w:rPr>
          <w:color w:val="FF0000"/>
          <w:lang w:val="en-NZ"/>
        </w:rPr>
      </w:pPr>
    </w:p>
    <w:p w14:paraId="59A145C1" w14:textId="6D640CEC" w:rsidR="00B02521" w:rsidRPr="00B7686D" w:rsidRDefault="00632447">
      <w:pPr>
        <w:rPr>
          <w:lang w:val="en-NZ"/>
        </w:rPr>
      </w:pPr>
      <w:r w:rsidRPr="00D324AA">
        <w:rPr>
          <w:lang w:val="en-NZ"/>
        </w:rPr>
        <w:t>After receipt of the information requested by the Com</w:t>
      </w:r>
      <w:r w:rsidRPr="0031159B">
        <w:rPr>
          <w:lang w:val="en-NZ"/>
        </w:rPr>
        <w:t xml:space="preserve">mittee, a final decision on the application will be made by </w:t>
      </w:r>
      <w:r w:rsidR="0031159B" w:rsidRPr="0031159B">
        <w:rPr>
          <w:rFonts w:cs="Arial"/>
          <w:szCs w:val="22"/>
          <w:lang w:val="en-NZ"/>
        </w:rPr>
        <w:t>Ms Catherine Garvey and Dr Kate Parker.</w:t>
      </w:r>
    </w:p>
    <w:p w14:paraId="7DDF6764" w14:textId="77777777" w:rsidR="00CF27EA" w:rsidRDefault="00CF27EA">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32447" w:rsidRPr="00960BFE" w14:paraId="2D92A4DB" w14:textId="77777777" w:rsidTr="008E77CB">
        <w:trPr>
          <w:trHeight w:val="280"/>
        </w:trPr>
        <w:tc>
          <w:tcPr>
            <w:tcW w:w="966" w:type="dxa"/>
            <w:tcBorders>
              <w:top w:val="nil"/>
              <w:left w:val="nil"/>
              <w:bottom w:val="nil"/>
              <w:right w:val="nil"/>
            </w:tcBorders>
          </w:tcPr>
          <w:p w14:paraId="7F8B0899" w14:textId="0261D2C4" w:rsidR="00632447" w:rsidRPr="00960BFE" w:rsidRDefault="00971E66" w:rsidP="008E77CB">
            <w:pPr>
              <w:autoSpaceDE w:val="0"/>
              <w:autoSpaceDN w:val="0"/>
              <w:adjustRightInd w:val="0"/>
            </w:pPr>
            <w:r>
              <w:rPr>
                <w:b/>
              </w:rPr>
              <w:lastRenderedPageBreak/>
              <w:t>4</w:t>
            </w:r>
            <w:r w:rsidR="00632447" w:rsidRPr="00960BFE">
              <w:rPr>
                <w:b/>
              </w:rPr>
              <w:t xml:space="preserve"> </w:t>
            </w:r>
            <w:r w:rsidR="00632447" w:rsidRPr="00960BFE">
              <w:t xml:space="preserve"> </w:t>
            </w:r>
          </w:p>
        </w:tc>
        <w:tc>
          <w:tcPr>
            <w:tcW w:w="2575" w:type="dxa"/>
            <w:tcBorders>
              <w:top w:val="nil"/>
              <w:left w:val="nil"/>
              <w:bottom w:val="nil"/>
              <w:right w:val="nil"/>
            </w:tcBorders>
          </w:tcPr>
          <w:p w14:paraId="13D5D99C" w14:textId="77777777" w:rsidR="00632447" w:rsidRPr="00960BFE" w:rsidRDefault="00632447" w:rsidP="008E77CB">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E09EB40" w14:textId="037C94D0" w:rsidR="00632447" w:rsidRPr="002B62FF" w:rsidRDefault="007C6CAB" w:rsidP="008E77CB">
            <w:pPr>
              <w:rPr>
                <w:b/>
                <w:bCs/>
              </w:rPr>
            </w:pPr>
            <w:r w:rsidRPr="007C6CAB">
              <w:rPr>
                <w:b/>
                <w:bCs/>
              </w:rPr>
              <w:t>2023 FULL 13992</w:t>
            </w:r>
          </w:p>
        </w:tc>
      </w:tr>
      <w:tr w:rsidR="00632447" w:rsidRPr="00960BFE" w14:paraId="2CC40691" w14:textId="77777777" w:rsidTr="008E77CB">
        <w:trPr>
          <w:trHeight w:val="280"/>
        </w:trPr>
        <w:tc>
          <w:tcPr>
            <w:tcW w:w="966" w:type="dxa"/>
            <w:tcBorders>
              <w:top w:val="nil"/>
              <w:left w:val="nil"/>
              <w:bottom w:val="nil"/>
              <w:right w:val="nil"/>
            </w:tcBorders>
          </w:tcPr>
          <w:p w14:paraId="6DCB3EA5"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292F3F06" w14:textId="77777777" w:rsidR="00632447" w:rsidRPr="00960BFE" w:rsidRDefault="00632447" w:rsidP="008E77CB">
            <w:pPr>
              <w:autoSpaceDE w:val="0"/>
              <w:autoSpaceDN w:val="0"/>
              <w:adjustRightInd w:val="0"/>
            </w:pPr>
            <w:r w:rsidRPr="00960BFE">
              <w:t xml:space="preserve">Title: </w:t>
            </w:r>
          </w:p>
        </w:tc>
        <w:tc>
          <w:tcPr>
            <w:tcW w:w="6459" w:type="dxa"/>
            <w:tcBorders>
              <w:top w:val="nil"/>
              <w:left w:val="nil"/>
              <w:bottom w:val="nil"/>
              <w:right w:val="nil"/>
            </w:tcBorders>
          </w:tcPr>
          <w:p w14:paraId="043B8878" w14:textId="77777777" w:rsidR="00FF0913" w:rsidRDefault="00FF0913" w:rsidP="00FF0913">
            <w:pPr>
              <w:autoSpaceDE w:val="0"/>
              <w:autoSpaceDN w:val="0"/>
              <w:adjustRightInd w:val="0"/>
            </w:pPr>
            <w:r>
              <w:t xml:space="preserve">A Phase 1, Randomized, Double-blind, Placebo-controlled, Single Ascending Dose Study of </w:t>
            </w:r>
            <w:proofErr w:type="gramStart"/>
            <w:r>
              <w:t>Subcutaneously</w:t>
            </w:r>
            <w:proofErr w:type="gramEnd"/>
            <w:r>
              <w:t xml:space="preserve"> and Intravenously</w:t>
            </w:r>
          </w:p>
          <w:p w14:paraId="14917F0E" w14:textId="4151FF57" w:rsidR="00632447" w:rsidRPr="00960BFE" w:rsidRDefault="00FF0913" w:rsidP="00FF0913">
            <w:pPr>
              <w:autoSpaceDE w:val="0"/>
              <w:autoSpaceDN w:val="0"/>
              <w:adjustRightInd w:val="0"/>
            </w:pPr>
            <w:r>
              <w:t>Administered ALXN1920 in Healthy Adult Participants</w:t>
            </w:r>
          </w:p>
        </w:tc>
      </w:tr>
      <w:tr w:rsidR="00632447" w:rsidRPr="00960BFE" w14:paraId="2E90199E" w14:textId="77777777" w:rsidTr="008E77CB">
        <w:trPr>
          <w:trHeight w:val="280"/>
        </w:trPr>
        <w:tc>
          <w:tcPr>
            <w:tcW w:w="966" w:type="dxa"/>
            <w:tcBorders>
              <w:top w:val="nil"/>
              <w:left w:val="nil"/>
              <w:bottom w:val="nil"/>
              <w:right w:val="nil"/>
            </w:tcBorders>
          </w:tcPr>
          <w:p w14:paraId="773CB147"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6E69F15E" w14:textId="77777777" w:rsidR="00632447" w:rsidRPr="00960BFE" w:rsidRDefault="00632447" w:rsidP="008E77CB">
            <w:pPr>
              <w:autoSpaceDE w:val="0"/>
              <w:autoSpaceDN w:val="0"/>
              <w:adjustRightInd w:val="0"/>
            </w:pPr>
            <w:r w:rsidRPr="00960BFE">
              <w:t xml:space="preserve">Principal Investigator: </w:t>
            </w:r>
          </w:p>
        </w:tc>
        <w:tc>
          <w:tcPr>
            <w:tcW w:w="6459" w:type="dxa"/>
            <w:tcBorders>
              <w:top w:val="nil"/>
              <w:left w:val="nil"/>
              <w:bottom w:val="nil"/>
              <w:right w:val="nil"/>
            </w:tcBorders>
          </w:tcPr>
          <w:p w14:paraId="715D97A9" w14:textId="2E8AF97C" w:rsidR="00632447" w:rsidRPr="00960BFE" w:rsidRDefault="007C6CAB" w:rsidP="008E77CB">
            <w:r>
              <w:t>Dr Christian Schwa</w:t>
            </w:r>
            <w:r w:rsidR="00FF0913">
              <w:t>b</w:t>
            </w:r>
            <w:r>
              <w:t>e</w:t>
            </w:r>
          </w:p>
        </w:tc>
      </w:tr>
      <w:tr w:rsidR="00632447" w:rsidRPr="00960BFE" w14:paraId="61CAA991" w14:textId="77777777" w:rsidTr="008E77CB">
        <w:trPr>
          <w:trHeight w:val="280"/>
        </w:trPr>
        <w:tc>
          <w:tcPr>
            <w:tcW w:w="966" w:type="dxa"/>
            <w:tcBorders>
              <w:top w:val="nil"/>
              <w:left w:val="nil"/>
              <w:bottom w:val="nil"/>
              <w:right w:val="nil"/>
            </w:tcBorders>
          </w:tcPr>
          <w:p w14:paraId="6933998A"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7B96267C" w14:textId="77777777" w:rsidR="00632447" w:rsidRPr="00960BFE" w:rsidRDefault="00632447" w:rsidP="008E77CB">
            <w:pPr>
              <w:autoSpaceDE w:val="0"/>
              <w:autoSpaceDN w:val="0"/>
              <w:adjustRightInd w:val="0"/>
            </w:pPr>
            <w:r w:rsidRPr="00960BFE">
              <w:t xml:space="preserve">Sponsor: </w:t>
            </w:r>
          </w:p>
        </w:tc>
        <w:tc>
          <w:tcPr>
            <w:tcW w:w="6459" w:type="dxa"/>
            <w:tcBorders>
              <w:top w:val="nil"/>
              <w:left w:val="nil"/>
              <w:bottom w:val="nil"/>
              <w:right w:val="nil"/>
            </w:tcBorders>
          </w:tcPr>
          <w:p w14:paraId="4A4F5DB4" w14:textId="6E6BBE25" w:rsidR="00632447" w:rsidRPr="00960BFE" w:rsidRDefault="00FF0913" w:rsidP="008E77CB">
            <w:pPr>
              <w:autoSpaceDE w:val="0"/>
              <w:autoSpaceDN w:val="0"/>
              <w:adjustRightInd w:val="0"/>
            </w:pPr>
            <w:r w:rsidRPr="00FF0913">
              <w:t>Alexion Pharmaceuticals, Inc.</w:t>
            </w:r>
          </w:p>
        </w:tc>
      </w:tr>
      <w:tr w:rsidR="00632447" w:rsidRPr="00960BFE" w14:paraId="444F578C" w14:textId="77777777" w:rsidTr="008E77CB">
        <w:trPr>
          <w:trHeight w:val="280"/>
        </w:trPr>
        <w:tc>
          <w:tcPr>
            <w:tcW w:w="966" w:type="dxa"/>
            <w:tcBorders>
              <w:top w:val="nil"/>
              <w:left w:val="nil"/>
              <w:bottom w:val="nil"/>
              <w:right w:val="nil"/>
            </w:tcBorders>
          </w:tcPr>
          <w:p w14:paraId="36D7FE16" w14:textId="77777777" w:rsidR="00632447" w:rsidRPr="00960BFE" w:rsidRDefault="00632447" w:rsidP="008E77CB">
            <w:pPr>
              <w:autoSpaceDE w:val="0"/>
              <w:autoSpaceDN w:val="0"/>
              <w:adjustRightInd w:val="0"/>
            </w:pPr>
            <w:r w:rsidRPr="00960BFE">
              <w:t xml:space="preserve"> </w:t>
            </w:r>
          </w:p>
        </w:tc>
        <w:tc>
          <w:tcPr>
            <w:tcW w:w="2575" w:type="dxa"/>
            <w:tcBorders>
              <w:top w:val="nil"/>
              <w:left w:val="nil"/>
              <w:bottom w:val="nil"/>
              <w:right w:val="nil"/>
            </w:tcBorders>
          </w:tcPr>
          <w:p w14:paraId="173B66BD" w14:textId="77777777" w:rsidR="00632447" w:rsidRPr="00960BFE" w:rsidRDefault="00632447" w:rsidP="008E77CB">
            <w:pPr>
              <w:autoSpaceDE w:val="0"/>
              <w:autoSpaceDN w:val="0"/>
              <w:adjustRightInd w:val="0"/>
            </w:pPr>
            <w:r w:rsidRPr="00960BFE">
              <w:t xml:space="preserve">Clock Start Date: </w:t>
            </w:r>
          </w:p>
        </w:tc>
        <w:tc>
          <w:tcPr>
            <w:tcW w:w="6459" w:type="dxa"/>
            <w:tcBorders>
              <w:top w:val="nil"/>
              <w:left w:val="nil"/>
              <w:bottom w:val="nil"/>
              <w:right w:val="nil"/>
            </w:tcBorders>
          </w:tcPr>
          <w:p w14:paraId="5CE124D8" w14:textId="77777777" w:rsidR="00632447" w:rsidRPr="00960BFE" w:rsidRDefault="00632447" w:rsidP="008E77CB">
            <w:pPr>
              <w:autoSpaceDE w:val="0"/>
              <w:autoSpaceDN w:val="0"/>
              <w:adjustRightInd w:val="0"/>
            </w:pPr>
            <w:r>
              <w:t>09 January 2023</w:t>
            </w:r>
          </w:p>
        </w:tc>
      </w:tr>
    </w:tbl>
    <w:p w14:paraId="32DE70F9" w14:textId="77777777" w:rsidR="00632447" w:rsidRPr="00795EDD" w:rsidRDefault="00632447" w:rsidP="00632447"/>
    <w:p w14:paraId="1AA0D581" w14:textId="06B4662D" w:rsidR="00632447" w:rsidRPr="00B7686D" w:rsidRDefault="00B7686D" w:rsidP="00632447">
      <w:pPr>
        <w:autoSpaceDE w:val="0"/>
        <w:autoSpaceDN w:val="0"/>
        <w:adjustRightInd w:val="0"/>
        <w:rPr>
          <w:sz w:val="20"/>
          <w:lang w:val="en-NZ"/>
        </w:rPr>
      </w:pPr>
      <w:r w:rsidRPr="00B7686D">
        <w:rPr>
          <w:rFonts w:cs="Arial"/>
          <w:szCs w:val="22"/>
          <w:lang w:val="en-NZ"/>
        </w:rPr>
        <w:t>Dr Christian Schwabe, Courtney Rowse and Julia O’Sullivan</w:t>
      </w:r>
      <w:r w:rsidR="00632447" w:rsidRPr="00B7686D">
        <w:rPr>
          <w:lang w:val="en-NZ"/>
        </w:rPr>
        <w:t xml:space="preserve"> w</w:t>
      </w:r>
      <w:r w:rsidRPr="00B7686D">
        <w:rPr>
          <w:lang w:val="en-NZ"/>
        </w:rPr>
        <w:t>ere</w:t>
      </w:r>
      <w:r w:rsidR="00632447" w:rsidRPr="00B7686D">
        <w:rPr>
          <w:lang w:val="en-NZ"/>
        </w:rPr>
        <w:t xml:space="preserve"> present via videoconference for discussion of this application.</w:t>
      </w:r>
    </w:p>
    <w:p w14:paraId="272B6F8F" w14:textId="77777777" w:rsidR="00632447" w:rsidRPr="00D324AA" w:rsidRDefault="00632447" w:rsidP="00632447">
      <w:pPr>
        <w:rPr>
          <w:u w:val="single"/>
          <w:lang w:val="en-NZ"/>
        </w:rPr>
      </w:pPr>
    </w:p>
    <w:p w14:paraId="4863958B" w14:textId="77777777" w:rsidR="00632447" w:rsidRPr="0054344C" w:rsidRDefault="00632447" w:rsidP="00632447">
      <w:pPr>
        <w:pStyle w:val="Headingbold"/>
      </w:pPr>
      <w:r w:rsidRPr="0054344C">
        <w:t>Potential conflicts of interest</w:t>
      </w:r>
    </w:p>
    <w:p w14:paraId="2F6CD21C" w14:textId="77777777" w:rsidR="00632447" w:rsidRPr="00D324AA" w:rsidRDefault="00632447" w:rsidP="00632447">
      <w:pPr>
        <w:rPr>
          <w:b/>
          <w:lang w:val="en-NZ"/>
        </w:rPr>
      </w:pPr>
    </w:p>
    <w:p w14:paraId="7CC54320" w14:textId="77777777" w:rsidR="00632447" w:rsidRPr="00D324AA" w:rsidRDefault="00632447" w:rsidP="00632447">
      <w:pPr>
        <w:rPr>
          <w:lang w:val="en-NZ"/>
        </w:rPr>
      </w:pPr>
      <w:r w:rsidRPr="00D324AA">
        <w:rPr>
          <w:lang w:val="en-NZ"/>
        </w:rPr>
        <w:t>The Chair asked members to declare any potential conflicts of interest related to this application.</w:t>
      </w:r>
    </w:p>
    <w:p w14:paraId="36AD235A" w14:textId="77777777" w:rsidR="00632447" w:rsidRPr="00D324AA" w:rsidRDefault="00632447" w:rsidP="00632447">
      <w:pPr>
        <w:rPr>
          <w:lang w:val="en-NZ"/>
        </w:rPr>
      </w:pPr>
    </w:p>
    <w:p w14:paraId="2B320FEF" w14:textId="0110A8C6" w:rsidR="00632447" w:rsidRPr="00D324AA" w:rsidRDefault="0024604E" w:rsidP="00632447">
      <w:pPr>
        <w:rPr>
          <w:lang w:val="en-NZ"/>
        </w:rPr>
      </w:pPr>
      <w:r>
        <w:rPr>
          <w:lang w:val="en-NZ"/>
        </w:rPr>
        <w:t xml:space="preserve">Dr Andrea Forde raised a potential conflict. This was discussed </w:t>
      </w:r>
      <w:r w:rsidR="0040453D">
        <w:rPr>
          <w:lang w:val="en-NZ"/>
        </w:rPr>
        <w:t xml:space="preserve">at the beginning of the meeting and considered </w:t>
      </w:r>
      <w:r w:rsidR="00A56451">
        <w:rPr>
          <w:lang w:val="en-NZ"/>
        </w:rPr>
        <w:t xml:space="preserve">minimal, and Dr Forde was able to remain as part of the discussion. </w:t>
      </w:r>
    </w:p>
    <w:p w14:paraId="3A9A0E4E" w14:textId="77777777" w:rsidR="00632447" w:rsidRPr="00D324AA" w:rsidRDefault="00632447" w:rsidP="00632447">
      <w:pPr>
        <w:rPr>
          <w:lang w:val="en-NZ"/>
        </w:rPr>
      </w:pPr>
    </w:p>
    <w:p w14:paraId="258975D8" w14:textId="77777777" w:rsidR="00632447" w:rsidRPr="00D324AA" w:rsidRDefault="00632447" w:rsidP="00632447">
      <w:pPr>
        <w:rPr>
          <w:lang w:val="en-NZ"/>
        </w:rPr>
      </w:pPr>
    </w:p>
    <w:p w14:paraId="257AAF92" w14:textId="77777777" w:rsidR="00632447" w:rsidRPr="00D324AA" w:rsidRDefault="00632447" w:rsidP="00632447">
      <w:pPr>
        <w:autoSpaceDE w:val="0"/>
        <w:autoSpaceDN w:val="0"/>
        <w:adjustRightInd w:val="0"/>
        <w:rPr>
          <w:lang w:val="en-NZ"/>
        </w:rPr>
      </w:pPr>
    </w:p>
    <w:p w14:paraId="6EAE2E2E" w14:textId="77777777" w:rsidR="00632447" w:rsidRPr="0054344C" w:rsidRDefault="00632447" w:rsidP="00632447">
      <w:pPr>
        <w:pStyle w:val="Headingbold"/>
      </w:pPr>
      <w:r w:rsidRPr="0054344C">
        <w:t xml:space="preserve">Summary of resolved ethical issues </w:t>
      </w:r>
    </w:p>
    <w:p w14:paraId="2B2E991E" w14:textId="77777777" w:rsidR="00632447" w:rsidRPr="00D324AA" w:rsidRDefault="00632447" w:rsidP="00632447">
      <w:pPr>
        <w:rPr>
          <w:u w:val="single"/>
          <w:lang w:val="en-NZ"/>
        </w:rPr>
      </w:pPr>
    </w:p>
    <w:p w14:paraId="35B4D7DC" w14:textId="77777777" w:rsidR="00632447" w:rsidRPr="00D324AA" w:rsidRDefault="00632447" w:rsidP="00632447">
      <w:pPr>
        <w:rPr>
          <w:lang w:val="en-NZ"/>
        </w:rPr>
      </w:pPr>
      <w:r w:rsidRPr="00D324AA">
        <w:rPr>
          <w:lang w:val="en-NZ"/>
        </w:rPr>
        <w:t>The main ethical issues considered by the Committee and addressed by the Researcher are as follows.</w:t>
      </w:r>
    </w:p>
    <w:p w14:paraId="75C9E318" w14:textId="77777777" w:rsidR="00632447" w:rsidRPr="00D324AA" w:rsidRDefault="00632447" w:rsidP="00632447">
      <w:pPr>
        <w:rPr>
          <w:lang w:val="en-NZ"/>
        </w:rPr>
      </w:pPr>
    </w:p>
    <w:p w14:paraId="5D19F731" w14:textId="3892C9B3" w:rsidR="00632447" w:rsidRPr="00D324AA" w:rsidRDefault="00632447" w:rsidP="007C6CAB">
      <w:pPr>
        <w:pStyle w:val="ListParagraph"/>
        <w:numPr>
          <w:ilvl w:val="0"/>
          <w:numId w:val="26"/>
        </w:numPr>
      </w:pPr>
      <w:r w:rsidRPr="00D324AA">
        <w:t xml:space="preserve">The Committee </w:t>
      </w:r>
      <w:r w:rsidR="00115647">
        <w:t>requested further clarity around the Japanese cohort. The Researcher explained that this is typically to satisfy Japanese health authorities</w:t>
      </w:r>
      <w:r w:rsidR="00A32954">
        <w:t xml:space="preserve"> when planning clinical trial programs</w:t>
      </w:r>
      <w:r w:rsidR="00115647">
        <w:t xml:space="preserve"> </w:t>
      </w:r>
      <w:r w:rsidR="005261FB">
        <w:t xml:space="preserve">by obtaining </w:t>
      </w:r>
      <w:r w:rsidR="00D62FD9">
        <w:t>data for Japanese participants at an early stage</w:t>
      </w:r>
      <w:r w:rsidR="00A32954">
        <w:t>.</w:t>
      </w:r>
    </w:p>
    <w:p w14:paraId="035EA920" w14:textId="77777777" w:rsidR="00632447" w:rsidRPr="00D324AA" w:rsidRDefault="00632447" w:rsidP="00632447">
      <w:pPr>
        <w:spacing w:before="80" w:after="80"/>
        <w:rPr>
          <w:lang w:val="en-NZ"/>
        </w:rPr>
      </w:pPr>
    </w:p>
    <w:p w14:paraId="618AF22F" w14:textId="77777777" w:rsidR="00632447" w:rsidRPr="0054344C" w:rsidRDefault="00632447" w:rsidP="00632447">
      <w:pPr>
        <w:pStyle w:val="Headingbold"/>
      </w:pPr>
      <w:r w:rsidRPr="0054344C">
        <w:t>Summary of outstanding ethical issues</w:t>
      </w:r>
    </w:p>
    <w:p w14:paraId="2A79F2CE" w14:textId="77777777" w:rsidR="00632447" w:rsidRPr="00D324AA" w:rsidRDefault="00632447" w:rsidP="00632447">
      <w:pPr>
        <w:rPr>
          <w:lang w:val="en-NZ"/>
        </w:rPr>
      </w:pPr>
    </w:p>
    <w:p w14:paraId="23649ABC" w14:textId="77777777" w:rsidR="00632447" w:rsidRPr="00D324AA" w:rsidRDefault="00632447" w:rsidP="0063244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590E63A" w14:textId="77777777" w:rsidR="00632447" w:rsidRPr="00D324AA" w:rsidRDefault="00632447" w:rsidP="00632447">
      <w:pPr>
        <w:autoSpaceDE w:val="0"/>
        <w:autoSpaceDN w:val="0"/>
        <w:adjustRightInd w:val="0"/>
        <w:rPr>
          <w:szCs w:val="22"/>
          <w:lang w:val="en-NZ"/>
        </w:rPr>
      </w:pPr>
    </w:p>
    <w:p w14:paraId="18F8BBD9" w14:textId="7250B011" w:rsidR="0090036A" w:rsidRPr="00797B2B" w:rsidRDefault="0090036A" w:rsidP="00632447">
      <w:pPr>
        <w:pStyle w:val="ListParagraph"/>
        <w:rPr>
          <w:rFonts w:cs="Arial"/>
        </w:rPr>
      </w:pPr>
      <w:r w:rsidRPr="00797B2B">
        <w:rPr>
          <w:rFonts w:cs="Arial"/>
        </w:rPr>
        <w:t>The Committee asked how identity of ethnic Koreans, historically resident in Japan, will not be protected.</w:t>
      </w:r>
    </w:p>
    <w:p w14:paraId="4F970C3E" w14:textId="5E892CF3" w:rsidR="000C1C1C" w:rsidRPr="000C1C1C" w:rsidRDefault="00632447" w:rsidP="00632447">
      <w:pPr>
        <w:pStyle w:val="ListParagraph"/>
        <w:rPr>
          <w:rFonts w:cs="Arial"/>
          <w:color w:val="FF0000"/>
        </w:rPr>
      </w:pPr>
      <w:r w:rsidRPr="00D324AA">
        <w:t>The Committee</w:t>
      </w:r>
      <w:r w:rsidR="00A70C38">
        <w:t xml:space="preserve"> queried the</w:t>
      </w:r>
      <w:r w:rsidR="00A70C38" w:rsidRPr="00A70C38">
        <w:t xml:space="preserve"> </w:t>
      </w:r>
      <w:r w:rsidR="008B3999">
        <w:t xml:space="preserve">reason for excluding prior </w:t>
      </w:r>
      <w:r w:rsidR="00A70C38" w:rsidRPr="00A70C38">
        <w:t xml:space="preserve">Neisseria </w:t>
      </w:r>
      <w:r w:rsidR="008B3999">
        <w:t>diseases</w:t>
      </w:r>
      <w:r w:rsidR="00A70C38">
        <w:t>, a</w:t>
      </w:r>
      <w:r w:rsidR="00A70C38" w:rsidRPr="00A70C38">
        <w:t xml:space="preserve">nd if </w:t>
      </w:r>
      <w:r w:rsidR="00A70C38">
        <w:t xml:space="preserve">the </w:t>
      </w:r>
      <w:r w:rsidR="00A70C38" w:rsidRPr="00A70C38">
        <w:t>disease</w:t>
      </w:r>
      <w:r w:rsidR="008B3999">
        <w:t>s</w:t>
      </w:r>
      <w:r w:rsidR="00A70C38" w:rsidRPr="00A70C38">
        <w:t xml:space="preserve"> </w:t>
      </w:r>
      <w:r w:rsidR="008B3999">
        <w:t xml:space="preserve">are </w:t>
      </w:r>
      <w:r w:rsidR="00A70C38">
        <w:t xml:space="preserve">excluded, </w:t>
      </w:r>
      <w:r w:rsidR="00A70C38" w:rsidRPr="00A70C38">
        <w:t>why not v</w:t>
      </w:r>
      <w:r w:rsidR="00A70C38">
        <w:t>accination also.</w:t>
      </w:r>
    </w:p>
    <w:p w14:paraId="7004C850" w14:textId="16506AE2" w:rsidR="00415ABC" w:rsidRPr="001F6DEA" w:rsidRDefault="00415ABC" w:rsidP="001F6DEA">
      <w:pPr>
        <w:pStyle w:val="ListParagraph"/>
        <w:rPr>
          <w:rFonts w:cs="Arial"/>
          <w:color w:val="FF0000"/>
        </w:rPr>
      </w:pPr>
      <w:r>
        <w:t>The Committee noted that the advertising was largely acceptable however there were issues identified in the radio script</w:t>
      </w:r>
      <w:r w:rsidR="009C7D64">
        <w:t xml:space="preserve"> minimising the potential risks with involvement in a clinical trial</w:t>
      </w:r>
      <w:r>
        <w:t xml:space="preserve">. </w:t>
      </w:r>
      <w:r w:rsidR="009C7D64">
        <w:t>Please remove language which equates involvement to being recreational and ensure that advertising is not misleading by avoiding reference to potential risks.</w:t>
      </w:r>
      <w:r w:rsidR="00D17AFE">
        <w:t xml:space="preserve"> Please also remove reference to numbers of participants in the radio ad as this is not trial specific.</w:t>
      </w:r>
    </w:p>
    <w:p w14:paraId="135C212B" w14:textId="1E467C6E" w:rsidR="001C42AF" w:rsidRPr="001C42AF" w:rsidRDefault="005443F1" w:rsidP="00632447">
      <w:pPr>
        <w:pStyle w:val="ListParagraph"/>
        <w:rPr>
          <w:rFonts w:cs="Arial"/>
          <w:color w:val="FF0000"/>
        </w:rPr>
      </w:pPr>
      <w:r w:rsidRPr="005443F1">
        <w:t xml:space="preserve">C.5 of application form </w:t>
      </w:r>
      <w:r w:rsidR="009C7D64">
        <w:t xml:space="preserve">refers to </w:t>
      </w:r>
      <w:r w:rsidRPr="005443F1">
        <w:t xml:space="preserve">Karakia </w:t>
      </w:r>
      <w:r w:rsidR="009C7D64">
        <w:t>being</w:t>
      </w:r>
      <w:r w:rsidRPr="005443F1">
        <w:t xml:space="preserve"> available at collection of samples and when samples are sent oversea</w:t>
      </w:r>
      <w:r w:rsidR="00E77EBE">
        <w:t>s</w:t>
      </w:r>
      <w:r w:rsidR="002D0250">
        <w:t xml:space="preserve"> but </w:t>
      </w:r>
      <w:r w:rsidR="009C7D64">
        <w:t xml:space="preserve">the </w:t>
      </w:r>
      <w:r w:rsidR="00DD7D3D">
        <w:t xml:space="preserve">participant information sheet (PIS) </w:t>
      </w:r>
      <w:r w:rsidR="00E77EBE">
        <w:t>does</w:t>
      </w:r>
      <w:r w:rsidR="009C7D64">
        <w:t xml:space="preserve"> </w:t>
      </w:r>
      <w:r w:rsidR="00E77EBE">
        <w:t>n</w:t>
      </w:r>
      <w:r w:rsidR="009C7D64">
        <w:t>o</w:t>
      </w:r>
      <w:r w:rsidR="00E77EBE">
        <w:t xml:space="preserve">t. Please ensure the PIS reflects what is </w:t>
      </w:r>
      <w:r w:rsidR="00DD7D3D">
        <w:t>proceeding in the study</w:t>
      </w:r>
      <w:r w:rsidR="00E77EBE">
        <w:t xml:space="preserve">. </w:t>
      </w:r>
      <w:r w:rsidR="002D0250">
        <w:t xml:space="preserve"> </w:t>
      </w:r>
      <w:r w:rsidR="00A70C38">
        <w:br/>
      </w:r>
    </w:p>
    <w:p w14:paraId="79395B7C" w14:textId="77777777" w:rsidR="00632447" w:rsidRPr="00D324AA" w:rsidRDefault="00632447" w:rsidP="0063244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8778BD4" w14:textId="77777777" w:rsidR="00632447" w:rsidRPr="00D324AA" w:rsidRDefault="00632447" w:rsidP="00632447">
      <w:pPr>
        <w:spacing w:before="80" w:after="80"/>
        <w:rPr>
          <w:rFonts w:cs="Arial"/>
          <w:szCs w:val="22"/>
          <w:lang w:val="en-NZ"/>
        </w:rPr>
      </w:pPr>
    </w:p>
    <w:p w14:paraId="4C2D2E06" w14:textId="1F804128" w:rsidR="00870DF4" w:rsidRDefault="00870DF4" w:rsidP="00632447">
      <w:pPr>
        <w:pStyle w:val="ListParagraph"/>
      </w:pPr>
      <w:r>
        <w:t>The PI</w:t>
      </w:r>
      <w:r w:rsidR="00A360EA">
        <w:t>S</w:t>
      </w:r>
      <w:r>
        <w:t xml:space="preserve"> specifies certain live vaccines</w:t>
      </w:r>
      <w:r w:rsidR="002B19B6">
        <w:t xml:space="preserve"> for exclusion of participants</w:t>
      </w:r>
      <w:r>
        <w:t xml:space="preserve">, </w:t>
      </w:r>
      <w:r w:rsidR="00A360EA">
        <w:t xml:space="preserve">but the protocol information is broader. The Committee also noted that </w:t>
      </w:r>
      <w:r w:rsidR="007D5761">
        <w:t xml:space="preserve">some </w:t>
      </w:r>
      <w:r w:rsidR="002B19B6">
        <w:t>of the vaccines in the PIS are</w:t>
      </w:r>
      <w:r w:rsidR="00797B2B">
        <w:t xml:space="preserve"> </w:t>
      </w:r>
      <w:r w:rsidR="007D5761">
        <w:t xml:space="preserve">paediatric vaccinations so the exclusion of </w:t>
      </w:r>
      <w:r w:rsidR="002B19B6">
        <w:t xml:space="preserve">participants who have received </w:t>
      </w:r>
      <w:r w:rsidR="007D5761">
        <w:t xml:space="preserve">them 2 weeks </w:t>
      </w:r>
      <w:r w:rsidR="007D5761">
        <w:lastRenderedPageBreak/>
        <w:t xml:space="preserve">prior </w:t>
      </w:r>
      <w:r w:rsidR="002B19B6">
        <w:t>is contradictory</w:t>
      </w:r>
      <w:r w:rsidR="007D5761">
        <w:t xml:space="preserve">. </w:t>
      </w:r>
      <w:r w:rsidR="009C7D64">
        <w:t>Please ensure the PIS accurately reflects the exclusion criteria and requirements around vaccinations.</w:t>
      </w:r>
    </w:p>
    <w:p w14:paraId="796112EC" w14:textId="73AB28FA" w:rsidR="007D5761" w:rsidRPr="00D324AA" w:rsidRDefault="009C2F24" w:rsidP="00632447">
      <w:pPr>
        <w:pStyle w:val="ListParagraph"/>
      </w:pPr>
      <w:r>
        <w:t>The Committee noted to review the COVID-19 statement</w:t>
      </w:r>
      <w:r w:rsidR="00D17AFE">
        <w:t xml:space="preserve">. As this is a restricted facility, the Committee recommended that the Researchers consider following the current recommendations of local health authorities for vaccination.  </w:t>
      </w:r>
    </w:p>
    <w:p w14:paraId="04D84B30" w14:textId="77777777" w:rsidR="00632447" w:rsidRPr="00D324AA" w:rsidRDefault="00632447" w:rsidP="00632447">
      <w:pPr>
        <w:spacing w:before="80" w:after="80"/>
      </w:pPr>
    </w:p>
    <w:p w14:paraId="78C912E7" w14:textId="77777777" w:rsidR="00632447" w:rsidRPr="0054344C" w:rsidRDefault="00632447" w:rsidP="00632447">
      <w:pPr>
        <w:rPr>
          <w:b/>
          <w:bCs/>
          <w:lang w:val="en-NZ"/>
        </w:rPr>
      </w:pPr>
      <w:r w:rsidRPr="0054344C">
        <w:rPr>
          <w:b/>
          <w:bCs/>
          <w:lang w:val="en-NZ"/>
        </w:rPr>
        <w:t xml:space="preserve">Decision </w:t>
      </w:r>
    </w:p>
    <w:p w14:paraId="54E71709" w14:textId="77777777" w:rsidR="00632447" w:rsidRPr="00D324AA" w:rsidRDefault="00632447" w:rsidP="00632447">
      <w:pPr>
        <w:rPr>
          <w:lang w:val="en-NZ"/>
        </w:rPr>
      </w:pPr>
    </w:p>
    <w:p w14:paraId="406B9C7F" w14:textId="77777777" w:rsidR="00632447" w:rsidRPr="00D324AA" w:rsidRDefault="00632447" w:rsidP="0063244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B5F8103" w14:textId="77777777" w:rsidR="00632447" w:rsidRPr="00D324AA" w:rsidRDefault="00632447" w:rsidP="00632447">
      <w:pPr>
        <w:rPr>
          <w:color w:val="FF0000"/>
          <w:lang w:val="en-NZ"/>
        </w:rPr>
      </w:pPr>
    </w:p>
    <w:p w14:paraId="19E537DE" w14:textId="77777777" w:rsidR="00632447" w:rsidRPr="001F6DEA" w:rsidRDefault="00632447" w:rsidP="00632447">
      <w:pPr>
        <w:pStyle w:val="NSCbullet"/>
        <w:rPr>
          <w:color w:val="auto"/>
        </w:rPr>
      </w:pPr>
      <w:r w:rsidRPr="001F6DEA">
        <w:rPr>
          <w:color w:val="auto"/>
        </w:rPr>
        <w:t>please address all outstanding ethical issues raised by the Committee</w:t>
      </w:r>
    </w:p>
    <w:p w14:paraId="099D0928" w14:textId="77777777" w:rsidR="00632447" w:rsidRPr="001F6DEA" w:rsidRDefault="00632447" w:rsidP="00632447">
      <w:pPr>
        <w:numPr>
          <w:ilvl w:val="0"/>
          <w:numId w:val="5"/>
        </w:numPr>
        <w:spacing w:before="80" w:after="80"/>
        <w:ind w:left="714" w:hanging="357"/>
        <w:rPr>
          <w:rFonts w:cs="Arial"/>
          <w:szCs w:val="22"/>
          <w:lang w:val="en-NZ"/>
        </w:rPr>
      </w:pPr>
      <w:r w:rsidRPr="001F6DEA">
        <w:rPr>
          <w:rFonts w:cs="Arial"/>
          <w:szCs w:val="22"/>
          <w:lang w:val="en-NZ"/>
        </w:rPr>
        <w:t xml:space="preserve">please update the Participant Information Sheet and Consent Form, </w:t>
      </w:r>
      <w:proofErr w:type="gramStart"/>
      <w:r w:rsidRPr="001F6DEA">
        <w:rPr>
          <w:rFonts w:cs="Arial"/>
          <w:szCs w:val="22"/>
          <w:lang w:val="en-NZ"/>
        </w:rPr>
        <w:t>taking into account</w:t>
      </w:r>
      <w:proofErr w:type="gramEnd"/>
      <w:r w:rsidRPr="001F6DEA">
        <w:rPr>
          <w:rFonts w:cs="Arial"/>
          <w:szCs w:val="22"/>
          <w:lang w:val="en-NZ"/>
        </w:rPr>
        <w:t xml:space="preserve"> the feedback provided by the Committee. </w:t>
      </w:r>
      <w:r w:rsidRPr="001F6DEA">
        <w:rPr>
          <w:i/>
          <w:iCs/>
        </w:rPr>
        <w:t>(National Ethical Standards for Health and Disability Research and Quality Improvement, para 7.15 – 7.17).</w:t>
      </w:r>
    </w:p>
    <w:p w14:paraId="6B4BACDA" w14:textId="77777777" w:rsidR="00632447" w:rsidRPr="00D324AA" w:rsidRDefault="00632447" w:rsidP="00632447">
      <w:pPr>
        <w:rPr>
          <w:rFonts w:cs="Arial"/>
          <w:color w:val="33CCCC"/>
          <w:szCs w:val="22"/>
          <w:lang w:val="en-NZ"/>
        </w:rPr>
      </w:pPr>
    </w:p>
    <w:p w14:paraId="236BDBAC" w14:textId="77777777" w:rsidR="00A66F2E" w:rsidRPr="00DA5F0B" w:rsidRDefault="007B18B7" w:rsidP="00A66F2E">
      <w:pPr>
        <w:pStyle w:val="Heading2"/>
      </w:pPr>
      <w:r>
        <w:br w:type="page"/>
      </w:r>
      <w:r w:rsidR="00A66F2E" w:rsidRPr="00DA5F0B">
        <w:lastRenderedPageBreak/>
        <w:t>General business</w:t>
      </w:r>
    </w:p>
    <w:p w14:paraId="7BD72282" w14:textId="77777777" w:rsidR="00A66F2E" w:rsidRDefault="00A66F2E" w:rsidP="00A66F2E"/>
    <w:p w14:paraId="0753CAF1" w14:textId="562784BE" w:rsidR="00A66F2E" w:rsidRPr="00314D7B" w:rsidRDefault="006F1008" w:rsidP="00A66F2E">
      <w:pPr>
        <w:numPr>
          <w:ilvl w:val="0"/>
          <w:numId w:val="1"/>
        </w:numPr>
      </w:pPr>
      <w:r w:rsidRPr="00314D7B">
        <w:t>The Chair noted the resignation of Dr Leonie Walker</w:t>
      </w:r>
      <w:r w:rsidR="00E061FC" w:rsidRPr="00314D7B">
        <w:t xml:space="preserve"> and the Committee </w:t>
      </w:r>
      <w:r w:rsidR="00C34E6C" w:rsidRPr="00314D7B">
        <w:t>passed on their comments and well wishes to the Chair to pass on to Dr Walker.</w:t>
      </w:r>
    </w:p>
    <w:p w14:paraId="349D40D0" w14:textId="77777777" w:rsidR="00A66F2E" w:rsidRDefault="00A66F2E" w:rsidP="00A66F2E"/>
    <w:p w14:paraId="0FCC4D6C"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2BC2E441"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039F6D59" w14:textId="77777777" w:rsidTr="00223C3D">
        <w:tc>
          <w:tcPr>
            <w:tcW w:w="2160" w:type="dxa"/>
            <w:tcBorders>
              <w:top w:val="single" w:sz="4" w:space="0" w:color="auto"/>
            </w:tcBorders>
          </w:tcPr>
          <w:p w14:paraId="6EBB580B"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42D944F" w14:textId="5D2840B6" w:rsidR="00A66F2E" w:rsidRPr="00D12113" w:rsidRDefault="00950C89" w:rsidP="00223C3D">
            <w:pPr>
              <w:spacing w:before="80" w:after="80"/>
              <w:rPr>
                <w:rFonts w:cs="Arial"/>
                <w:color w:val="FF3399"/>
                <w:sz w:val="20"/>
                <w:lang w:val="en-NZ"/>
              </w:rPr>
            </w:pPr>
            <w:r>
              <w:rPr>
                <w:rFonts w:cs="Arial"/>
                <w:sz w:val="20"/>
                <w:lang w:val="en-NZ"/>
              </w:rPr>
              <w:t>21 March 2023</w:t>
            </w:r>
          </w:p>
        </w:tc>
      </w:tr>
      <w:tr w:rsidR="00A66F2E" w:rsidRPr="00E24E77" w14:paraId="44763ED4" w14:textId="77777777" w:rsidTr="00223C3D">
        <w:tc>
          <w:tcPr>
            <w:tcW w:w="2160" w:type="dxa"/>
            <w:tcBorders>
              <w:bottom w:val="single" w:sz="4" w:space="0" w:color="auto"/>
            </w:tcBorders>
          </w:tcPr>
          <w:p w14:paraId="1632B039"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319F39B9"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75535F1" w14:textId="77777777" w:rsidR="00A66F2E" w:rsidRDefault="00A66F2E" w:rsidP="00A66F2E">
      <w:pPr>
        <w:ind w:left="105"/>
      </w:pPr>
    </w:p>
    <w:p w14:paraId="56CE3291" w14:textId="77777777" w:rsidR="00A66F2E" w:rsidRDefault="00A66F2E" w:rsidP="00A66F2E"/>
    <w:p w14:paraId="3F76C82E" w14:textId="77777777" w:rsidR="00A66F2E" w:rsidRPr="0054344C" w:rsidRDefault="00A66F2E" w:rsidP="00A66F2E">
      <w:pPr>
        <w:numPr>
          <w:ilvl w:val="0"/>
          <w:numId w:val="1"/>
        </w:numPr>
        <w:rPr>
          <w:b/>
          <w:szCs w:val="22"/>
        </w:rPr>
      </w:pPr>
      <w:r w:rsidRPr="0054344C">
        <w:rPr>
          <w:b/>
          <w:szCs w:val="22"/>
        </w:rPr>
        <w:t>Review of Last Minutes</w:t>
      </w:r>
    </w:p>
    <w:p w14:paraId="4AEA6EF1" w14:textId="4E91EDCB" w:rsidR="00A66F2E" w:rsidRPr="00946B92" w:rsidRDefault="00A66F2E" w:rsidP="00A66F2E">
      <w:pPr>
        <w:rPr>
          <w:szCs w:val="22"/>
        </w:rPr>
      </w:pPr>
      <w:r w:rsidRPr="00946B92">
        <w:rPr>
          <w:szCs w:val="22"/>
        </w:rPr>
        <w:t>The minutes of the previous meeting were agreed and signed by the Chair and Co-ordinator as a true record.</w:t>
      </w:r>
    </w:p>
    <w:p w14:paraId="1EAEF26A" w14:textId="77777777" w:rsidR="00A66F2E" w:rsidRPr="00946B92" w:rsidRDefault="00A66F2E" w:rsidP="00A66F2E">
      <w:pPr>
        <w:ind w:left="465"/>
        <w:rPr>
          <w:szCs w:val="22"/>
        </w:rPr>
      </w:pPr>
    </w:p>
    <w:p w14:paraId="38967E56" w14:textId="77777777" w:rsidR="00A66F2E" w:rsidRPr="0054344C" w:rsidRDefault="00A66F2E" w:rsidP="00A66F2E">
      <w:pPr>
        <w:numPr>
          <w:ilvl w:val="0"/>
          <w:numId w:val="1"/>
        </w:numPr>
        <w:rPr>
          <w:b/>
          <w:szCs w:val="22"/>
        </w:rPr>
      </w:pPr>
      <w:r w:rsidRPr="0054344C">
        <w:rPr>
          <w:b/>
          <w:szCs w:val="22"/>
        </w:rPr>
        <w:t>Matters Arising</w:t>
      </w:r>
    </w:p>
    <w:p w14:paraId="00797B11" w14:textId="77777777" w:rsidR="00A66F2E" w:rsidRPr="00946B92" w:rsidRDefault="00A66F2E" w:rsidP="00A66F2E">
      <w:pPr>
        <w:rPr>
          <w:b/>
          <w:szCs w:val="22"/>
          <w:u w:val="single"/>
        </w:rPr>
      </w:pPr>
    </w:p>
    <w:p w14:paraId="4F72FC23" w14:textId="77777777" w:rsidR="00A66F2E" w:rsidRPr="0054344C" w:rsidRDefault="00A66F2E" w:rsidP="00A66F2E">
      <w:pPr>
        <w:numPr>
          <w:ilvl w:val="0"/>
          <w:numId w:val="1"/>
        </w:numPr>
        <w:rPr>
          <w:b/>
          <w:szCs w:val="22"/>
        </w:rPr>
      </w:pPr>
      <w:r w:rsidRPr="0054344C">
        <w:rPr>
          <w:b/>
          <w:szCs w:val="22"/>
        </w:rPr>
        <w:t>Other business</w:t>
      </w:r>
    </w:p>
    <w:p w14:paraId="093FB711" w14:textId="77777777" w:rsidR="00A66F2E" w:rsidRPr="00946B92" w:rsidRDefault="00A66F2E" w:rsidP="00A66F2E">
      <w:pPr>
        <w:rPr>
          <w:szCs w:val="22"/>
        </w:rPr>
      </w:pPr>
    </w:p>
    <w:p w14:paraId="6C5EB8C7" w14:textId="77777777" w:rsidR="00A66F2E" w:rsidRPr="0054344C" w:rsidRDefault="00A66F2E" w:rsidP="00A66F2E">
      <w:pPr>
        <w:numPr>
          <w:ilvl w:val="0"/>
          <w:numId w:val="1"/>
        </w:numPr>
        <w:rPr>
          <w:b/>
          <w:szCs w:val="22"/>
        </w:rPr>
      </w:pPr>
      <w:r w:rsidRPr="0054344C">
        <w:rPr>
          <w:b/>
          <w:szCs w:val="22"/>
        </w:rPr>
        <w:t>Other business for information</w:t>
      </w:r>
    </w:p>
    <w:p w14:paraId="08E38D94" w14:textId="77777777" w:rsidR="00A66F2E" w:rsidRPr="00540FF2" w:rsidRDefault="00A66F2E" w:rsidP="00A66F2E">
      <w:pPr>
        <w:ind w:left="465"/>
        <w:rPr>
          <w:b/>
          <w:szCs w:val="22"/>
        </w:rPr>
      </w:pPr>
    </w:p>
    <w:p w14:paraId="1CBB0DCE" w14:textId="77777777" w:rsidR="00A66F2E" w:rsidRPr="0054344C" w:rsidRDefault="00A66F2E" w:rsidP="00A66F2E">
      <w:pPr>
        <w:numPr>
          <w:ilvl w:val="0"/>
          <w:numId w:val="1"/>
        </w:numPr>
        <w:rPr>
          <w:b/>
          <w:szCs w:val="22"/>
        </w:rPr>
      </w:pPr>
      <w:r w:rsidRPr="0054344C">
        <w:rPr>
          <w:b/>
          <w:szCs w:val="22"/>
        </w:rPr>
        <w:t>Any other business</w:t>
      </w:r>
    </w:p>
    <w:p w14:paraId="4F0D63AA" w14:textId="77777777" w:rsidR="00A66F2E" w:rsidRPr="00946B92" w:rsidRDefault="00A66F2E" w:rsidP="00A66F2E">
      <w:pPr>
        <w:rPr>
          <w:szCs w:val="22"/>
        </w:rPr>
      </w:pPr>
    </w:p>
    <w:p w14:paraId="4FB543B4" w14:textId="77777777" w:rsidR="00A66F2E" w:rsidRDefault="00A66F2E" w:rsidP="00A66F2E"/>
    <w:p w14:paraId="77F32D26" w14:textId="4D72F79C" w:rsidR="00A66F2E" w:rsidRPr="00121262" w:rsidRDefault="00A66F2E" w:rsidP="00A66F2E">
      <w:r>
        <w:t xml:space="preserve">The meeting closed </w:t>
      </w:r>
      <w:r w:rsidR="003F3AEE">
        <w:t>at 2.</w:t>
      </w:r>
      <w:r w:rsidR="003F3AEE" w:rsidRPr="003F3AEE">
        <w:t>30pm</w:t>
      </w:r>
      <w:r w:rsidR="00E061FC" w:rsidRPr="003F3AEE">
        <w:rPr>
          <w:rFonts w:cs="Arial"/>
          <w:szCs w:val="22"/>
          <w:lang w:val="en-NZ"/>
        </w:rPr>
        <w:t xml:space="preserve"> with a </w:t>
      </w:r>
      <w:proofErr w:type="spellStart"/>
      <w:r w:rsidR="00E061FC" w:rsidRPr="003F3AEE">
        <w:rPr>
          <w:rFonts w:cs="Arial"/>
          <w:szCs w:val="22"/>
          <w:lang w:val="en-NZ"/>
        </w:rPr>
        <w:t>karakia</w:t>
      </w:r>
      <w:proofErr w:type="spellEnd"/>
      <w:r w:rsidRPr="003F3AEE">
        <w:t>.</w:t>
      </w:r>
    </w:p>
    <w:p w14:paraId="47180610" w14:textId="77777777" w:rsidR="00C06097" w:rsidRPr="00121262" w:rsidRDefault="00C06097" w:rsidP="00A66F2E"/>
    <w:sectPr w:rsidR="00C06097" w:rsidRPr="00121262" w:rsidSect="008F6D9D">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E419" w14:textId="77777777" w:rsidR="00106F51" w:rsidRDefault="00106F51">
      <w:r>
        <w:separator/>
      </w:r>
    </w:p>
  </w:endnote>
  <w:endnote w:type="continuationSeparator" w:id="0">
    <w:p w14:paraId="4DE4B0D6" w14:textId="77777777" w:rsidR="00106F51" w:rsidRDefault="0010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2A14"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40706"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09C9041A" w14:textId="77777777" w:rsidTr="00D73B66">
      <w:trPr>
        <w:trHeight w:val="282"/>
      </w:trPr>
      <w:tc>
        <w:tcPr>
          <w:tcW w:w="8222" w:type="dxa"/>
        </w:tcPr>
        <w:p w14:paraId="3BA161AC" w14:textId="7F6CD700"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6E3799" w:rsidRPr="006E3799">
            <w:rPr>
              <w:rFonts w:cs="Arial"/>
              <w:sz w:val="16"/>
              <w:szCs w:val="16"/>
              <w:lang w:val="en-NZ"/>
            </w:rPr>
            <w:t xml:space="preserve">Northern A Health and Disability Ethics Committee </w:t>
          </w:r>
          <w:r w:rsidR="006E3799" w:rsidRPr="006E3799">
            <w:rPr>
              <w:rFonts w:cs="Arial"/>
              <w:sz w:val="16"/>
              <w:szCs w:val="16"/>
            </w:rPr>
            <w:t>– 21 February 2023</w:t>
          </w:r>
        </w:p>
      </w:tc>
      <w:tc>
        <w:tcPr>
          <w:tcW w:w="1789" w:type="dxa"/>
        </w:tcPr>
        <w:p w14:paraId="392CE138" w14:textId="315B486B"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582797">
            <w:rPr>
              <w:rStyle w:val="PageNumber"/>
              <w:rFonts w:cs="Arial"/>
              <w:noProof/>
              <w:sz w:val="16"/>
              <w:szCs w:val="16"/>
            </w:rPr>
            <w:t>8</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582797">
            <w:rPr>
              <w:rStyle w:val="PageNumber"/>
              <w:rFonts w:cs="Arial"/>
              <w:noProof/>
              <w:sz w:val="16"/>
              <w:szCs w:val="16"/>
            </w:rPr>
            <w:t>13</w:t>
          </w:r>
          <w:r w:rsidRPr="002A365B">
            <w:rPr>
              <w:rStyle w:val="PageNumber"/>
              <w:rFonts w:cs="Arial"/>
              <w:sz w:val="16"/>
              <w:szCs w:val="16"/>
            </w:rPr>
            <w:fldChar w:fldCharType="end"/>
          </w:r>
        </w:p>
      </w:tc>
    </w:tr>
  </w:tbl>
  <w:p w14:paraId="7FAF1C5A" w14:textId="029582F3" w:rsidR="00522B40" w:rsidRPr="00BF6505" w:rsidRDefault="001E6027" w:rsidP="00D3417F">
    <w:pPr>
      <w:pStyle w:val="Footer"/>
      <w:tabs>
        <w:tab w:val="clear" w:pos="8306"/>
        <w:tab w:val="left" w:pos="6930"/>
        <w:tab w:val="right" w:pos="9720"/>
      </w:tabs>
      <w:ind w:right="360"/>
      <w:rPr>
        <w:rFonts w:cs="Arial"/>
        <w:sz w:val="16"/>
        <w:szCs w:val="16"/>
      </w:rPr>
    </w:pPr>
    <w:r>
      <w:rPr>
        <w:noProof/>
        <w:lang w:val="en-NZ" w:eastAsia="en-NZ"/>
      </w:rPr>
      <w:drawing>
        <wp:anchor distT="0" distB="0" distL="114300" distR="114300" simplePos="0" relativeHeight="251658752" behindDoc="1" locked="0" layoutInCell="1" allowOverlap="1" wp14:anchorId="4B9F28B3" wp14:editId="7B72EA5A">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49CBCBD" w14:textId="77777777" w:rsidTr="00D73B66">
      <w:trPr>
        <w:trHeight w:val="283"/>
      </w:trPr>
      <w:tc>
        <w:tcPr>
          <w:tcW w:w="7796" w:type="dxa"/>
        </w:tcPr>
        <w:p w14:paraId="6413E213" w14:textId="4A81DA95"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A66F2E" w:rsidRPr="006E3799">
            <w:rPr>
              <w:rFonts w:cs="Arial"/>
              <w:sz w:val="16"/>
              <w:szCs w:val="16"/>
              <w:lang w:val="en-NZ"/>
            </w:rPr>
            <w:t>N</w:t>
          </w:r>
          <w:r w:rsidR="006E3799" w:rsidRPr="006E3799">
            <w:rPr>
              <w:rFonts w:cs="Arial"/>
              <w:sz w:val="16"/>
              <w:szCs w:val="16"/>
              <w:lang w:val="en-NZ"/>
            </w:rPr>
            <w:t>orthern A</w:t>
          </w:r>
          <w:r w:rsidR="004B7C11" w:rsidRPr="006E3799">
            <w:rPr>
              <w:rFonts w:cs="Arial"/>
              <w:sz w:val="16"/>
              <w:szCs w:val="16"/>
              <w:lang w:val="en-NZ"/>
            </w:rPr>
            <w:t xml:space="preserve"> Health and Disability Ethics Committee </w:t>
          </w:r>
          <w:r w:rsidR="004B7C11" w:rsidRPr="006E3799">
            <w:rPr>
              <w:rFonts w:cs="Arial"/>
              <w:sz w:val="16"/>
              <w:szCs w:val="16"/>
            </w:rPr>
            <w:t xml:space="preserve">– </w:t>
          </w:r>
          <w:r w:rsidR="006E3799" w:rsidRPr="006E3799">
            <w:rPr>
              <w:rFonts w:cs="Arial"/>
              <w:sz w:val="16"/>
              <w:szCs w:val="16"/>
            </w:rPr>
            <w:t>21 February 2023</w:t>
          </w:r>
        </w:p>
      </w:tc>
      <w:tc>
        <w:tcPr>
          <w:tcW w:w="1886" w:type="dxa"/>
        </w:tcPr>
        <w:p w14:paraId="69D4D282" w14:textId="02977A1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582797">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582797">
            <w:rPr>
              <w:rStyle w:val="PageNumber"/>
              <w:rFonts w:cs="Arial"/>
              <w:noProof/>
              <w:sz w:val="16"/>
              <w:szCs w:val="16"/>
            </w:rPr>
            <w:t>13</w:t>
          </w:r>
          <w:r w:rsidRPr="002A365B">
            <w:rPr>
              <w:rStyle w:val="PageNumber"/>
              <w:rFonts w:cs="Arial"/>
              <w:sz w:val="16"/>
              <w:szCs w:val="16"/>
            </w:rPr>
            <w:fldChar w:fldCharType="end"/>
          </w:r>
        </w:p>
      </w:tc>
    </w:tr>
  </w:tbl>
  <w:p w14:paraId="2C016DA3" w14:textId="473EB5CC" w:rsidR="00BF6505" w:rsidRPr="00C91F3F" w:rsidRDefault="001E6027" w:rsidP="00D3417F">
    <w:pPr>
      <w:pStyle w:val="Footer"/>
      <w:tabs>
        <w:tab w:val="clear" w:pos="8306"/>
        <w:tab w:val="left" w:pos="6960"/>
        <w:tab w:val="right" w:pos="9720"/>
      </w:tabs>
      <w:ind w:right="360"/>
      <w:rPr>
        <w:rFonts w:cs="Arial"/>
        <w:sz w:val="16"/>
        <w:szCs w:val="16"/>
      </w:rPr>
    </w:pPr>
    <w:r>
      <w:rPr>
        <w:noProof/>
        <w:lang w:val="en-NZ" w:eastAsia="en-NZ"/>
      </w:rPr>
      <w:drawing>
        <wp:anchor distT="0" distB="0" distL="114300" distR="114300" simplePos="0" relativeHeight="251657728" behindDoc="1" locked="0" layoutInCell="1" allowOverlap="1" wp14:anchorId="144A9E13" wp14:editId="0F9E4EB9">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30C7" w14:textId="77777777" w:rsidR="00106F51" w:rsidRDefault="00106F51">
      <w:r>
        <w:separator/>
      </w:r>
    </w:p>
  </w:footnote>
  <w:footnote w:type="continuationSeparator" w:id="0">
    <w:p w14:paraId="1A783722" w14:textId="77777777" w:rsidR="00106F51" w:rsidRDefault="0010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560FD41" w14:textId="77777777" w:rsidTr="008F6D9D">
      <w:trPr>
        <w:trHeight w:val="1079"/>
      </w:trPr>
      <w:tc>
        <w:tcPr>
          <w:tcW w:w="1914" w:type="dxa"/>
          <w:tcBorders>
            <w:bottom w:val="single" w:sz="4" w:space="0" w:color="auto"/>
          </w:tcBorders>
        </w:tcPr>
        <w:p w14:paraId="4F8D23A6" w14:textId="06ABC11D" w:rsidR="00522B40" w:rsidRPr="00987913" w:rsidRDefault="001E6027" w:rsidP="00296E6F">
          <w:pPr>
            <w:pStyle w:val="Heading1"/>
          </w:pPr>
          <w:r>
            <w:rPr>
              <w:noProof/>
              <w:lang w:eastAsia="en-NZ"/>
            </w:rPr>
            <w:drawing>
              <wp:anchor distT="0" distB="0" distL="114300" distR="114300" simplePos="0" relativeHeight="251656704" behindDoc="0" locked="0" layoutInCell="1" allowOverlap="1" wp14:anchorId="33E932B2" wp14:editId="2C34F51A">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749D660D" w14:textId="77777777" w:rsidR="00522B40" w:rsidRPr="00296E6F" w:rsidRDefault="0054344C" w:rsidP="00296E6F">
          <w:pPr>
            <w:pStyle w:val="Heading1"/>
          </w:pPr>
          <w:r>
            <w:t xml:space="preserve">                  </w:t>
          </w:r>
          <w:r w:rsidR="00522B40" w:rsidRPr="00296E6F">
            <w:t>Minutes</w:t>
          </w:r>
        </w:p>
      </w:tc>
    </w:tr>
  </w:tbl>
  <w:p w14:paraId="04E07C4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6AB9"/>
    <w:multiLevelType w:val="hybridMultilevel"/>
    <w:tmpl w:val="F70646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852C71AA"/>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0"/>
  </w:num>
  <w:num w:numId="28">
    <w:abstractNumId w:val="4"/>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FC"/>
    <w:rsid w:val="000054EC"/>
    <w:rsid w:val="00011269"/>
    <w:rsid w:val="00014D4F"/>
    <w:rsid w:val="0002310C"/>
    <w:rsid w:val="00024BE1"/>
    <w:rsid w:val="00030E73"/>
    <w:rsid w:val="00051C3E"/>
    <w:rsid w:val="00064773"/>
    <w:rsid w:val="000732A9"/>
    <w:rsid w:val="00082758"/>
    <w:rsid w:val="0009350E"/>
    <w:rsid w:val="000949C3"/>
    <w:rsid w:val="000A4996"/>
    <w:rsid w:val="000A5FB2"/>
    <w:rsid w:val="000A745F"/>
    <w:rsid w:val="000B2F36"/>
    <w:rsid w:val="000C1C1C"/>
    <w:rsid w:val="000E5D7E"/>
    <w:rsid w:val="000F1708"/>
    <w:rsid w:val="000F2F24"/>
    <w:rsid w:val="000F5609"/>
    <w:rsid w:val="00106F51"/>
    <w:rsid w:val="0011026E"/>
    <w:rsid w:val="001114B2"/>
    <w:rsid w:val="00111D63"/>
    <w:rsid w:val="00115647"/>
    <w:rsid w:val="00121245"/>
    <w:rsid w:val="00121262"/>
    <w:rsid w:val="00122DC5"/>
    <w:rsid w:val="00123684"/>
    <w:rsid w:val="00123DA5"/>
    <w:rsid w:val="001260F1"/>
    <w:rsid w:val="00142A63"/>
    <w:rsid w:val="001468B8"/>
    <w:rsid w:val="00152653"/>
    <w:rsid w:val="001655C5"/>
    <w:rsid w:val="00184D6C"/>
    <w:rsid w:val="001853FE"/>
    <w:rsid w:val="0018623C"/>
    <w:rsid w:val="00196C0A"/>
    <w:rsid w:val="001A3A93"/>
    <w:rsid w:val="001A422A"/>
    <w:rsid w:val="001A5002"/>
    <w:rsid w:val="001B5167"/>
    <w:rsid w:val="001B6362"/>
    <w:rsid w:val="001C42AF"/>
    <w:rsid w:val="001E29B4"/>
    <w:rsid w:val="001E6027"/>
    <w:rsid w:val="001F3A91"/>
    <w:rsid w:val="001F6DEA"/>
    <w:rsid w:val="00204AC4"/>
    <w:rsid w:val="002070A8"/>
    <w:rsid w:val="0021104F"/>
    <w:rsid w:val="00220B6C"/>
    <w:rsid w:val="00223C3D"/>
    <w:rsid w:val="00224E75"/>
    <w:rsid w:val="00243A5D"/>
    <w:rsid w:val="0024604E"/>
    <w:rsid w:val="0025574F"/>
    <w:rsid w:val="00263263"/>
    <w:rsid w:val="00264B85"/>
    <w:rsid w:val="00265B4D"/>
    <w:rsid w:val="00276B34"/>
    <w:rsid w:val="00285CB4"/>
    <w:rsid w:val="00295848"/>
    <w:rsid w:val="00296159"/>
    <w:rsid w:val="00296E6F"/>
    <w:rsid w:val="002A365B"/>
    <w:rsid w:val="002A59C0"/>
    <w:rsid w:val="002A6988"/>
    <w:rsid w:val="002B19B6"/>
    <w:rsid w:val="002B2215"/>
    <w:rsid w:val="002B267C"/>
    <w:rsid w:val="002B62FF"/>
    <w:rsid w:val="002B776D"/>
    <w:rsid w:val="002C144D"/>
    <w:rsid w:val="002D0250"/>
    <w:rsid w:val="002D57F0"/>
    <w:rsid w:val="002F78EF"/>
    <w:rsid w:val="00303AC5"/>
    <w:rsid w:val="0031159B"/>
    <w:rsid w:val="00314D7B"/>
    <w:rsid w:val="003150CA"/>
    <w:rsid w:val="00326E85"/>
    <w:rsid w:val="00332082"/>
    <w:rsid w:val="00335C6D"/>
    <w:rsid w:val="00375C2D"/>
    <w:rsid w:val="00381225"/>
    <w:rsid w:val="00381DF9"/>
    <w:rsid w:val="00392A19"/>
    <w:rsid w:val="00395DE2"/>
    <w:rsid w:val="003A5713"/>
    <w:rsid w:val="003A5D1E"/>
    <w:rsid w:val="003B1F7D"/>
    <w:rsid w:val="003B2ED9"/>
    <w:rsid w:val="003D6078"/>
    <w:rsid w:val="003E0CFE"/>
    <w:rsid w:val="003E3E13"/>
    <w:rsid w:val="003E6F0D"/>
    <w:rsid w:val="003F3AEE"/>
    <w:rsid w:val="003F578D"/>
    <w:rsid w:val="00400414"/>
    <w:rsid w:val="00404347"/>
    <w:rsid w:val="0040453D"/>
    <w:rsid w:val="004153E3"/>
    <w:rsid w:val="00415ABA"/>
    <w:rsid w:val="00415ABC"/>
    <w:rsid w:val="00423738"/>
    <w:rsid w:val="0043129D"/>
    <w:rsid w:val="00435DD0"/>
    <w:rsid w:val="00436F07"/>
    <w:rsid w:val="004444E1"/>
    <w:rsid w:val="00451CD6"/>
    <w:rsid w:val="00457752"/>
    <w:rsid w:val="00467221"/>
    <w:rsid w:val="0047482A"/>
    <w:rsid w:val="004811C6"/>
    <w:rsid w:val="00492540"/>
    <w:rsid w:val="00496898"/>
    <w:rsid w:val="004B1081"/>
    <w:rsid w:val="004B5003"/>
    <w:rsid w:val="004B7466"/>
    <w:rsid w:val="004B7C11"/>
    <w:rsid w:val="004C0739"/>
    <w:rsid w:val="004C0C9F"/>
    <w:rsid w:val="004C24F7"/>
    <w:rsid w:val="004D6F9C"/>
    <w:rsid w:val="004D7651"/>
    <w:rsid w:val="004E37FE"/>
    <w:rsid w:val="004E4133"/>
    <w:rsid w:val="004F11A4"/>
    <w:rsid w:val="00501A66"/>
    <w:rsid w:val="00514AF6"/>
    <w:rsid w:val="00520FC2"/>
    <w:rsid w:val="00522B40"/>
    <w:rsid w:val="00524240"/>
    <w:rsid w:val="005261FB"/>
    <w:rsid w:val="00526F78"/>
    <w:rsid w:val="00540FF2"/>
    <w:rsid w:val="0054344C"/>
    <w:rsid w:val="005443F1"/>
    <w:rsid w:val="00551140"/>
    <w:rsid w:val="00551BB9"/>
    <w:rsid w:val="0057593E"/>
    <w:rsid w:val="00582797"/>
    <w:rsid w:val="005866BA"/>
    <w:rsid w:val="005915F2"/>
    <w:rsid w:val="00593B4F"/>
    <w:rsid w:val="00593C77"/>
    <w:rsid w:val="00595113"/>
    <w:rsid w:val="005A33C5"/>
    <w:rsid w:val="005D3F05"/>
    <w:rsid w:val="005D4E8F"/>
    <w:rsid w:val="005D522B"/>
    <w:rsid w:val="005D669D"/>
    <w:rsid w:val="005E30FA"/>
    <w:rsid w:val="005E7A80"/>
    <w:rsid w:val="005F59BA"/>
    <w:rsid w:val="006012E9"/>
    <w:rsid w:val="00603524"/>
    <w:rsid w:val="00605EEF"/>
    <w:rsid w:val="006211CE"/>
    <w:rsid w:val="0063007D"/>
    <w:rsid w:val="00632447"/>
    <w:rsid w:val="00632C2B"/>
    <w:rsid w:val="00647EA8"/>
    <w:rsid w:val="0066588E"/>
    <w:rsid w:val="00666481"/>
    <w:rsid w:val="00680B7B"/>
    <w:rsid w:val="00695001"/>
    <w:rsid w:val="006950C0"/>
    <w:rsid w:val="006A496D"/>
    <w:rsid w:val="006B1823"/>
    <w:rsid w:val="006B3316"/>
    <w:rsid w:val="006B3B84"/>
    <w:rsid w:val="006B6B84"/>
    <w:rsid w:val="006C4833"/>
    <w:rsid w:val="006D0A33"/>
    <w:rsid w:val="006D18A0"/>
    <w:rsid w:val="006D4840"/>
    <w:rsid w:val="006D52E3"/>
    <w:rsid w:val="006E3799"/>
    <w:rsid w:val="006E6885"/>
    <w:rsid w:val="006E6A07"/>
    <w:rsid w:val="006E7455"/>
    <w:rsid w:val="006F1008"/>
    <w:rsid w:val="00702F1C"/>
    <w:rsid w:val="0072433A"/>
    <w:rsid w:val="0072793E"/>
    <w:rsid w:val="007433D6"/>
    <w:rsid w:val="007457C8"/>
    <w:rsid w:val="00752EC0"/>
    <w:rsid w:val="00753E2C"/>
    <w:rsid w:val="00762273"/>
    <w:rsid w:val="00770A9F"/>
    <w:rsid w:val="0077627E"/>
    <w:rsid w:val="0078276A"/>
    <w:rsid w:val="00782E8A"/>
    <w:rsid w:val="00787992"/>
    <w:rsid w:val="00795EDD"/>
    <w:rsid w:val="00797B2B"/>
    <w:rsid w:val="007A0506"/>
    <w:rsid w:val="007A328B"/>
    <w:rsid w:val="007A3509"/>
    <w:rsid w:val="007A6B47"/>
    <w:rsid w:val="007B18B7"/>
    <w:rsid w:val="007B435D"/>
    <w:rsid w:val="007B79E0"/>
    <w:rsid w:val="007C19C1"/>
    <w:rsid w:val="007C6CAB"/>
    <w:rsid w:val="007D3FE4"/>
    <w:rsid w:val="007D4362"/>
    <w:rsid w:val="007D5756"/>
    <w:rsid w:val="007D5761"/>
    <w:rsid w:val="007D7E90"/>
    <w:rsid w:val="007E4C89"/>
    <w:rsid w:val="007F3F9F"/>
    <w:rsid w:val="007F56D5"/>
    <w:rsid w:val="00802219"/>
    <w:rsid w:val="0080327B"/>
    <w:rsid w:val="008044E5"/>
    <w:rsid w:val="0081053D"/>
    <w:rsid w:val="00826455"/>
    <w:rsid w:val="00826AC2"/>
    <w:rsid w:val="0083146B"/>
    <w:rsid w:val="00841276"/>
    <w:rsid w:val="008444A3"/>
    <w:rsid w:val="0084618C"/>
    <w:rsid w:val="00864232"/>
    <w:rsid w:val="00866594"/>
    <w:rsid w:val="00870DF4"/>
    <w:rsid w:val="008869BB"/>
    <w:rsid w:val="0088735C"/>
    <w:rsid w:val="008874E3"/>
    <w:rsid w:val="00894BEA"/>
    <w:rsid w:val="008958A3"/>
    <w:rsid w:val="008A35AE"/>
    <w:rsid w:val="008B0412"/>
    <w:rsid w:val="008B361E"/>
    <w:rsid w:val="008B3999"/>
    <w:rsid w:val="008B519B"/>
    <w:rsid w:val="008D61B5"/>
    <w:rsid w:val="008D77B5"/>
    <w:rsid w:val="008E26A8"/>
    <w:rsid w:val="008E27CD"/>
    <w:rsid w:val="008F0839"/>
    <w:rsid w:val="008F0A30"/>
    <w:rsid w:val="008F4079"/>
    <w:rsid w:val="008F48E8"/>
    <w:rsid w:val="008F6D9D"/>
    <w:rsid w:val="008F7153"/>
    <w:rsid w:val="0090036A"/>
    <w:rsid w:val="00911213"/>
    <w:rsid w:val="009235AF"/>
    <w:rsid w:val="009256CA"/>
    <w:rsid w:val="00932E8C"/>
    <w:rsid w:val="00940F99"/>
    <w:rsid w:val="00946B92"/>
    <w:rsid w:val="00950C89"/>
    <w:rsid w:val="009513F0"/>
    <w:rsid w:val="00960BFE"/>
    <w:rsid w:val="00965308"/>
    <w:rsid w:val="009706C6"/>
    <w:rsid w:val="00971B86"/>
    <w:rsid w:val="00971E66"/>
    <w:rsid w:val="009742B0"/>
    <w:rsid w:val="00977E7F"/>
    <w:rsid w:val="0098032A"/>
    <w:rsid w:val="009818D2"/>
    <w:rsid w:val="00981C8C"/>
    <w:rsid w:val="00987913"/>
    <w:rsid w:val="00987A4A"/>
    <w:rsid w:val="00991843"/>
    <w:rsid w:val="009A073D"/>
    <w:rsid w:val="009A0D94"/>
    <w:rsid w:val="009A1F26"/>
    <w:rsid w:val="009A2703"/>
    <w:rsid w:val="009C2F24"/>
    <w:rsid w:val="009C3BCA"/>
    <w:rsid w:val="009C3D58"/>
    <w:rsid w:val="009C51DB"/>
    <w:rsid w:val="009C7D64"/>
    <w:rsid w:val="009D6CB2"/>
    <w:rsid w:val="009E6C99"/>
    <w:rsid w:val="009F06E4"/>
    <w:rsid w:val="009F7E39"/>
    <w:rsid w:val="00A01805"/>
    <w:rsid w:val="00A025C0"/>
    <w:rsid w:val="00A11A05"/>
    <w:rsid w:val="00A1450B"/>
    <w:rsid w:val="00A22109"/>
    <w:rsid w:val="00A266B6"/>
    <w:rsid w:val="00A31272"/>
    <w:rsid w:val="00A32954"/>
    <w:rsid w:val="00A360EA"/>
    <w:rsid w:val="00A418F7"/>
    <w:rsid w:val="00A51639"/>
    <w:rsid w:val="00A55C2A"/>
    <w:rsid w:val="00A56451"/>
    <w:rsid w:val="00A623ED"/>
    <w:rsid w:val="00A66F2E"/>
    <w:rsid w:val="00A70C38"/>
    <w:rsid w:val="00A723C2"/>
    <w:rsid w:val="00A72A2B"/>
    <w:rsid w:val="00A75CE9"/>
    <w:rsid w:val="00A84630"/>
    <w:rsid w:val="00A863CC"/>
    <w:rsid w:val="00A910F3"/>
    <w:rsid w:val="00A92ADA"/>
    <w:rsid w:val="00A9572D"/>
    <w:rsid w:val="00AA79BD"/>
    <w:rsid w:val="00AB4AD4"/>
    <w:rsid w:val="00AB5032"/>
    <w:rsid w:val="00AB51B7"/>
    <w:rsid w:val="00AB5EAF"/>
    <w:rsid w:val="00AC2AB6"/>
    <w:rsid w:val="00AC5113"/>
    <w:rsid w:val="00AD5238"/>
    <w:rsid w:val="00AD58D8"/>
    <w:rsid w:val="00B02521"/>
    <w:rsid w:val="00B061E3"/>
    <w:rsid w:val="00B070AD"/>
    <w:rsid w:val="00B13B86"/>
    <w:rsid w:val="00B169A9"/>
    <w:rsid w:val="00B175E6"/>
    <w:rsid w:val="00B22738"/>
    <w:rsid w:val="00B3203E"/>
    <w:rsid w:val="00B348EC"/>
    <w:rsid w:val="00B35A8F"/>
    <w:rsid w:val="00B37D44"/>
    <w:rsid w:val="00B43C17"/>
    <w:rsid w:val="00B442C7"/>
    <w:rsid w:val="00B50A97"/>
    <w:rsid w:val="00B53DCA"/>
    <w:rsid w:val="00B61F40"/>
    <w:rsid w:val="00B73414"/>
    <w:rsid w:val="00B7686D"/>
    <w:rsid w:val="00B7724D"/>
    <w:rsid w:val="00B84A2E"/>
    <w:rsid w:val="00B92CEE"/>
    <w:rsid w:val="00B92E04"/>
    <w:rsid w:val="00B94D23"/>
    <w:rsid w:val="00BA44C3"/>
    <w:rsid w:val="00BB3B07"/>
    <w:rsid w:val="00BB643A"/>
    <w:rsid w:val="00BC572F"/>
    <w:rsid w:val="00BD0129"/>
    <w:rsid w:val="00BD0811"/>
    <w:rsid w:val="00BD4CC3"/>
    <w:rsid w:val="00BD58ED"/>
    <w:rsid w:val="00BE2A32"/>
    <w:rsid w:val="00BE3116"/>
    <w:rsid w:val="00BE5262"/>
    <w:rsid w:val="00BF0793"/>
    <w:rsid w:val="00BF0FB3"/>
    <w:rsid w:val="00BF6505"/>
    <w:rsid w:val="00BF71CF"/>
    <w:rsid w:val="00C06097"/>
    <w:rsid w:val="00C0708F"/>
    <w:rsid w:val="00C23801"/>
    <w:rsid w:val="00C23991"/>
    <w:rsid w:val="00C30AEB"/>
    <w:rsid w:val="00C33B1E"/>
    <w:rsid w:val="00C34E6C"/>
    <w:rsid w:val="00C540B4"/>
    <w:rsid w:val="00C54E16"/>
    <w:rsid w:val="00C61EA1"/>
    <w:rsid w:val="00C856E5"/>
    <w:rsid w:val="00C91F3F"/>
    <w:rsid w:val="00CA5491"/>
    <w:rsid w:val="00CA7EA1"/>
    <w:rsid w:val="00CB32EA"/>
    <w:rsid w:val="00CB691D"/>
    <w:rsid w:val="00CE6AA6"/>
    <w:rsid w:val="00CF27EA"/>
    <w:rsid w:val="00CF4308"/>
    <w:rsid w:val="00D03031"/>
    <w:rsid w:val="00D11BE7"/>
    <w:rsid w:val="00D12113"/>
    <w:rsid w:val="00D154FC"/>
    <w:rsid w:val="00D17AFE"/>
    <w:rsid w:val="00D26F4F"/>
    <w:rsid w:val="00D321C9"/>
    <w:rsid w:val="00D324AA"/>
    <w:rsid w:val="00D32B36"/>
    <w:rsid w:val="00D3417F"/>
    <w:rsid w:val="00D37B67"/>
    <w:rsid w:val="00D41692"/>
    <w:rsid w:val="00D5397B"/>
    <w:rsid w:val="00D62F79"/>
    <w:rsid w:val="00D62FD9"/>
    <w:rsid w:val="00D73B66"/>
    <w:rsid w:val="00D73C58"/>
    <w:rsid w:val="00D76251"/>
    <w:rsid w:val="00D77BD1"/>
    <w:rsid w:val="00D80C93"/>
    <w:rsid w:val="00DA5F0B"/>
    <w:rsid w:val="00DB032B"/>
    <w:rsid w:val="00DB0E52"/>
    <w:rsid w:val="00DB229C"/>
    <w:rsid w:val="00DB6F81"/>
    <w:rsid w:val="00DB7572"/>
    <w:rsid w:val="00DC35A3"/>
    <w:rsid w:val="00DC62A5"/>
    <w:rsid w:val="00DD02FF"/>
    <w:rsid w:val="00DD1BA0"/>
    <w:rsid w:val="00DD7D3D"/>
    <w:rsid w:val="00DE297A"/>
    <w:rsid w:val="00E05D01"/>
    <w:rsid w:val="00E061FC"/>
    <w:rsid w:val="00E07948"/>
    <w:rsid w:val="00E20390"/>
    <w:rsid w:val="00E22C23"/>
    <w:rsid w:val="00E24E77"/>
    <w:rsid w:val="00E3443C"/>
    <w:rsid w:val="00E528A1"/>
    <w:rsid w:val="00E5290A"/>
    <w:rsid w:val="00E739D2"/>
    <w:rsid w:val="00E758A7"/>
    <w:rsid w:val="00E76545"/>
    <w:rsid w:val="00E7725C"/>
    <w:rsid w:val="00E77EBE"/>
    <w:rsid w:val="00E948B8"/>
    <w:rsid w:val="00E974A1"/>
    <w:rsid w:val="00EA338F"/>
    <w:rsid w:val="00EA6A1B"/>
    <w:rsid w:val="00EB4600"/>
    <w:rsid w:val="00EB5B47"/>
    <w:rsid w:val="00EB5BB0"/>
    <w:rsid w:val="00EC068C"/>
    <w:rsid w:val="00EC389B"/>
    <w:rsid w:val="00F12B97"/>
    <w:rsid w:val="00F229DF"/>
    <w:rsid w:val="00F27541"/>
    <w:rsid w:val="00F346D4"/>
    <w:rsid w:val="00F50959"/>
    <w:rsid w:val="00F61156"/>
    <w:rsid w:val="00F722FC"/>
    <w:rsid w:val="00F85A71"/>
    <w:rsid w:val="00F91627"/>
    <w:rsid w:val="00F9451C"/>
    <w:rsid w:val="00F945B4"/>
    <w:rsid w:val="00F96AC0"/>
    <w:rsid w:val="00FA1F2D"/>
    <w:rsid w:val="00FA7221"/>
    <w:rsid w:val="00FA7539"/>
    <w:rsid w:val="00FB7E6C"/>
    <w:rsid w:val="00FC0334"/>
    <w:rsid w:val="00FD1CC0"/>
    <w:rsid w:val="00FD2B1E"/>
    <w:rsid w:val="00FD5B96"/>
    <w:rsid w:val="00FD7E4C"/>
    <w:rsid w:val="00FE1113"/>
    <w:rsid w:val="00FE1A5E"/>
    <w:rsid w:val="00FF0913"/>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5D9E0F"/>
  <w14:defaultImageDpi w14:val="0"/>
  <w15:docId w15:val="{85C26244-8732-4000-B51B-3AF64C8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21104F"/>
    <w:rPr>
      <w:color w:val="0000FF" w:themeColor="hyperlink"/>
      <w:u w:val="single"/>
    </w:rPr>
  </w:style>
  <w:style w:type="paragraph" w:styleId="Revision">
    <w:name w:val="Revision"/>
    <w:hidden/>
    <w:uiPriority w:val="99"/>
    <w:semiHidden/>
    <w:rsid w:val="000A745F"/>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7226">
      <w:marLeft w:val="0"/>
      <w:marRight w:val="0"/>
      <w:marTop w:val="0"/>
      <w:marBottom w:val="0"/>
      <w:divBdr>
        <w:top w:val="none" w:sz="0" w:space="0" w:color="auto"/>
        <w:left w:val="none" w:sz="0" w:space="0" w:color="auto"/>
        <w:bottom w:val="none" w:sz="0" w:space="0" w:color="auto"/>
        <w:right w:val="none" w:sz="0" w:space="0" w:color="auto"/>
      </w:divBdr>
    </w:div>
    <w:div w:id="329677227">
      <w:marLeft w:val="0"/>
      <w:marRight w:val="0"/>
      <w:marTop w:val="0"/>
      <w:marBottom w:val="0"/>
      <w:divBdr>
        <w:top w:val="none" w:sz="0" w:space="0" w:color="auto"/>
        <w:left w:val="none" w:sz="0" w:space="0" w:color="auto"/>
        <w:bottom w:val="none" w:sz="0" w:space="0" w:color="auto"/>
        <w:right w:val="none" w:sz="0" w:space="0" w:color="auto"/>
      </w:divBdr>
      <w:divsChild>
        <w:div w:id="329677228">
          <w:marLeft w:val="0"/>
          <w:marRight w:val="0"/>
          <w:marTop w:val="0"/>
          <w:marBottom w:val="0"/>
          <w:divBdr>
            <w:top w:val="none" w:sz="0" w:space="0" w:color="auto"/>
            <w:left w:val="none" w:sz="0" w:space="0" w:color="auto"/>
            <w:bottom w:val="single" w:sz="8" w:space="1" w:color="auto"/>
            <w:right w:val="none" w:sz="0" w:space="0" w:color="auto"/>
          </w:divBdr>
        </w:div>
      </w:divsChild>
    </w:div>
    <w:div w:id="329677229">
      <w:marLeft w:val="0"/>
      <w:marRight w:val="0"/>
      <w:marTop w:val="0"/>
      <w:marBottom w:val="0"/>
      <w:divBdr>
        <w:top w:val="none" w:sz="0" w:space="0" w:color="auto"/>
        <w:left w:val="none" w:sz="0" w:space="0" w:color="auto"/>
        <w:bottom w:val="none" w:sz="0" w:space="0" w:color="auto"/>
        <w:right w:val="none" w:sz="0" w:space="0" w:color="auto"/>
      </w:divBdr>
    </w:div>
    <w:div w:id="329677230">
      <w:marLeft w:val="0"/>
      <w:marRight w:val="0"/>
      <w:marTop w:val="0"/>
      <w:marBottom w:val="0"/>
      <w:divBdr>
        <w:top w:val="none" w:sz="0" w:space="0" w:color="auto"/>
        <w:left w:val="none" w:sz="0" w:space="0" w:color="auto"/>
        <w:bottom w:val="none" w:sz="0" w:space="0" w:color="auto"/>
        <w:right w:val="none" w:sz="0" w:space="0" w:color="auto"/>
      </w:divBdr>
    </w:div>
    <w:div w:id="329677231">
      <w:marLeft w:val="0"/>
      <w:marRight w:val="0"/>
      <w:marTop w:val="0"/>
      <w:marBottom w:val="0"/>
      <w:divBdr>
        <w:top w:val="none" w:sz="0" w:space="0" w:color="auto"/>
        <w:left w:val="none" w:sz="0" w:space="0" w:color="auto"/>
        <w:bottom w:val="none" w:sz="0" w:space="0" w:color="auto"/>
        <w:right w:val="none" w:sz="0" w:space="0" w:color="auto"/>
      </w:divBdr>
    </w:div>
    <w:div w:id="329677232">
      <w:marLeft w:val="0"/>
      <w:marRight w:val="0"/>
      <w:marTop w:val="0"/>
      <w:marBottom w:val="0"/>
      <w:divBdr>
        <w:top w:val="none" w:sz="0" w:space="0" w:color="auto"/>
        <w:left w:val="none" w:sz="0" w:space="0" w:color="auto"/>
        <w:bottom w:val="none" w:sz="0" w:space="0" w:color="auto"/>
        <w:right w:val="none" w:sz="0" w:space="0" w:color="auto"/>
      </w:divBdr>
    </w:div>
    <w:div w:id="661928831">
      <w:bodyDiv w:val="1"/>
      <w:marLeft w:val="0"/>
      <w:marRight w:val="0"/>
      <w:marTop w:val="0"/>
      <w:marBottom w:val="0"/>
      <w:divBdr>
        <w:top w:val="none" w:sz="0" w:space="0" w:color="auto"/>
        <w:left w:val="none" w:sz="0" w:space="0" w:color="auto"/>
        <w:bottom w:val="none" w:sz="0" w:space="0" w:color="auto"/>
        <w:right w:val="none" w:sz="0" w:space="0" w:color="auto"/>
      </w:divBdr>
      <w:divsChild>
        <w:div w:id="1677919675">
          <w:marLeft w:val="0"/>
          <w:marRight w:val="0"/>
          <w:marTop w:val="0"/>
          <w:marBottom w:val="0"/>
          <w:divBdr>
            <w:top w:val="none" w:sz="0" w:space="0" w:color="auto"/>
            <w:left w:val="none" w:sz="0" w:space="0" w:color="auto"/>
            <w:bottom w:val="single" w:sz="8" w:space="1" w:color="auto"/>
            <w:right w:val="none" w:sz="0" w:space="0" w:color="auto"/>
          </w:divBdr>
        </w:div>
      </w:divsChild>
    </w:div>
    <w:div w:id="1876624034">
      <w:bodyDiv w:val="1"/>
      <w:marLeft w:val="0"/>
      <w:marRight w:val="0"/>
      <w:marTop w:val="0"/>
      <w:marBottom w:val="0"/>
      <w:divBdr>
        <w:top w:val="none" w:sz="0" w:space="0" w:color="auto"/>
        <w:left w:val="none" w:sz="0" w:space="0" w:color="auto"/>
        <w:bottom w:val="none" w:sz="0" w:space="0" w:color="auto"/>
        <w:right w:val="none" w:sz="0" w:space="0" w:color="auto"/>
      </w:divBdr>
    </w:div>
    <w:div w:id="20518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health.govt.nz/assets/Uploads/HDEC/hdec-peer-review-template-june-2021.doc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3966</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13</cp:revision>
  <cp:lastPrinted>2011-05-20T06:26:00Z</cp:lastPrinted>
  <dcterms:created xsi:type="dcterms:W3CDTF">2023-03-07T20:07:00Z</dcterms:created>
  <dcterms:modified xsi:type="dcterms:W3CDTF">2023-03-07T20:12:00Z</dcterms:modified>
</cp:coreProperties>
</file>