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61FBA84A" w:rsidR="00E24E77" w:rsidRPr="00522B40" w:rsidRDefault="0005019C" w:rsidP="00E24E77">
            <w:pPr>
              <w:spacing w:before="80" w:after="80"/>
              <w:rPr>
                <w:rFonts w:cs="Arial"/>
                <w:color w:val="FF00FF"/>
                <w:sz w:val="20"/>
                <w:lang w:val="en-NZ"/>
              </w:rPr>
            </w:pPr>
            <w:r>
              <w:rPr>
                <w:rFonts w:cs="Arial"/>
                <w:sz w:val="20"/>
                <w:lang w:val="en-NZ"/>
              </w:rPr>
              <w:t xml:space="preserve">NTB </w:t>
            </w:r>
            <w:r w:rsidR="00A22109">
              <w:rPr>
                <w:rFonts w:cs="Arial"/>
                <w:sz w:val="20"/>
                <w:lang w:val="en-NZ"/>
              </w:rPr>
              <w:t>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6B09AC74" w:rsidR="00E24E77" w:rsidRPr="00295848" w:rsidRDefault="0005019C" w:rsidP="00E24E77">
            <w:pPr>
              <w:spacing w:before="80" w:after="80"/>
              <w:rPr>
                <w:rFonts w:cs="Arial"/>
                <w:color w:val="FF0000"/>
                <w:sz w:val="20"/>
                <w:lang w:val="en-NZ"/>
              </w:rPr>
            </w:pPr>
            <w:r w:rsidRPr="005A21C6">
              <w:rPr>
                <w:rFonts w:cs="Arial"/>
                <w:sz w:val="20"/>
                <w:lang w:val="en-NZ"/>
              </w:rPr>
              <w:t>1 July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12D6E278" w14:textId="77777777" w:rsidR="00265503" w:rsidRPr="00265503" w:rsidRDefault="00265503" w:rsidP="00265503">
      <w:pPr>
        <w:spacing w:before="80" w:after="80"/>
        <w:rPr>
          <w:rFonts w:cs="Arial"/>
          <w:sz w:val="20"/>
          <w:lang w:val="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8"/>
        <w:gridCol w:w="1722"/>
        <w:gridCol w:w="2222"/>
        <w:gridCol w:w="1560"/>
        <w:gridCol w:w="1654"/>
      </w:tblGrid>
      <w:tr w:rsidR="001E64B9" w:rsidRPr="00265503" w14:paraId="10CE2C03" w14:textId="77777777" w:rsidTr="001E64B9">
        <w:trPr>
          <w:tblHeader/>
        </w:trPr>
        <w:tc>
          <w:tcPr>
            <w:tcW w:w="1035" w:type="pct"/>
            <w:tcBorders>
              <w:top w:val="nil"/>
              <w:left w:val="nil"/>
              <w:bottom w:val="nil"/>
              <w:right w:val="nil"/>
            </w:tcBorders>
            <w:shd w:val="clear" w:color="auto" w:fill="D3D3D3"/>
            <w:tcMar>
              <w:top w:w="60" w:type="dxa"/>
              <w:left w:w="60" w:type="dxa"/>
              <w:bottom w:w="60" w:type="dxa"/>
              <w:right w:w="60" w:type="dxa"/>
            </w:tcMar>
            <w:vAlign w:val="center"/>
            <w:hideMark/>
          </w:tcPr>
          <w:p w14:paraId="58BAE0D2" w14:textId="77777777" w:rsidR="00265503" w:rsidRPr="00265503" w:rsidRDefault="00265503" w:rsidP="00265503">
            <w:pPr>
              <w:spacing w:before="80" w:after="80"/>
              <w:rPr>
                <w:rFonts w:cs="Arial"/>
                <w:b/>
                <w:bCs/>
                <w:sz w:val="20"/>
                <w:lang w:val="en-NZ"/>
              </w:rPr>
            </w:pPr>
            <w:r w:rsidRPr="00265503">
              <w:rPr>
                <w:rFonts w:cs="Arial"/>
                <w:b/>
                <w:bCs/>
                <w:sz w:val="20"/>
                <w:lang w:val="en-NZ"/>
              </w:rPr>
              <w:t>Time</w:t>
            </w:r>
          </w:p>
        </w:tc>
        <w:tc>
          <w:tcPr>
            <w:tcW w:w="954" w:type="pct"/>
            <w:tcBorders>
              <w:top w:val="nil"/>
              <w:left w:val="nil"/>
              <w:bottom w:val="nil"/>
              <w:right w:val="nil"/>
            </w:tcBorders>
            <w:shd w:val="clear" w:color="auto" w:fill="D3D3D3"/>
            <w:tcMar>
              <w:top w:w="60" w:type="dxa"/>
              <w:left w:w="60" w:type="dxa"/>
              <w:bottom w:w="60" w:type="dxa"/>
              <w:right w:w="60" w:type="dxa"/>
            </w:tcMar>
            <w:vAlign w:val="center"/>
            <w:hideMark/>
          </w:tcPr>
          <w:p w14:paraId="144FC038" w14:textId="77777777" w:rsidR="00265503" w:rsidRPr="00265503" w:rsidRDefault="00265503" w:rsidP="00265503">
            <w:pPr>
              <w:spacing w:before="80" w:after="80"/>
              <w:rPr>
                <w:rFonts w:cs="Arial"/>
                <w:b/>
                <w:bCs/>
                <w:sz w:val="20"/>
                <w:lang w:val="en-NZ"/>
              </w:rPr>
            </w:pPr>
            <w:r w:rsidRPr="00265503">
              <w:rPr>
                <w:rFonts w:cs="Arial"/>
                <w:b/>
                <w:bCs/>
                <w:sz w:val="20"/>
                <w:lang w:val="en-NZ"/>
              </w:rPr>
              <w:t>Review Reference</w:t>
            </w:r>
          </w:p>
        </w:tc>
        <w:tc>
          <w:tcPr>
            <w:tcW w:w="1231" w:type="pct"/>
            <w:tcBorders>
              <w:top w:val="nil"/>
              <w:left w:val="nil"/>
              <w:bottom w:val="nil"/>
              <w:right w:val="nil"/>
            </w:tcBorders>
            <w:shd w:val="clear" w:color="auto" w:fill="D3D3D3"/>
            <w:tcMar>
              <w:top w:w="60" w:type="dxa"/>
              <w:left w:w="60" w:type="dxa"/>
              <w:bottom w:w="60" w:type="dxa"/>
              <w:right w:w="60" w:type="dxa"/>
            </w:tcMar>
            <w:vAlign w:val="center"/>
            <w:hideMark/>
          </w:tcPr>
          <w:p w14:paraId="528DD559" w14:textId="77777777" w:rsidR="00265503" w:rsidRPr="00265503" w:rsidRDefault="00265503" w:rsidP="00265503">
            <w:pPr>
              <w:spacing w:before="80" w:after="80"/>
              <w:rPr>
                <w:rFonts w:cs="Arial"/>
                <w:b/>
                <w:bCs/>
                <w:sz w:val="20"/>
                <w:lang w:val="en-NZ"/>
              </w:rPr>
            </w:pPr>
            <w:r w:rsidRPr="00265503">
              <w:rPr>
                <w:rFonts w:cs="Arial"/>
                <w:b/>
                <w:bCs/>
                <w:sz w:val="20"/>
                <w:lang w:val="en-NZ"/>
              </w:rPr>
              <w:t>Project Title</w:t>
            </w:r>
          </w:p>
        </w:tc>
        <w:tc>
          <w:tcPr>
            <w:tcW w:w="864" w:type="pct"/>
            <w:tcBorders>
              <w:top w:val="nil"/>
              <w:left w:val="nil"/>
              <w:bottom w:val="nil"/>
              <w:right w:val="nil"/>
            </w:tcBorders>
            <w:shd w:val="clear" w:color="auto" w:fill="D3D3D3"/>
            <w:tcMar>
              <w:top w:w="60" w:type="dxa"/>
              <w:left w:w="60" w:type="dxa"/>
              <w:bottom w:w="60" w:type="dxa"/>
              <w:right w:w="60" w:type="dxa"/>
            </w:tcMar>
            <w:vAlign w:val="center"/>
            <w:hideMark/>
          </w:tcPr>
          <w:p w14:paraId="263E893B" w14:textId="77777777" w:rsidR="00265503" w:rsidRPr="00265503" w:rsidRDefault="00265503" w:rsidP="00265503">
            <w:pPr>
              <w:spacing w:before="80" w:after="80"/>
              <w:rPr>
                <w:rFonts w:cs="Arial"/>
                <w:b/>
                <w:bCs/>
                <w:sz w:val="20"/>
                <w:lang w:val="en-NZ"/>
              </w:rPr>
            </w:pPr>
            <w:r w:rsidRPr="00265503">
              <w:rPr>
                <w:rFonts w:cs="Arial"/>
                <w:b/>
                <w:bCs/>
                <w:sz w:val="20"/>
                <w:lang w:val="en-NZ"/>
              </w:rPr>
              <w:t>Coordinating Investigator</w:t>
            </w:r>
          </w:p>
        </w:tc>
        <w:tc>
          <w:tcPr>
            <w:tcW w:w="917" w:type="pct"/>
            <w:tcBorders>
              <w:top w:val="nil"/>
              <w:left w:val="nil"/>
              <w:bottom w:val="nil"/>
              <w:right w:val="nil"/>
            </w:tcBorders>
            <w:shd w:val="clear" w:color="auto" w:fill="D3D3D3"/>
            <w:tcMar>
              <w:top w:w="60" w:type="dxa"/>
              <w:left w:w="60" w:type="dxa"/>
              <w:bottom w:w="60" w:type="dxa"/>
              <w:right w:w="60" w:type="dxa"/>
            </w:tcMar>
            <w:vAlign w:val="center"/>
            <w:hideMark/>
          </w:tcPr>
          <w:p w14:paraId="4823645D" w14:textId="77777777" w:rsidR="00265503" w:rsidRPr="00265503" w:rsidRDefault="00265503" w:rsidP="00265503">
            <w:pPr>
              <w:spacing w:before="80" w:after="80"/>
              <w:rPr>
                <w:rFonts w:cs="Arial"/>
                <w:b/>
                <w:bCs/>
                <w:sz w:val="20"/>
                <w:lang w:val="en-NZ"/>
              </w:rPr>
            </w:pPr>
            <w:r w:rsidRPr="00265503">
              <w:rPr>
                <w:rFonts w:cs="Arial"/>
                <w:b/>
                <w:bCs/>
                <w:sz w:val="20"/>
                <w:lang w:val="en-NZ"/>
              </w:rPr>
              <w:t>Lead Reviewers</w:t>
            </w:r>
          </w:p>
        </w:tc>
      </w:tr>
      <w:tr w:rsidR="00BD18B0" w:rsidRPr="00265503" w14:paraId="7BB60A86"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07B3BF7" w14:textId="77777777" w:rsidR="00265503" w:rsidRPr="00265503" w:rsidRDefault="00265503" w:rsidP="00265503">
            <w:pPr>
              <w:spacing w:before="80" w:after="80"/>
              <w:rPr>
                <w:rFonts w:cs="Arial"/>
                <w:sz w:val="20"/>
                <w:lang w:val="en-NZ"/>
              </w:rPr>
            </w:pPr>
            <w:r w:rsidRPr="00265503">
              <w:rPr>
                <w:rFonts w:cs="Arial"/>
                <w:sz w:val="20"/>
                <w:lang w:val="en-NZ"/>
              </w:rPr>
              <w:t>11:00 - 11:30am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2B85A82" w14:textId="77777777" w:rsidR="00265503" w:rsidRPr="00265503" w:rsidRDefault="00265503" w:rsidP="00265503">
            <w:pPr>
              <w:spacing w:before="80" w:after="80"/>
              <w:rPr>
                <w:rFonts w:cs="Arial"/>
                <w:sz w:val="20"/>
                <w:lang w:val="en-NZ"/>
              </w:rPr>
            </w:pP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574F6A9" w14:textId="77777777" w:rsidR="00265503" w:rsidRPr="00265503" w:rsidRDefault="00265503" w:rsidP="00265503">
            <w:pPr>
              <w:spacing w:before="80" w:after="80"/>
              <w:rPr>
                <w:rFonts w:cs="Arial"/>
                <w:sz w:val="20"/>
                <w:lang w:val="en-NZ"/>
              </w:rPr>
            </w:pPr>
            <w:r w:rsidRPr="00265503">
              <w:rPr>
                <w:rFonts w:cs="Arial"/>
                <w:i/>
                <w:iCs/>
                <w:sz w:val="20"/>
                <w:lang w:val="en-NZ"/>
              </w:rPr>
              <w:t>Committee Welcome</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327652C" w14:textId="77777777" w:rsidR="00265503" w:rsidRPr="00265503" w:rsidRDefault="00265503" w:rsidP="00265503">
            <w:pPr>
              <w:spacing w:before="80" w:after="80"/>
              <w:rPr>
                <w:rFonts w:cs="Arial"/>
                <w:sz w:val="20"/>
                <w:lang w:val="en-NZ"/>
              </w:rPr>
            </w:pP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961102A" w14:textId="77777777" w:rsidR="00265503" w:rsidRPr="00265503" w:rsidRDefault="00265503" w:rsidP="00265503">
            <w:pPr>
              <w:spacing w:before="80" w:after="80"/>
              <w:rPr>
                <w:rFonts w:cs="Arial"/>
                <w:sz w:val="20"/>
                <w:lang w:val="en-NZ"/>
              </w:rPr>
            </w:pPr>
          </w:p>
        </w:tc>
      </w:tr>
      <w:tr w:rsidR="001E64B9" w:rsidRPr="00265503" w14:paraId="5AE7F3DC"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1BEACC5" w14:textId="77777777" w:rsidR="00265503" w:rsidRPr="00265503" w:rsidRDefault="00265503" w:rsidP="00265503">
            <w:pPr>
              <w:spacing w:before="80" w:after="80"/>
              <w:rPr>
                <w:rFonts w:cs="Arial"/>
                <w:sz w:val="20"/>
                <w:lang w:val="en-NZ"/>
              </w:rPr>
            </w:pPr>
            <w:r w:rsidRPr="00265503">
              <w:rPr>
                <w:rFonts w:cs="Arial"/>
                <w:sz w:val="20"/>
                <w:lang w:val="en-NZ"/>
              </w:rPr>
              <w:t>11:30am - 12:00pm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AF6BF3B" w14:textId="77777777" w:rsidR="00265503" w:rsidRPr="00265503" w:rsidRDefault="00265503" w:rsidP="00265503">
            <w:pPr>
              <w:spacing w:before="80" w:after="80"/>
              <w:rPr>
                <w:rFonts w:cs="Arial"/>
                <w:sz w:val="20"/>
                <w:lang w:val="en-NZ"/>
              </w:rPr>
            </w:pPr>
            <w:r w:rsidRPr="00265503">
              <w:rPr>
                <w:rFonts w:cs="Arial"/>
                <w:sz w:val="20"/>
                <w:lang w:val="en-NZ"/>
              </w:rPr>
              <w:t>2025 FULL 22435</w:t>
            </w: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7132714" w14:textId="77777777" w:rsidR="00265503" w:rsidRPr="00265503" w:rsidRDefault="00265503" w:rsidP="00265503">
            <w:pPr>
              <w:spacing w:before="80" w:after="80"/>
              <w:rPr>
                <w:rFonts w:cs="Arial"/>
                <w:sz w:val="20"/>
                <w:lang w:val="en-NZ"/>
              </w:rPr>
            </w:pPr>
            <w:r w:rsidRPr="00265503">
              <w:rPr>
                <w:rFonts w:cs="Arial"/>
                <w:sz w:val="20"/>
                <w:lang w:val="en-NZ"/>
              </w:rPr>
              <w:t>FLudrocortisone administration in Aneurysmal Subarachnoid Haemorrhage   Acronym: The FLASH Trial </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4CF12A4" w14:textId="77777777" w:rsidR="00265503" w:rsidRPr="00265503" w:rsidRDefault="00265503" w:rsidP="00265503">
            <w:pPr>
              <w:spacing w:before="80" w:after="80"/>
              <w:rPr>
                <w:rFonts w:cs="Arial"/>
                <w:sz w:val="20"/>
                <w:lang w:val="en-NZ"/>
              </w:rPr>
            </w:pPr>
            <w:r w:rsidRPr="00265503">
              <w:rPr>
                <w:rFonts w:cs="Arial"/>
                <w:sz w:val="20"/>
                <w:lang w:val="en-NZ"/>
              </w:rPr>
              <w:t>Dr Chris Hands</w:t>
            </w: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70AF864" w14:textId="77777777" w:rsidR="00265503" w:rsidRPr="00265503" w:rsidRDefault="00265503" w:rsidP="00265503">
            <w:pPr>
              <w:spacing w:before="80" w:after="80"/>
              <w:rPr>
                <w:rFonts w:cs="Arial"/>
                <w:sz w:val="20"/>
                <w:lang w:val="en-NZ"/>
              </w:rPr>
            </w:pPr>
            <w:r w:rsidRPr="00265503">
              <w:rPr>
                <w:rFonts w:cs="Arial"/>
                <w:sz w:val="20"/>
                <w:lang w:val="en-NZ"/>
              </w:rPr>
              <w:t>Joy / Chris</w:t>
            </w:r>
          </w:p>
        </w:tc>
      </w:tr>
      <w:tr w:rsidR="001E64B9" w:rsidRPr="00265503" w14:paraId="087C4631"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832F78" w14:textId="77777777" w:rsidR="00265503" w:rsidRPr="00265503" w:rsidRDefault="00265503" w:rsidP="00265503">
            <w:pPr>
              <w:spacing w:before="80" w:after="80"/>
              <w:rPr>
                <w:rFonts w:cs="Arial"/>
                <w:sz w:val="20"/>
                <w:lang w:val="en-NZ"/>
              </w:rPr>
            </w:pPr>
            <w:r w:rsidRPr="00265503">
              <w:rPr>
                <w:rFonts w:cs="Arial"/>
                <w:sz w:val="20"/>
                <w:lang w:val="en-NZ"/>
              </w:rPr>
              <w:t>12:00 -  12:30pm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6C0BB54" w14:textId="77777777" w:rsidR="00265503" w:rsidRPr="00265503" w:rsidRDefault="00265503" w:rsidP="00265503">
            <w:pPr>
              <w:spacing w:before="80" w:after="80"/>
              <w:rPr>
                <w:rFonts w:cs="Arial"/>
                <w:sz w:val="20"/>
                <w:lang w:val="en-NZ"/>
              </w:rPr>
            </w:pPr>
            <w:r w:rsidRPr="00265503">
              <w:rPr>
                <w:rFonts w:cs="Arial"/>
                <w:sz w:val="20"/>
                <w:lang w:val="en-NZ"/>
              </w:rPr>
              <w:t>2025 FULL 23221</w:t>
            </w: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DF49DA" w14:textId="77777777" w:rsidR="00265503" w:rsidRPr="00265503" w:rsidRDefault="00265503" w:rsidP="00265503">
            <w:pPr>
              <w:spacing w:before="80" w:after="80"/>
              <w:rPr>
                <w:rFonts w:cs="Arial"/>
                <w:sz w:val="20"/>
                <w:lang w:val="en-NZ"/>
              </w:rPr>
            </w:pPr>
            <w:r w:rsidRPr="00265503">
              <w:rPr>
                <w:rFonts w:cs="Arial"/>
                <w:sz w:val="20"/>
                <w:lang w:val="en-NZ"/>
              </w:rPr>
              <w:t>ENDURA-2: Depemokimab as an Extended treatmeNt DURation biologic in Adults with COPD and type 2 inflammation</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320FCDA" w14:textId="000BFF5B" w:rsidR="00265503" w:rsidRPr="00265503" w:rsidRDefault="00265503" w:rsidP="00265503">
            <w:pPr>
              <w:spacing w:before="80" w:after="80"/>
              <w:rPr>
                <w:rFonts w:cs="Arial"/>
                <w:sz w:val="20"/>
                <w:lang w:val="en-NZ"/>
              </w:rPr>
            </w:pPr>
            <w:r w:rsidRPr="00265503">
              <w:rPr>
                <w:rFonts w:cs="Arial"/>
                <w:sz w:val="20"/>
                <w:lang w:val="en-NZ"/>
              </w:rPr>
              <w:t>Dr James Stanley </w:t>
            </w: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90E3B4" w14:textId="35F0DD65" w:rsidR="00265503" w:rsidRPr="00265503" w:rsidRDefault="009D0CD5" w:rsidP="00265503">
            <w:pPr>
              <w:spacing w:before="80" w:after="80"/>
              <w:rPr>
                <w:rFonts w:cs="Arial"/>
                <w:sz w:val="20"/>
                <w:lang w:val="en-NZ"/>
              </w:rPr>
            </w:pPr>
            <w:r>
              <w:rPr>
                <w:rFonts w:cs="Arial"/>
                <w:sz w:val="20"/>
                <w:lang w:val="en-NZ"/>
              </w:rPr>
              <w:t>Kate</w:t>
            </w:r>
            <w:r w:rsidR="00265503" w:rsidRPr="00265503">
              <w:rPr>
                <w:rFonts w:cs="Arial"/>
                <w:sz w:val="20"/>
                <w:lang w:val="en-NZ"/>
              </w:rPr>
              <w:t xml:space="preserve"> / Amy</w:t>
            </w:r>
          </w:p>
        </w:tc>
      </w:tr>
      <w:tr w:rsidR="001E64B9" w:rsidRPr="00265503" w14:paraId="6D2EEBF1"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29D6918" w14:textId="77777777" w:rsidR="00265503" w:rsidRPr="00265503" w:rsidRDefault="00265503" w:rsidP="00265503">
            <w:pPr>
              <w:spacing w:before="80" w:after="80"/>
              <w:rPr>
                <w:rFonts w:cs="Arial"/>
                <w:sz w:val="20"/>
                <w:lang w:val="en-NZ"/>
              </w:rPr>
            </w:pPr>
            <w:r w:rsidRPr="00265503">
              <w:rPr>
                <w:rFonts w:cs="Arial"/>
                <w:sz w:val="20"/>
                <w:lang w:val="en-NZ"/>
              </w:rPr>
              <w:t>12:30 - 1:00pm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D58667" w14:textId="77777777" w:rsidR="00265503" w:rsidRPr="00265503" w:rsidRDefault="00265503" w:rsidP="00265503">
            <w:pPr>
              <w:spacing w:before="80" w:after="80"/>
              <w:rPr>
                <w:rFonts w:cs="Arial"/>
                <w:sz w:val="20"/>
                <w:lang w:val="en-NZ"/>
              </w:rPr>
            </w:pPr>
            <w:r w:rsidRPr="00265503">
              <w:rPr>
                <w:rFonts w:cs="Arial"/>
                <w:sz w:val="20"/>
                <w:lang w:val="en-NZ"/>
              </w:rPr>
              <w:t>2025 FULL 22077</w:t>
            </w: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91D83D" w14:textId="77777777" w:rsidR="00265503" w:rsidRPr="00265503" w:rsidRDefault="00265503" w:rsidP="00265503">
            <w:pPr>
              <w:spacing w:before="80" w:after="80"/>
              <w:rPr>
                <w:rFonts w:cs="Arial"/>
                <w:sz w:val="20"/>
                <w:lang w:val="en-NZ"/>
              </w:rPr>
            </w:pPr>
            <w:r w:rsidRPr="00265503">
              <w:rPr>
                <w:rFonts w:cs="Arial"/>
                <w:sz w:val="20"/>
                <w:lang w:val="en-NZ"/>
              </w:rPr>
              <w:t>Pharmacist-Led Wellness and Wellbeing Service</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216631" w14:textId="77777777" w:rsidR="00265503" w:rsidRPr="00265503" w:rsidRDefault="00265503" w:rsidP="00265503">
            <w:pPr>
              <w:spacing w:before="80" w:after="80"/>
              <w:rPr>
                <w:rFonts w:cs="Arial"/>
                <w:sz w:val="20"/>
                <w:lang w:val="en-NZ"/>
              </w:rPr>
            </w:pPr>
            <w:r w:rsidRPr="00265503">
              <w:rPr>
                <w:rFonts w:cs="Arial"/>
                <w:sz w:val="20"/>
                <w:lang w:val="en-NZ"/>
              </w:rPr>
              <w:t>Professor Jeff Harrison</w:t>
            </w: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5A2AF6" w14:textId="77777777" w:rsidR="00265503" w:rsidRPr="00265503" w:rsidRDefault="00265503" w:rsidP="00265503">
            <w:pPr>
              <w:spacing w:before="80" w:after="80"/>
              <w:rPr>
                <w:rFonts w:cs="Arial"/>
                <w:sz w:val="20"/>
                <w:lang w:val="en-NZ"/>
              </w:rPr>
            </w:pPr>
            <w:r w:rsidRPr="00265503">
              <w:rPr>
                <w:rFonts w:cs="Arial"/>
                <w:sz w:val="20"/>
                <w:lang w:val="en-NZ"/>
              </w:rPr>
              <w:t>Kate / John</w:t>
            </w:r>
          </w:p>
        </w:tc>
      </w:tr>
      <w:tr w:rsidR="00BD18B0" w:rsidRPr="00265503" w14:paraId="21B56A74"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1E6ED1" w14:textId="77777777" w:rsidR="00265503" w:rsidRPr="00265503" w:rsidRDefault="00265503" w:rsidP="00265503">
            <w:pPr>
              <w:spacing w:before="80" w:after="80"/>
              <w:rPr>
                <w:rFonts w:cs="Arial"/>
                <w:sz w:val="20"/>
                <w:lang w:val="en-NZ"/>
              </w:rPr>
            </w:pPr>
            <w:r w:rsidRPr="00265503">
              <w:rPr>
                <w:rFonts w:cs="Arial"/>
                <w:sz w:val="20"/>
                <w:lang w:val="en-NZ"/>
              </w:rPr>
              <w:t>1:00 - 1:20pm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68E21E9" w14:textId="77777777" w:rsidR="00265503" w:rsidRPr="00265503" w:rsidRDefault="00265503" w:rsidP="00265503">
            <w:pPr>
              <w:spacing w:before="80" w:after="80"/>
              <w:rPr>
                <w:rFonts w:cs="Arial"/>
                <w:sz w:val="20"/>
                <w:lang w:val="en-NZ"/>
              </w:rPr>
            </w:pP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5B7ED9E" w14:textId="77777777" w:rsidR="00265503" w:rsidRPr="00265503" w:rsidRDefault="00265503" w:rsidP="00265503">
            <w:pPr>
              <w:spacing w:before="80" w:after="80"/>
              <w:rPr>
                <w:rFonts w:cs="Arial"/>
                <w:sz w:val="20"/>
                <w:lang w:val="en-NZ"/>
              </w:rPr>
            </w:pPr>
            <w:r w:rsidRPr="00265503">
              <w:rPr>
                <w:rFonts w:cs="Arial"/>
                <w:i/>
                <w:iCs/>
                <w:sz w:val="20"/>
                <w:lang w:val="en-NZ"/>
              </w:rPr>
              <w:t>Break (20 mins)</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23978C" w14:textId="77777777" w:rsidR="00265503" w:rsidRPr="00265503" w:rsidRDefault="00265503" w:rsidP="00265503">
            <w:pPr>
              <w:spacing w:before="80" w:after="80"/>
              <w:rPr>
                <w:rFonts w:cs="Arial"/>
                <w:sz w:val="20"/>
                <w:lang w:val="en-NZ"/>
              </w:rPr>
            </w:pP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79A4D6" w14:textId="77777777" w:rsidR="00265503" w:rsidRPr="00265503" w:rsidRDefault="00265503" w:rsidP="00265503">
            <w:pPr>
              <w:spacing w:before="80" w:after="80"/>
              <w:rPr>
                <w:rFonts w:cs="Arial"/>
                <w:sz w:val="20"/>
                <w:lang w:val="en-NZ"/>
              </w:rPr>
            </w:pPr>
          </w:p>
        </w:tc>
      </w:tr>
      <w:tr w:rsidR="001E64B9" w:rsidRPr="00265503" w14:paraId="3A4FB605"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7C1AD45" w14:textId="77777777" w:rsidR="00265503" w:rsidRPr="00265503" w:rsidRDefault="00265503" w:rsidP="00265503">
            <w:pPr>
              <w:spacing w:before="80" w:after="80"/>
              <w:rPr>
                <w:rFonts w:cs="Arial"/>
                <w:sz w:val="20"/>
                <w:lang w:val="en-NZ"/>
              </w:rPr>
            </w:pPr>
            <w:r w:rsidRPr="00265503">
              <w:rPr>
                <w:rFonts w:cs="Arial"/>
                <w:sz w:val="20"/>
                <w:lang w:val="en-NZ"/>
              </w:rPr>
              <w:t>1:20 - 1:50pm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2114B1" w14:textId="77777777" w:rsidR="00265503" w:rsidRPr="00265503" w:rsidRDefault="00265503" w:rsidP="00265503">
            <w:pPr>
              <w:spacing w:before="80" w:after="80"/>
              <w:rPr>
                <w:rFonts w:cs="Arial"/>
                <w:sz w:val="20"/>
                <w:lang w:val="en-NZ"/>
              </w:rPr>
            </w:pPr>
            <w:r w:rsidRPr="00265503">
              <w:rPr>
                <w:rFonts w:cs="Arial"/>
                <w:sz w:val="20"/>
                <w:lang w:val="en-NZ"/>
              </w:rPr>
              <w:t>2025 FULL 20849</w:t>
            </w: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C23C854" w14:textId="77777777" w:rsidR="00265503" w:rsidRPr="00265503" w:rsidRDefault="00265503" w:rsidP="00265503">
            <w:pPr>
              <w:spacing w:before="80" w:after="80"/>
              <w:rPr>
                <w:rFonts w:cs="Arial"/>
                <w:sz w:val="20"/>
                <w:lang w:val="en-NZ"/>
              </w:rPr>
            </w:pPr>
            <w:r w:rsidRPr="00265503">
              <w:rPr>
                <w:rFonts w:cs="Arial"/>
                <w:sz w:val="20"/>
                <w:lang w:val="en-NZ"/>
              </w:rPr>
              <w:t>Assessment of an expert system for use with anaesthesia monitors (EDDI)</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3C92C70" w14:textId="77777777" w:rsidR="00265503" w:rsidRPr="00265503" w:rsidRDefault="00265503" w:rsidP="00265503">
            <w:pPr>
              <w:spacing w:before="80" w:after="80"/>
              <w:rPr>
                <w:rFonts w:cs="Arial"/>
                <w:sz w:val="20"/>
                <w:lang w:val="en-NZ"/>
              </w:rPr>
            </w:pPr>
            <w:r w:rsidRPr="00265503">
              <w:rPr>
                <w:rFonts w:cs="Arial"/>
                <w:sz w:val="20"/>
                <w:lang w:val="en-NZ"/>
              </w:rPr>
              <w:t>Dr Matt Kirk-Jones</w:t>
            </w: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7BA8A13" w14:textId="1F508F05" w:rsidR="00265503" w:rsidRPr="00265503" w:rsidRDefault="009D0CD5" w:rsidP="00265503">
            <w:pPr>
              <w:spacing w:before="80" w:after="80"/>
              <w:rPr>
                <w:rFonts w:cs="Arial"/>
                <w:sz w:val="20"/>
                <w:lang w:val="en-NZ"/>
              </w:rPr>
            </w:pPr>
            <w:r>
              <w:rPr>
                <w:rFonts w:cs="Arial"/>
                <w:sz w:val="20"/>
                <w:lang w:val="en-NZ"/>
              </w:rPr>
              <w:t>Kate</w:t>
            </w:r>
            <w:r w:rsidR="00265503" w:rsidRPr="00265503">
              <w:rPr>
                <w:rFonts w:cs="Arial"/>
                <w:sz w:val="20"/>
                <w:lang w:val="en-NZ"/>
              </w:rPr>
              <w:t xml:space="preserve"> / Cheng Kai</w:t>
            </w:r>
          </w:p>
        </w:tc>
      </w:tr>
      <w:tr w:rsidR="001E64B9" w:rsidRPr="00265503" w14:paraId="09F36F7B"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F06C3B9" w14:textId="77777777" w:rsidR="00265503" w:rsidRPr="00265503" w:rsidRDefault="00265503" w:rsidP="00265503">
            <w:pPr>
              <w:spacing w:before="80" w:after="80"/>
              <w:rPr>
                <w:rFonts w:cs="Arial"/>
                <w:sz w:val="20"/>
                <w:lang w:val="en-NZ"/>
              </w:rPr>
            </w:pPr>
            <w:r w:rsidRPr="00265503">
              <w:rPr>
                <w:rFonts w:cs="Arial"/>
                <w:sz w:val="20"/>
                <w:lang w:val="en-NZ"/>
              </w:rPr>
              <w:t>1:50 - 2:20pm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18F44E1" w14:textId="77777777" w:rsidR="00265503" w:rsidRPr="00265503" w:rsidRDefault="00265503" w:rsidP="00265503">
            <w:pPr>
              <w:spacing w:before="80" w:after="80"/>
              <w:rPr>
                <w:rFonts w:cs="Arial"/>
                <w:sz w:val="20"/>
                <w:lang w:val="en-NZ"/>
              </w:rPr>
            </w:pPr>
            <w:r w:rsidRPr="00265503">
              <w:rPr>
                <w:rFonts w:cs="Arial"/>
                <w:sz w:val="20"/>
                <w:lang w:val="en-NZ"/>
              </w:rPr>
              <w:t>2025 FULL 23174</w:t>
            </w: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052602D" w14:textId="77777777" w:rsidR="00265503" w:rsidRPr="00265503" w:rsidRDefault="00265503" w:rsidP="00265503">
            <w:pPr>
              <w:spacing w:before="80" w:after="80"/>
              <w:rPr>
                <w:rFonts w:cs="Arial"/>
                <w:sz w:val="20"/>
                <w:lang w:val="en-NZ"/>
              </w:rPr>
            </w:pPr>
            <w:r w:rsidRPr="00265503">
              <w:rPr>
                <w:rFonts w:cs="Arial"/>
                <w:sz w:val="20"/>
                <w:lang w:val="en-NZ"/>
              </w:rPr>
              <w:t>A Trial to Evaluate Navenibart in Participants with Hereditary Angioedema</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3408288" w14:textId="77777777" w:rsidR="00265503" w:rsidRPr="00265503" w:rsidRDefault="00265503" w:rsidP="00265503">
            <w:pPr>
              <w:spacing w:before="80" w:after="80"/>
              <w:rPr>
                <w:rFonts w:cs="Arial"/>
                <w:sz w:val="20"/>
                <w:lang w:val="en-NZ"/>
              </w:rPr>
            </w:pPr>
            <w:r w:rsidRPr="00265503">
              <w:rPr>
                <w:rFonts w:cs="Arial"/>
                <w:sz w:val="20"/>
                <w:lang w:val="en-NZ"/>
              </w:rPr>
              <w:t>Associate Professor Hilary Longhurst</w:t>
            </w: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CDC4943" w14:textId="77777777" w:rsidR="00265503" w:rsidRPr="00265503" w:rsidRDefault="00265503" w:rsidP="00265503">
            <w:pPr>
              <w:spacing w:before="80" w:after="80"/>
              <w:rPr>
                <w:rFonts w:cs="Arial"/>
                <w:sz w:val="20"/>
                <w:lang w:val="en-NZ"/>
              </w:rPr>
            </w:pPr>
            <w:r w:rsidRPr="00265503">
              <w:rPr>
                <w:rFonts w:cs="Arial"/>
                <w:sz w:val="20"/>
                <w:lang w:val="en-NZ"/>
              </w:rPr>
              <w:t>Maakere / Chris</w:t>
            </w:r>
          </w:p>
        </w:tc>
      </w:tr>
      <w:tr w:rsidR="001E64B9" w:rsidRPr="00265503" w14:paraId="5AAB60E1"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B086785" w14:textId="77777777" w:rsidR="00265503" w:rsidRPr="00265503" w:rsidRDefault="00265503" w:rsidP="00265503">
            <w:pPr>
              <w:spacing w:before="80" w:after="80"/>
              <w:rPr>
                <w:rFonts w:cs="Arial"/>
                <w:sz w:val="20"/>
                <w:lang w:val="en-NZ"/>
              </w:rPr>
            </w:pPr>
            <w:r w:rsidRPr="00265503">
              <w:rPr>
                <w:rFonts w:cs="Arial"/>
                <w:sz w:val="20"/>
                <w:lang w:val="en-NZ"/>
              </w:rPr>
              <w:t>2:20 - 2:50pm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784F1A" w14:textId="77777777" w:rsidR="00265503" w:rsidRPr="00265503" w:rsidRDefault="00265503" w:rsidP="00265503">
            <w:pPr>
              <w:spacing w:before="80" w:after="80"/>
              <w:rPr>
                <w:rFonts w:cs="Arial"/>
                <w:sz w:val="20"/>
                <w:lang w:val="en-NZ"/>
              </w:rPr>
            </w:pPr>
            <w:r w:rsidRPr="00265503">
              <w:rPr>
                <w:rFonts w:cs="Arial"/>
                <w:sz w:val="20"/>
                <w:lang w:val="en-NZ"/>
              </w:rPr>
              <w:t>2025 FULL 23337</w:t>
            </w: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E7F86F7" w14:textId="77777777" w:rsidR="00265503" w:rsidRPr="00265503" w:rsidRDefault="00265503" w:rsidP="00265503">
            <w:pPr>
              <w:spacing w:before="80" w:after="80"/>
              <w:rPr>
                <w:rFonts w:cs="Arial"/>
                <w:sz w:val="20"/>
                <w:lang w:val="en-NZ"/>
              </w:rPr>
            </w:pPr>
            <w:r w:rsidRPr="00265503">
              <w:rPr>
                <w:rFonts w:cs="Arial"/>
                <w:sz w:val="20"/>
                <w:lang w:val="en-NZ"/>
              </w:rPr>
              <w:t>The FLIP-IT trial: Fully automated artificial pancreas in adults with previously above-target type 1 diabetes</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698892" w14:textId="77777777" w:rsidR="00265503" w:rsidRPr="00265503" w:rsidRDefault="00265503" w:rsidP="00265503">
            <w:pPr>
              <w:spacing w:before="80" w:after="80"/>
              <w:rPr>
                <w:rFonts w:cs="Arial"/>
                <w:sz w:val="20"/>
                <w:lang w:val="en-NZ"/>
              </w:rPr>
            </w:pPr>
            <w:r w:rsidRPr="00265503">
              <w:rPr>
                <w:rFonts w:cs="Arial"/>
                <w:sz w:val="20"/>
                <w:lang w:val="en-NZ"/>
              </w:rPr>
              <w:t>Professor Benjamin Wheeler</w:t>
            </w: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A936E3" w14:textId="77777777" w:rsidR="00265503" w:rsidRPr="00265503" w:rsidRDefault="00265503" w:rsidP="00265503">
            <w:pPr>
              <w:spacing w:before="80" w:after="80"/>
              <w:rPr>
                <w:rFonts w:cs="Arial"/>
                <w:sz w:val="20"/>
                <w:lang w:val="en-NZ"/>
              </w:rPr>
            </w:pPr>
            <w:r w:rsidRPr="00265503">
              <w:rPr>
                <w:rFonts w:cs="Arial"/>
                <w:sz w:val="20"/>
                <w:lang w:val="en-NZ"/>
              </w:rPr>
              <w:t>Kate / Sharon</w:t>
            </w:r>
          </w:p>
        </w:tc>
      </w:tr>
      <w:tr w:rsidR="00BD18B0" w:rsidRPr="00265503" w14:paraId="23BEE347"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B07D56" w14:textId="77777777" w:rsidR="00265503" w:rsidRPr="00265503" w:rsidRDefault="00265503" w:rsidP="00265503">
            <w:pPr>
              <w:spacing w:before="80" w:after="80"/>
              <w:rPr>
                <w:rFonts w:cs="Arial"/>
                <w:sz w:val="20"/>
                <w:lang w:val="en-NZ"/>
              </w:rPr>
            </w:pPr>
            <w:r w:rsidRPr="00265503">
              <w:rPr>
                <w:rFonts w:cs="Arial"/>
                <w:sz w:val="20"/>
                <w:lang w:val="en-NZ"/>
              </w:rPr>
              <w:t>2:50 - 3:00pm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C55822" w14:textId="77777777" w:rsidR="00265503" w:rsidRPr="00265503" w:rsidRDefault="00265503" w:rsidP="00265503">
            <w:pPr>
              <w:spacing w:before="80" w:after="80"/>
              <w:rPr>
                <w:rFonts w:cs="Arial"/>
                <w:sz w:val="20"/>
                <w:lang w:val="en-NZ"/>
              </w:rPr>
            </w:pP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D2EEFC" w14:textId="77777777" w:rsidR="00265503" w:rsidRPr="00265503" w:rsidRDefault="00265503" w:rsidP="00265503">
            <w:pPr>
              <w:spacing w:before="80" w:after="80"/>
              <w:rPr>
                <w:rFonts w:cs="Arial"/>
                <w:sz w:val="20"/>
                <w:lang w:val="en-NZ"/>
              </w:rPr>
            </w:pPr>
            <w:r w:rsidRPr="00265503">
              <w:rPr>
                <w:rFonts w:cs="Arial"/>
                <w:i/>
                <w:iCs/>
                <w:sz w:val="20"/>
                <w:lang w:val="en-NZ"/>
              </w:rPr>
              <w:t>Break (10 mins)</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272333" w14:textId="77777777" w:rsidR="00265503" w:rsidRPr="00265503" w:rsidRDefault="00265503" w:rsidP="00265503">
            <w:pPr>
              <w:spacing w:before="80" w:after="80"/>
              <w:rPr>
                <w:rFonts w:cs="Arial"/>
                <w:sz w:val="20"/>
                <w:lang w:val="en-NZ"/>
              </w:rPr>
            </w:pP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47E137F" w14:textId="77777777" w:rsidR="00265503" w:rsidRPr="00265503" w:rsidRDefault="00265503" w:rsidP="00265503">
            <w:pPr>
              <w:spacing w:before="80" w:after="80"/>
              <w:rPr>
                <w:rFonts w:cs="Arial"/>
                <w:sz w:val="20"/>
                <w:lang w:val="en-NZ"/>
              </w:rPr>
            </w:pPr>
          </w:p>
        </w:tc>
      </w:tr>
      <w:tr w:rsidR="001E64B9" w:rsidRPr="00265503" w14:paraId="277A6518"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21E33F" w14:textId="77777777" w:rsidR="00265503" w:rsidRPr="00265503" w:rsidRDefault="00265503" w:rsidP="00265503">
            <w:pPr>
              <w:spacing w:before="80" w:after="80"/>
              <w:rPr>
                <w:rFonts w:cs="Arial"/>
                <w:sz w:val="20"/>
                <w:lang w:val="en-NZ"/>
              </w:rPr>
            </w:pPr>
            <w:r w:rsidRPr="00265503">
              <w:rPr>
                <w:rFonts w:cs="Arial"/>
                <w:sz w:val="20"/>
                <w:lang w:val="en-NZ"/>
              </w:rPr>
              <w:lastRenderedPageBreak/>
              <w:t>3:00 - 3:30pm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817DA87" w14:textId="77777777" w:rsidR="00265503" w:rsidRPr="00265503" w:rsidRDefault="00265503" w:rsidP="00265503">
            <w:pPr>
              <w:spacing w:before="80" w:after="80"/>
              <w:rPr>
                <w:rFonts w:cs="Arial"/>
                <w:sz w:val="20"/>
                <w:lang w:val="en-NZ"/>
              </w:rPr>
            </w:pPr>
            <w:r w:rsidRPr="00265503">
              <w:rPr>
                <w:rFonts w:cs="Arial"/>
                <w:sz w:val="20"/>
                <w:lang w:val="en-NZ"/>
              </w:rPr>
              <w:t>2025 FULL 23331</w:t>
            </w: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6274396" w14:textId="77777777" w:rsidR="00265503" w:rsidRPr="00265503" w:rsidRDefault="00265503" w:rsidP="00265503">
            <w:pPr>
              <w:spacing w:before="80" w:after="80"/>
              <w:rPr>
                <w:rFonts w:cs="Arial"/>
                <w:sz w:val="20"/>
                <w:lang w:val="en-NZ"/>
              </w:rPr>
            </w:pPr>
            <w:r w:rsidRPr="00265503">
              <w:rPr>
                <w:rFonts w:cs="Arial"/>
                <w:sz w:val="20"/>
                <w:lang w:val="en-NZ"/>
              </w:rPr>
              <w:t>Cultured Corneal Endothelial Cells for Endothelial Failure (Revised)</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B58A377" w14:textId="77777777" w:rsidR="00265503" w:rsidRPr="00265503" w:rsidRDefault="00265503" w:rsidP="00265503">
            <w:pPr>
              <w:spacing w:before="80" w:after="80"/>
              <w:rPr>
                <w:rFonts w:cs="Arial"/>
                <w:sz w:val="20"/>
                <w:lang w:val="en-NZ"/>
              </w:rPr>
            </w:pPr>
            <w:r w:rsidRPr="00265503">
              <w:rPr>
                <w:rFonts w:cs="Arial"/>
                <w:sz w:val="20"/>
                <w:lang w:val="en-NZ"/>
              </w:rPr>
              <w:t>Dr Sheng Chiong Hong</w:t>
            </w: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283DB21" w14:textId="77777777" w:rsidR="00265503" w:rsidRPr="00265503" w:rsidRDefault="00265503" w:rsidP="00265503">
            <w:pPr>
              <w:spacing w:before="80" w:after="80"/>
              <w:rPr>
                <w:rFonts w:cs="Arial"/>
                <w:sz w:val="20"/>
                <w:lang w:val="en-NZ"/>
              </w:rPr>
            </w:pPr>
            <w:r w:rsidRPr="00265503">
              <w:rPr>
                <w:rFonts w:cs="Arial"/>
                <w:sz w:val="20"/>
                <w:lang w:val="en-NZ"/>
              </w:rPr>
              <w:t>Maakere / Sharon</w:t>
            </w:r>
          </w:p>
        </w:tc>
      </w:tr>
      <w:tr w:rsidR="001E64B9" w:rsidRPr="00265503" w14:paraId="6ED0FC1B"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D8516F9" w14:textId="77777777" w:rsidR="00265503" w:rsidRPr="00265503" w:rsidRDefault="00265503" w:rsidP="00265503">
            <w:pPr>
              <w:spacing w:before="80" w:after="80"/>
              <w:rPr>
                <w:rFonts w:cs="Arial"/>
                <w:sz w:val="20"/>
                <w:lang w:val="en-NZ"/>
              </w:rPr>
            </w:pPr>
            <w:r w:rsidRPr="00265503">
              <w:rPr>
                <w:rFonts w:cs="Arial"/>
                <w:sz w:val="20"/>
                <w:lang w:val="en-NZ"/>
              </w:rPr>
              <w:t>3:30 - 4:00pm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5CF0C5A" w14:textId="77777777" w:rsidR="00265503" w:rsidRPr="00265503" w:rsidRDefault="00265503" w:rsidP="00265503">
            <w:pPr>
              <w:spacing w:before="80" w:after="80"/>
              <w:rPr>
                <w:rFonts w:cs="Arial"/>
                <w:sz w:val="20"/>
                <w:lang w:val="en-NZ"/>
              </w:rPr>
            </w:pPr>
            <w:r w:rsidRPr="00265503">
              <w:rPr>
                <w:rFonts w:cs="Arial"/>
                <w:sz w:val="20"/>
                <w:lang w:val="en-NZ"/>
              </w:rPr>
              <w:t>2025 FULL 22510</w:t>
            </w: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3198D85" w14:textId="77777777" w:rsidR="00265503" w:rsidRPr="00265503" w:rsidRDefault="00265503" w:rsidP="00265503">
            <w:pPr>
              <w:spacing w:before="80" w:after="80"/>
              <w:rPr>
                <w:rFonts w:cs="Arial"/>
                <w:sz w:val="20"/>
                <w:lang w:val="en-NZ"/>
              </w:rPr>
            </w:pPr>
            <w:r w:rsidRPr="00265503">
              <w:rPr>
                <w:rFonts w:cs="Arial"/>
                <w:sz w:val="20"/>
                <w:lang w:val="en-NZ"/>
              </w:rPr>
              <w:t>Developing a screening test for Biliary Atresia</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570354" w14:textId="77777777" w:rsidR="00265503" w:rsidRPr="00265503" w:rsidRDefault="00265503" w:rsidP="00265503">
            <w:pPr>
              <w:spacing w:before="80" w:after="80"/>
              <w:rPr>
                <w:rFonts w:cs="Arial"/>
                <w:sz w:val="20"/>
                <w:lang w:val="en-NZ"/>
              </w:rPr>
            </w:pPr>
            <w:r w:rsidRPr="00265503">
              <w:rPr>
                <w:rFonts w:cs="Arial"/>
                <w:sz w:val="20"/>
                <w:lang w:val="en-NZ"/>
              </w:rPr>
              <w:t>Dr Stephen Mouat</w:t>
            </w: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3278975" w14:textId="77777777" w:rsidR="00265503" w:rsidRPr="00265503" w:rsidRDefault="00265503" w:rsidP="00265503">
            <w:pPr>
              <w:spacing w:before="80" w:after="80"/>
              <w:rPr>
                <w:rFonts w:cs="Arial"/>
                <w:sz w:val="20"/>
                <w:lang w:val="en-NZ"/>
              </w:rPr>
            </w:pPr>
            <w:r w:rsidRPr="00265503">
              <w:rPr>
                <w:rFonts w:cs="Arial"/>
                <w:sz w:val="20"/>
                <w:lang w:val="en-NZ"/>
              </w:rPr>
              <w:t>Kate / Amy</w:t>
            </w:r>
          </w:p>
        </w:tc>
      </w:tr>
      <w:tr w:rsidR="001E64B9" w:rsidRPr="00265503" w14:paraId="1BCB1E17" w14:textId="77777777" w:rsidTr="001E64B9">
        <w:tc>
          <w:tcPr>
            <w:tcW w:w="10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2649743" w14:textId="77777777" w:rsidR="00265503" w:rsidRPr="00265503" w:rsidRDefault="00265503" w:rsidP="00265503">
            <w:pPr>
              <w:spacing w:before="80" w:after="80"/>
              <w:rPr>
                <w:rFonts w:cs="Arial"/>
                <w:sz w:val="20"/>
                <w:lang w:val="en-NZ"/>
              </w:rPr>
            </w:pPr>
            <w:r w:rsidRPr="00265503">
              <w:rPr>
                <w:rFonts w:cs="Arial"/>
                <w:sz w:val="20"/>
                <w:lang w:val="en-NZ"/>
              </w:rPr>
              <w:t>4:00 - 4:30pm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80BBE21" w14:textId="77777777" w:rsidR="00265503" w:rsidRPr="00265503" w:rsidRDefault="00265503" w:rsidP="00265503">
            <w:pPr>
              <w:spacing w:before="80" w:after="80"/>
              <w:rPr>
                <w:rFonts w:cs="Arial"/>
                <w:sz w:val="20"/>
                <w:lang w:val="en-NZ"/>
              </w:rPr>
            </w:pPr>
            <w:r w:rsidRPr="00265503">
              <w:rPr>
                <w:rFonts w:cs="Arial"/>
                <w:sz w:val="20"/>
                <w:lang w:val="en-NZ"/>
              </w:rPr>
              <w:t>2025 FULL 23135</w:t>
            </w:r>
          </w:p>
        </w:tc>
        <w:tc>
          <w:tcPr>
            <w:tcW w:w="123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89DB32" w14:textId="77777777" w:rsidR="00265503" w:rsidRPr="00265503" w:rsidRDefault="00265503" w:rsidP="00265503">
            <w:pPr>
              <w:spacing w:before="80" w:after="80"/>
              <w:rPr>
                <w:rFonts w:cs="Arial"/>
                <w:sz w:val="20"/>
                <w:lang w:val="en-NZ"/>
              </w:rPr>
            </w:pPr>
            <w:r w:rsidRPr="00265503">
              <w:rPr>
                <w:rFonts w:cs="Arial"/>
                <w:sz w:val="20"/>
                <w:lang w:val="en-NZ"/>
              </w:rPr>
              <w:t>Targeting the Tumour Microbiome to Improve Response to Immunotherapy</w:t>
            </w:r>
          </w:p>
        </w:tc>
        <w:tc>
          <w:tcPr>
            <w:tcW w:w="86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AAD386" w14:textId="77777777" w:rsidR="00265503" w:rsidRPr="00265503" w:rsidRDefault="00265503" w:rsidP="00265503">
            <w:pPr>
              <w:spacing w:before="80" w:after="80"/>
              <w:rPr>
                <w:rFonts w:cs="Arial"/>
                <w:sz w:val="20"/>
                <w:lang w:val="en-NZ"/>
              </w:rPr>
            </w:pPr>
            <w:r w:rsidRPr="00265503">
              <w:rPr>
                <w:rFonts w:cs="Arial"/>
                <w:sz w:val="20"/>
                <w:lang w:val="en-NZ"/>
              </w:rPr>
              <w:t>Dr Rachel Purcell</w:t>
            </w:r>
          </w:p>
        </w:tc>
        <w:tc>
          <w:tcPr>
            <w:tcW w:w="91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88184A8" w14:textId="1F88813E" w:rsidR="00265503" w:rsidRPr="00265503" w:rsidRDefault="00265503" w:rsidP="00265503">
            <w:pPr>
              <w:spacing w:before="80" w:after="80"/>
              <w:rPr>
                <w:rFonts w:cs="Arial"/>
                <w:sz w:val="20"/>
                <w:lang w:val="en-NZ"/>
              </w:rPr>
            </w:pPr>
            <w:r w:rsidRPr="00265503">
              <w:rPr>
                <w:rFonts w:cs="Arial"/>
                <w:sz w:val="20"/>
                <w:lang w:val="en-NZ"/>
              </w:rPr>
              <w:t xml:space="preserve">Joy / </w:t>
            </w:r>
            <w:r w:rsidR="00BD18B0" w:rsidRPr="00265503">
              <w:rPr>
                <w:rFonts w:cs="Arial"/>
                <w:sz w:val="20"/>
                <w:lang w:val="en-NZ"/>
              </w:rPr>
              <w:t>Cheng Kai</w:t>
            </w:r>
          </w:p>
        </w:tc>
      </w:tr>
    </w:tbl>
    <w:p w14:paraId="00E0FEB1" w14:textId="77777777" w:rsidR="00A66F2E" w:rsidRPr="00265503" w:rsidRDefault="00A66F2E" w:rsidP="00E24E77">
      <w:pPr>
        <w:spacing w:before="80" w:after="80"/>
        <w:rPr>
          <w:rFonts w:cs="Arial"/>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DF26C8" w:rsidRPr="00E20390" w14:paraId="3A374D29" w14:textId="77777777" w:rsidTr="0073763C">
        <w:trPr>
          <w:trHeight w:val="240"/>
        </w:trPr>
        <w:tc>
          <w:tcPr>
            <w:tcW w:w="2700" w:type="dxa"/>
            <w:shd w:val="pct12" w:color="auto" w:fill="FFFFFF"/>
            <w:vAlign w:val="center"/>
          </w:tcPr>
          <w:p w14:paraId="7C091F80" w14:textId="77777777" w:rsidR="00DF26C8" w:rsidRPr="00E20390" w:rsidRDefault="00DF26C8" w:rsidP="0073763C">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050A5A1B" w14:textId="77777777" w:rsidR="00DF26C8" w:rsidRPr="00E20390" w:rsidRDefault="00DF26C8" w:rsidP="0073763C">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792F60CC" w14:textId="77777777" w:rsidR="00DF26C8" w:rsidRPr="00E20390" w:rsidRDefault="00DF26C8" w:rsidP="0073763C">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29A16BA5" w14:textId="77777777" w:rsidR="00DF26C8" w:rsidRPr="00E20390" w:rsidRDefault="00DF26C8" w:rsidP="0073763C">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30AB6465" w14:textId="77777777" w:rsidR="00DF26C8" w:rsidRPr="00E20390" w:rsidRDefault="00DF26C8" w:rsidP="0073763C">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DF26C8" w:rsidRPr="00E20390" w14:paraId="60AA9E93" w14:textId="77777777" w:rsidTr="0073763C">
        <w:trPr>
          <w:trHeight w:val="280"/>
        </w:trPr>
        <w:tc>
          <w:tcPr>
            <w:tcW w:w="2700" w:type="dxa"/>
          </w:tcPr>
          <w:p w14:paraId="7697E8E5" w14:textId="77777777" w:rsidR="00DF26C8" w:rsidRPr="00E20390" w:rsidRDefault="00DF26C8" w:rsidP="0073763C">
            <w:pPr>
              <w:autoSpaceDE w:val="0"/>
              <w:autoSpaceDN w:val="0"/>
              <w:adjustRightInd w:val="0"/>
              <w:rPr>
                <w:sz w:val="16"/>
                <w:szCs w:val="16"/>
              </w:rPr>
            </w:pPr>
            <w:bookmarkStart w:id="0" w:name="_Hlk202366396"/>
            <w:r w:rsidRPr="00303AC5">
              <w:rPr>
                <w:sz w:val="16"/>
                <w:szCs w:val="16"/>
              </w:rPr>
              <w:t xml:space="preserve">Ms Kate O’Connor </w:t>
            </w:r>
            <w:bookmarkEnd w:id="0"/>
          </w:p>
        </w:tc>
        <w:tc>
          <w:tcPr>
            <w:tcW w:w="2600" w:type="dxa"/>
          </w:tcPr>
          <w:p w14:paraId="3CCE9293" w14:textId="77777777" w:rsidR="00DF26C8" w:rsidRPr="00E20390" w:rsidRDefault="00DF26C8" w:rsidP="0073763C">
            <w:pPr>
              <w:autoSpaceDE w:val="0"/>
              <w:autoSpaceDN w:val="0"/>
              <w:adjustRightInd w:val="0"/>
              <w:rPr>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5BD9F521" w14:textId="7D25B97C" w:rsidR="00DF26C8" w:rsidRPr="00E20390" w:rsidRDefault="00153CF6" w:rsidP="0073763C">
            <w:pPr>
              <w:autoSpaceDE w:val="0"/>
              <w:autoSpaceDN w:val="0"/>
              <w:adjustRightInd w:val="0"/>
              <w:rPr>
                <w:sz w:val="16"/>
                <w:szCs w:val="16"/>
              </w:rPr>
            </w:pPr>
            <w:r>
              <w:rPr>
                <w:sz w:val="16"/>
                <w:szCs w:val="16"/>
              </w:rPr>
              <w:t>9</w:t>
            </w:r>
            <w:r w:rsidR="00DF26C8">
              <w:rPr>
                <w:sz w:val="16"/>
                <w:szCs w:val="16"/>
              </w:rPr>
              <w:t>/0</w:t>
            </w:r>
            <w:r>
              <w:rPr>
                <w:sz w:val="16"/>
                <w:szCs w:val="16"/>
              </w:rPr>
              <w:t>6</w:t>
            </w:r>
            <w:r w:rsidR="00DF26C8">
              <w:rPr>
                <w:sz w:val="16"/>
                <w:szCs w:val="16"/>
              </w:rPr>
              <w:t>/202</w:t>
            </w:r>
            <w:r>
              <w:rPr>
                <w:sz w:val="16"/>
                <w:szCs w:val="16"/>
              </w:rPr>
              <w:t>5</w:t>
            </w:r>
          </w:p>
        </w:tc>
        <w:tc>
          <w:tcPr>
            <w:tcW w:w="1200" w:type="dxa"/>
          </w:tcPr>
          <w:p w14:paraId="539DEA20" w14:textId="1A0848A8" w:rsidR="00DF26C8" w:rsidRPr="00E20390" w:rsidRDefault="00153CF6" w:rsidP="0073763C">
            <w:pPr>
              <w:autoSpaceDE w:val="0"/>
              <w:autoSpaceDN w:val="0"/>
              <w:adjustRightInd w:val="0"/>
              <w:rPr>
                <w:sz w:val="16"/>
                <w:szCs w:val="16"/>
              </w:rPr>
            </w:pPr>
            <w:r>
              <w:rPr>
                <w:sz w:val="16"/>
                <w:szCs w:val="16"/>
              </w:rPr>
              <w:t>8</w:t>
            </w:r>
            <w:r w:rsidR="00DF26C8">
              <w:rPr>
                <w:sz w:val="16"/>
                <w:szCs w:val="16"/>
              </w:rPr>
              <w:t>/0</w:t>
            </w:r>
            <w:r>
              <w:rPr>
                <w:sz w:val="16"/>
                <w:szCs w:val="16"/>
              </w:rPr>
              <w:t>6</w:t>
            </w:r>
            <w:r w:rsidR="00DF26C8">
              <w:rPr>
                <w:sz w:val="16"/>
                <w:szCs w:val="16"/>
              </w:rPr>
              <w:t>/20</w:t>
            </w:r>
            <w:r>
              <w:rPr>
                <w:sz w:val="16"/>
                <w:szCs w:val="16"/>
              </w:rPr>
              <w:t>30</w:t>
            </w:r>
          </w:p>
        </w:tc>
        <w:tc>
          <w:tcPr>
            <w:tcW w:w="1200" w:type="dxa"/>
          </w:tcPr>
          <w:p w14:paraId="6C2BA01E" w14:textId="77777777" w:rsidR="00DF26C8" w:rsidRPr="00E20390" w:rsidRDefault="00DF26C8" w:rsidP="0073763C">
            <w:pPr>
              <w:autoSpaceDE w:val="0"/>
              <w:autoSpaceDN w:val="0"/>
              <w:adjustRightInd w:val="0"/>
              <w:rPr>
                <w:sz w:val="16"/>
                <w:szCs w:val="16"/>
              </w:rPr>
            </w:pPr>
            <w:r w:rsidRPr="00303AC5">
              <w:rPr>
                <w:sz w:val="16"/>
                <w:szCs w:val="16"/>
              </w:rPr>
              <w:t>Present</w:t>
            </w:r>
          </w:p>
        </w:tc>
      </w:tr>
      <w:tr w:rsidR="00DF26C8" w:rsidRPr="00E20390" w14:paraId="40B270B4" w14:textId="77777777" w:rsidTr="0073763C">
        <w:trPr>
          <w:trHeight w:val="280"/>
        </w:trPr>
        <w:tc>
          <w:tcPr>
            <w:tcW w:w="2700" w:type="dxa"/>
          </w:tcPr>
          <w:p w14:paraId="0C925B07" w14:textId="77777777" w:rsidR="00DF26C8" w:rsidRPr="007D32A1" w:rsidRDefault="00DF26C8" w:rsidP="0073763C">
            <w:pPr>
              <w:autoSpaceDE w:val="0"/>
              <w:autoSpaceDN w:val="0"/>
              <w:adjustRightInd w:val="0"/>
              <w:rPr>
                <w:sz w:val="16"/>
                <w:szCs w:val="16"/>
              </w:rPr>
            </w:pPr>
            <w:r w:rsidRPr="007D32A1">
              <w:rPr>
                <w:sz w:val="16"/>
                <w:szCs w:val="16"/>
              </w:rPr>
              <w:t>Dr Sharon Kletchko</w:t>
            </w:r>
          </w:p>
        </w:tc>
        <w:tc>
          <w:tcPr>
            <w:tcW w:w="2600" w:type="dxa"/>
          </w:tcPr>
          <w:p w14:paraId="65BAC50D" w14:textId="77777777" w:rsidR="00DF26C8" w:rsidRPr="00E20390" w:rsidRDefault="00DF26C8" w:rsidP="0073763C">
            <w:pPr>
              <w:autoSpaceDE w:val="0"/>
              <w:autoSpaceDN w:val="0"/>
              <w:adjustRightInd w:val="0"/>
              <w:rPr>
                <w:sz w:val="16"/>
                <w:szCs w:val="16"/>
              </w:rPr>
            </w:pPr>
            <w:r w:rsidRPr="00303AC5">
              <w:rPr>
                <w:sz w:val="16"/>
                <w:szCs w:val="16"/>
              </w:rPr>
              <w:t xml:space="preserve">Non-Lay </w:t>
            </w:r>
          </w:p>
        </w:tc>
        <w:tc>
          <w:tcPr>
            <w:tcW w:w="1300" w:type="dxa"/>
          </w:tcPr>
          <w:p w14:paraId="492675B0" w14:textId="77777777" w:rsidR="00DF26C8" w:rsidRPr="00E20390" w:rsidRDefault="00DF26C8" w:rsidP="0073763C">
            <w:pPr>
              <w:autoSpaceDE w:val="0"/>
              <w:autoSpaceDN w:val="0"/>
              <w:adjustRightInd w:val="0"/>
              <w:rPr>
                <w:sz w:val="16"/>
                <w:szCs w:val="16"/>
              </w:rPr>
            </w:pPr>
            <w:r>
              <w:rPr>
                <w:sz w:val="16"/>
                <w:szCs w:val="16"/>
              </w:rPr>
              <w:t>09/06/2025</w:t>
            </w:r>
          </w:p>
        </w:tc>
        <w:tc>
          <w:tcPr>
            <w:tcW w:w="1200" w:type="dxa"/>
          </w:tcPr>
          <w:p w14:paraId="637DC557" w14:textId="10809226" w:rsidR="00DF26C8" w:rsidRPr="00E20390" w:rsidRDefault="008E3C0B" w:rsidP="0073763C">
            <w:pPr>
              <w:autoSpaceDE w:val="0"/>
              <w:autoSpaceDN w:val="0"/>
              <w:adjustRightInd w:val="0"/>
              <w:rPr>
                <w:sz w:val="16"/>
                <w:szCs w:val="16"/>
              </w:rPr>
            </w:pPr>
            <w:r>
              <w:rPr>
                <w:sz w:val="16"/>
                <w:szCs w:val="16"/>
              </w:rPr>
              <w:t>08/06/2029</w:t>
            </w:r>
          </w:p>
        </w:tc>
        <w:tc>
          <w:tcPr>
            <w:tcW w:w="1200" w:type="dxa"/>
          </w:tcPr>
          <w:p w14:paraId="6B0883BA" w14:textId="77777777" w:rsidR="00DF26C8" w:rsidRPr="00E20390" w:rsidRDefault="00DF26C8" w:rsidP="0073763C">
            <w:pPr>
              <w:autoSpaceDE w:val="0"/>
              <w:autoSpaceDN w:val="0"/>
              <w:adjustRightInd w:val="0"/>
              <w:rPr>
                <w:sz w:val="16"/>
                <w:szCs w:val="16"/>
              </w:rPr>
            </w:pPr>
            <w:r w:rsidRPr="00303AC5">
              <w:rPr>
                <w:sz w:val="16"/>
                <w:szCs w:val="16"/>
              </w:rPr>
              <w:t xml:space="preserve">Present </w:t>
            </w:r>
          </w:p>
        </w:tc>
      </w:tr>
      <w:tr w:rsidR="00DF26C8" w:rsidRPr="00E20390" w14:paraId="0821A4C7" w14:textId="77777777" w:rsidTr="0073763C">
        <w:trPr>
          <w:trHeight w:val="280"/>
        </w:trPr>
        <w:tc>
          <w:tcPr>
            <w:tcW w:w="2700" w:type="dxa"/>
          </w:tcPr>
          <w:p w14:paraId="189A863B" w14:textId="77777777" w:rsidR="00DF26C8" w:rsidRPr="002E6BD4" w:rsidRDefault="00DF26C8" w:rsidP="0073763C">
            <w:pPr>
              <w:autoSpaceDE w:val="0"/>
              <w:autoSpaceDN w:val="0"/>
              <w:adjustRightInd w:val="0"/>
              <w:rPr>
                <w:sz w:val="16"/>
                <w:szCs w:val="16"/>
              </w:rPr>
            </w:pPr>
            <w:r w:rsidRPr="002E6BD4">
              <w:rPr>
                <w:sz w:val="16"/>
                <w:szCs w:val="16"/>
              </w:rPr>
              <w:t>Dr Chris Hazlewood</w:t>
            </w:r>
          </w:p>
        </w:tc>
        <w:tc>
          <w:tcPr>
            <w:tcW w:w="2600" w:type="dxa"/>
          </w:tcPr>
          <w:p w14:paraId="7B1C3AEE" w14:textId="77777777" w:rsidR="00DF26C8" w:rsidRPr="00E20390" w:rsidRDefault="00DF26C8" w:rsidP="0073763C">
            <w:pPr>
              <w:autoSpaceDE w:val="0"/>
              <w:autoSpaceDN w:val="0"/>
              <w:adjustRightInd w:val="0"/>
              <w:rPr>
                <w:sz w:val="16"/>
                <w:szCs w:val="16"/>
              </w:rPr>
            </w:pPr>
            <w:r w:rsidRPr="00303AC5">
              <w:rPr>
                <w:sz w:val="16"/>
                <w:szCs w:val="16"/>
              </w:rPr>
              <w:t xml:space="preserve">Non-Lay </w:t>
            </w:r>
          </w:p>
        </w:tc>
        <w:tc>
          <w:tcPr>
            <w:tcW w:w="1300" w:type="dxa"/>
          </w:tcPr>
          <w:p w14:paraId="050DB0D4" w14:textId="77777777" w:rsidR="00DF26C8" w:rsidRPr="00E20390" w:rsidRDefault="00DF26C8" w:rsidP="0073763C">
            <w:pPr>
              <w:autoSpaceDE w:val="0"/>
              <w:autoSpaceDN w:val="0"/>
              <w:adjustRightInd w:val="0"/>
              <w:rPr>
                <w:sz w:val="16"/>
                <w:szCs w:val="16"/>
              </w:rPr>
            </w:pPr>
            <w:r w:rsidRPr="002E6BD4">
              <w:rPr>
                <w:sz w:val="16"/>
                <w:szCs w:val="16"/>
              </w:rPr>
              <w:t>09/06/2025</w:t>
            </w:r>
          </w:p>
        </w:tc>
        <w:tc>
          <w:tcPr>
            <w:tcW w:w="1200" w:type="dxa"/>
          </w:tcPr>
          <w:p w14:paraId="79456BEF" w14:textId="21C7DD29" w:rsidR="00DF26C8" w:rsidRPr="00E20390" w:rsidRDefault="00823771" w:rsidP="0073763C">
            <w:pPr>
              <w:autoSpaceDE w:val="0"/>
              <w:autoSpaceDN w:val="0"/>
              <w:adjustRightInd w:val="0"/>
              <w:rPr>
                <w:sz w:val="16"/>
                <w:szCs w:val="16"/>
              </w:rPr>
            </w:pPr>
            <w:r>
              <w:rPr>
                <w:sz w:val="16"/>
                <w:szCs w:val="16"/>
              </w:rPr>
              <w:t>08/06/2030</w:t>
            </w:r>
          </w:p>
        </w:tc>
        <w:tc>
          <w:tcPr>
            <w:tcW w:w="1200" w:type="dxa"/>
          </w:tcPr>
          <w:p w14:paraId="774AB57E" w14:textId="77777777" w:rsidR="00DF26C8" w:rsidRPr="00E20390" w:rsidRDefault="00DF26C8" w:rsidP="0073763C">
            <w:pPr>
              <w:autoSpaceDE w:val="0"/>
              <w:autoSpaceDN w:val="0"/>
              <w:adjustRightInd w:val="0"/>
              <w:rPr>
                <w:sz w:val="16"/>
                <w:szCs w:val="16"/>
              </w:rPr>
            </w:pPr>
            <w:r w:rsidRPr="00303AC5">
              <w:rPr>
                <w:sz w:val="16"/>
                <w:szCs w:val="16"/>
              </w:rPr>
              <w:t>Present</w:t>
            </w:r>
          </w:p>
        </w:tc>
      </w:tr>
      <w:tr w:rsidR="00DF26C8" w:rsidRPr="00E20390" w14:paraId="718AA838" w14:textId="77777777" w:rsidTr="0073763C">
        <w:trPr>
          <w:trHeight w:val="280"/>
        </w:trPr>
        <w:tc>
          <w:tcPr>
            <w:tcW w:w="2700" w:type="dxa"/>
          </w:tcPr>
          <w:p w14:paraId="0DBB1F77" w14:textId="77777777" w:rsidR="00DF26C8" w:rsidRPr="00303AC5" w:rsidRDefault="00DF26C8" w:rsidP="0073763C">
            <w:pPr>
              <w:autoSpaceDE w:val="0"/>
              <w:autoSpaceDN w:val="0"/>
              <w:adjustRightInd w:val="0"/>
              <w:rPr>
                <w:sz w:val="16"/>
                <w:szCs w:val="16"/>
              </w:rPr>
            </w:pPr>
            <w:r>
              <w:rPr>
                <w:sz w:val="16"/>
                <w:szCs w:val="16"/>
              </w:rPr>
              <w:t>Ms Alice McCarthy</w:t>
            </w:r>
          </w:p>
          <w:p w14:paraId="5EB2E268" w14:textId="77777777" w:rsidR="00DF26C8" w:rsidRPr="00E20390" w:rsidRDefault="00DF26C8" w:rsidP="0073763C">
            <w:pPr>
              <w:autoSpaceDE w:val="0"/>
              <w:autoSpaceDN w:val="0"/>
              <w:adjustRightInd w:val="0"/>
              <w:rPr>
                <w:sz w:val="16"/>
                <w:szCs w:val="16"/>
              </w:rPr>
            </w:pPr>
          </w:p>
        </w:tc>
        <w:tc>
          <w:tcPr>
            <w:tcW w:w="2600" w:type="dxa"/>
          </w:tcPr>
          <w:p w14:paraId="0FA4A93E" w14:textId="77777777" w:rsidR="00DF26C8" w:rsidRPr="00E20390" w:rsidRDefault="00DF26C8" w:rsidP="0073763C">
            <w:pPr>
              <w:autoSpaceDE w:val="0"/>
              <w:autoSpaceDN w:val="0"/>
              <w:adjustRightInd w:val="0"/>
              <w:rPr>
                <w:sz w:val="16"/>
                <w:szCs w:val="16"/>
              </w:rPr>
            </w:pPr>
            <w:r w:rsidRPr="00303AC5">
              <w:rPr>
                <w:sz w:val="16"/>
                <w:szCs w:val="16"/>
              </w:rPr>
              <w:t>Lay (</w:t>
            </w:r>
            <w:r>
              <w:rPr>
                <w:sz w:val="16"/>
                <w:szCs w:val="16"/>
              </w:rPr>
              <w:t>the Law</w:t>
            </w:r>
            <w:r w:rsidRPr="00303AC5">
              <w:rPr>
                <w:sz w:val="16"/>
                <w:szCs w:val="16"/>
              </w:rPr>
              <w:t>)</w:t>
            </w:r>
          </w:p>
        </w:tc>
        <w:tc>
          <w:tcPr>
            <w:tcW w:w="1300" w:type="dxa"/>
          </w:tcPr>
          <w:p w14:paraId="3AFD73DC" w14:textId="77777777" w:rsidR="00DF26C8" w:rsidRPr="00E20390" w:rsidRDefault="00DF26C8" w:rsidP="0073763C">
            <w:pPr>
              <w:autoSpaceDE w:val="0"/>
              <w:autoSpaceDN w:val="0"/>
              <w:adjustRightInd w:val="0"/>
              <w:rPr>
                <w:sz w:val="16"/>
                <w:szCs w:val="16"/>
              </w:rPr>
            </w:pPr>
            <w:r>
              <w:rPr>
                <w:sz w:val="16"/>
                <w:szCs w:val="16"/>
              </w:rPr>
              <w:t>22/12/2021</w:t>
            </w:r>
          </w:p>
        </w:tc>
        <w:tc>
          <w:tcPr>
            <w:tcW w:w="1200" w:type="dxa"/>
          </w:tcPr>
          <w:p w14:paraId="28528B93" w14:textId="77777777" w:rsidR="00DF26C8" w:rsidRPr="00E20390" w:rsidRDefault="00DF26C8" w:rsidP="0073763C">
            <w:pPr>
              <w:autoSpaceDE w:val="0"/>
              <w:autoSpaceDN w:val="0"/>
              <w:adjustRightInd w:val="0"/>
              <w:rPr>
                <w:sz w:val="16"/>
                <w:szCs w:val="16"/>
              </w:rPr>
            </w:pPr>
            <w:r>
              <w:rPr>
                <w:sz w:val="16"/>
                <w:szCs w:val="16"/>
              </w:rPr>
              <w:t>22/12/2024</w:t>
            </w:r>
          </w:p>
        </w:tc>
        <w:tc>
          <w:tcPr>
            <w:tcW w:w="1200" w:type="dxa"/>
          </w:tcPr>
          <w:p w14:paraId="01C15947" w14:textId="28B2AA23" w:rsidR="00DF26C8" w:rsidRPr="00E20390" w:rsidRDefault="00DF26C8" w:rsidP="0073763C">
            <w:pPr>
              <w:autoSpaceDE w:val="0"/>
              <w:autoSpaceDN w:val="0"/>
              <w:adjustRightInd w:val="0"/>
              <w:rPr>
                <w:sz w:val="16"/>
                <w:szCs w:val="16"/>
              </w:rPr>
            </w:pPr>
            <w:r>
              <w:rPr>
                <w:sz w:val="16"/>
                <w:szCs w:val="16"/>
              </w:rPr>
              <w:t>A</w:t>
            </w:r>
            <w:r w:rsidR="006C21A7">
              <w:rPr>
                <w:sz w:val="16"/>
                <w:szCs w:val="16"/>
              </w:rPr>
              <w:t>pology</w:t>
            </w:r>
          </w:p>
        </w:tc>
      </w:tr>
      <w:tr w:rsidR="00DF26C8" w:rsidRPr="00E20390" w14:paraId="5EE71A42" w14:textId="77777777" w:rsidTr="0073763C">
        <w:trPr>
          <w:trHeight w:val="280"/>
        </w:trPr>
        <w:tc>
          <w:tcPr>
            <w:tcW w:w="2700" w:type="dxa"/>
          </w:tcPr>
          <w:p w14:paraId="6F646BB9" w14:textId="77777777" w:rsidR="00DF26C8" w:rsidRPr="007805DB" w:rsidRDefault="00DF26C8" w:rsidP="0073763C">
            <w:pPr>
              <w:autoSpaceDE w:val="0"/>
              <w:autoSpaceDN w:val="0"/>
              <w:adjustRightInd w:val="0"/>
              <w:rPr>
                <w:sz w:val="16"/>
                <w:szCs w:val="16"/>
              </w:rPr>
            </w:pPr>
            <w:r w:rsidRPr="007805DB">
              <w:rPr>
                <w:sz w:val="16"/>
                <w:szCs w:val="16"/>
              </w:rPr>
              <w:t>Dr Cheng Kai Jin</w:t>
            </w:r>
          </w:p>
        </w:tc>
        <w:tc>
          <w:tcPr>
            <w:tcW w:w="2600" w:type="dxa"/>
          </w:tcPr>
          <w:p w14:paraId="7A858107" w14:textId="77777777" w:rsidR="00DF26C8" w:rsidRPr="00E20390" w:rsidRDefault="00DF26C8" w:rsidP="0073763C">
            <w:pPr>
              <w:autoSpaceDE w:val="0"/>
              <w:autoSpaceDN w:val="0"/>
              <w:adjustRightInd w:val="0"/>
              <w:rPr>
                <w:sz w:val="16"/>
                <w:szCs w:val="16"/>
              </w:rPr>
            </w:pPr>
            <w:r>
              <w:rPr>
                <w:sz w:val="16"/>
                <w:szCs w:val="16"/>
              </w:rPr>
              <w:t xml:space="preserve">Non-Lay </w:t>
            </w:r>
          </w:p>
        </w:tc>
        <w:tc>
          <w:tcPr>
            <w:tcW w:w="1300" w:type="dxa"/>
          </w:tcPr>
          <w:p w14:paraId="6EB3EE3D" w14:textId="77777777" w:rsidR="00DF26C8" w:rsidRPr="00E20390" w:rsidRDefault="00DF26C8" w:rsidP="0073763C">
            <w:pPr>
              <w:autoSpaceDE w:val="0"/>
              <w:autoSpaceDN w:val="0"/>
              <w:adjustRightInd w:val="0"/>
              <w:rPr>
                <w:sz w:val="16"/>
                <w:szCs w:val="16"/>
              </w:rPr>
            </w:pPr>
            <w:r w:rsidRPr="00167CF2">
              <w:rPr>
                <w:sz w:val="16"/>
                <w:szCs w:val="16"/>
              </w:rPr>
              <w:t>09/06/2025</w:t>
            </w:r>
          </w:p>
        </w:tc>
        <w:tc>
          <w:tcPr>
            <w:tcW w:w="1200" w:type="dxa"/>
          </w:tcPr>
          <w:p w14:paraId="07C78E61" w14:textId="6F30E68B" w:rsidR="00DF26C8" w:rsidRPr="00E20390" w:rsidRDefault="00684F40" w:rsidP="0073763C">
            <w:pPr>
              <w:autoSpaceDE w:val="0"/>
              <w:autoSpaceDN w:val="0"/>
              <w:adjustRightInd w:val="0"/>
              <w:rPr>
                <w:sz w:val="16"/>
                <w:szCs w:val="16"/>
              </w:rPr>
            </w:pPr>
            <w:r>
              <w:rPr>
                <w:sz w:val="16"/>
                <w:szCs w:val="16"/>
              </w:rPr>
              <w:t>08/06/2028</w:t>
            </w:r>
          </w:p>
        </w:tc>
        <w:tc>
          <w:tcPr>
            <w:tcW w:w="1200" w:type="dxa"/>
          </w:tcPr>
          <w:p w14:paraId="0DADC83A" w14:textId="77777777" w:rsidR="00DF26C8" w:rsidRPr="00E20390" w:rsidRDefault="00DF26C8" w:rsidP="0073763C">
            <w:pPr>
              <w:autoSpaceDE w:val="0"/>
              <w:autoSpaceDN w:val="0"/>
              <w:adjustRightInd w:val="0"/>
              <w:rPr>
                <w:sz w:val="16"/>
                <w:szCs w:val="16"/>
              </w:rPr>
            </w:pPr>
            <w:r>
              <w:rPr>
                <w:sz w:val="16"/>
                <w:szCs w:val="16"/>
              </w:rPr>
              <w:t>Present</w:t>
            </w:r>
          </w:p>
        </w:tc>
      </w:tr>
      <w:tr w:rsidR="00DF26C8" w:rsidRPr="00E20390" w14:paraId="3B2C1DED" w14:textId="77777777" w:rsidTr="0073763C">
        <w:trPr>
          <w:trHeight w:val="280"/>
        </w:trPr>
        <w:tc>
          <w:tcPr>
            <w:tcW w:w="2700" w:type="dxa"/>
          </w:tcPr>
          <w:p w14:paraId="62E730DD" w14:textId="77777777" w:rsidR="00DF26C8" w:rsidRPr="00E20390" w:rsidRDefault="00DF26C8" w:rsidP="0073763C">
            <w:pPr>
              <w:autoSpaceDE w:val="0"/>
              <w:autoSpaceDN w:val="0"/>
              <w:adjustRightInd w:val="0"/>
              <w:rPr>
                <w:sz w:val="16"/>
                <w:szCs w:val="16"/>
              </w:rPr>
            </w:pPr>
            <w:r>
              <w:rPr>
                <w:sz w:val="16"/>
                <w:szCs w:val="16"/>
              </w:rPr>
              <w:t>Ms Maakere Marr</w:t>
            </w:r>
          </w:p>
        </w:tc>
        <w:tc>
          <w:tcPr>
            <w:tcW w:w="2600" w:type="dxa"/>
          </w:tcPr>
          <w:p w14:paraId="5A4A74C9" w14:textId="77777777" w:rsidR="00DF26C8" w:rsidRPr="00E20390" w:rsidRDefault="00DF26C8" w:rsidP="0073763C">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756F2F70" w14:textId="77777777" w:rsidR="00DF26C8" w:rsidRPr="00E20390" w:rsidRDefault="00DF26C8" w:rsidP="0073763C">
            <w:pPr>
              <w:autoSpaceDE w:val="0"/>
              <w:autoSpaceDN w:val="0"/>
              <w:adjustRightInd w:val="0"/>
              <w:rPr>
                <w:sz w:val="16"/>
                <w:szCs w:val="16"/>
              </w:rPr>
            </w:pPr>
            <w:r>
              <w:rPr>
                <w:sz w:val="16"/>
                <w:szCs w:val="16"/>
              </w:rPr>
              <w:t>08/07/2022</w:t>
            </w:r>
          </w:p>
        </w:tc>
        <w:tc>
          <w:tcPr>
            <w:tcW w:w="1200" w:type="dxa"/>
          </w:tcPr>
          <w:p w14:paraId="457BD585" w14:textId="77777777" w:rsidR="00DF26C8" w:rsidRPr="00E20390" w:rsidRDefault="00DF26C8" w:rsidP="0073763C">
            <w:pPr>
              <w:autoSpaceDE w:val="0"/>
              <w:autoSpaceDN w:val="0"/>
              <w:adjustRightInd w:val="0"/>
              <w:rPr>
                <w:sz w:val="16"/>
                <w:szCs w:val="16"/>
              </w:rPr>
            </w:pPr>
            <w:r>
              <w:rPr>
                <w:sz w:val="16"/>
                <w:szCs w:val="16"/>
              </w:rPr>
              <w:t>08/07/2025</w:t>
            </w:r>
          </w:p>
        </w:tc>
        <w:tc>
          <w:tcPr>
            <w:tcW w:w="1200" w:type="dxa"/>
          </w:tcPr>
          <w:p w14:paraId="3ABB36A5" w14:textId="77777777" w:rsidR="00DF26C8" w:rsidRPr="00E20390" w:rsidRDefault="00DF26C8" w:rsidP="0073763C">
            <w:pPr>
              <w:autoSpaceDE w:val="0"/>
              <w:autoSpaceDN w:val="0"/>
              <w:adjustRightInd w:val="0"/>
              <w:rPr>
                <w:sz w:val="16"/>
                <w:szCs w:val="16"/>
              </w:rPr>
            </w:pPr>
            <w:r>
              <w:rPr>
                <w:sz w:val="16"/>
                <w:szCs w:val="16"/>
              </w:rPr>
              <w:t>Present</w:t>
            </w:r>
          </w:p>
        </w:tc>
      </w:tr>
      <w:tr w:rsidR="00DF26C8" w14:paraId="300392DA" w14:textId="77777777" w:rsidTr="0073763C">
        <w:trPr>
          <w:trHeight w:val="280"/>
        </w:trPr>
        <w:tc>
          <w:tcPr>
            <w:tcW w:w="2700" w:type="dxa"/>
          </w:tcPr>
          <w:p w14:paraId="2684D99A" w14:textId="77777777" w:rsidR="00DF26C8" w:rsidRDefault="00DF26C8" w:rsidP="0073763C">
            <w:pPr>
              <w:autoSpaceDE w:val="0"/>
              <w:autoSpaceDN w:val="0"/>
              <w:adjustRightInd w:val="0"/>
              <w:rPr>
                <w:sz w:val="16"/>
                <w:szCs w:val="16"/>
              </w:rPr>
            </w:pPr>
            <w:r w:rsidRPr="00270760">
              <w:rPr>
                <w:sz w:val="16"/>
                <w:szCs w:val="16"/>
              </w:rPr>
              <w:t>Dr Joy Panoho</w:t>
            </w:r>
          </w:p>
        </w:tc>
        <w:tc>
          <w:tcPr>
            <w:tcW w:w="2600" w:type="dxa"/>
          </w:tcPr>
          <w:p w14:paraId="519CADE1" w14:textId="77777777" w:rsidR="00DF26C8" w:rsidRPr="00E20390" w:rsidRDefault="00DF26C8" w:rsidP="0073763C">
            <w:pPr>
              <w:autoSpaceDE w:val="0"/>
              <w:autoSpaceDN w:val="0"/>
              <w:adjustRightInd w:val="0"/>
              <w:rPr>
                <w:sz w:val="16"/>
                <w:szCs w:val="16"/>
              </w:rPr>
            </w:pPr>
            <w:r>
              <w:rPr>
                <w:sz w:val="16"/>
                <w:szCs w:val="16"/>
              </w:rPr>
              <w:t>Lay</w:t>
            </w:r>
          </w:p>
        </w:tc>
        <w:tc>
          <w:tcPr>
            <w:tcW w:w="1300" w:type="dxa"/>
          </w:tcPr>
          <w:p w14:paraId="02C76EC7" w14:textId="77777777" w:rsidR="00DF26C8" w:rsidRDefault="00DF26C8" w:rsidP="0073763C">
            <w:pPr>
              <w:autoSpaceDE w:val="0"/>
              <w:autoSpaceDN w:val="0"/>
              <w:adjustRightInd w:val="0"/>
              <w:rPr>
                <w:sz w:val="16"/>
                <w:szCs w:val="16"/>
              </w:rPr>
            </w:pPr>
            <w:r>
              <w:rPr>
                <w:sz w:val="16"/>
                <w:szCs w:val="16"/>
              </w:rPr>
              <w:t>03/03/2025</w:t>
            </w:r>
          </w:p>
        </w:tc>
        <w:tc>
          <w:tcPr>
            <w:tcW w:w="1200" w:type="dxa"/>
          </w:tcPr>
          <w:p w14:paraId="37F17A32" w14:textId="77777777" w:rsidR="00DF26C8" w:rsidRDefault="00DF26C8" w:rsidP="0073763C">
            <w:pPr>
              <w:autoSpaceDE w:val="0"/>
              <w:autoSpaceDN w:val="0"/>
              <w:adjustRightInd w:val="0"/>
              <w:rPr>
                <w:sz w:val="16"/>
                <w:szCs w:val="16"/>
              </w:rPr>
            </w:pPr>
            <w:r>
              <w:rPr>
                <w:sz w:val="16"/>
                <w:szCs w:val="16"/>
              </w:rPr>
              <w:t>02/02/2030</w:t>
            </w:r>
          </w:p>
        </w:tc>
        <w:tc>
          <w:tcPr>
            <w:tcW w:w="1200" w:type="dxa"/>
          </w:tcPr>
          <w:p w14:paraId="45E9A8F5" w14:textId="77777777" w:rsidR="00DF26C8" w:rsidRDefault="00DF26C8" w:rsidP="0073763C">
            <w:pPr>
              <w:autoSpaceDE w:val="0"/>
              <w:autoSpaceDN w:val="0"/>
              <w:adjustRightInd w:val="0"/>
              <w:rPr>
                <w:sz w:val="16"/>
                <w:szCs w:val="16"/>
              </w:rPr>
            </w:pPr>
            <w:r>
              <w:rPr>
                <w:sz w:val="16"/>
                <w:szCs w:val="16"/>
              </w:rPr>
              <w:t>Present</w:t>
            </w:r>
          </w:p>
        </w:tc>
      </w:tr>
      <w:tr w:rsidR="00DF26C8" w14:paraId="5A186922" w14:textId="77777777" w:rsidTr="0073763C">
        <w:trPr>
          <w:trHeight w:val="280"/>
        </w:trPr>
        <w:tc>
          <w:tcPr>
            <w:tcW w:w="2700" w:type="dxa"/>
          </w:tcPr>
          <w:p w14:paraId="1425727D" w14:textId="77777777" w:rsidR="00DF26C8" w:rsidRPr="00E1629D" w:rsidRDefault="00DF26C8" w:rsidP="0073763C">
            <w:pPr>
              <w:autoSpaceDE w:val="0"/>
              <w:autoSpaceDN w:val="0"/>
              <w:adjustRightInd w:val="0"/>
              <w:rPr>
                <w:sz w:val="16"/>
                <w:szCs w:val="16"/>
              </w:rPr>
            </w:pPr>
            <w:r w:rsidRPr="00E1629D">
              <w:rPr>
                <w:sz w:val="16"/>
                <w:szCs w:val="16"/>
              </w:rPr>
              <w:t>Dr Amy Chan</w:t>
            </w:r>
          </w:p>
        </w:tc>
        <w:tc>
          <w:tcPr>
            <w:tcW w:w="2600" w:type="dxa"/>
          </w:tcPr>
          <w:p w14:paraId="7BA5EF36" w14:textId="77777777" w:rsidR="00DF26C8" w:rsidRDefault="00DF26C8" w:rsidP="0073763C">
            <w:pPr>
              <w:autoSpaceDE w:val="0"/>
              <w:autoSpaceDN w:val="0"/>
              <w:adjustRightInd w:val="0"/>
              <w:rPr>
                <w:sz w:val="16"/>
                <w:szCs w:val="16"/>
              </w:rPr>
            </w:pPr>
            <w:r>
              <w:rPr>
                <w:sz w:val="16"/>
                <w:szCs w:val="16"/>
              </w:rPr>
              <w:t>Non-Lay</w:t>
            </w:r>
          </w:p>
        </w:tc>
        <w:tc>
          <w:tcPr>
            <w:tcW w:w="1300" w:type="dxa"/>
          </w:tcPr>
          <w:p w14:paraId="27D6E799" w14:textId="77777777" w:rsidR="00DF26C8" w:rsidRDefault="00DF26C8" w:rsidP="0073763C">
            <w:pPr>
              <w:autoSpaceDE w:val="0"/>
              <w:autoSpaceDN w:val="0"/>
              <w:adjustRightInd w:val="0"/>
              <w:rPr>
                <w:sz w:val="16"/>
                <w:szCs w:val="16"/>
              </w:rPr>
            </w:pPr>
            <w:r w:rsidRPr="00167CF2">
              <w:rPr>
                <w:sz w:val="16"/>
                <w:szCs w:val="16"/>
              </w:rPr>
              <w:t>09/06/2025</w:t>
            </w:r>
          </w:p>
        </w:tc>
        <w:tc>
          <w:tcPr>
            <w:tcW w:w="1200" w:type="dxa"/>
          </w:tcPr>
          <w:p w14:paraId="7A7FB185" w14:textId="6A19B52B" w:rsidR="00DF26C8" w:rsidRDefault="000527DE" w:rsidP="0073763C">
            <w:pPr>
              <w:autoSpaceDE w:val="0"/>
              <w:autoSpaceDN w:val="0"/>
              <w:adjustRightInd w:val="0"/>
              <w:rPr>
                <w:sz w:val="16"/>
                <w:szCs w:val="16"/>
              </w:rPr>
            </w:pPr>
            <w:r>
              <w:rPr>
                <w:sz w:val="16"/>
                <w:szCs w:val="16"/>
              </w:rPr>
              <w:t>13/07/2030</w:t>
            </w:r>
          </w:p>
        </w:tc>
        <w:tc>
          <w:tcPr>
            <w:tcW w:w="1200" w:type="dxa"/>
          </w:tcPr>
          <w:p w14:paraId="0FCA2C76" w14:textId="77777777" w:rsidR="00DF26C8" w:rsidRDefault="00DF26C8" w:rsidP="0073763C">
            <w:pPr>
              <w:autoSpaceDE w:val="0"/>
              <w:autoSpaceDN w:val="0"/>
              <w:adjustRightInd w:val="0"/>
              <w:rPr>
                <w:sz w:val="16"/>
                <w:szCs w:val="16"/>
              </w:rPr>
            </w:pPr>
            <w:r>
              <w:rPr>
                <w:sz w:val="16"/>
                <w:szCs w:val="16"/>
              </w:rPr>
              <w:t>Present</w:t>
            </w:r>
          </w:p>
        </w:tc>
      </w:tr>
      <w:tr w:rsidR="00DF26C8" w14:paraId="278C255C" w14:textId="77777777" w:rsidTr="0073763C">
        <w:trPr>
          <w:trHeight w:val="280"/>
        </w:trPr>
        <w:tc>
          <w:tcPr>
            <w:tcW w:w="2700" w:type="dxa"/>
          </w:tcPr>
          <w:p w14:paraId="75861504" w14:textId="77777777" w:rsidR="00DF26C8" w:rsidRPr="00E1629D" w:rsidRDefault="00DF26C8" w:rsidP="0073763C">
            <w:pPr>
              <w:autoSpaceDE w:val="0"/>
              <w:autoSpaceDN w:val="0"/>
              <w:adjustRightInd w:val="0"/>
              <w:rPr>
                <w:sz w:val="16"/>
                <w:szCs w:val="16"/>
              </w:rPr>
            </w:pPr>
            <w:r w:rsidRPr="00E1629D">
              <w:rPr>
                <w:sz w:val="16"/>
                <w:szCs w:val="16"/>
              </w:rPr>
              <w:t>Associate Professor John Pearson</w:t>
            </w:r>
          </w:p>
        </w:tc>
        <w:tc>
          <w:tcPr>
            <w:tcW w:w="2600" w:type="dxa"/>
          </w:tcPr>
          <w:p w14:paraId="33E12839" w14:textId="77777777" w:rsidR="00DF26C8" w:rsidRDefault="00DF26C8" w:rsidP="0073763C">
            <w:pPr>
              <w:autoSpaceDE w:val="0"/>
              <w:autoSpaceDN w:val="0"/>
              <w:adjustRightInd w:val="0"/>
              <w:rPr>
                <w:sz w:val="16"/>
                <w:szCs w:val="16"/>
              </w:rPr>
            </w:pPr>
            <w:r>
              <w:rPr>
                <w:sz w:val="16"/>
                <w:szCs w:val="16"/>
              </w:rPr>
              <w:t>Non-Lay</w:t>
            </w:r>
          </w:p>
        </w:tc>
        <w:tc>
          <w:tcPr>
            <w:tcW w:w="1300" w:type="dxa"/>
          </w:tcPr>
          <w:p w14:paraId="5FD0F097" w14:textId="77777777" w:rsidR="00DF26C8" w:rsidRDefault="00DF26C8" w:rsidP="0073763C">
            <w:pPr>
              <w:autoSpaceDE w:val="0"/>
              <w:autoSpaceDN w:val="0"/>
              <w:adjustRightInd w:val="0"/>
              <w:rPr>
                <w:sz w:val="16"/>
                <w:szCs w:val="16"/>
              </w:rPr>
            </w:pPr>
            <w:r w:rsidRPr="00167CF2">
              <w:rPr>
                <w:sz w:val="16"/>
                <w:szCs w:val="16"/>
              </w:rPr>
              <w:t>09/06/2025</w:t>
            </w:r>
          </w:p>
        </w:tc>
        <w:tc>
          <w:tcPr>
            <w:tcW w:w="1200" w:type="dxa"/>
          </w:tcPr>
          <w:p w14:paraId="6DAAC18C" w14:textId="6C53A466" w:rsidR="00DF26C8" w:rsidRDefault="00FF1F85" w:rsidP="0073763C">
            <w:pPr>
              <w:autoSpaceDE w:val="0"/>
              <w:autoSpaceDN w:val="0"/>
              <w:adjustRightInd w:val="0"/>
              <w:rPr>
                <w:sz w:val="16"/>
                <w:szCs w:val="16"/>
              </w:rPr>
            </w:pPr>
            <w:r>
              <w:rPr>
                <w:sz w:val="16"/>
                <w:szCs w:val="16"/>
              </w:rPr>
              <w:t>0</w:t>
            </w:r>
            <w:r w:rsidR="00280516">
              <w:rPr>
                <w:sz w:val="16"/>
                <w:szCs w:val="16"/>
              </w:rPr>
              <w:t>8</w:t>
            </w:r>
            <w:r>
              <w:rPr>
                <w:sz w:val="16"/>
                <w:szCs w:val="16"/>
              </w:rPr>
              <w:t>/06/2029</w:t>
            </w:r>
          </w:p>
        </w:tc>
        <w:tc>
          <w:tcPr>
            <w:tcW w:w="1200" w:type="dxa"/>
          </w:tcPr>
          <w:p w14:paraId="4ACFF8E4" w14:textId="77777777" w:rsidR="00DF26C8" w:rsidRDefault="00DF26C8" w:rsidP="0073763C">
            <w:pPr>
              <w:autoSpaceDE w:val="0"/>
              <w:autoSpaceDN w:val="0"/>
              <w:adjustRightInd w:val="0"/>
              <w:rPr>
                <w:sz w:val="16"/>
                <w:szCs w:val="16"/>
              </w:rPr>
            </w:pPr>
            <w:r>
              <w:rPr>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3FE0C1FA" w14:textId="1A0B6BCC" w:rsidR="00A66F2E" w:rsidRPr="00DE7DA1" w:rsidRDefault="00A66F2E" w:rsidP="00DE7DA1">
      <w:pPr>
        <w:spacing w:before="80" w:after="80"/>
        <w:rPr>
          <w:rFonts w:cs="Arial"/>
          <w:color w:val="33CCCC"/>
          <w:szCs w:val="22"/>
          <w:lang w:val="en-NZ"/>
        </w:rPr>
      </w:pPr>
      <w:r w:rsidRPr="00595F6D">
        <w:rPr>
          <w:rFonts w:cs="Arial"/>
          <w:szCs w:val="22"/>
          <w:lang w:val="en-NZ"/>
        </w:rPr>
        <w:t xml:space="preserve">The Chair opened the meeting at </w:t>
      </w:r>
      <w:r w:rsidR="009C6626" w:rsidRPr="00595F6D">
        <w:rPr>
          <w:rFonts w:cs="Arial"/>
          <w:szCs w:val="22"/>
          <w:lang w:val="en-NZ"/>
        </w:rPr>
        <w:t xml:space="preserve">11:00am </w:t>
      </w:r>
      <w:r w:rsidRPr="00595F6D">
        <w:rPr>
          <w:rFonts w:cs="Arial"/>
          <w:szCs w:val="22"/>
          <w:lang w:val="en-NZ"/>
        </w:rPr>
        <w:t>and welcomed Committee members, noting that apologies had been received from</w:t>
      </w:r>
      <w:r w:rsidR="0037416D" w:rsidRPr="00595F6D">
        <w:rPr>
          <w:rFonts w:cs="Arial"/>
          <w:szCs w:val="22"/>
          <w:lang w:val="en-NZ"/>
        </w:rPr>
        <w:t xml:space="preserve"> Alice Mcarthy</w:t>
      </w:r>
      <w:r w:rsidR="00DB7572">
        <w:rPr>
          <w:rFonts w:cs="Arial"/>
          <w:color w:val="FF0000"/>
          <w:szCs w:val="22"/>
          <w:lang w:val="en-NZ"/>
        </w:rPr>
        <w:br/>
      </w: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331BB302" w:rsidR="00451CD6" w:rsidRDefault="00A66F2E" w:rsidP="00A66F2E">
      <w:pPr>
        <w:rPr>
          <w:lang w:val="en-NZ"/>
        </w:rPr>
      </w:pPr>
      <w:r>
        <w:rPr>
          <w:lang w:val="en-NZ"/>
        </w:rPr>
        <w:t>The minutes of the meeting of</w:t>
      </w:r>
      <w:r w:rsidR="00A53A0D">
        <w:rPr>
          <w:lang w:val="en-NZ"/>
        </w:rPr>
        <w:t xml:space="preserve"> 3 June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08323B20" w:rsidR="00A22109" w:rsidRPr="002B62FF" w:rsidRDefault="006E010A" w:rsidP="001B5167">
            <w:pPr>
              <w:rPr>
                <w:b/>
                <w:bCs/>
              </w:rPr>
            </w:pPr>
            <w:r>
              <w:rPr>
                <w:b/>
                <w:bCs/>
              </w:rPr>
              <w:t>FULL 22435</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3A0507FB" w:rsidR="00A22109" w:rsidRPr="00960BFE" w:rsidRDefault="004D0AF0" w:rsidP="00B348EC">
            <w:pPr>
              <w:autoSpaceDE w:val="0"/>
              <w:autoSpaceDN w:val="0"/>
              <w:adjustRightInd w:val="0"/>
            </w:pPr>
            <w:r w:rsidRPr="004D0AF0">
              <w:t>A prospective, blinded, randomised clinical trial of fludrocortisone compared with placebo in critically ill patients presenting with aneurysmal subarachnoid haemorrhage</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2A68F1D0" w:rsidR="00A22109" w:rsidRPr="00960BFE" w:rsidRDefault="004D0AF0" w:rsidP="00B348EC">
            <w:r>
              <w:t>Dr Chris Hands</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11F9FE6F" w:rsidR="00A22109" w:rsidRPr="00960BFE" w:rsidRDefault="00792ED3" w:rsidP="00B348EC">
            <w:pPr>
              <w:autoSpaceDE w:val="0"/>
              <w:autoSpaceDN w:val="0"/>
              <w:adjustRightInd w:val="0"/>
            </w:pPr>
            <w:r w:rsidRPr="00792ED3">
              <w:t>The George Institute for Global Health</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77072685" w:rsidR="00A22109" w:rsidRPr="00960BFE" w:rsidRDefault="00256D1B" w:rsidP="00B348EC">
            <w:pPr>
              <w:autoSpaceDE w:val="0"/>
              <w:autoSpaceDN w:val="0"/>
              <w:adjustRightInd w:val="0"/>
            </w:pPr>
            <w:r>
              <w:t>19 June 2025</w:t>
            </w:r>
          </w:p>
        </w:tc>
      </w:tr>
    </w:tbl>
    <w:p w14:paraId="76256135" w14:textId="77777777" w:rsidR="00A22109" w:rsidRPr="00795EDD" w:rsidRDefault="00A22109" w:rsidP="00A22109"/>
    <w:p w14:paraId="130F2445" w14:textId="6368D564" w:rsidR="00A22109" w:rsidRPr="00D324AA" w:rsidRDefault="00792ED3" w:rsidP="00A22109">
      <w:pPr>
        <w:autoSpaceDE w:val="0"/>
        <w:autoSpaceDN w:val="0"/>
        <w:adjustRightInd w:val="0"/>
        <w:rPr>
          <w:sz w:val="20"/>
          <w:lang w:val="en-NZ"/>
        </w:rPr>
      </w:pPr>
      <w:r w:rsidRPr="00595F6D">
        <w:rPr>
          <w:rFonts w:cs="Arial"/>
          <w:szCs w:val="22"/>
          <w:lang w:val="en-NZ"/>
        </w:rPr>
        <w:t>Dr Chris Hands</w:t>
      </w:r>
      <w:r w:rsidR="00A22109" w:rsidRPr="00595F6D">
        <w:rPr>
          <w:lang w:val="en-NZ"/>
        </w:rPr>
        <w:t xml:space="preserve"> was </w:t>
      </w:r>
      <w:r w:rsidR="00A22109" w:rsidRPr="00D324AA">
        <w:rPr>
          <w:lang w:val="en-NZ"/>
        </w:rPr>
        <w:t>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69F268F6" w14:textId="173C17DE" w:rsidR="00A22109" w:rsidRDefault="002524C1" w:rsidP="005876F1">
      <w:pPr>
        <w:pStyle w:val="ListParagraph"/>
        <w:ind w:left="357" w:hanging="357"/>
      </w:pPr>
      <w:r w:rsidRPr="002524C1">
        <w:t xml:space="preserve">The </w:t>
      </w:r>
      <w:r>
        <w:t>C</w:t>
      </w:r>
      <w:r w:rsidRPr="002524C1">
        <w:t xml:space="preserve">ommittee discussed the non-consent </w:t>
      </w:r>
      <w:r w:rsidR="00871057" w:rsidRPr="002524C1">
        <w:t>enrolment</w:t>
      </w:r>
      <w:r w:rsidRPr="002524C1">
        <w:t xml:space="preserve"> of critically ill participants. It was resolved that enrolling without consent </w:t>
      </w:r>
      <w:r w:rsidR="00871057">
        <w:t xml:space="preserve">was </w:t>
      </w:r>
      <w:r w:rsidRPr="002524C1">
        <w:t>justified under</w:t>
      </w:r>
      <w:r w:rsidR="00423C2B">
        <w:t xml:space="preserve"> Right 7.4 of the </w:t>
      </w:r>
      <w:r w:rsidR="00423C2B" w:rsidRPr="005876F1">
        <w:t>Code of Health and Disability Services Consumers' Rights</w:t>
      </w:r>
      <w:r w:rsidRPr="005876F1">
        <w:t xml:space="preserve"> </w:t>
      </w:r>
      <w:r w:rsidR="00294A9B">
        <w:t xml:space="preserve">where </w:t>
      </w:r>
      <w:r w:rsidR="00671502">
        <w:t xml:space="preserve">enrolment in the study would be in the </w:t>
      </w:r>
      <w:r w:rsidRPr="002524C1">
        <w:t>best interests</w:t>
      </w:r>
      <w:r w:rsidR="00671502">
        <w:t xml:space="preserve"> of the participants as they</w:t>
      </w:r>
      <w:r w:rsidRPr="002524C1">
        <w:t xml:space="preserve"> will receive additional monitoring and follow-up referrals beyond standard care.</w:t>
      </w:r>
      <w:r w:rsidR="00671502">
        <w:t xml:space="preserve"> Participants who recover </w:t>
      </w:r>
      <w:r w:rsidR="00532641">
        <w:t>the capacity to consent will be able to provide consent for the continued use of their data.</w:t>
      </w:r>
    </w:p>
    <w:p w14:paraId="6C4626A5" w14:textId="776C6840" w:rsidR="00C23752" w:rsidRPr="005C52C7" w:rsidRDefault="00C23752" w:rsidP="005876F1">
      <w:pPr>
        <w:pStyle w:val="ListParagraph"/>
        <w:ind w:left="357" w:hanging="357"/>
      </w:pPr>
      <w:r>
        <w:t xml:space="preserve">The Researchers clarified that the </w:t>
      </w:r>
      <w:r w:rsidR="00FA181D">
        <w:t>investigational drug</w:t>
      </w:r>
      <w:r>
        <w:t xml:space="preserve"> has a well-characteri</w:t>
      </w:r>
      <w:r w:rsidR="007B3FED">
        <w:t>s</w:t>
      </w:r>
      <w:r>
        <w:t>ed safety profile from other uses</w:t>
      </w:r>
      <w:r w:rsidR="00FA181D">
        <w:t>.</w:t>
      </w:r>
      <w:r>
        <w:t xml:space="preserve"> The principal risk identified was elevated sodium levels, which is </w:t>
      </w:r>
      <w:r w:rsidR="005C52C7">
        <w:t>easily managed by</w:t>
      </w:r>
      <w:r>
        <w:t xml:space="preserve"> stopping the drug</w:t>
      </w:r>
      <w:r w:rsidR="005C52C7">
        <w:t>.</w:t>
      </w:r>
    </w:p>
    <w:p w14:paraId="7FB72B31" w14:textId="0FB0F593" w:rsidR="005C52C7" w:rsidRPr="00552C65" w:rsidRDefault="008E5BBE" w:rsidP="005876F1">
      <w:pPr>
        <w:pStyle w:val="ListParagraph"/>
        <w:ind w:left="357" w:hanging="357"/>
      </w:pPr>
      <w:r>
        <w:t>The Researchers clarified that</w:t>
      </w:r>
      <w:r w:rsidR="009F7213">
        <w:t xml:space="preserve">, while the global study protocol included collecting and shipping biological samples overseas, this would not be </w:t>
      </w:r>
      <w:r w:rsidR="00175FAD">
        <w:t xml:space="preserve">included in the New Zealand arm of the study </w:t>
      </w:r>
      <w:r w:rsidR="00833A93">
        <w:t xml:space="preserve">to comply with New Zealand law and </w:t>
      </w:r>
      <w:r w:rsidR="00170CE3">
        <w:t>ethical requirements.</w:t>
      </w:r>
    </w:p>
    <w:p w14:paraId="7FB9804B" w14:textId="77777777" w:rsidR="00F6254B" w:rsidRPr="00F6254B" w:rsidRDefault="00552C65" w:rsidP="005876F1">
      <w:pPr>
        <w:pStyle w:val="ListParagraph"/>
        <w:ind w:left="357" w:hanging="357"/>
      </w:pPr>
      <w:r>
        <w:t xml:space="preserve">Researchers clarified that </w:t>
      </w:r>
      <w:r w:rsidR="00351A8D">
        <w:t xml:space="preserve">participants would likely be </w:t>
      </w:r>
      <w:r w:rsidR="00805E97">
        <w:t>on the ward when giv</w:t>
      </w:r>
      <w:r w:rsidR="005B1BC6">
        <w:t xml:space="preserve">ing consent to </w:t>
      </w:r>
      <w:r w:rsidR="00805E97">
        <w:t xml:space="preserve">continue </w:t>
      </w:r>
      <w:r w:rsidR="005B1BC6">
        <w:t xml:space="preserve">to be in the study. Research </w:t>
      </w:r>
      <w:r w:rsidR="00A04C62">
        <w:t>coordinators will be approaching participants for this continued consent.</w:t>
      </w:r>
    </w:p>
    <w:p w14:paraId="04B7B69A" w14:textId="6E3302E4" w:rsidR="00552C65" w:rsidRPr="005F2460" w:rsidRDefault="00F6254B" w:rsidP="005876F1">
      <w:pPr>
        <w:pStyle w:val="ListParagraph"/>
        <w:ind w:left="357" w:hanging="357"/>
      </w:pPr>
      <w:r>
        <w:t xml:space="preserve">Researchers confirmed that </w:t>
      </w:r>
      <w:r w:rsidR="00BA59ED">
        <w:t xml:space="preserve">records of </w:t>
      </w:r>
      <w:r w:rsidR="00F37639">
        <w:t xml:space="preserve">doctors signing off on best interest will be </w:t>
      </w:r>
      <w:r w:rsidR="00BA59ED">
        <w:t>kept with enrolment paperwork.</w:t>
      </w:r>
    </w:p>
    <w:p w14:paraId="427DA6B8" w14:textId="0397E6BC" w:rsidR="005F2460" w:rsidRPr="003E6AF1" w:rsidRDefault="005F2460" w:rsidP="005876F1">
      <w:pPr>
        <w:pStyle w:val="ListParagraph"/>
        <w:ind w:left="357" w:hanging="357"/>
      </w:pPr>
      <w:r>
        <w:t xml:space="preserve">The Researchers confirmed that the screening for </w:t>
      </w:r>
      <w:r w:rsidR="009F1543">
        <w:t>enrolment</w:t>
      </w:r>
      <w:r>
        <w:t xml:space="preserve"> and eligibility occur in parallel with ongoing clinical care, so there is no delay or withholding of necessary treatment for participants</w:t>
      </w:r>
      <w:r w:rsidR="003E6AF1">
        <w:t>.</w:t>
      </w:r>
    </w:p>
    <w:p w14:paraId="15D9CEC5" w14:textId="31B1162B" w:rsidR="003E6AF1" w:rsidRPr="00565700" w:rsidRDefault="003E6AF1" w:rsidP="005876F1">
      <w:pPr>
        <w:pStyle w:val="ListParagraph"/>
        <w:ind w:left="357" w:hanging="357"/>
      </w:pPr>
      <w:r>
        <w:t xml:space="preserve">The Researchers clarified that ethnicity would be collected per </w:t>
      </w:r>
      <w:r w:rsidR="00B45284">
        <w:t>Stat</w:t>
      </w:r>
      <w:r w:rsidR="007B3FED">
        <w:t>s</w:t>
      </w:r>
      <w:r w:rsidR="00B45284">
        <w:t xml:space="preserve"> </w:t>
      </w:r>
      <w:r>
        <w:t>New Zealand standards</w:t>
      </w:r>
    </w:p>
    <w:p w14:paraId="3CD9048A" w14:textId="6F4C5EC5" w:rsidR="00565700" w:rsidRPr="00084345" w:rsidRDefault="00565700" w:rsidP="005876F1">
      <w:pPr>
        <w:pStyle w:val="ListParagraph"/>
        <w:ind w:left="357" w:hanging="357"/>
      </w:pPr>
      <w:r>
        <w:t xml:space="preserve">The Researchers clarified that only severe organ failure would exclude a patient from participation in the study and mild comorbidities would not. This would be a clinical </w:t>
      </w:r>
      <w:r w:rsidR="004639C9">
        <w:t>judgement made at the time of consent.</w:t>
      </w:r>
      <w:r>
        <w:t xml:space="preserve"> </w:t>
      </w:r>
    </w:p>
    <w:p w14:paraId="4978286C" w14:textId="71AC3467" w:rsidR="00084345" w:rsidRPr="002D56A4" w:rsidRDefault="00084345" w:rsidP="005876F1">
      <w:pPr>
        <w:pStyle w:val="ListParagraph"/>
        <w:ind w:left="357" w:hanging="357"/>
      </w:pPr>
      <w:r>
        <w:t>The Researchers clarified that, should a participant receive a high dose for</w:t>
      </w:r>
      <w:r w:rsidR="007B3FED">
        <w:t xml:space="preserve"> treatment of</w:t>
      </w:r>
      <w:r>
        <w:t xml:space="preserve"> an allergy while in the ICU this would be noted</w:t>
      </w:r>
      <w:r w:rsidR="00EB3B25">
        <w:t xml:space="preserve"> and flagged on the report for the study, but would hope to keep the </w:t>
      </w:r>
      <w:r w:rsidR="00E05B67">
        <w:t>patient’s</w:t>
      </w:r>
      <w:r w:rsidR="00EB3B25">
        <w:t xml:space="preserve"> data in the study.</w:t>
      </w:r>
    </w:p>
    <w:p w14:paraId="4DC203BB" w14:textId="01E06716" w:rsidR="002D56A4" w:rsidRPr="00D324AA" w:rsidRDefault="002D56A4" w:rsidP="005876F1">
      <w:pPr>
        <w:pStyle w:val="ListParagraph"/>
        <w:ind w:left="357" w:hanging="357"/>
      </w:pPr>
      <w:r>
        <w:lastRenderedPageBreak/>
        <w:t>The Researchers clarified that</w:t>
      </w:r>
      <w:r w:rsidR="00D37DC6">
        <w:t xml:space="preserve"> study drugs are </w:t>
      </w:r>
      <w:r w:rsidR="001B2C9D">
        <w:t>supplied in standard dosing packs by the study group and that the</w:t>
      </w:r>
      <w:r>
        <w:t xml:space="preserve"> </w:t>
      </w:r>
      <w:r w:rsidR="00C04E79">
        <w:t xml:space="preserve">research team have experience with blinded studies and will have one person allocated to blinded role and another from </w:t>
      </w:r>
      <w:r w:rsidR="00DF36D9">
        <w:t>unblinded</w:t>
      </w:r>
      <w:r w:rsidR="00C04E79">
        <w:t xml:space="preserve"> role</w:t>
      </w:r>
      <w:r w:rsidR="00F37E07">
        <w:t xml:space="preserve"> when preparing study drugs</w:t>
      </w:r>
      <w:r w:rsidR="00D37DC6">
        <w:t xml:space="preserve">. </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595F6D" w:rsidRDefault="00A22109" w:rsidP="00A22109">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sidRPr="00595F6D">
        <w:rPr>
          <w:szCs w:val="22"/>
          <w:lang w:val="en-NZ"/>
        </w:rPr>
        <w:t>Researcher are as follows</w:t>
      </w:r>
      <w:r w:rsidRPr="00595F6D">
        <w:rPr>
          <w:rFonts w:cs="Arial"/>
          <w:szCs w:val="22"/>
        </w:rPr>
        <w:t>.</w:t>
      </w:r>
    </w:p>
    <w:p w14:paraId="3944713C" w14:textId="77777777" w:rsidR="00A22109" w:rsidRPr="00595F6D" w:rsidRDefault="00A22109" w:rsidP="00A22109">
      <w:pPr>
        <w:autoSpaceDE w:val="0"/>
        <w:autoSpaceDN w:val="0"/>
        <w:adjustRightInd w:val="0"/>
        <w:rPr>
          <w:szCs w:val="22"/>
          <w:lang w:val="en-NZ"/>
        </w:rPr>
      </w:pPr>
    </w:p>
    <w:p w14:paraId="753D0D54" w14:textId="447D4ACD" w:rsidR="007353C1" w:rsidRPr="00595F6D" w:rsidRDefault="007353C1" w:rsidP="00C23DD1">
      <w:pPr>
        <w:pStyle w:val="ListParagraph"/>
        <w:rPr>
          <w:rFonts w:cs="Arial"/>
        </w:rPr>
      </w:pPr>
      <w:r w:rsidRPr="00595F6D">
        <w:t>The Committee noted inaccuracies in the submitted documents and requested that all study documents be revised to ensure the project title, site references, and other details are correct and specific to this trial.</w:t>
      </w:r>
      <w:r w:rsidR="00923FEC" w:rsidRPr="00595F6D">
        <w:t xml:space="preserve"> </w:t>
      </w:r>
    </w:p>
    <w:p w14:paraId="1801B0ED" w14:textId="766349E0" w:rsidR="00F74C9A" w:rsidRPr="007B3FED" w:rsidRDefault="00F74C9A" w:rsidP="007B3FED">
      <w:pPr>
        <w:pStyle w:val="ListParagraph"/>
        <w:rPr>
          <w:rFonts w:cs="Arial"/>
        </w:rPr>
      </w:pPr>
      <w:r w:rsidRPr="00595F6D">
        <w:rPr>
          <w:rFonts w:cs="Arial"/>
        </w:rPr>
        <w:t>The Committee noted that the study was described as Kaupapa Māori, however, this study does not meet the criteria for kaupap</w:t>
      </w:r>
      <w:r w:rsidR="00563E30" w:rsidRPr="00595F6D">
        <w:rPr>
          <w:rFonts w:cs="Arial"/>
        </w:rPr>
        <w:t>a</w:t>
      </w:r>
      <w:r w:rsidRPr="00595F6D">
        <w:rPr>
          <w:rFonts w:cs="Arial"/>
        </w:rPr>
        <w:t xml:space="preserve"> Māori research</w:t>
      </w:r>
      <w:r w:rsidR="007B3FED">
        <w:rPr>
          <w:rFonts w:cs="Arial"/>
        </w:rPr>
        <w:t xml:space="preserve"> (</w:t>
      </w:r>
      <w:r w:rsidR="007B3FED" w:rsidRPr="007B3FED">
        <w:rPr>
          <w:rFonts w:cs="Arial"/>
        </w:rPr>
        <w:t>i.e. by Māori, for Māori, with Māori)</w:t>
      </w:r>
      <w:r w:rsidRPr="007B3FED">
        <w:rPr>
          <w:rFonts w:cs="Arial"/>
        </w:rPr>
        <w:t xml:space="preserve">. As such, the Committee requested that researchers note for any future </w:t>
      </w:r>
      <w:r w:rsidR="00563E30" w:rsidRPr="007B3FED">
        <w:rPr>
          <w:rFonts w:cs="Arial"/>
        </w:rPr>
        <w:t>that</w:t>
      </w:r>
      <w:r w:rsidRPr="007B3FED">
        <w:rPr>
          <w:rFonts w:cs="Arial"/>
        </w:rPr>
        <w:t xml:space="preserve"> the research methodology should be accurately described without misrepresenting it as kaupapa Māori.</w:t>
      </w:r>
    </w:p>
    <w:p w14:paraId="1B224813" w14:textId="5873112C" w:rsidR="00F74C9A" w:rsidRPr="00595F6D" w:rsidRDefault="00C20928" w:rsidP="00C23DD1">
      <w:pPr>
        <w:pStyle w:val="ListParagraph"/>
        <w:rPr>
          <w:rFonts w:cs="Arial"/>
        </w:rPr>
      </w:pPr>
      <w:r w:rsidRPr="00595F6D">
        <w:rPr>
          <w:rFonts w:cs="Arial"/>
        </w:rPr>
        <w:t>The Committee requested tha</w:t>
      </w:r>
      <w:r w:rsidR="00287171" w:rsidRPr="00595F6D">
        <w:rPr>
          <w:rFonts w:cs="Arial"/>
        </w:rPr>
        <w:t>t</w:t>
      </w:r>
      <w:r w:rsidRPr="00595F6D">
        <w:rPr>
          <w:rFonts w:cs="Arial"/>
        </w:rPr>
        <w:t xml:space="preserve"> a clearer, more robust response plan for any participant showing severe distress or suicidal thoughts be developed. This should include immediate steps (such as ensuring the person has access to emergency support or contacting crisis services if necessary) and not solely a </w:t>
      </w:r>
      <w:r w:rsidR="0043580A" w:rsidRPr="00595F6D">
        <w:rPr>
          <w:rFonts w:cs="Arial"/>
        </w:rPr>
        <w:t>reliance on</w:t>
      </w:r>
      <w:r w:rsidRPr="00595F6D">
        <w:rPr>
          <w:rFonts w:cs="Arial"/>
        </w:rPr>
        <w:t xml:space="preserve"> GP</w:t>
      </w:r>
      <w:r w:rsidR="0043580A" w:rsidRPr="00595F6D">
        <w:rPr>
          <w:rFonts w:cs="Arial"/>
        </w:rPr>
        <w:t xml:space="preserve"> notification.</w:t>
      </w:r>
    </w:p>
    <w:p w14:paraId="11B8DE45" w14:textId="416B24CE" w:rsidR="00A22109" w:rsidRPr="00A059D1" w:rsidRDefault="00A059D1" w:rsidP="006A71A6">
      <w:pPr>
        <w:pStyle w:val="ListParagraph"/>
        <w:rPr>
          <w:rFonts w:cs="Arial"/>
          <w:color w:val="FF0000"/>
        </w:rPr>
      </w:pPr>
      <w:r w:rsidRPr="00595F6D">
        <w:t>The Committee requested that the Data Management Plan reference to unspecified future use of collected data be removed as this is not permitted in non</w:t>
      </w:r>
      <w:r>
        <w:t>-consenting studies.</w:t>
      </w:r>
      <w:r w:rsidRPr="00D324AA">
        <w:t xml:space="preserve"> </w:t>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9C17B68" w14:textId="77777777" w:rsidR="00635C2B" w:rsidRDefault="00635C2B" w:rsidP="00635C2B"/>
    <w:p w14:paraId="3DD162E2" w14:textId="2B3E7C46" w:rsidR="00B92FAE" w:rsidRDefault="00EC518E" w:rsidP="00A22109">
      <w:pPr>
        <w:pStyle w:val="ListParagraph"/>
      </w:pPr>
      <w:r w:rsidRPr="00EC518E">
        <w:t xml:space="preserve">Please adjust the Participant Information Sheet to correct the tone and tense to address the participant directly, and describe any procedures that have already occurred in past tense </w:t>
      </w:r>
    </w:p>
    <w:p w14:paraId="462D1223" w14:textId="1E8D43EE" w:rsidR="00775566" w:rsidRDefault="00775566" w:rsidP="00A22109">
      <w:pPr>
        <w:pStyle w:val="ListParagraph"/>
      </w:pPr>
      <w:r w:rsidRPr="00775566">
        <w:t>Please remove yes/no check boxes from the consent form. Instead, use a single signature line to indicate consent</w:t>
      </w:r>
    </w:p>
    <w:p w14:paraId="6C957B0E" w14:textId="0FFA03CE" w:rsidR="00B92FAE" w:rsidRDefault="00A046C4" w:rsidP="00A22109">
      <w:pPr>
        <w:pStyle w:val="ListParagraph"/>
      </w:pPr>
      <w:r>
        <w:t>Please ensure that the PIS has the correct</w:t>
      </w:r>
      <w:r w:rsidR="00B92FAE">
        <w:t xml:space="preserve"> study title</w:t>
      </w:r>
      <w:r>
        <w:t>.</w:t>
      </w:r>
    </w:p>
    <w:p w14:paraId="5680AD4C" w14:textId="77777777" w:rsidR="00635C2B" w:rsidRPr="00D324AA" w:rsidRDefault="00635C2B" w:rsidP="00635C2B"/>
    <w:p w14:paraId="4EAC0EB5" w14:textId="3F9076C7" w:rsidR="00635C2B" w:rsidRDefault="00635C2B" w:rsidP="00635C2B">
      <w:pPr>
        <w:spacing w:before="80" w:after="80"/>
        <w:rPr>
          <w:rFonts w:cs="Arial"/>
          <w:szCs w:val="22"/>
          <w:lang w:val="en-NZ"/>
        </w:rPr>
      </w:pPr>
      <w:r>
        <w:rPr>
          <w:rFonts w:cs="Arial"/>
          <w:szCs w:val="22"/>
          <w:lang w:val="en-NZ"/>
        </w:rPr>
        <w:t>The Committee requested the following changes to the RWF consultation sheet.</w:t>
      </w:r>
    </w:p>
    <w:p w14:paraId="321A3436" w14:textId="77777777" w:rsidR="005876F1" w:rsidRPr="00D324AA" w:rsidRDefault="005876F1" w:rsidP="00635C2B">
      <w:pPr>
        <w:spacing w:before="80" w:after="80"/>
        <w:rPr>
          <w:rFonts w:cs="Arial"/>
          <w:szCs w:val="22"/>
          <w:lang w:val="en-NZ"/>
        </w:rPr>
      </w:pPr>
    </w:p>
    <w:p w14:paraId="39BD2386" w14:textId="5A161D52" w:rsidR="00635C2B" w:rsidRPr="00595F6D" w:rsidRDefault="00635C2B" w:rsidP="00635C2B">
      <w:pPr>
        <w:pStyle w:val="ListParagraph"/>
        <w:rPr>
          <w:rFonts w:cs="Arial"/>
        </w:rPr>
      </w:pPr>
      <w:r w:rsidRPr="00595F6D">
        <w:t xml:space="preserve">Please </w:t>
      </w:r>
      <w:r w:rsidRPr="00595F6D">
        <w:rPr>
          <w:rFonts w:cs="Arial"/>
        </w:rPr>
        <w:t>revise the RWF document to address family members, as it is currently written</w:t>
      </w:r>
      <w:r w:rsidR="007B3FED">
        <w:rPr>
          <w:rFonts w:cs="Arial"/>
        </w:rPr>
        <w:t xml:space="preserve"> solely for patient consent</w:t>
      </w:r>
      <w:r w:rsidRPr="00595F6D">
        <w:rPr>
          <w:rFonts w:cs="Arial"/>
        </w:rPr>
        <w:t>. This document should also be revised to ensure it is clear that it is looking for an ascertainment of wishes from family members as opposed to giving consent.</w:t>
      </w:r>
    </w:p>
    <w:p w14:paraId="2808A97E" w14:textId="77777777" w:rsidR="00635C2B" w:rsidRPr="00595F6D" w:rsidRDefault="00635C2B" w:rsidP="00635C2B">
      <w:pPr>
        <w:pStyle w:val="ListParagraph"/>
      </w:pPr>
      <w:r w:rsidRPr="00595F6D">
        <w:t>Please do not refer to the study intervention as a ‘treatment’ as this is still research</w:t>
      </w:r>
    </w:p>
    <w:p w14:paraId="6F5B0A22" w14:textId="77777777" w:rsidR="00635C2B" w:rsidRPr="00595F6D" w:rsidRDefault="00635C2B" w:rsidP="00635C2B">
      <w:pPr>
        <w:pStyle w:val="ListParagraph"/>
      </w:pPr>
      <w:r w:rsidRPr="00595F6D">
        <w:t>Please identify the Sponsor in the header</w:t>
      </w:r>
    </w:p>
    <w:p w14:paraId="12A09F82" w14:textId="77777777" w:rsidR="00635C2B" w:rsidRPr="00595F6D" w:rsidRDefault="00635C2B" w:rsidP="00635C2B">
      <w:pPr>
        <w:pStyle w:val="ListParagraph"/>
      </w:pPr>
      <w:r w:rsidRPr="00595F6D">
        <w:t xml:space="preserve">Please revise consent statements for context </w:t>
      </w:r>
    </w:p>
    <w:p w14:paraId="76BD0A68" w14:textId="77777777" w:rsidR="00A22109" w:rsidRPr="00D324AA" w:rsidRDefault="00A22109" w:rsidP="00635C2B"/>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lastRenderedPageBreak/>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0BCA21" w14:textId="5A625472" w:rsidR="00A22109" w:rsidRPr="006D0A33" w:rsidRDefault="00A22109" w:rsidP="00A22109">
      <w:pPr>
        <w:pStyle w:val="ListParagraph"/>
      </w:pPr>
      <w:r w:rsidRPr="006D0A33">
        <w:t>Please update the study protocol, taking into account the feedback provided by the Committee</w:t>
      </w:r>
      <w:r w:rsidR="00366A7B">
        <w:t xml:space="preserve"> </w:t>
      </w:r>
      <w:r w:rsidRPr="00366A7B">
        <w:rPr>
          <w:i/>
          <w:iCs/>
        </w:rPr>
        <w:t>(National Ethical Standards for Health and Disability Research and Quality Improvement, para 9.7).</w:t>
      </w:r>
      <w:r w:rsidRPr="006D0A33">
        <w:t xml:space="preserve">  </w:t>
      </w:r>
    </w:p>
    <w:p w14:paraId="2E5617F3" w14:textId="77777777" w:rsidR="00A22109" w:rsidRPr="00D324AA" w:rsidRDefault="00A22109" w:rsidP="00A22109">
      <w:pPr>
        <w:rPr>
          <w:color w:val="FF0000"/>
          <w:lang w:val="en-NZ"/>
        </w:rPr>
      </w:pPr>
    </w:p>
    <w:p w14:paraId="37E19574" w14:textId="308272FE" w:rsidR="00A22109" w:rsidRPr="00D324AA" w:rsidRDefault="00A22109" w:rsidP="00A22109">
      <w:pPr>
        <w:rPr>
          <w:lang w:val="en-NZ"/>
        </w:rPr>
      </w:pPr>
      <w:r w:rsidRPr="00D324AA">
        <w:rPr>
          <w:lang w:val="en-NZ"/>
        </w:rPr>
        <w:t>After receipt of the information requested by the Committee, a final decision on the application will be made by</w:t>
      </w:r>
      <w:r w:rsidR="00563E30">
        <w:rPr>
          <w:lang w:val="en-NZ"/>
        </w:rPr>
        <w:t xml:space="preserve"> </w:t>
      </w:r>
      <w:r w:rsidR="00563E30" w:rsidRPr="00563E30">
        <w:rPr>
          <w:lang w:val="en-NZ"/>
        </w:rPr>
        <w:t>Dr Joy Panoho</w:t>
      </w:r>
      <w:r w:rsidR="00563E30">
        <w:rPr>
          <w:lang w:val="en-NZ"/>
        </w:rPr>
        <w:t xml:space="preserve"> and </w:t>
      </w:r>
      <w:r w:rsidR="00563E30" w:rsidRPr="00563E30">
        <w:rPr>
          <w:lang w:val="en-NZ"/>
        </w:rPr>
        <w:t>Dr Chris Hazlewood</w:t>
      </w:r>
      <w:r w:rsidRPr="00D324AA">
        <w:rPr>
          <w:lang w:val="en-NZ"/>
        </w:rPr>
        <w:t>.</w:t>
      </w:r>
    </w:p>
    <w:p w14:paraId="642F4440" w14:textId="77777777" w:rsidR="00A22109" w:rsidRPr="00D324AA" w:rsidRDefault="00A22109" w:rsidP="00A22109">
      <w:pPr>
        <w:rPr>
          <w:color w:val="FF0000"/>
          <w:lang w:val="en-NZ"/>
        </w:rPr>
      </w:pP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39914F82" w:rsidR="00791779" w:rsidRDefault="00791779">
      <w:pPr>
        <w:rPr>
          <w:color w:val="4BACC6"/>
          <w:lang w:val="en-NZ"/>
        </w:rPr>
      </w:pPr>
      <w:r>
        <w:rPr>
          <w:color w:val="4BACC6"/>
          <w:lang w:val="en-NZ"/>
        </w:rPr>
        <w:br w:type="page"/>
      </w:r>
    </w:p>
    <w:p w14:paraId="2AE8079A" w14:textId="77777777" w:rsidR="00791779" w:rsidRPr="0018623C" w:rsidRDefault="00791779" w:rsidP="00791779"/>
    <w:p w14:paraId="227879C3" w14:textId="77777777" w:rsidR="00791779" w:rsidRDefault="00791779" w:rsidP="0079177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C206E2" w:rsidRPr="00960BFE" w14:paraId="6912D098" w14:textId="77777777" w:rsidTr="008A290F">
        <w:trPr>
          <w:trHeight w:val="280"/>
        </w:trPr>
        <w:tc>
          <w:tcPr>
            <w:tcW w:w="966" w:type="dxa"/>
            <w:tcBorders>
              <w:top w:val="nil"/>
              <w:left w:val="nil"/>
              <w:bottom w:val="nil"/>
              <w:right w:val="nil"/>
            </w:tcBorders>
          </w:tcPr>
          <w:p w14:paraId="02E3E704" w14:textId="4BF47559" w:rsidR="00C206E2" w:rsidRPr="00960BFE" w:rsidRDefault="00C206E2" w:rsidP="00C206E2">
            <w:pPr>
              <w:autoSpaceDE w:val="0"/>
              <w:autoSpaceDN w:val="0"/>
              <w:adjustRightInd w:val="0"/>
            </w:pPr>
            <w:r>
              <w:rPr>
                <w:b/>
              </w:rPr>
              <w:t>2</w:t>
            </w:r>
            <w:r w:rsidRPr="00960BFE">
              <w:rPr>
                <w:b/>
              </w:rPr>
              <w:t xml:space="preserve"> </w:t>
            </w:r>
            <w:r w:rsidRPr="00960BFE">
              <w:t xml:space="preserve"> </w:t>
            </w:r>
          </w:p>
        </w:tc>
        <w:tc>
          <w:tcPr>
            <w:tcW w:w="2575" w:type="dxa"/>
            <w:tcBorders>
              <w:top w:val="nil"/>
              <w:left w:val="nil"/>
              <w:bottom w:val="nil"/>
              <w:right w:val="nil"/>
            </w:tcBorders>
          </w:tcPr>
          <w:p w14:paraId="7C222844" w14:textId="77777777" w:rsidR="00C206E2" w:rsidRPr="00960BFE" w:rsidRDefault="00C206E2" w:rsidP="00C206E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vAlign w:val="center"/>
          </w:tcPr>
          <w:p w14:paraId="456FB22A" w14:textId="71B26201" w:rsidR="00C206E2" w:rsidRPr="00792ED3" w:rsidRDefault="00C206E2" w:rsidP="00C206E2">
            <w:pPr>
              <w:rPr>
                <w:b/>
                <w:bCs/>
              </w:rPr>
            </w:pPr>
            <w:r w:rsidRPr="00792ED3">
              <w:rPr>
                <w:rFonts w:cs="Arial"/>
                <w:b/>
                <w:bCs/>
                <w:sz w:val="22"/>
                <w:lang w:eastAsia="en-GB"/>
              </w:rPr>
              <w:t>FULL 23221</w:t>
            </w:r>
          </w:p>
        </w:tc>
      </w:tr>
      <w:tr w:rsidR="00C206E2" w:rsidRPr="00960BFE" w14:paraId="4633447D" w14:textId="77777777" w:rsidTr="0073763C">
        <w:trPr>
          <w:trHeight w:val="280"/>
        </w:trPr>
        <w:tc>
          <w:tcPr>
            <w:tcW w:w="966" w:type="dxa"/>
            <w:tcBorders>
              <w:top w:val="nil"/>
              <w:left w:val="nil"/>
              <w:bottom w:val="nil"/>
              <w:right w:val="nil"/>
            </w:tcBorders>
          </w:tcPr>
          <w:p w14:paraId="11D9412C" w14:textId="77777777" w:rsidR="00C206E2" w:rsidRPr="00960BFE" w:rsidRDefault="00C206E2" w:rsidP="00C206E2">
            <w:pPr>
              <w:autoSpaceDE w:val="0"/>
              <w:autoSpaceDN w:val="0"/>
              <w:adjustRightInd w:val="0"/>
            </w:pPr>
            <w:r w:rsidRPr="00960BFE">
              <w:t xml:space="preserve"> </w:t>
            </w:r>
          </w:p>
        </w:tc>
        <w:tc>
          <w:tcPr>
            <w:tcW w:w="2575" w:type="dxa"/>
            <w:tcBorders>
              <w:top w:val="nil"/>
              <w:left w:val="nil"/>
              <w:bottom w:val="nil"/>
              <w:right w:val="nil"/>
            </w:tcBorders>
          </w:tcPr>
          <w:p w14:paraId="56A5E251" w14:textId="77777777" w:rsidR="00C206E2" w:rsidRPr="00960BFE" w:rsidRDefault="00C206E2" w:rsidP="00C206E2">
            <w:pPr>
              <w:autoSpaceDE w:val="0"/>
              <w:autoSpaceDN w:val="0"/>
              <w:adjustRightInd w:val="0"/>
            </w:pPr>
            <w:r w:rsidRPr="00960BFE">
              <w:t xml:space="preserve">Title: </w:t>
            </w:r>
          </w:p>
        </w:tc>
        <w:tc>
          <w:tcPr>
            <w:tcW w:w="6459" w:type="dxa"/>
            <w:tcBorders>
              <w:top w:val="nil"/>
              <w:left w:val="nil"/>
              <w:bottom w:val="nil"/>
              <w:right w:val="nil"/>
            </w:tcBorders>
          </w:tcPr>
          <w:p w14:paraId="34E81325" w14:textId="4ECA9DF1" w:rsidR="00C206E2" w:rsidRPr="00960BFE" w:rsidRDefault="00BA501A" w:rsidP="00C206E2">
            <w:pPr>
              <w:autoSpaceDE w:val="0"/>
              <w:autoSpaceDN w:val="0"/>
              <w:adjustRightInd w:val="0"/>
            </w:pPr>
            <w:r w:rsidRPr="00BA501A">
              <w:t>222725: A randomized, double-blind, placebo-controlled, parallel-group, multicenter study of the efficacy and safety of depemokimab in adult participants with COPD with Type 2 inflammation</w:t>
            </w:r>
          </w:p>
        </w:tc>
      </w:tr>
      <w:tr w:rsidR="00C206E2" w:rsidRPr="00960BFE" w14:paraId="4F8F0F1A" w14:textId="77777777" w:rsidTr="0073763C">
        <w:trPr>
          <w:trHeight w:val="280"/>
        </w:trPr>
        <w:tc>
          <w:tcPr>
            <w:tcW w:w="966" w:type="dxa"/>
            <w:tcBorders>
              <w:top w:val="nil"/>
              <w:left w:val="nil"/>
              <w:bottom w:val="nil"/>
              <w:right w:val="nil"/>
            </w:tcBorders>
          </w:tcPr>
          <w:p w14:paraId="37D74547" w14:textId="77777777" w:rsidR="00C206E2" w:rsidRPr="00960BFE" w:rsidRDefault="00C206E2" w:rsidP="00C206E2">
            <w:pPr>
              <w:autoSpaceDE w:val="0"/>
              <w:autoSpaceDN w:val="0"/>
              <w:adjustRightInd w:val="0"/>
            </w:pPr>
            <w:r w:rsidRPr="00960BFE">
              <w:t xml:space="preserve"> </w:t>
            </w:r>
          </w:p>
        </w:tc>
        <w:tc>
          <w:tcPr>
            <w:tcW w:w="2575" w:type="dxa"/>
            <w:tcBorders>
              <w:top w:val="nil"/>
              <w:left w:val="nil"/>
              <w:bottom w:val="nil"/>
              <w:right w:val="nil"/>
            </w:tcBorders>
          </w:tcPr>
          <w:p w14:paraId="588994C6" w14:textId="77777777" w:rsidR="00C206E2" w:rsidRPr="00960BFE" w:rsidRDefault="00C206E2" w:rsidP="00C206E2">
            <w:pPr>
              <w:autoSpaceDE w:val="0"/>
              <w:autoSpaceDN w:val="0"/>
              <w:adjustRightInd w:val="0"/>
            </w:pPr>
            <w:r w:rsidRPr="00960BFE">
              <w:t xml:space="preserve">Principal Investigator: </w:t>
            </w:r>
          </w:p>
        </w:tc>
        <w:tc>
          <w:tcPr>
            <w:tcW w:w="6459" w:type="dxa"/>
            <w:tcBorders>
              <w:top w:val="nil"/>
              <w:left w:val="nil"/>
              <w:bottom w:val="nil"/>
              <w:right w:val="nil"/>
            </w:tcBorders>
          </w:tcPr>
          <w:p w14:paraId="311D63EB" w14:textId="799B66D5" w:rsidR="00C206E2" w:rsidRPr="00960BFE" w:rsidRDefault="00BA501A" w:rsidP="00C206E2">
            <w:r>
              <w:t>Dr James Stanley</w:t>
            </w:r>
          </w:p>
        </w:tc>
      </w:tr>
      <w:tr w:rsidR="00C206E2" w:rsidRPr="00960BFE" w14:paraId="33F522BB" w14:textId="77777777" w:rsidTr="0073763C">
        <w:trPr>
          <w:trHeight w:val="280"/>
        </w:trPr>
        <w:tc>
          <w:tcPr>
            <w:tcW w:w="966" w:type="dxa"/>
            <w:tcBorders>
              <w:top w:val="nil"/>
              <w:left w:val="nil"/>
              <w:bottom w:val="nil"/>
              <w:right w:val="nil"/>
            </w:tcBorders>
          </w:tcPr>
          <w:p w14:paraId="3E434564" w14:textId="77777777" w:rsidR="00C206E2" w:rsidRPr="00960BFE" w:rsidRDefault="00C206E2" w:rsidP="00C206E2">
            <w:pPr>
              <w:autoSpaceDE w:val="0"/>
              <w:autoSpaceDN w:val="0"/>
              <w:adjustRightInd w:val="0"/>
            </w:pPr>
            <w:r w:rsidRPr="00960BFE">
              <w:t xml:space="preserve"> </w:t>
            </w:r>
          </w:p>
        </w:tc>
        <w:tc>
          <w:tcPr>
            <w:tcW w:w="2575" w:type="dxa"/>
            <w:tcBorders>
              <w:top w:val="nil"/>
              <w:left w:val="nil"/>
              <w:bottom w:val="nil"/>
              <w:right w:val="nil"/>
            </w:tcBorders>
          </w:tcPr>
          <w:p w14:paraId="35C9EB37" w14:textId="77777777" w:rsidR="00C206E2" w:rsidRPr="00960BFE" w:rsidRDefault="00C206E2" w:rsidP="00C206E2">
            <w:pPr>
              <w:autoSpaceDE w:val="0"/>
              <w:autoSpaceDN w:val="0"/>
              <w:adjustRightInd w:val="0"/>
            </w:pPr>
            <w:r w:rsidRPr="00960BFE">
              <w:t xml:space="preserve">Sponsor: </w:t>
            </w:r>
          </w:p>
        </w:tc>
        <w:tc>
          <w:tcPr>
            <w:tcW w:w="6459" w:type="dxa"/>
            <w:tcBorders>
              <w:top w:val="nil"/>
              <w:left w:val="nil"/>
              <w:bottom w:val="nil"/>
              <w:right w:val="nil"/>
            </w:tcBorders>
          </w:tcPr>
          <w:p w14:paraId="1E516750" w14:textId="63157830" w:rsidR="00C206E2" w:rsidRPr="00960BFE" w:rsidRDefault="00B2673D" w:rsidP="00C206E2">
            <w:pPr>
              <w:autoSpaceDE w:val="0"/>
              <w:autoSpaceDN w:val="0"/>
              <w:adjustRightInd w:val="0"/>
            </w:pPr>
            <w:r w:rsidRPr="00B2673D">
              <w:t>GlaxoSmithKline Research &amp; Development Limited</w:t>
            </w:r>
          </w:p>
        </w:tc>
      </w:tr>
      <w:tr w:rsidR="00C206E2" w:rsidRPr="00960BFE" w14:paraId="4C1513C9" w14:textId="77777777" w:rsidTr="0073763C">
        <w:trPr>
          <w:trHeight w:val="280"/>
        </w:trPr>
        <w:tc>
          <w:tcPr>
            <w:tcW w:w="966" w:type="dxa"/>
            <w:tcBorders>
              <w:top w:val="nil"/>
              <w:left w:val="nil"/>
              <w:bottom w:val="nil"/>
              <w:right w:val="nil"/>
            </w:tcBorders>
          </w:tcPr>
          <w:p w14:paraId="5E424263" w14:textId="77777777" w:rsidR="00C206E2" w:rsidRPr="00960BFE" w:rsidRDefault="00C206E2" w:rsidP="00C206E2">
            <w:pPr>
              <w:autoSpaceDE w:val="0"/>
              <w:autoSpaceDN w:val="0"/>
              <w:adjustRightInd w:val="0"/>
            </w:pPr>
            <w:r w:rsidRPr="00960BFE">
              <w:t xml:space="preserve"> </w:t>
            </w:r>
          </w:p>
        </w:tc>
        <w:tc>
          <w:tcPr>
            <w:tcW w:w="2575" w:type="dxa"/>
            <w:tcBorders>
              <w:top w:val="nil"/>
              <w:left w:val="nil"/>
              <w:bottom w:val="nil"/>
              <w:right w:val="nil"/>
            </w:tcBorders>
          </w:tcPr>
          <w:p w14:paraId="2EF9C3BB" w14:textId="77777777" w:rsidR="00C206E2" w:rsidRPr="00960BFE" w:rsidRDefault="00C206E2" w:rsidP="00C206E2">
            <w:pPr>
              <w:autoSpaceDE w:val="0"/>
              <w:autoSpaceDN w:val="0"/>
              <w:adjustRightInd w:val="0"/>
            </w:pPr>
            <w:r w:rsidRPr="00960BFE">
              <w:t xml:space="preserve">Clock Start Date: </w:t>
            </w:r>
          </w:p>
        </w:tc>
        <w:tc>
          <w:tcPr>
            <w:tcW w:w="6459" w:type="dxa"/>
            <w:tcBorders>
              <w:top w:val="nil"/>
              <w:left w:val="nil"/>
              <w:bottom w:val="nil"/>
              <w:right w:val="nil"/>
            </w:tcBorders>
          </w:tcPr>
          <w:p w14:paraId="3ED6A8C3" w14:textId="46ACB7FE" w:rsidR="00C206E2" w:rsidRPr="00960BFE" w:rsidRDefault="00C206E2" w:rsidP="00C206E2">
            <w:pPr>
              <w:autoSpaceDE w:val="0"/>
              <w:autoSpaceDN w:val="0"/>
              <w:adjustRightInd w:val="0"/>
            </w:pPr>
            <w:r>
              <w:t>19 June 2025</w:t>
            </w:r>
          </w:p>
        </w:tc>
      </w:tr>
    </w:tbl>
    <w:p w14:paraId="5FA4E2C7" w14:textId="77777777" w:rsidR="00791779" w:rsidRPr="00795EDD" w:rsidRDefault="00791779" w:rsidP="00791779"/>
    <w:p w14:paraId="539CE78D" w14:textId="5F97ACA5" w:rsidR="00791779" w:rsidRPr="00D324AA" w:rsidRDefault="00C206E2" w:rsidP="00791779">
      <w:pPr>
        <w:autoSpaceDE w:val="0"/>
        <w:autoSpaceDN w:val="0"/>
        <w:adjustRightInd w:val="0"/>
        <w:rPr>
          <w:sz w:val="20"/>
          <w:lang w:val="en-NZ"/>
        </w:rPr>
      </w:pPr>
      <w:r w:rsidRPr="009F1543">
        <w:rPr>
          <w:rFonts w:cs="Arial"/>
          <w:szCs w:val="22"/>
          <w:lang w:val="en-NZ"/>
        </w:rPr>
        <w:t>James Stanley and Charlene Botha were</w:t>
      </w:r>
      <w:r w:rsidR="00791779" w:rsidRPr="009F1543">
        <w:rPr>
          <w:lang w:val="en-NZ"/>
        </w:rPr>
        <w:t xml:space="preserve"> present </w:t>
      </w:r>
      <w:r w:rsidR="00791779" w:rsidRPr="00D324AA">
        <w:rPr>
          <w:lang w:val="en-NZ"/>
        </w:rPr>
        <w:t>via videoconference for discussion of this application.</w:t>
      </w:r>
    </w:p>
    <w:p w14:paraId="456BDE58" w14:textId="77777777" w:rsidR="00791779" w:rsidRPr="00D324AA" w:rsidRDefault="00791779" w:rsidP="00791779">
      <w:pPr>
        <w:rPr>
          <w:u w:val="single"/>
          <w:lang w:val="en-NZ"/>
        </w:rPr>
      </w:pPr>
    </w:p>
    <w:p w14:paraId="563DB2CE" w14:textId="77777777" w:rsidR="00791779" w:rsidRPr="0054344C" w:rsidRDefault="00791779" w:rsidP="00791779">
      <w:pPr>
        <w:pStyle w:val="Headingbold"/>
      </w:pPr>
      <w:r w:rsidRPr="0054344C">
        <w:t>Potential conflicts of interest</w:t>
      </w:r>
    </w:p>
    <w:p w14:paraId="180164B3" w14:textId="77777777" w:rsidR="00791779" w:rsidRPr="00D324AA" w:rsidRDefault="00791779" w:rsidP="00791779">
      <w:pPr>
        <w:rPr>
          <w:b/>
          <w:lang w:val="en-NZ"/>
        </w:rPr>
      </w:pPr>
    </w:p>
    <w:p w14:paraId="0880F508" w14:textId="77777777" w:rsidR="00791779" w:rsidRPr="00D324AA" w:rsidRDefault="00791779" w:rsidP="00791779">
      <w:pPr>
        <w:rPr>
          <w:lang w:val="en-NZ"/>
        </w:rPr>
      </w:pPr>
      <w:r w:rsidRPr="00D324AA">
        <w:rPr>
          <w:lang w:val="en-NZ"/>
        </w:rPr>
        <w:t>The Chair asked members to declare any potential conflicts of interest related to this application.</w:t>
      </w:r>
    </w:p>
    <w:p w14:paraId="5644EAC1" w14:textId="77777777" w:rsidR="00791779" w:rsidRPr="00D324AA" w:rsidRDefault="00791779" w:rsidP="00791779">
      <w:pPr>
        <w:rPr>
          <w:lang w:val="en-NZ"/>
        </w:rPr>
      </w:pPr>
    </w:p>
    <w:p w14:paraId="2CEEC675" w14:textId="77777777" w:rsidR="00791779" w:rsidRPr="00D324AA" w:rsidRDefault="00791779" w:rsidP="00791779">
      <w:pPr>
        <w:rPr>
          <w:lang w:val="en-NZ"/>
        </w:rPr>
      </w:pPr>
      <w:r w:rsidRPr="00D324AA">
        <w:rPr>
          <w:lang w:val="en-NZ"/>
        </w:rPr>
        <w:t>No potential conflicts of interest related to this application were declared by any member.</w:t>
      </w:r>
    </w:p>
    <w:p w14:paraId="051D07C5" w14:textId="77777777" w:rsidR="00791779" w:rsidRPr="00D324AA" w:rsidRDefault="00791779" w:rsidP="00791779">
      <w:pPr>
        <w:rPr>
          <w:lang w:val="en-NZ"/>
        </w:rPr>
      </w:pPr>
    </w:p>
    <w:p w14:paraId="45BFCBFC" w14:textId="77777777" w:rsidR="00791779" w:rsidRPr="00D324AA" w:rsidRDefault="00791779" w:rsidP="00791779">
      <w:pPr>
        <w:autoSpaceDE w:val="0"/>
        <w:autoSpaceDN w:val="0"/>
        <w:adjustRightInd w:val="0"/>
        <w:rPr>
          <w:lang w:val="en-NZ"/>
        </w:rPr>
      </w:pPr>
    </w:p>
    <w:p w14:paraId="6A015DF5" w14:textId="77777777" w:rsidR="00791779" w:rsidRPr="0054344C" w:rsidRDefault="00791779" w:rsidP="00791779">
      <w:pPr>
        <w:pStyle w:val="Headingbold"/>
      </w:pPr>
      <w:r w:rsidRPr="0054344C">
        <w:t xml:space="preserve">Summary of resolved ethical issues </w:t>
      </w:r>
    </w:p>
    <w:p w14:paraId="517E70EC" w14:textId="77777777" w:rsidR="00791779" w:rsidRPr="00D324AA" w:rsidRDefault="00791779" w:rsidP="00791779">
      <w:pPr>
        <w:rPr>
          <w:u w:val="single"/>
          <w:lang w:val="en-NZ"/>
        </w:rPr>
      </w:pPr>
    </w:p>
    <w:p w14:paraId="7ABEDD4E" w14:textId="77777777" w:rsidR="00791779" w:rsidRPr="00D324AA" w:rsidRDefault="00791779" w:rsidP="00791779">
      <w:pPr>
        <w:rPr>
          <w:lang w:val="en-NZ"/>
        </w:rPr>
      </w:pPr>
      <w:r w:rsidRPr="00D324AA">
        <w:rPr>
          <w:lang w:val="en-NZ"/>
        </w:rPr>
        <w:t>The main ethical issues considered by the Committee and addressed by the Researcher are as follows.</w:t>
      </w:r>
    </w:p>
    <w:p w14:paraId="073CF5CC" w14:textId="77777777" w:rsidR="00791779" w:rsidRPr="00D324AA" w:rsidRDefault="00791779" w:rsidP="00791779">
      <w:pPr>
        <w:rPr>
          <w:lang w:val="en-NZ"/>
        </w:rPr>
      </w:pPr>
    </w:p>
    <w:p w14:paraId="5F278D90" w14:textId="1D6FB1E0" w:rsidR="00791779" w:rsidRPr="00CE1F46" w:rsidRDefault="00791779" w:rsidP="00CE1F46">
      <w:pPr>
        <w:pStyle w:val="ListParagraph"/>
        <w:numPr>
          <w:ilvl w:val="0"/>
          <w:numId w:val="28"/>
        </w:numPr>
      </w:pPr>
      <w:r w:rsidRPr="00D324AA">
        <w:t xml:space="preserve">The </w:t>
      </w:r>
      <w:r w:rsidR="00D608A0">
        <w:t xml:space="preserve">Researchers confirmed that </w:t>
      </w:r>
      <w:r w:rsidR="005C43E7">
        <w:t xml:space="preserve">the study drug has a longer </w:t>
      </w:r>
      <w:r w:rsidR="00E05B67">
        <w:t>half-life</w:t>
      </w:r>
      <w:r w:rsidR="005C43E7">
        <w:t xml:space="preserve"> and can support dosing every 26 weeks</w:t>
      </w:r>
      <w:r w:rsidR="00B0435C">
        <w:t>.</w:t>
      </w:r>
    </w:p>
    <w:p w14:paraId="0B6EAB0D" w14:textId="77777777" w:rsidR="00791779" w:rsidRPr="00D324AA" w:rsidRDefault="00791779" w:rsidP="00791779">
      <w:pPr>
        <w:spacing w:before="80" w:after="80"/>
        <w:rPr>
          <w:lang w:val="en-NZ"/>
        </w:rPr>
      </w:pPr>
    </w:p>
    <w:p w14:paraId="2FA4CE1E" w14:textId="77777777" w:rsidR="00791779" w:rsidRPr="0054344C" w:rsidRDefault="00791779" w:rsidP="00791779">
      <w:pPr>
        <w:pStyle w:val="Headingbold"/>
      </w:pPr>
      <w:r w:rsidRPr="0054344C">
        <w:t>Summary of outstanding ethical issues</w:t>
      </w:r>
    </w:p>
    <w:p w14:paraId="608417CF" w14:textId="77777777" w:rsidR="00791779" w:rsidRPr="00D324AA" w:rsidRDefault="00791779" w:rsidP="00791779">
      <w:pPr>
        <w:rPr>
          <w:lang w:val="en-NZ"/>
        </w:rPr>
      </w:pPr>
    </w:p>
    <w:p w14:paraId="469241E8" w14:textId="77777777" w:rsidR="00791779" w:rsidRPr="00D324AA" w:rsidRDefault="00791779" w:rsidP="0079177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3F735B9" w14:textId="77777777" w:rsidR="00791779" w:rsidRPr="00D324AA" w:rsidRDefault="00791779" w:rsidP="00791779">
      <w:pPr>
        <w:autoSpaceDE w:val="0"/>
        <w:autoSpaceDN w:val="0"/>
        <w:adjustRightInd w:val="0"/>
        <w:rPr>
          <w:szCs w:val="22"/>
          <w:lang w:val="en-NZ"/>
        </w:rPr>
      </w:pPr>
    </w:p>
    <w:p w14:paraId="2EC751EB" w14:textId="604BF6CB" w:rsidR="00C649E0" w:rsidRPr="00C649E0" w:rsidRDefault="00C649E0" w:rsidP="00791779">
      <w:pPr>
        <w:pStyle w:val="ListParagraph"/>
        <w:rPr>
          <w:rFonts w:cs="Arial"/>
          <w:color w:val="FF0000"/>
        </w:rPr>
      </w:pPr>
      <w:r>
        <w:t>The Committee requested that the advertisement documents be r</w:t>
      </w:r>
      <w:r w:rsidRPr="00FF0B03">
        <w:t>evise</w:t>
      </w:r>
      <w:r>
        <w:t>d</w:t>
      </w:r>
      <w:r w:rsidRPr="00FF0B03">
        <w:t xml:space="preserve"> to remove emotive language</w:t>
      </w:r>
      <w:r>
        <w:t xml:space="preserve"> such as “</w:t>
      </w:r>
      <w:r w:rsidRPr="00FF0B03">
        <w:t>fear of COPD flare-ups keeping you close to home</w:t>
      </w:r>
      <w:r>
        <w:t>”</w:t>
      </w:r>
      <w:r w:rsidRPr="00FF0B03">
        <w:t>.</w:t>
      </w:r>
      <w:r>
        <w:t xml:space="preserve"> The documents should also </w:t>
      </w:r>
      <w:r w:rsidR="008E5FE7">
        <w:t>be revised to be more appropriate to the New Zealand context</w:t>
      </w:r>
      <w:r w:rsidR="007D568D">
        <w:t xml:space="preserve"> and reference to the</w:t>
      </w:r>
      <w:r w:rsidR="00710A48">
        <w:t>re being</w:t>
      </w:r>
      <w:r w:rsidR="007D568D">
        <w:t xml:space="preserve"> </w:t>
      </w:r>
      <w:r w:rsidR="00710A48">
        <w:t>no requirement of insurance can be removed</w:t>
      </w:r>
      <w:r w:rsidR="008E5FE7">
        <w:t>.</w:t>
      </w:r>
    </w:p>
    <w:p w14:paraId="7C82448F" w14:textId="0B7B07EB" w:rsidR="00C649E0" w:rsidRPr="008F2A87" w:rsidRDefault="00BD1AD2" w:rsidP="00791779">
      <w:pPr>
        <w:pStyle w:val="ListParagraph"/>
        <w:rPr>
          <w:rFonts w:cs="Arial"/>
          <w:color w:val="FF0000"/>
        </w:rPr>
      </w:pPr>
      <w:r>
        <w:t>T</w:t>
      </w:r>
      <w:r w:rsidRPr="00FF0B03">
        <w:t xml:space="preserve">he </w:t>
      </w:r>
      <w:r>
        <w:t>C</w:t>
      </w:r>
      <w:r w:rsidRPr="00FF0B03">
        <w:t>ommittee requested a clear plan to manage</w:t>
      </w:r>
      <w:r>
        <w:t xml:space="preserve"> cases w</w:t>
      </w:r>
      <w:r w:rsidR="00E05B67">
        <w:t>h</w:t>
      </w:r>
      <w:r>
        <w:t xml:space="preserve">ere </w:t>
      </w:r>
      <w:r w:rsidRPr="00FF0B03">
        <w:t>investigators may also be involved in participants’ clinical care, so patients don’t feel any pressure to join the study from their own doctors</w:t>
      </w:r>
      <w:r w:rsidR="00B0435C">
        <w:t>.</w:t>
      </w:r>
    </w:p>
    <w:p w14:paraId="781E5C28" w14:textId="09EB6D29" w:rsidR="008F2A87" w:rsidRPr="00A20E88" w:rsidRDefault="008F2A87" w:rsidP="00791779">
      <w:pPr>
        <w:pStyle w:val="ListParagraph"/>
        <w:rPr>
          <w:rFonts w:cs="Arial"/>
          <w:color w:val="FF0000"/>
        </w:rPr>
      </w:pPr>
      <w:r>
        <w:t>The Committee noted that d</w:t>
      </w:r>
      <w:r w:rsidRPr="00FF0B03">
        <w:t>ifferent documents indicated different data and sample retention periods</w:t>
      </w:r>
      <w:r>
        <w:t xml:space="preserve"> and requested that information describing </w:t>
      </w:r>
      <w:r w:rsidRPr="00FF0B03">
        <w:t>retention period</w:t>
      </w:r>
      <w:r>
        <w:t>s</w:t>
      </w:r>
      <w:r w:rsidRPr="00FF0B03">
        <w:t xml:space="preserve"> for study data and biological samples</w:t>
      </w:r>
      <w:r>
        <w:t xml:space="preserve"> be clarified </w:t>
      </w:r>
      <w:r w:rsidRPr="00FF0B03">
        <w:t>across all documents. If certain data are kept longer, explain the reason to participants</w:t>
      </w:r>
      <w:r w:rsidR="00B0435C">
        <w:t>.</w:t>
      </w:r>
    </w:p>
    <w:p w14:paraId="1ED8A6D6" w14:textId="0A01C211" w:rsidR="00A20E88" w:rsidRPr="001A4307" w:rsidRDefault="00A20E88" w:rsidP="00791779">
      <w:pPr>
        <w:pStyle w:val="ListParagraph"/>
        <w:rPr>
          <w:rFonts w:cs="Arial"/>
          <w:color w:val="FF0000"/>
        </w:rPr>
      </w:pPr>
      <w:r>
        <w:t xml:space="preserve">The Committee requested that </w:t>
      </w:r>
      <w:r w:rsidRPr="00FF0B03">
        <w:t>a contact phone number</w:t>
      </w:r>
      <w:r>
        <w:t xml:space="preserve"> be added</w:t>
      </w:r>
      <w:r w:rsidRPr="00FF0B03">
        <w:t xml:space="preserve"> to the appointment reminder card for quick reference</w:t>
      </w:r>
      <w:r>
        <w:t>.</w:t>
      </w:r>
    </w:p>
    <w:p w14:paraId="6C55AE0B" w14:textId="18461F7F" w:rsidR="001A4307" w:rsidRPr="00BD1AD2" w:rsidRDefault="001A4307" w:rsidP="00791779">
      <w:pPr>
        <w:pStyle w:val="ListParagraph"/>
        <w:rPr>
          <w:rFonts w:cs="Arial"/>
          <w:color w:val="FF0000"/>
        </w:rPr>
      </w:pPr>
      <w:r>
        <w:t>The Committee noted that the DMP references saliva</w:t>
      </w:r>
      <w:r w:rsidR="00E52612">
        <w:t xml:space="preserve"> </w:t>
      </w:r>
      <w:r w:rsidR="006D5B5C">
        <w:t>and requested that this be clarified as it is not explicitly mentioned elsewhere in study documentation.</w:t>
      </w:r>
    </w:p>
    <w:p w14:paraId="1EF33865" w14:textId="77777777" w:rsidR="00596A6B" w:rsidRPr="00D324AA" w:rsidRDefault="00596A6B" w:rsidP="00596A6B"/>
    <w:p w14:paraId="1CEB133D" w14:textId="77777777" w:rsidR="00791779" w:rsidRPr="00D324AA" w:rsidRDefault="00791779" w:rsidP="0079177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14DCC6D" w14:textId="77777777" w:rsidR="00791779" w:rsidRPr="00D324AA" w:rsidRDefault="00791779" w:rsidP="00791779">
      <w:pPr>
        <w:spacing w:before="80" w:after="80"/>
        <w:rPr>
          <w:rFonts w:cs="Arial"/>
          <w:szCs w:val="22"/>
          <w:lang w:val="en-NZ"/>
        </w:rPr>
      </w:pPr>
    </w:p>
    <w:p w14:paraId="3FA2A531" w14:textId="0B5C32A4" w:rsidR="007A768C" w:rsidRDefault="007A768C" w:rsidP="00791779">
      <w:pPr>
        <w:pStyle w:val="ListParagraph"/>
      </w:pPr>
      <w:r>
        <w:lastRenderedPageBreak/>
        <w:t xml:space="preserve">Please explain </w:t>
      </w:r>
      <w:r w:rsidR="00136D42">
        <w:t xml:space="preserve">in more detail what is meant by ‘some tests may be uncomfortable’, clarify what tests could be uncomfortable and what can be done to </w:t>
      </w:r>
      <w:r w:rsidR="000D37A4">
        <w:t>alleviate any side effects or adverse events</w:t>
      </w:r>
      <w:r w:rsidR="00C85BF8">
        <w:t>.</w:t>
      </w:r>
    </w:p>
    <w:p w14:paraId="6D2BE982" w14:textId="6B0F73E6" w:rsidR="007A768C" w:rsidRDefault="007A768C" w:rsidP="00791779">
      <w:pPr>
        <w:pStyle w:val="ListParagraph"/>
      </w:pPr>
      <w:r>
        <w:t>Please a</w:t>
      </w:r>
      <w:r w:rsidRPr="00FF0B03">
        <w:t>dd a brief explanation of “Type 2 inflammation” in the PIS</w:t>
      </w:r>
      <w:r w:rsidR="00C85BF8">
        <w:t>.</w:t>
      </w:r>
      <w:r w:rsidRPr="00FF0B03">
        <w:t xml:space="preserve"> </w:t>
      </w:r>
    </w:p>
    <w:p w14:paraId="19BA2247" w14:textId="77777777" w:rsidR="006B32D0" w:rsidRDefault="00D31AA4" w:rsidP="00791779">
      <w:pPr>
        <w:pStyle w:val="ListParagraph"/>
      </w:pPr>
      <w:r>
        <w:t>Please revise</w:t>
      </w:r>
      <w:r w:rsidR="00752754">
        <w:t xml:space="preserve"> PIS for</w:t>
      </w:r>
      <w:r w:rsidR="006B32D0">
        <w:t xml:space="preserve"> length and remove</w:t>
      </w:r>
      <w:r w:rsidR="00752754">
        <w:t xml:space="preserve"> repe</w:t>
      </w:r>
      <w:r w:rsidR="006B32D0">
        <w:t>ated information where possible.</w:t>
      </w:r>
    </w:p>
    <w:p w14:paraId="24801AD2" w14:textId="6F1ABB21" w:rsidR="0096066A" w:rsidRDefault="006B32D0" w:rsidP="00791779">
      <w:pPr>
        <w:pStyle w:val="ListParagraph"/>
      </w:pPr>
      <w:r>
        <w:t xml:space="preserve">Please </w:t>
      </w:r>
      <w:r w:rsidR="0096066A">
        <w:t>remove references to ‘race’</w:t>
      </w:r>
      <w:r w:rsidR="000309EC">
        <w:t>.</w:t>
      </w:r>
    </w:p>
    <w:p w14:paraId="5C506E85" w14:textId="14661590" w:rsidR="000D37A4" w:rsidRDefault="0096066A" w:rsidP="00791779">
      <w:pPr>
        <w:pStyle w:val="ListParagraph"/>
      </w:pPr>
      <w:r>
        <w:t>Please revise the use of the word ‘treatment’,</w:t>
      </w:r>
      <w:r w:rsidR="00752754">
        <w:t xml:space="preserve"> </w:t>
      </w:r>
      <w:r w:rsidR="000309EC">
        <w:t>as this is still research</w:t>
      </w:r>
      <w:r w:rsidR="00C85BF8">
        <w:t xml:space="preserve"> (therapy/procedure)</w:t>
      </w:r>
      <w:r w:rsidR="000309EC">
        <w:t xml:space="preserve"> being carried out.</w:t>
      </w:r>
    </w:p>
    <w:p w14:paraId="131BB9F8" w14:textId="339D0EC1" w:rsidR="000309EC" w:rsidRDefault="000309EC" w:rsidP="00791779">
      <w:pPr>
        <w:pStyle w:val="ListParagraph"/>
      </w:pPr>
      <w:r>
        <w:t>Please use gender neutral language.</w:t>
      </w:r>
    </w:p>
    <w:p w14:paraId="2622DB26" w14:textId="20D04590" w:rsidR="0042612B" w:rsidRDefault="0042612B" w:rsidP="00791779">
      <w:pPr>
        <w:pStyle w:val="ListParagraph"/>
      </w:pPr>
      <w:r>
        <w:t xml:space="preserve">Please revise section indicating that the study doctor </w:t>
      </w:r>
      <w:r w:rsidR="002F41BF">
        <w:t xml:space="preserve">should be </w:t>
      </w:r>
      <w:r w:rsidR="00C85BF8">
        <w:t xml:space="preserve">the </w:t>
      </w:r>
      <w:r w:rsidR="002F41BF">
        <w:t xml:space="preserve">first contact in the event of chest pain, this should be the </w:t>
      </w:r>
      <w:r w:rsidR="00C85BF8">
        <w:t>Public Hospital E</w:t>
      </w:r>
      <w:r w:rsidR="002F41BF">
        <w:t xml:space="preserve">mergency </w:t>
      </w:r>
      <w:r w:rsidR="00C85BF8">
        <w:t>D</w:t>
      </w:r>
      <w:r w:rsidR="002F41BF">
        <w:t>epartment.</w:t>
      </w:r>
    </w:p>
    <w:p w14:paraId="03EA200C" w14:textId="1E6E3603" w:rsidR="002F41BF" w:rsidRDefault="00116E10" w:rsidP="00791779">
      <w:pPr>
        <w:pStyle w:val="ListParagraph"/>
      </w:pPr>
      <w:r>
        <w:t>Please provide information pertaining to SCOUT in the PIS for sites to use</w:t>
      </w:r>
      <w:r w:rsidR="00696A46">
        <w:t xml:space="preserve"> where necessary.</w:t>
      </w:r>
    </w:p>
    <w:p w14:paraId="3D4C5E81" w14:textId="710959AF" w:rsidR="00696A46" w:rsidRDefault="00696A46" w:rsidP="00791779">
      <w:pPr>
        <w:pStyle w:val="ListParagraph"/>
      </w:pPr>
      <w:r>
        <w:t xml:space="preserve">Please </w:t>
      </w:r>
      <w:r w:rsidR="008F72BD">
        <w:t>provide the reimbursement details in the PIS once finalised</w:t>
      </w:r>
      <w:r w:rsidR="00E810D6">
        <w:t xml:space="preserve"> so participants are aware of what support is available for transportation</w:t>
      </w:r>
      <w:r w:rsidR="00C85BF8">
        <w:t>.</w:t>
      </w:r>
    </w:p>
    <w:p w14:paraId="78D9B000" w14:textId="0EC28D82" w:rsidR="003E2D50" w:rsidRDefault="003E2D50" w:rsidP="00791779">
      <w:pPr>
        <w:pStyle w:val="ListParagraph"/>
      </w:pPr>
      <w:r>
        <w:t xml:space="preserve">Please </w:t>
      </w:r>
      <w:r w:rsidRPr="00FF0B03">
        <w:t>remove the option that allows participants to request their data be removed if they withdraw from the study</w:t>
      </w:r>
      <w:r w:rsidR="00A93D0C">
        <w:t xml:space="preserve"> as mandatory data retention is indicated in the protocol and Data Management Plan</w:t>
      </w:r>
      <w:r w:rsidR="00C85BF8">
        <w:t>.</w:t>
      </w:r>
    </w:p>
    <w:p w14:paraId="786B9E3F" w14:textId="74595044" w:rsidR="00C43BF0" w:rsidRDefault="00C43BF0" w:rsidP="00791779">
      <w:pPr>
        <w:pStyle w:val="ListParagraph"/>
      </w:pPr>
      <w:r>
        <w:t>Please revise</w:t>
      </w:r>
      <w:r w:rsidRPr="00FF0B03">
        <w:t xml:space="preserve"> </w:t>
      </w:r>
      <w:r>
        <w:t xml:space="preserve">statement </w:t>
      </w:r>
      <w:r w:rsidRPr="00FF0B03">
        <w:t>“discarding biohazard waste” in the</w:t>
      </w:r>
      <w:r>
        <w:t xml:space="preserve"> consent </w:t>
      </w:r>
      <w:r w:rsidR="00595F6D">
        <w:t xml:space="preserve">form, </w:t>
      </w:r>
      <w:r w:rsidR="00595F6D" w:rsidRPr="00FF0B03">
        <w:t>“</w:t>
      </w:r>
      <w:r w:rsidRPr="00FF0B03">
        <w:t>dispo</w:t>
      </w:r>
      <w:r>
        <w:t>sal</w:t>
      </w:r>
      <w:r w:rsidRPr="00FF0B03">
        <w:t xml:space="preserve"> of study samples”</w:t>
      </w:r>
      <w:r>
        <w:t xml:space="preserve"> could be used.</w:t>
      </w:r>
    </w:p>
    <w:p w14:paraId="3CD3FD98" w14:textId="77777777" w:rsidR="00791779" w:rsidRPr="00D324AA" w:rsidRDefault="00791779" w:rsidP="00791779">
      <w:pPr>
        <w:spacing w:before="80" w:after="80"/>
      </w:pPr>
    </w:p>
    <w:p w14:paraId="2BB48EDB" w14:textId="49005229" w:rsidR="00791779" w:rsidRPr="0054344C" w:rsidRDefault="00791779" w:rsidP="00791779">
      <w:pPr>
        <w:rPr>
          <w:b/>
          <w:bCs/>
          <w:lang w:val="en-NZ"/>
        </w:rPr>
      </w:pPr>
      <w:r w:rsidRPr="0054344C">
        <w:rPr>
          <w:b/>
          <w:bCs/>
          <w:lang w:val="en-NZ"/>
        </w:rPr>
        <w:t>Decision</w:t>
      </w:r>
    </w:p>
    <w:p w14:paraId="48D92AD8" w14:textId="77777777" w:rsidR="00791779" w:rsidRPr="00D324AA" w:rsidRDefault="00791779" w:rsidP="00791779">
      <w:pPr>
        <w:rPr>
          <w:lang w:val="en-NZ"/>
        </w:rPr>
      </w:pPr>
    </w:p>
    <w:p w14:paraId="7F16C46C" w14:textId="77777777" w:rsidR="00791779" w:rsidRPr="00D324AA" w:rsidRDefault="00791779" w:rsidP="00791779">
      <w:pPr>
        <w:rPr>
          <w:lang w:val="en-NZ"/>
        </w:rPr>
      </w:pPr>
    </w:p>
    <w:p w14:paraId="277A6862" w14:textId="77777777" w:rsidR="00791779" w:rsidRPr="00D324AA" w:rsidRDefault="00791779" w:rsidP="0079177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E0348E7" w14:textId="77777777" w:rsidR="00791779" w:rsidRPr="00D324AA" w:rsidRDefault="00791779" w:rsidP="00791779">
      <w:pPr>
        <w:rPr>
          <w:lang w:val="en-NZ"/>
        </w:rPr>
      </w:pPr>
    </w:p>
    <w:p w14:paraId="7F107C76" w14:textId="77777777" w:rsidR="00791779" w:rsidRPr="006D0A33" w:rsidRDefault="00791779" w:rsidP="00791779">
      <w:pPr>
        <w:pStyle w:val="ListParagraph"/>
      </w:pPr>
      <w:r w:rsidRPr="006D0A33">
        <w:t>Please address all outstanding ethical issues, providing the information requested by the Committee.</w:t>
      </w:r>
    </w:p>
    <w:p w14:paraId="3683C410" w14:textId="77777777" w:rsidR="00791779" w:rsidRPr="006D0A33" w:rsidRDefault="00791779" w:rsidP="0079177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80563C3" w14:textId="77777777" w:rsidR="00791779" w:rsidRPr="006D0A33" w:rsidRDefault="00791779" w:rsidP="00791779">
      <w:pPr>
        <w:pStyle w:val="ListParagraph"/>
      </w:pPr>
      <w:r w:rsidRPr="006D0A33">
        <w:t>Please update the study protocol, taking into account the feedback provided by the Committee</w:t>
      </w:r>
      <w:r>
        <w:t xml:space="preserve"> </w:t>
      </w:r>
      <w:r w:rsidRPr="00366A7B">
        <w:rPr>
          <w:i/>
          <w:iCs/>
        </w:rPr>
        <w:t>(National Ethical Standards for Health and Disability Research and Quality Improvement, para 9.7).</w:t>
      </w:r>
      <w:r w:rsidRPr="006D0A33">
        <w:t xml:space="preserve">  </w:t>
      </w:r>
    </w:p>
    <w:p w14:paraId="01D13AC3" w14:textId="77777777" w:rsidR="00791779" w:rsidRPr="00D324AA" w:rsidRDefault="00791779" w:rsidP="00791779">
      <w:pPr>
        <w:rPr>
          <w:color w:val="FF0000"/>
          <w:lang w:val="en-NZ"/>
        </w:rPr>
      </w:pPr>
    </w:p>
    <w:p w14:paraId="52C7F553" w14:textId="7A06A665" w:rsidR="00791779" w:rsidRPr="00D324AA" w:rsidRDefault="00791779" w:rsidP="00791779">
      <w:pPr>
        <w:rPr>
          <w:lang w:val="en-NZ"/>
        </w:rPr>
      </w:pPr>
      <w:r w:rsidRPr="00D324AA">
        <w:rPr>
          <w:lang w:val="en-NZ"/>
        </w:rPr>
        <w:t>After receipt of the information requested by the Committee, a final decision on the application will be made by</w:t>
      </w:r>
      <w:r w:rsidR="00FF5914">
        <w:rPr>
          <w:lang w:val="en-NZ"/>
        </w:rPr>
        <w:t xml:space="preserve"> </w:t>
      </w:r>
      <w:r w:rsidR="00FF5914" w:rsidRPr="00FF5914">
        <w:rPr>
          <w:lang w:val="en-NZ"/>
        </w:rPr>
        <w:t>Ms Kate O’Connor</w:t>
      </w:r>
      <w:r w:rsidR="00FF5914">
        <w:rPr>
          <w:lang w:val="en-NZ"/>
        </w:rPr>
        <w:t xml:space="preserve"> and Dr Amy Chan</w:t>
      </w:r>
      <w:r w:rsidRPr="00D324AA">
        <w:rPr>
          <w:lang w:val="en-NZ"/>
        </w:rPr>
        <w:t>.</w:t>
      </w:r>
    </w:p>
    <w:p w14:paraId="4FE8B378" w14:textId="77777777" w:rsidR="00791779" w:rsidRDefault="00791779" w:rsidP="00791779">
      <w:pPr>
        <w:rPr>
          <w:color w:val="4BACC6"/>
          <w:lang w:val="en-NZ"/>
        </w:rPr>
      </w:pPr>
    </w:p>
    <w:p w14:paraId="2D39E1E7" w14:textId="77777777" w:rsidR="00791779" w:rsidRDefault="00791779" w:rsidP="00791779">
      <w:pPr>
        <w:rPr>
          <w:color w:val="4BACC6"/>
          <w:lang w:val="en-NZ"/>
        </w:rPr>
      </w:pPr>
    </w:p>
    <w:p w14:paraId="16A3F483" w14:textId="7C46B0A5" w:rsidR="00791779" w:rsidRDefault="00791779">
      <w:pPr>
        <w:rPr>
          <w:color w:val="4BACC6"/>
          <w:lang w:val="en-NZ"/>
        </w:rPr>
      </w:pPr>
      <w:r>
        <w:rPr>
          <w:color w:val="4BACC6"/>
          <w:lang w:val="en-NZ"/>
        </w:rPr>
        <w:br w:type="page"/>
      </w:r>
    </w:p>
    <w:p w14:paraId="220A3F43" w14:textId="77777777" w:rsidR="00791779" w:rsidRPr="0018623C" w:rsidRDefault="00791779" w:rsidP="00791779"/>
    <w:p w14:paraId="7E29BFE8" w14:textId="77777777" w:rsidR="00791779" w:rsidRDefault="00791779" w:rsidP="0079177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0CE7" w:rsidRPr="00960BFE" w14:paraId="27A83C5A" w14:textId="77777777" w:rsidTr="00471586">
        <w:trPr>
          <w:trHeight w:val="280"/>
        </w:trPr>
        <w:tc>
          <w:tcPr>
            <w:tcW w:w="966" w:type="dxa"/>
            <w:tcBorders>
              <w:top w:val="nil"/>
              <w:left w:val="nil"/>
              <w:bottom w:val="nil"/>
              <w:right w:val="nil"/>
            </w:tcBorders>
          </w:tcPr>
          <w:p w14:paraId="22B42DEE" w14:textId="0DB102CA" w:rsidR="00F30CE7" w:rsidRPr="00960BFE" w:rsidRDefault="00F30CE7" w:rsidP="00F30CE7">
            <w:pPr>
              <w:autoSpaceDE w:val="0"/>
              <w:autoSpaceDN w:val="0"/>
              <w:adjustRightInd w:val="0"/>
            </w:pPr>
            <w:r>
              <w:rPr>
                <w:b/>
              </w:rPr>
              <w:t>3</w:t>
            </w:r>
            <w:r w:rsidRPr="00960BFE">
              <w:rPr>
                <w:b/>
              </w:rPr>
              <w:t xml:space="preserve"> </w:t>
            </w:r>
            <w:r w:rsidRPr="00960BFE">
              <w:t xml:space="preserve"> </w:t>
            </w:r>
          </w:p>
        </w:tc>
        <w:tc>
          <w:tcPr>
            <w:tcW w:w="2575" w:type="dxa"/>
            <w:tcBorders>
              <w:top w:val="nil"/>
              <w:left w:val="nil"/>
              <w:bottom w:val="nil"/>
              <w:right w:val="nil"/>
            </w:tcBorders>
          </w:tcPr>
          <w:p w14:paraId="7552C6AB" w14:textId="77777777" w:rsidR="00F30CE7" w:rsidRPr="00960BFE" w:rsidRDefault="00F30CE7" w:rsidP="00F30CE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vAlign w:val="center"/>
          </w:tcPr>
          <w:p w14:paraId="039C8BB4" w14:textId="3950B307" w:rsidR="00F30CE7" w:rsidRPr="00B2673D" w:rsidRDefault="00F30CE7" w:rsidP="00F30CE7">
            <w:pPr>
              <w:rPr>
                <w:b/>
                <w:bCs/>
              </w:rPr>
            </w:pPr>
            <w:r w:rsidRPr="00B2673D">
              <w:rPr>
                <w:rFonts w:cs="Arial"/>
                <w:b/>
                <w:bCs/>
                <w:sz w:val="22"/>
                <w:lang w:eastAsia="en-GB"/>
              </w:rPr>
              <w:t>FULL 22077</w:t>
            </w:r>
          </w:p>
        </w:tc>
      </w:tr>
      <w:tr w:rsidR="00F30CE7" w:rsidRPr="00960BFE" w14:paraId="17426611" w14:textId="77777777" w:rsidTr="0073763C">
        <w:trPr>
          <w:trHeight w:val="280"/>
        </w:trPr>
        <w:tc>
          <w:tcPr>
            <w:tcW w:w="966" w:type="dxa"/>
            <w:tcBorders>
              <w:top w:val="nil"/>
              <w:left w:val="nil"/>
              <w:bottom w:val="nil"/>
              <w:right w:val="nil"/>
            </w:tcBorders>
          </w:tcPr>
          <w:p w14:paraId="7C2018DE" w14:textId="77777777" w:rsidR="00F30CE7" w:rsidRPr="00960BFE" w:rsidRDefault="00F30CE7" w:rsidP="00F30CE7">
            <w:pPr>
              <w:autoSpaceDE w:val="0"/>
              <w:autoSpaceDN w:val="0"/>
              <w:adjustRightInd w:val="0"/>
            </w:pPr>
            <w:r w:rsidRPr="00960BFE">
              <w:t xml:space="preserve"> </w:t>
            </w:r>
          </w:p>
        </w:tc>
        <w:tc>
          <w:tcPr>
            <w:tcW w:w="2575" w:type="dxa"/>
            <w:tcBorders>
              <w:top w:val="nil"/>
              <w:left w:val="nil"/>
              <w:bottom w:val="nil"/>
              <w:right w:val="nil"/>
            </w:tcBorders>
          </w:tcPr>
          <w:p w14:paraId="7666E41F" w14:textId="77777777" w:rsidR="00F30CE7" w:rsidRPr="00960BFE" w:rsidRDefault="00F30CE7" w:rsidP="00F30CE7">
            <w:pPr>
              <w:autoSpaceDE w:val="0"/>
              <w:autoSpaceDN w:val="0"/>
              <w:adjustRightInd w:val="0"/>
            </w:pPr>
            <w:r w:rsidRPr="00960BFE">
              <w:t xml:space="preserve">Title: </w:t>
            </w:r>
          </w:p>
        </w:tc>
        <w:tc>
          <w:tcPr>
            <w:tcW w:w="6459" w:type="dxa"/>
            <w:tcBorders>
              <w:top w:val="nil"/>
              <w:left w:val="nil"/>
              <w:bottom w:val="nil"/>
              <w:right w:val="nil"/>
            </w:tcBorders>
          </w:tcPr>
          <w:p w14:paraId="644A739E" w14:textId="38967D74" w:rsidR="00F30CE7" w:rsidRPr="00960BFE" w:rsidRDefault="00B2673D" w:rsidP="00F30CE7">
            <w:pPr>
              <w:autoSpaceDE w:val="0"/>
              <w:autoSpaceDN w:val="0"/>
              <w:adjustRightInd w:val="0"/>
            </w:pPr>
            <w:r w:rsidRPr="00B2673D">
              <w:t>Pharmacist-Led Wellness and Wellbeing Service for LTC Patients with Subthreshold Depression/Anxiety</w:t>
            </w:r>
          </w:p>
        </w:tc>
      </w:tr>
      <w:tr w:rsidR="00F30CE7" w:rsidRPr="00960BFE" w14:paraId="24DC40D7" w14:textId="77777777" w:rsidTr="0073763C">
        <w:trPr>
          <w:trHeight w:val="280"/>
        </w:trPr>
        <w:tc>
          <w:tcPr>
            <w:tcW w:w="966" w:type="dxa"/>
            <w:tcBorders>
              <w:top w:val="nil"/>
              <w:left w:val="nil"/>
              <w:bottom w:val="nil"/>
              <w:right w:val="nil"/>
            </w:tcBorders>
          </w:tcPr>
          <w:p w14:paraId="695262B4" w14:textId="77777777" w:rsidR="00F30CE7" w:rsidRPr="00960BFE" w:rsidRDefault="00F30CE7" w:rsidP="00F30CE7">
            <w:pPr>
              <w:autoSpaceDE w:val="0"/>
              <w:autoSpaceDN w:val="0"/>
              <w:adjustRightInd w:val="0"/>
            </w:pPr>
            <w:r w:rsidRPr="00960BFE">
              <w:t xml:space="preserve"> </w:t>
            </w:r>
          </w:p>
        </w:tc>
        <w:tc>
          <w:tcPr>
            <w:tcW w:w="2575" w:type="dxa"/>
            <w:tcBorders>
              <w:top w:val="nil"/>
              <w:left w:val="nil"/>
              <w:bottom w:val="nil"/>
              <w:right w:val="nil"/>
            </w:tcBorders>
          </w:tcPr>
          <w:p w14:paraId="18A18D01" w14:textId="77777777" w:rsidR="00F30CE7" w:rsidRPr="00960BFE" w:rsidRDefault="00F30CE7" w:rsidP="00F30CE7">
            <w:pPr>
              <w:autoSpaceDE w:val="0"/>
              <w:autoSpaceDN w:val="0"/>
              <w:adjustRightInd w:val="0"/>
            </w:pPr>
            <w:r w:rsidRPr="00960BFE">
              <w:t xml:space="preserve">Principal Investigator: </w:t>
            </w:r>
          </w:p>
        </w:tc>
        <w:tc>
          <w:tcPr>
            <w:tcW w:w="6459" w:type="dxa"/>
            <w:tcBorders>
              <w:top w:val="nil"/>
              <w:left w:val="nil"/>
              <w:bottom w:val="nil"/>
              <w:right w:val="nil"/>
            </w:tcBorders>
          </w:tcPr>
          <w:p w14:paraId="08AB0B46" w14:textId="2AE02FAB" w:rsidR="00F30CE7" w:rsidRPr="00960BFE" w:rsidRDefault="00BE7A0D" w:rsidP="00F30CE7">
            <w:r>
              <w:t>Professor Jeff Harrison</w:t>
            </w:r>
          </w:p>
        </w:tc>
      </w:tr>
      <w:tr w:rsidR="00F30CE7" w:rsidRPr="00960BFE" w14:paraId="5A5BE4A5" w14:textId="77777777" w:rsidTr="0073763C">
        <w:trPr>
          <w:trHeight w:val="280"/>
        </w:trPr>
        <w:tc>
          <w:tcPr>
            <w:tcW w:w="966" w:type="dxa"/>
            <w:tcBorders>
              <w:top w:val="nil"/>
              <w:left w:val="nil"/>
              <w:bottom w:val="nil"/>
              <w:right w:val="nil"/>
            </w:tcBorders>
          </w:tcPr>
          <w:p w14:paraId="30B04BBA" w14:textId="77777777" w:rsidR="00F30CE7" w:rsidRPr="00960BFE" w:rsidRDefault="00F30CE7" w:rsidP="00F30CE7">
            <w:pPr>
              <w:autoSpaceDE w:val="0"/>
              <w:autoSpaceDN w:val="0"/>
              <w:adjustRightInd w:val="0"/>
            </w:pPr>
            <w:r w:rsidRPr="00960BFE">
              <w:t xml:space="preserve"> </w:t>
            </w:r>
          </w:p>
        </w:tc>
        <w:tc>
          <w:tcPr>
            <w:tcW w:w="2575" w:type="dxa"/>
            <w:tcBorders>
              <w:top w:val="nil"/>
              <w:left w:val="nil"/>
              <w:bottom w:val="nil"/>
              <w:right w:val="nil"/>
            </w:tcBorders>
          </w:tcPr>
          <w:p w14:paraId="7655ED51" w14:textId="77777777" w:rsidR="00F30CE7" w:rsidRPr="00960BFE" w:rsidRDefault="00F30CE7" w:rsidP="00F30CE7">
            <w:pPr>
              <w:autoSpaceDE w:val="0"/>
              <w:autoSpaceDN w:val="0"/>
              <w:adjustRightInd w:val="0"/>
            </w:pPr>
            <w:r w:rsidRPr="00960BFE">
              <w:t xml:space="preserve">Sponsor: </w:t>
            </w:r>
          </w:p>
        </w:tc>
        <w:tc>
          <w:tcPr>
            <w:tcW w:w="6459" w:type="dxa"/>
            <w:tcBorders>
              <w:top w:val="nil"/>
              <w:left w:val="nil"/>
              <w:bottom w:val="nil"/>
              <w:right w:val="nil"/>
            </w:tcBorders>
          </w:tcPr>
          <w:p w14:paraId="597E38F5" w14:textId="6401EA63" w:rsidR="00F30CE7" w:rsidRPr="00960BFE" w:rsidRDefault="00504B39" w:rsidP="00F30CE7">
            <w:pPr>
              <w:autoSpaceDE w:val="0"/>
              <w:autoSpaceDN w:val="0"/>
              <w:adjustRightInd w:val="0"/>
            </w:pPr>
            <w:r w:rsidRPr="00504B39">
              <w:t>University of Auckland</w:t>
            </w:r>
          </w:p>
        </w:tc>
      </w:tr>
      <w:tr w:rsidR="00F30CE7" w:rsidRPr="00960BFE" w14:paraId="33DD3261" w14:textId="77777777" w:rsidTr="0073763C">
        <w:trPr>
          <w:trHeight w:val="280"/>
        </w:trPr>
        <w:tc>
          <w:tcPr>
            <w:tcW w:w="966" w:type="dxa"/>
            <w:tcBorders>
              <w:top w:val="nil"/>
              <w:left w:val="nil"/>
              <w:bottom w:val="nil"/>
              <w:right w:val="nil"/>
            </w:tcBorders>
          </w:tcPr>
          <w:p w14:paraId="125F7F63" w14:textId="77777777" w:rsidR="00F30CE7" w:rsidRPr="00960BFE" w:rsidRDefault="00F30CE7" w:rsidP="00F30CE7">
            <w:pPr>
              <w:autoSpaceDE w:val="0"/>
              <w:autoSpaceDN w:val="0"/>
              <w:adjustRightInd w:val="0"/>
            </w:pPr>
            <w:r w:rsidRPr="00960BFE">
              <w:t xml:space="preserve"> </w:t>
            </w:r>
          </w:p>
        </w:tc>
        <w:tc>
          <w:tcPr>
            <w:tcW w:w="2575" w:type="dxa"/>
            <w:tcBorders>
              <w:top w:val="nil"/>
              <w:left w:val="nil"/>
              <w:bottom w:val="nil"/>
              <w:right w:val="nil"/>
            </w:tcBorders>
          </w:tcPr>
          <w:p w14:paraId="74A6AC96" w14:textId="77777777" w:rsidR="00F30CE7" w:rsidRPr="00960BFE" w:rsidRDefault="00F30CE7" w:rsidP="00F30CE7">
            <w:pPr>
              <w:autoSpaceDE w:val="0"/>
              <w:autoSpaceDN w:val="0"/>
              <w:adjustRightInd w:val="0"/>
            </w:pPr>
            <w:r w:rsidRPr="00960BFE">
              <w:t xml:space="preserve">Clock Start Date: </w:t>
            </w:r>
          </w:p>
        </w:tc>
        <w:tc>
          <w:tcPr>
            <w:tcW w:w="6459" w:type="dxa"/>
            <w:tcBorders>
              <w:top w:val="nil"/>
              <w:left w:val="nil"/>
              <w:bottom w:val="nil"/>
              <w:right w:val="nil"/>
            </w:tcBorders>
          </w:tcPr>
          <w:p w14:paraId="3937FC77" w14:textId="7163BBFC" w:rsidR="00F30CE7" w:rsidRPr="00960BFE" w:rsidRDefault="00F30CE7" w:rsidP="00F30CE7">
            <w:pPr>
              <w:autoSpaceDE w:val="0"/>
              <w:autoSpaceDN w:val="0"/>
              <w:adjustRightInd w:val="0"/>
            </w:pPr>
            <w:r>
              <w:t>19 June 2025</w:t>
            </w:r>
          </w:p>
        </w:tc>
      </w:tr>
    </w:tbl>
    <w:p w14:paraId="47E28236" w14:textId="77777777" w:rsidR="00791779" w:rsidRPr="00795EDD" w:rsidRDefault="00791779" w:rsidP="00791779"/>
    <w:p w14:paraId="57AA3CB0" w14:textId="30A83C5F" w:rsidR="00791779" w:rsidRPr="00D324AA" w:rsidRDefault="000F01C9" w:rsidP="00791779">
      <w:pPr>
        <w:autoSpaceDE w:val="0"/>
        <w:autoSpaceDN w:val="0"/>
        <w:adjustRightInd w:val="0"/>
        <w:rPr>
          <w:sz w:val="20"/>
          <w:lang w:val="en-NZ"/>
        </w:rPr>
      </w:pPr>
      <w:r w:rsidRPr="00E4672A">
        <w:rPr>
          <w:rFonts w:cs="Arial"/>
          <w:szCs w:val="22"/>
          <w:lang w:val="en-NZ"/>
        </w:rPr>
        <w:t xml:space="preserve">Patrick Cabasag </w:t>
      </w:r>
      <w:r w:rsidR="00791779" w:rsidRPr="00E4672A">
        <w:rPr>
          <w:lang w:val="en-NZ"/>
        </w:rPr>
        <w:t xml:space="preserve">was </w:t>
      </w:r>
      <w:r w:rsidR="00791779" w:rsidRPr="00D324AA">
        <w:rPr>
          <w:lang w:val="en-NZ"/>
        </w:rPr>
        <w:t>present via videoconference for discussion of this application.</w:t>
      </w:r>
    </w:p>
    <w:p w14:paraId="38E71B6E" w14:textId="77777777" w:rsidR="00791779" w:rsidRPr="00D324AA" w:rsidRDefault="00791779" w:rsidP="00791779">
      <w:pPr>
        <w:rPr>
          <w:u w:val="single"/>
          <w:lang w:val="en-NZ"/>
        </w:rPr>
      </w:pPr>
    </w:p>
    <w:p w14:paraId="15142F98" w14:textId="77777777" w:rsidR="00791779" w:rsidRPr="0054344C" w:rsidRDefault="00791779" w:rsidP="00791779">
      <w:pPr>
        <w:pStyle w:val="Headingbold"/>
      </w:pPr>
      <w:r w:rsidRPr="0054344C">
        <w:t>Potential conflicts of interest</w:t>
      </w:r>
    </w:p>
    <w:p w14:paraId="42728B86" w14:textId="77777777" w:rsidR="00791779" w:rsidRPr="00D324AA" w:rsidRDefault="00791779" w:rsidP="00791779">
      <w:pPr>
        <w:rPr>
          <w:b/>
          <w:lang w:val="en-NZ"/>
        </w:rPr>
      </w:pPr>
    </w:p>
    <w:p w14:paraId="3F5F5B16" w14:textId="77777777" w:rsidR="00791779" w:rsidRPr="00595F6D" w:rsidRDefault="00791779" w:rsidP="00791779">
      <w:pPr>
        <w:rPr>
          <w:lang w:val="en-NZ"/>
        </w:rPr>
      </w:pPr>
      <w:r w:rsidRPr="00595F6D">
        <w:rPr>
          <w:lang w:val="en-NZ"/>
        </w:rPr>
        <w:t>The Chair asked members to declare any potential conflicts of interest related to this application.</w:t>
      </w:r>
    </w:p>
    <w:p w14:paraId="4043BA39" w14:textId="77777777" w:rsidR="00791779" w:rsidRPr="00595F6D" w:rsidRDefault="00791779" w:rsidP="00791779">
      <w:pPr>
        <w:rPr>
          <w:rFonts w:cs="Arial"/>
          <w:szCs w:val="22"/>
          <w:lang w:val="en-NZ"/>
        </w:rPr>
      </w:pPr>
    </w:p>
    <w:p w14:paraId="014C041D" w14:textId="615678A9" w:rsidR="00791779" w:rsidRPr="00595F6D" w:rsidRDefault="000F01C9" w:rsidP="00791779">
      <w:pPr>
        <w:rPr>
          <w:rFonts w:cs="Arial"/>
          <w:szCs w:val="22"/>
          <w:lang w:val="en-NZ"/>
        </w:rPr>
      </w:pPr>
      <w:r w:rsidRPr="00595F6D">
        <w:rPr>
          <w:rFonts w:cs="Arial"/>
          <w:szCs w:val="22"/>
          <w:lang w:val="en-NZ"/>
        </w:rPr>
        <w:t>Amy Chan</w:t>
      </w:r>
      <w:r w:rsidR="00791779" w:rsidRPr="00595F6D">
        <w:rPr>
          <w:rFonts w:cs="Arial"/>
          <w:szCs w:val="22"/>
          <w:lang w:val="en-NZ"/>
        </w:rPr>
        <w:t xml:space="preserve"> declared a potential conflict of interest and the Committee decided to</w:t>
      </w:r>
      <w:r w:rsidR="0015484D" w:rsidRPr="00595F6D">
        <w:rPr>
          <w:rFonts w:cs="Arial"/>
          <w:szCs w:val="22"/>
          <w:lang w:val="en-NZ"/>
        </w:rPr>
        <w:t xml:space="preserve"> </w:t>
      </w:r>
      <w:r w:rsidR="00E4672A" w:rsidRPr="00595F6D">
        <w:rPr>
          <w:rFonts w:cs="Arial"/>
          <w:szCs w:val="22"/>
          <w:lang w:val="en-NZ"/>
        </w:rPr>
        <w:t>have the member sit out on discussion regarding this application.</w:t>
      </w:r>
    </w:p>
    <w:p w14:paraId="5C46731F" w14:textId="77777777" w:rsidR="00791779" w:rsidRPr="00595F6D" w:rsidRDefault="00791779" w:rsidP="00791779">
      <w:pPr>
        <w:rPr>
          <w:lang w:val="en-NZ"/>
        </w:rPr>
      </w:pPr>
    </w:p>
    <w:p w14:paraId="15BB5B03" w14:textId="77777777" w:rsidR="00791779" w:rsidRPr="00595F6D" w:rsidRDefault="00791779" w:rsidP="00791779">
      <w:pPr>
        <w:autoSpaceDE w:val="0"/>
        <w:autoSpaceDN w:val="0"/>
        <w:adjustRightInd w:val="0"/>
        <w:rPr>
          <w:lang w:val="en-NZ"/>
        </w:rPr>
      </w:pPr>
    </w:p>
    <w:p w14:paraId="4F9F2C80" w14:textId="77777777" w:rsidR="00791779" w:rsidRPr="00595F6D" w:rsidRDefault="00791779" w:rsidP="00791779">
      <w:pPr>
        <w:pStyle w:val="Headingbold"/>
      </w:pPr>
      <w:r w:rsidRPr="00595F6D">
        <w:t xml:space="preserve">Summary of resolved ethical issues </w:t>
      </w:r>
    </w:p>
    <w:p w14:paraId="287AFCFF" w14:textId="77777777" w:rsidR="00791779" w:rsidRPr="00595F6D" w:rsidRDefault="00791779" w:rsidP="00791779">
      <w:pPr>
        <w:rPr>
          <w:u w:val="single"/>
          <w:lang w:val="en-NZ"/>
        </w:rPr>
      </w:pPr>
    </w:p>
    <w:p w14:paraId="11489BF4" w14:textId="77777777" w:rsidR="00791779" w:rsidRPr="00595F6D" w:rsidRDefault="00791779" w:rsidP="00791779">
      <w:pPr>
        <w:rPr>
          <w:lang w:val="en-NZ"/>
        </w:rPr>
      </w:pPr>
      <w:r w:rsidRPr="00595F6D">
        <w:rPr>
          <w:lang w:val="en-NZ"/>
        </w:rPr>
        <w:t>The main ethical issues considered by the Committee and addressed by the Researcher are as follows.</w:t>
      </w:r>
    </w:p>
    <w:p w14:paraId="2993A6E6" w14:textId="77777777" w:rsidR="00791779" w:rsidRPr="00595F6D" w:rsidRDefault="00791779" w:rsidP="00791779">
      <w:pPr>
        <w:rPr>
          <w:lang w:val="en-NZ"/>
        </w:rPr>
      </w:pPr>
    </w:p>
    <w:p w14:paraId="004F6891" w14:textId="4605FDD2" w:rsidR="00791779" w:rsidRPr="00595F6D" w:rsidRDefault="00165DF2" w:rsidP="00165DF2">
      <w:pPr>
        <w:pStyle w:val="ListParagraph"/>
        <w:numPr>
          <w:ilvl w:val="0"/>
          <w:numId w:val="29"/>
        </w:numPr>
        <w:contextualSpacing/>
      </w:pPr>
      <w:r w:rsidRPr="00595F6D">
        <w:t xml:space="preserve">The Researcher confirmed that engagement with Māori stakeholders has taken </w:t>
      </w:r>
      <w:r w:rsidR="00C85BF8" w:rsidRPr="00595F6D">
        <w:t>place,</w:t>
      </w:r>
      <w:r w:rsidRPr="00595F6D">
        <w:t xml:space="preserve"> and a Māori-focused workshop was conducted to ensure the service is culturally safe</w:t>
      </w:r>
      <w:r w:rsidR="00A22878" w:rsidRPr="00595F6D">
        <w:t>.</w:t>
      </w:r>
    </w:p>
    <w:p w14:paraId="016B40B8" w14:textId="77777777" w:rsidR="00791779" w:rsidRPr="00595F6D" w:rsidRDefault="00791779" w:rsidP="00791779">
      <w:pPr>
        <w:spacing w:before="80" w:after="80"/>
        <w:rPr>
          <w:lang w:val="en-NZ"/>
        </w:rPr>
      </w:pPr>
    </w:p>
    <w:p w14:paraId="0A9E959C" w14:textId="77777777" w:rsidR="00791779" w:rsidRPr="00595F6D" w:rsidRDefault="00791779" w:rsidP="00791779">
      <w:pPr>
        <w:pStyle w:val="Headingbold"/>
      </w:pPr>
      <w:r w:rsidRPr="00595F6D">
        <w:t>Summary of outstanding ethical issues</w:t>
      </w:r>
    </w:p>
    <w:p w14:paraId="00DE3D75" w14:textId="77777777" w:rsidR="00791779" w:rsidRPr="00595F6D" w:rsidRDefault="00791779" w:rsidP="00791779">
      <w:pPr>
        <w:rPr>
          <w:lang w:val="en-NZ"/>
        </w:rPr>
      </w:pPr>
    </w:p>
    <w:p w14:paraId="68E857A4" w14:textId="77777777" w:rsidR="00791779" w:rsidRPr="00595F6D" w:rsidRDefault="00791779" w:rsidP="00791779">
      <w:pPr>
        <w:rPr>
          <w:rFonts w:cs="Arial"/>
          <w:szCs w:val="22"/>
        </w:rPr>
      </w:pPr>
      <w:r w:rsidRPr="00595F6D">
        <w:rPr>
          <w:lang w:val="en-NZ"/>
        </w:rPr>
        <w:t xml:space="preserve">The main ethical issues considered by the </w:t>
      </w:r>
      <w:r w:rsidRPr="00595F6D">
        <w:rPr>
          <w:szCs w:val="22"/>
          <w:lang w:val="en-NZ"/>
        </w:rPr>
        <w:t>Committee and which require addressing by the Researcher are as follows</w:t>
      </w:r>
      <w:r w:rsidRPr="00595F6D">
        <w:rPr>
          <w:rFonts w:cs="Arial"/>
          <w:szCs w:val="22"/>
        </w:rPr>
        <w:t>.</w:t>
      </w:r>
    </w:p>
    <w:p w14:paraId="347719E1" w14:textId="77777777" w:rsidR="00791779" w:rsidRPr="00595F6D" w:rsidRDefault="00791779" w:rsidP="00791779">
      <w:pPr>
        <w:autoSpaceDE w:val="0"/>
        <w:autoSpaceDN w:val="0"/>
        <w:adjustRightInd w:val="0"/>
        <w:rPr>
          <w:szCs w:val="22"/>
          <w:lang w:val="en-NZ"/>
        </w:rPr>
      </w:pPr>
    </w:p>
    <w:p w14:paraId="5022F664" w14:textId="65BA251A" w:rsidR="008778EE" w:rsidRPr="00595F6D" w:rsidRDefault="00791779" w:rsidP="00791779">
      <w:pPr>
        <w:pStyle w:val="ListParagraph"/>
        <w:rPr>
          <w:rFonts w:cs="Arial"/>
        </w:rPr>
      </w:pPr>
      <w:r w:rsidRPr="00595F6D">
        <w:t xml:space="preserve">The Committee </w:t>
      </w:r>
      <w:r w:rsidR="002C0626" w:rsidRPr="00595F6D">
        <w:t>identified</w:t>
      </w:r>
      <w:r w:rsidR="00995B09" w:rsidRPr="00595F6D">
        <w:t xml:space="preserve"> that the current </w:t>
      </w:r>
      <w:r w:rsidR="009F04F6" w:rsidRPr="00595F6D">
        <w:t xml:space="preserve">scope of the project </w:t>
      </w:r>
      <w:r w:rsidR="00334CEF" w:rsidRPr="00595F6D">
        <w:t xml:space="preserve">is very large and would benefit from being restructured into manageable stages. </w:t>
      </w:r>
      <w:r w:rsidR="002C0626" w:rsidRPr="00595F6D">
        <w:t xml:space="preserve">The Committee proposed that the </w:t>
      </w:r>
      <w:r w:rsidR="0062424E" w:rsidRPr="00595F6D">
        <w:t xml:space="preserve">study be separated into component </w:t>
      </w:r>
      <w:r w:rsidR="00C85BF8">
        <w:t xml:space="preserve">phased </w:t>
      </w:r>
      <w:r w:rsidR="0062424E" w:rsidRPr="00595F6D">
        <w:t>projects</w:t>
      </w:r>
      <w:r w:rsidR="00381898" w:rsidRPr="00595F6D">
        <w:t xml:space="preserve">. </w:t>
      </w:r>
      <w:r w:rsidR="0055378C" w:rsidRPr="00595F6D">
        <w:t>A</w:t>
      </w:r>
      <w:r w:rsidR="002C0626" w:rsidRPr="0065289F">
        <w:t xml:space="preserve"> phase focusing</w:t>
      </w:r>
      <w:r w:rsidR="0055378C" w:rsidRPr="00595F6D">
        <w:t xml:space="preserve"> solely</w:t>
      </w:r>
      <w:r w:rsidR="002C0626" w:rsidRPr="0065289F">
        <w:t xml:space="preserve"> on recruiting</w:t>
      </w:r>
      <w:r w:rsidR="0062424E" w:rsidRPr="00595F6D">
        <w:t xml:space="preserve"> pharmacies</w:t>
      </w:r>
      <w:r w:rsidR="00D8738C" w:rsidRPr="00595F6D">
        <w:t xml:space="preserve"> </w:t>
      </w:r>
      <w:r w:rsidR="0055378C" w:rsidRPr="00595F6D">
        <w:t xml:space="preserve">to confirm </w:t>
      </w:r>
      <w:r w:rsidR="00C46EDD" w:rsidRPr="00595F6D">
        <w:t>they will have the resources and time to participate in the later stages of the study</w:t>
      </w:r>
      <w:r w:rsidR="00535F1F" w:rsidRPr="00595F6D">
        <w:t>.</w:t>
      </w:r>
      <w:r w:rsidR="00C46EDD" w:rsidRPr="00595F6D">
        <w:t xml:space="preserve"> </w:t>
      </w:r>
      <w:r w:rsidR="00535F1F" w:rsidRPr="00595F6D">
        <w:t>C</w:t>
      </w:r>
      <w:r w:rsidR="00C46EDD" w:rsidRPr="00595F6D">
        <w:t>ontact with</w:t>
      </w:r>
      <w:r w:rsidR="00D8738C" w:rsidRPr="00595F6D">
        <w:t xml:space="preserve"> </w:t>
      </w:r>
      <w:r w:rsidR="0015094A" w:rsidRPr="00595F6D">
        <w:t>head office</w:t>
      </w:r>
      <w:r w:rsidR="00535F1F" w:rsidRPr="00595F6D">
        <w:t>s</w:t>
      </w:r>
      <w:r w:rsidR="00663DA5" w:rsidRPr="00595F6D">
        <w:t xml:space="preserve"> seeking</w:t>
      </w:r>
      <w:r w:rsidR="0015094A" w:rsidRPr="00595F6D">
        <w:t xml:space="preserve"> </w:t>
      </w:r>
      <w:r w:rsidR="00381898" w:rsidRPr="00595F6D">
        <w:t>organisation</w:t>
      </w:r>
      <w:r w:rsidR="00663DA5" w:rsidRPr="00595F6D">
        <w:t>al</w:t>
      </w:r>
      <w:r w:rsidR="00D8738C" w:rsidRPr="00595F6D">
        <w:t xml:space="preserve"> consent</w:t>
      </w:r>
      <w:r w:rsidR="0015094A" w:rsidRPr="00595F6D">
        <w:t xml:space="preserve"> </w:t>
      </w:r>
      <w:r w:rsidR="000959DA" w:rsidRPr="00595F6D">
        <w:t xml:space="preserve">and permission </w:t>
      </w:r>
      <w:r w:rsidR="00663DA5" w:rsidRPr="00595F6D">
        <w:t>should be sought</w:t>
      </w:r>
      <w:r w:rsidR="00381898" w:rsidRPr="00595F6D">
        <w:t>.</w:t>
      </w:r>
      <w:r w:rsidR="00663DA5" w:rsidRPr="00595F6D">
        <w:t xml:space="preserve"> A phase focused on </w:t>
      </w:r>
      <w:r w:rsidR="002C0626" w:rsidRPr="0065289F">
        <w:t xml:space="preserve">training </w:t>
      </w:r>
      <w:r w:rsidR="007F79AD" w:rsidRPr="00595F6D">
        <w:t xml:space="preserve">pharmacists </w:t>
      </w:r>
      <w:r w:rsidR="000959DA" w:rsidRPr="00595F6D">
        <w:t xml:space="preserve">and how that would work best </w:t>
      </w:r>
      <w:r w:rsidR="00443BB8" w:rsidRPr="00595F6D">
        <w:t>can also be done as a separate project (potentially in tandem with the first phase). Then</w:t>
      </w:r>
      <w:r w:rsidR="00C85BF8">
        <w:t>,</w:t>
      </w:r>
      <w:r w:rsidR="00443BB8" w:rsidRPr="00595F6D">
        <w:t xml:space="preserve"> a </w:t>
      </w:r>
      <w:r w:rsidR="002E29CA" w:rsidRPr="00595F6D">
        <w:t>project that will address the</w:t>
      </w:r>
      <w:r w:rsidR="002C0626" w:rsidRPr="0065289F">
        <w:t xml:space="preserve"> wellness service with patients</w:t>
      </w:r>
      <w:r w:rsidR="002E29CA" w:rsidRPr="00595F6D">
        <w:t xml:space="preserve"> themselves</w:t>
      </w:r>
      <w:r w:rsidR="002C0626" w:rsidRPr="0065289F">
        <w:t>. This phased approach will make the study more feasible and allow lessons from the first</w:t>
      </w:r>
      <w:r w:rsidR="002E29CA" w:rsidRPr="00595F6D">
        <w:t xml:space="preserve"> and second</w:t>
      </w:r>
      <w:r w:rsidR="002C0626" w:rsidRPr="0065289F">
        <w:t xml:space="preserve"> phase</w:t>
      </w:r>
      <w:r w:rsidR="002E29CA" w:rsidRPr="00595F6D">
        <w:t>s</w:t>
      </w:r>
      <w:r w:rsidR="002C0626" w:rsidRPr="0065289F">
        <w:t xml:space="preserve"> to inform the </w:t>
      </w:r>
      <w:r w:rsidR="002E29CA" w:rsidRPr="00595F6D">
        <w:t>patient facing phase</w:t>
      </w:r>
      <w:r w:rsidR="00165420" w:rsidRPr="00595F6D">
        <w:t xml:space="preserve"> </w:t>
      </w:r>
      <w:r w:rsidR="00165420" w:rsidRPr="00595F6D">
        <w:rPr>
          <w:i/>
          <w:iCs/>
        </w:rPr>
        <w:t>(National Ethical Standards for Health and Disability Research and Quality Improvement, para 9.1).</w:t>
      </w:r>
    </w:p>
    <w:p w14:paraId="0ACC0C03" w14:textId="6107A51B" w:rsidR="002F7178" w:rsidRPr="00595F6D" w:rsidRDefault="00A841C4" w:rsidP="00791779">
      <w:pPr>
        <w:pStyle w:val="ListParagraph"/>
        <w:rPr>
          <w:rFonts w:cs="Arial"/>
        </w:rPr>
      </w:pPr>
      <w:r w:rsidRPr="00595F6D">
        <w:rPr>
          <w:rFonts w:cs="Arial"/>
        </w:rPr>
        <w:t xml:space="preserve">The Committee recommended that </w:t>
      </w:r>
      <w:r w:rsidR="00A22594" w:rsidRPr="00595F6D">
        <w:rPr>
          <w:rFonts w:cs="Arial"/>
        </w:rPr>
        <w:t xml:space="preserve">future </w:t>
      </w:r>
      <w:r w:rsidR="00410917" w:rsidRPr="00595F6D">
        <w:rPr>
          <w:rFonts w:cs="Arial"/>
        </w:rPr>
        <w:t>projects adopt a secure electronic data capture system (such as REDCap) for collecting participant information and questionnaire data</w:t>
      </w:r>
      <w:r w:rsidR="001969EB" w:rsidRPr="00595F6D">
        <w:rPr>
          <w:rFonts w:cs="Arial"/>
        </w:rPr>
        <w:t xml:space="preserve"> especially in a multicentre study</w:t>
      </w:r>
      <w:r w:rsidR="00410917" w:rsidRPr="00595F6D">
        <w:rPr>
          <w:rFonts w:cs="Arial"/>
        </w:rPr>
        <w:t>. This will ensure consistency across sites, reduce the risk of lost or misplaced data, and streamline data analysis (as all entries are centrali</w:t>
      </w:r>
      <w:r w:rsidR="007B3FED">
        <w:rPr>
          <w:rFonts w:cs="Arial"/>
        </w:rPr>
        <w:t>s</w:t>
      </w:r>
      <w:r w:rsidR="00410917" w:rsidRPr="00595F6D">
        <w:rPr>
          <w:rFonts w:cs="Arial"/>
        </w:rPr>
        <w:t xml:space="preserve">ed). The Committee highlighted that most universities provide access to such platforms and that electronic data capture is now considered best practice for multi-site studies. </w:t>
      </w:r>
      <w:r w:rsidR="00D87234" w:rsidRPr="00595F6D">
        <w:rPr>
          <w:rFonts w:cs="Arial"/>
        </w:rPr>
        <w:t>The</w:t>
      </w:r>
      <w:r w:rsidR="00410917" w:rsidRPr="00595F6D">
        <w:rPr>
          <w:rFonts w:cs="Arial"/>
        </w:rPr>
        <w:t xml:space="preserve"> Data Management Plan</w:t>
      </w:r>
      <w:r w:rsidR="00D87234" w:rsidRPr="00595F6D">
        <w:rPr>
          <w:rFonts w:cs="Arial"/>
        </w:rPr>
        <w:t xml:space="preserve"> for each phase can be </w:t>
      </w:r>
      <w:r w:rsidR="004F48EE" w:rsidRPr="00595F6D">
        <w:rPr>
          <w:rFonts w:cs="Arial"/>
        </w:rPr>
        <w:t xml:space="preserve">updated with the use of an electronic data capture system and can </w:t>
      </w:r>
      <w:r w:rsidR="00A17689" w:rsidRPr="00595F6D">
        <w:rPr>
          <w:rFonts w:cs="Arial"/>
        </w:rPr>
        <w:t xml:space="preserve">make use of university governance </w:t>
      </w:r>
      <w:r w:rsidR="000E3E4E" w:rsidRPr="00595F6D">
        <w:rPr>
          <w:rFonts w:cs="Arial"/>
        </w:rPr>
        <w:t>plans.</w:t>
      </w:r>
    </w:p>
    <w:p w14:paraId="51B538A7" w14:textId="702ED1F5" w:rsidR="00BD5CDD" w:rsidRPr="00595F6D" w:rsidRDefault="00BD5CDD" w:rsidP="00791779">
      <w:pPr>
        <w:pStyle w:val="ListParagraph"/>
        <w:rPr>
          <w:rFonts w:cs="Arial"/>
        </w:rPr>
      </w:pPr>
      <w:r w:rsidRPr="00595F6D">
        <w:rPr>
          <w:rFonts w:cs="Arial"/>
        </w:rPr>
        <w:t>The Committee noted that</w:t>
      </w:r>
      <w:r w:rsidR="009561E1" w:rsidRPr="00595F6D">
        <w:rPr>
          <w:rFonts w:cs="Arial"/>
        </w:rPr>
        <w:t xml:space="preserve"> the design for this feasibility study should be adapted to</w:t>
      </w:r>
      <w:r w:rsidR="00F71B68" w:rsidRPr="00595F6D">
        <w:rPr>
          <w:rFonts w:cs="Arial"/>
        </w:rPr>
        <w:t xml:space="preserve"> ask more detailed questions to less people per pharmacy, while increasing the number of pharmacies </w:t>
      </w:r>
      <w:r w:rsidR="00F742FE" w:rsidRPr="00595F6D">
        <w:rPr>
          <w:rFonts w:cs="Arial"/>
        </w:rPr>
        <w:t xml:space="preserve">participating in the feasibility study. The Committee noted that qualitative data can also be collected at this stage in a study </w:t>
      </w:r>
      <w:r w:rsidR="001C6E9E" w:rsidRPr="00595F6D">
        <w:rPr>
          <w:rFonts w:cs="Arial"/>
        </w:rPr>
        <w:t>and provide valuable insights.</w:t>
      </w:r>
    </w:p>
    <w:p w14:paraId="16EA13E4" w14:textId="18CFC132" w:rsidR="002F7178" w:rsidRPr="00595F6D" w:rsidRDefault="00921819" w:rsidP="00791779">
      <w:pPr>
        <w:pStyle w:val="ListParagraph"/>
        <w:rPr>
          <w:rFonts w:cs="Arial"/>
        </w:rPr>
      </w:pPr>
      <w:r>
        <w:rPr>
          <w:rFonts w:cs="Arial"/>
        </w:rPr>
        <w:lastRenderedPageBreak/>
        <w:t xml:space="preserve">The </w:t>
      </w:r>
      <w:r w:rsidR="00AD47A3" w:rsidRPr="00595F6D">
        <w:rPr>
          <w:rFonts w:cs="Arial"/>
        </w:rPr>
        <w:t xml:space="preserve">Committee requested that the study adopt a passive recruitment approach for people in the pharmacy where flyers, posters, or electronic advertisements in the pharmacy are utilised to invite patients to learn about the study as opposed to </w:t>
      </w:r>
      <w:r w:rsidR="00E05B67">
        <w:rPr>
          <w:rFonts w:cs="Arial"/>
        </w:rPr>
        <w:t xml:space="preserve">directly </w:t>
      </w:r>
      <w:r w:rsidR="00AD47A3" w:rsidRPr="00595F6D">
        <w:rPr>
          <w:rFonts w:cs="Arial"/>
        </w:rPr>
        <w:t>approaching people in pharmacies. Interested individuals can then contact the researcher or speak to pharmacy staff privately, rather than being solicited on the spot</w:t>
      </w:r>
      <w:r w:rsidR="00C33EA4" w:rsidRPr="00595F6D">
        <w:rPr>
          <w:rFonts w:cs="Arial"/>
        </w:rPr>
        <w:t>.</w:t>
      </w:r>
    </w:p>
    <w:p w14:paraId="2209DB78" w14:textId="7D55E8A1" w:rsidR="00AA42C0" w:rsidRPr="00595F6D" w:rsidRDefault="00AA42C0" w:rsidP="00791779">
      <w:pPr>
        <w:pStyle w:val="ListParagraph"/>
        <w:rPr>
          <w:rFonts w:cs="Arial"/>
        </w:rPr>
      </w:pPr>
      <w:r w:rsidRPr="00595F6D">
        <w:rPr>
          <w:rFonts w:cs="Arial"/>
        </w:rPr>
        <w:t xml:space="preserve">The Committee noted that </w:t>
      </w:r>
      <w:r w:rsidR="009231E8" w:rsidRPr="00595F6D">
        <w:rPr>
          <w:rFonts w:cs="Arial"/>
        </w:rPr>
        <w:t>a protocol paper outlining the aims of the overall project can be written and re</w:t>
      </w:r>
      <w:r w:rsidR="00E13960" w:rsidRPr="00595F6D">
        <w:rPr>
          <w:rFonts w:cs="Arial"/>
        </w:rPr>
        <w:t>ferred to as each of the phases commence. This, along with the completion of each phase will build upon</w:t>
      </w:r>
      <w:r w:rsidR="00E05B67">
        <w:rPr>
          <w:rFonts w:cs="Arial"/>
        </w:rPr>
        <w:t xml:space="preserve"> </w:t>
      </w:r>
      <w:r w:rsidR="00A80B65" w:rsidRPr="00595F6D">
        <w:rPr>
          <w:rFonts w:cs="Arial"/>
        </w:rPr>
        <w:t xml:space="preserve">the knowledge </w:t>
      </w:r>
      <w:r w:rsidR="00CB1709" w:rsidRPr="00595F6D">
        <w:rPr>
          <w:rFonts w:cs="Arial"/>
        </w:rPr>
        <w:t xml:space="preserve">base and information to reference when applying for </w:t>
      </w:r>
      <w:r w:rsidR="006C0434" w:rsidRPr="00595F6D">
        <w:rPr>
          <w:rFonts w:cs="Arial"/>
        </w:rPr>
        <w:t>each subsequent phase of the overall project.</w:t>
      </w:r>
    </w:p>
    <w:p w14:paraId="2E115425" w14:textId="015971C6" w:rsidR="00C33EA4" w:rsidRPr="00595F6D" w:rsidRDefault="009415A9" w:rsidP="00791779">
      <w:pPr>
        <w:pStyle w:val="ListParagraph"/>
        <w:rPr>
          <w:rFonts w:cs="Arial"/>
        </w:rPr>
      </w:pPr>
      <w:r w:rsidRPr="00595F6D">
        <w:rPr>
          <w:rFonts w:cs="Arial"/>
        </w:rPr>
        <w:t>The Committee highlighted that aspects of this project can be carried out prior to HDEC approval, such as reaching out to pharmacies to ascertain interest</w:t>
      </w:r>
      <w:r w:rsidR="00AA42C0" w:rsidRPr="00595F6D">
        <w:rPr>
          <w:rFonts w:cs="Arial"/>
        </w:rPr>
        <w:t>.</w:t>
      </w:r>
    </w:p>
    <w:p w14:paraId="28D773C0" w14:textId="22EF0D40" w:rsidR="00AA42C0" w:rsidRPr="00595F6D" w:rsidRDefault="00AA42C0" w:rsidP="00791779">
      <w:pPr>
        <w:pStyle w:val="ListParagraph"/>
        <w:rPr>
          <w:rFonts w:cs="Arial"/>
        </w:rPr>
      </w:pPr>
      <w:r w:rsidRPr="00595F6D">
        <w:rPr>
          <w:rFonts w:cs="Arial"/>
        </w:rPr>
        <w:t>The Committee</w:t>
      </w:r>
      <w:r w:rsidR="003B57CC" w:rsidRPr="00595F6D">
        <w:rPr>
          <w:rFonts w:cs="Arial"/>
        </w:rPr>
        <w:t xml:space="preserve"> </w:t>
      </w:r>
      <w:r w:rsidR="00390BEF" w:rsidRPr="00595F6D">
        <w:rPr>
          <w:rFonts w:cs="Arial"/>
        </w:rPr>
        <w:t xml:space="preserve">requested that a comprehensive training outline for pharmacists be provided </w:t>
      </w:r>
      <w:r w:rsidR="0024418D" w:rsidRPr="00595F6D">
        <w:rPr>
          <w:rFonts w:cs="Arial"/>
        </w:rPr>
        <w:t>when application for this phase takes place</w:t>
      </w:r>
      <w:r w:rsidR="00390BEF" w:rsidRPr="00595F6D">
        <w:rPr>
          <w:rFonts w:cs="Arial"/>
        </w:rPr>
        <w:t xml:space="preserve">. The training </w:t>
      </w:r>
      <w:r w:rsidR="0024418D" w:rsidRPr="00595F6D">
        <w:rPr>
          <w:rFonts w:cs="Arial"/>
        </w:rPr>
        <w:t>should</w:t>
      </w:r>
      <w:r w:rsidR="00390BEF" w:rsidRPr="00595F6D">
        <w:rPr>
          <w:rFonts w:cs="Arial"/>
        </w:rPr>
        <w:t xml:space="preserve"> go beyond just how to administer the wellness intervention</w:t>
      </w:r>
      <w:r w:rsidR="0024418D" w:rsidRPr="00595F6D">
        <w:rPr>
          <w:rFonts w:cs="Arial"/>
        </w:rPr>
        <w:t>,</w:t>
      </w:r>
      <w:r w:rsidR="00390BEF" w:rsidRPr="00595F6D">
        <w:rPr>
          <w:rFonts w:cs="Arial"/>
        </w:rPr>
        <w:t xml:space="preserve"> it should</w:t>
      </w:r>
      <w:r w:rsidR="00776C04" w:rsidRPr="00595F6D">
        <w:rPr>
          <w:rFonts w:cs="Arial"/>
        </w:rPr>
        <w:t xml:space="preserve"> also</w:t>
      </w:r>
      <w:r w:rsidR="00390BEF" w:rsidRPr="00595F6D">
        <w:rPr>
          <w:rFonts w:cs="Arial"/>
        </w:rPr>
        <w:t xml:space="preserve"> </w:t>
      </w:r>
      <w:r w:rsidR="00CB633E">
        <w:rPr>
          <w:rFonts w:cs="Arial"/>
        </w:rPr>
        <w:t>include</w:t>
      </w:r>
      <w:r w:rsidR="00390BEF" w:rsidRPr="00595F6D">
        <w:rPr>
          <w:rFonts w:cs="Arial"/>
        </w:rPr>
        <w:t xml:space="preserve"> how to obtain informed consent, maintain confidentiality, manage data securely, and handle any participant questions or issues during the study.</w:t>
      </w:r>
    </w:p>
    <w:p w14:paraId="1E2A8732" w14:textId="2C5AAA20" w:rsidR="0015311A" w:rsidRPr="00595F6D" w:rsidRDefault="0015311A" w:rsidP="00791779">
      <w:pPr>
        <w:pStyle w:val="ListParagraph"/>
        <w:rPr>
          <w:rFonts w:cs="Arial"/>
        </w:rPr>
      </w:pPr>
      <w:r w:rsidRPr="0065289F">
        <w:t xml:space="preserve">The </w:t>
      </w:r>
      <w:r w:rsidR="004B35C8" w:rsidRPr="00595F6D">
        <w:t>C</w:t>
      </w:r>
      <w:r w:rsidRPr="0065289F">
        <w:t xml:space="preserve">ommittee </w:t>
      </w:r>
      <w:r w:rsidRPr="00595F6D">
        <w:t>noted</w:t>
      </w:r>
      <w:r w:rsidRPr="0065289F">
        <w:t xml:space="preserve"> that terms like “wellness and wellbeing” were being used in</w:t>
      </w:r>
      <w:r w:rsidRPr="00595F6D">
        <w:t xml:space="preserve"> the advertising materials in</w:t>
      </w:r>
      <w:r w:rsidRPr="0065289F">
        <w:t xml:space="preserve"> place of </w:t>
      </w:r>
      <w:r w:rsidR="00921819">
        <w:t>“</w:t>
      </w:r>
      <w:r w:rsidRPr="00595F6D">
        <w:t>subthreshold anxiety and depression</w:t>
      </w:r>
      <w:r w:rsidR="00921819">
        <w:t>”</w:t>
      </w:r>
      <w:r w:rsidRPr="00595F6D">
        <w:t xml:space="preserve"> and requested that this be r</w:t>
      </w:r>
      <w:r w:rsidRPr="0065289F">
        <w:t>eplace</w:t>
      </w:r>
      <w:r w:rsidRPr="00595F6D">
        <w:t>d</w:t>
      </w:r>
      <w:r w:rsidRPr="0065289F">
        <w:t xml:space="preserve"> with clear descriptions of what participants are being screened or helped with</w:t>
      </w:r>
      <w:r w:rsidR="00752C3C" w:rsidRPr="00595F6D">
        <w:t xml:space="preserve">. Pharmacies will be able to assist </w:t>
      </w:r>
      <w:r w:rsidR="004529AD" w:rsidRPr="00595F6D">
        <w:t>in describing what will work best for their customers.</w:t>
      </w:r>
    </w:p>
    <w:p w14:paraId="58288FDF" w14:textId="2C1EBCEB" w:rsidR="00791779" w:rsidRPr="00595F6D" w:rsidRDefault="004B35C8" w:rsidP="00A22878">
      <w:pPr>
        <w:pStyle w:val="ListParagraph"/>
        <w:rPr>
          <w:rFonts w:cs="Arial"/>
        </w:rPr>
      </w:pPr>
      <w:r w:rsidRPr="00595F6D">
        <w:rPr>
          <w:rFonts w:cs="Arial"/>
        </w:rPr>
        <w:t xml:space="preserve">The Committee noted that much of the </w:t>
      </w:r>
      <w:r w:rsidR="00AD277A" w:rsidRPr="00595F6D">
        <w:t xml:space="preserve">DMP has come </w:t>
      </w:r>
      <w:r w:rsidRPr="00595F6D">
        <w:t xml:space="preserve">directly </w:t>
      </w:r>
      <w:r w:rsidR="00AD277A" w:rsidRPr="00595F6D">
        <w:t>from</w:t>
      </w:r>
      <w:r w:rsidRPr="00595F6D">
        <w:t xml:space="preserve"> the</w:t>
      </w:r>
      <w:r w:rsidR="00AD277A" w:rsidRPr="00595F6D">
        <w:t xml:space="preserve"> template </w:t>
      </w:r>
      <w:r w:rsidRPr="00595F6D">
        <w:t>and needs to be</w:t>
      </w:r>
      <w:r w:rsidR="00AD277A" w:rsidRPr="00595F6D">
        <w:t xml:space="preserve"> </w:t>
      </w:r>
      <w:r w:rsidRPr="00595F6D">
        <w:t>customised</w:t>
      </w:r>
      <w:r w:rsidR="00AD277A" w:rsidRPr="00595F6D">
        <w:t xml:space="preserve"> </w:t>
      </w:r>
      <w:r w:rsidRPr="00595F6D">
        <w:t>to this project. For example, section</w:t>
      </w:r>
      <w:r w:rsidR="00AD277A" w:rsidRPr="00595F6D">
        <w:t xml:space="preserve"> 8.5 </w:t>
      </w:r>
      <w:r w:rsidRPr="00595F6D">
        <w:t>of the DMP</w:t>
      </w:r>
      <w:r w:rsidR="004F070D" w:rsidRPr="00595F6D">
        <w:t xml:space="preserve"> has very broad unspecified future use of data</w:t>
      </w:r>
      <w:r w:rsidRPr="00595F6D">
        <w:t xml:space="preserve"> information</w:t>
      </w:r>
      <w:r w:rsidR="004F070D" w:rsidRPr="00595F6D">
        <w:t xml:space="preserve"> </w:t>
      </w:r>
      <w:r w:rsidRPr="00595F6D">
        <w:t xml:space="preserve">which is </w:t>
      </w:r>
      <w:r w:rsidR="004F070D" w:rsidRPr="00595F6D">
        <w:t>not appropriate at this stage</w:t>
      </w:r>
      <w:r w:rsidRPr="00595F6D">
        <w:t xml:space="preserve"> of the study.</w:t>
      </w:r>
      <w:r w:rsidR="00791779" w:rsidRPr="00595F6D">
        <w:br/>
      </w:r>
    </w:p>
    <w:p w14:paraId="272454A0" w14:textId="77777777" w:rsidR="00791779" w:rsidRPr="00595F6D" w:rsidRDefault="00791779" w:rsidP="00791779">
      <w:pPr>
        <w:spacing w:before="80" w:after="80"/>
        <w:rPr>
          <w:rFonts w:cs="Arial"/>
          <w:szCs w:val="22"/>
          <w:lang w:val="en-NZ"/>
        </w:rPr>
      </w:pPr>
      <w:r w:rsidRPr="00595F6D">
        <w:rPr>
          <w:rFonts w:cs="Arial"/>
          <w:szCs w:val="22"/>
          <w:lang w:val="en-NZ"/>
        </w:rPr>
        <w:t xml:space="preserve">The Committee requested the following changes to the Participant Information Sheet and Consent Form (PIS/CF): </w:t>
      </w:r>
    </w:p>
    <w:p w14:paraId="37CF4635" w14:textId="77777777" w:rsidR="00791779" w:rsidRPr="00595F6D" w:rsidRDefault="00791779" w:rsidP="00791779">
      <w:pPr>
        <w:spacing w:before="80" w:after="80"/>
        <w:rPr>
          <w:rFonts w:cs="Arial"/>
          <w:szCs w:val="22"/>
          <w:lang w:val="en-NZ"/>
        </w:rPr>
      </w:pPr>
    </w:p>
    <w:p w14:paraId="0593B36D" w14:textId="77777777" w:rsidR="007D4043" w:rsidRPr="00595F6D" w:rsidRDefault="00791779" w:rsidP="00791779">
      <w:pPr>
        <w:pStyle w:val="ListParagraph"/>
      </w:pPr>
      <w:r w:rsidRPr="00595F6D">
        <w:t>P</w:t>
      </w:r>
      <w:r w:rsidR="002476FD" w:rsidRPr="00595F6D">
        <w:t xml:space="preserve">lease refer to the HDEC Participant Information Sheet using the template to ensure completeness and clarity. </w:t>
      </w:r>
    </w:p>
    <w:p w14:paraId="01942182" w14:textId="2D3D4E37" w:rsidR="0061121D" w:rsidRPr="00595F6D" w:rsidRDefault="0061121D" w:rsidP="00791779">
      <w:pPr>
        <w:pStyle w:val="ListParagraph"/>
      </w:pPr>
      <w:r w:rsidRPr="00595F6D">
        <w:t>Please include a simple flowchart or timeline of the study activities in the PIS. This visual aid could outline steps such as initial contact, the wellness consultation at the pharmacy, any follow-up interactions or questionnaires</w:t>
      </w:r>
      <w:r w:rsidR="00921819">
        <w:t>.</w:t>
      </w:r>
    </w:p>
    <w:p w14:paraId="25C52F0E" w14:textId="23EE5D7D" w:rsidR="00791779" w:rsidRPr="00595F6D" w:rsidRDefault="007D4043" w:rsidP="00791779">
      <w:pPr>
        <w:pStyle w:val="ListParagraph"/>
      </w:pPr>
      <w:r w:rsidRPr="00595F6D">
        <w:t>Please</w:t>
      </w:r>
      <w:r w:rsidR="00737B30" w:rsidRPr="00595F6D">
        <w:t xml:space="preserve"> consider revising the current PIS</w:t>
      </w:r>
      <w:r w:rsidR="008C6E47" w:rsidRPr="00595F6D">
        <w:t xml:space="preserve"> to be more concise and reader friendly, the current document has</w:t>
      </w:r>
      <w:r w:rsidR="002476FD" w:rsidRPr="00595F6D">
        <w:t xml:space="preserve"> a somb</w:t>
      </w:r>
      <w:r w:rsidR="002B7137" w:rsidRPr="00595F6D">
        <w:t>r</w:t>
      </w:r>
      <w:r w:rsidR="002476FD" w:rsidRPr="00595F6D">
        <w:t>e tone</w:t>
      </w:r>
      <w:r w:rsidR="008C6E47" w:rsidRPr="00595F6D">
        <w:t xml:space="preserve"> which can be made </w:t>
      </w:r>
      <w:r w:rsidR="002476FD" w:rsidRPr="00595F6D">
        <w:t xml:space="preserve">more positive or neutral </w:t>
      </w:r>
      <w:r w:rsidR="008C6E47" w:rsidRPr="00595F6D">
        <w:t>w</w:t>
      </w:r>
      <w:r w:rsidR="002476FD" w:rsidRPr="00595F6D">
        <w:t>hile still being honest about any risks or commitments</w:t>
      </w:r>
      <w:r w:rsidR="00921819">
        <w:t>.</w:t>
      </w:r>
    </w:p>
    <w:p w14:paraId="70E1AB5E" w14:textId="77777777" w:rsidR="00791779" w:rsidRPr="00595F6D" w:rsidRDefault="00791779" w:rsidP="00791779">
      <w:pPr>
        <w:spacing w:before="80" w:after="80"/>
      </w:pPr>
    </w:p>
    <w:p w14:paraId="1C781DE7" w14:textId="38EB8213" w:rsidR="00791779" w:rsidRPr="00595F6D" w:rsidRDefault="00791779" w:rsidP="00791779">
      <w:pPr>
        <w:rPr>
          <w:b/>
          <w:bCs/>
          <w:lang w:val="en-NZ"/>
        </w:rPr>
      </w:pPr>
      <w:r w:rsidRPr="00595F6D">
        <w:rPr>
          <w:b/>
          <w:bCs/>
          <w:lang w:val="en-NZ"/>
        </w:rPr>
        <w:t xml:space="preserve">Decision </w:t>
      </w:r>
    </w:p>
    <w:p w14:paraId="075B281A" w14:textId="77777777" w:rsidR="00791779" w:rsidRPr="00595F6D" w:rsidRDefault="00791779" w:rsidP="00791779">
      <w:pPr>
        <w:rPr>
          <w:lang w:val="en-NZ"/>
        </w:rPr>
      </w:pPr>
    </w:p>
    <w:p w14:paraId="4F1E2A23" w14:textId="77777777" w:rsidR="00791779" w:rsidRPr="00595F6D" w:rsidRDefault="00791779" w:rsidP="00791779">
      <w:pPr>
        <w:rPr>
          <w:lang w:val="en-NZ"/>
        </w:rPr>
      </w:pPr>
      <w:r w:rsidRPr="00595F6D">
        <w:rPr>
          <w:lang w:val="en-NZ"/>
        </w:rPr>
        <w:t xml:space="preserve">This application was </w:t>
      </w:r>
      <w:r w:rsidRPr="00595F6D">
        <w:rPr>
          <w:i/>
          <w:lang w:val="en-NZ"/>
        </w:rPr>
        <w:t>declined</w:t>
      </w:r>
      <w:r w:rsidRPr="00595F6D">
        <w:rPr>
          <w:lang w:val="en-NZ"/>
        </w:rPr>
        <w:t xml:space="preserve"> by </w:t>
      </w:r>
      <w:r w:rsidRPr="00595F6D">
        <w:rPr>
          <w:rFonts w:cs="Arial"/>
          <w:szCs w:val="22"/>
          <w:lang w:val="en-NZ"/>
        </w:rPr>
        <w:t xml:space="preserve">consensus, </w:t>
      </w:r>
      <w:r w:rsidRPr="00595F6D">
        <w:rPr>
          <w:lang w:val="en-NZ"/>
        </w:rPr>
        <w:t>as the Committee did not consider that the study would meet the ethical standards referenced above.</w:t>
      </w:r>
    </w:p>
    <w:p w14:paraId="53435F80" w14:textId="77777777" w:rsidR="00791779" w:rsidRDefault="00791779" w:rsidP="00791779">
      <w:pPr>
        <w:rPr>
          <w:color w:val="4BACC6"/>
          <w:lang w:val="en-NZ"/>
        </w:rPr>
      </w:pPr>
    </w:p>
    <w:p w14:paraId="5AB382B9" w14:textId="77777777" w:rsidR="00791779" w:rsidRDefault="00791779" w:rsidP="00791779">
      <w:pPr>
        <w:rPr>
          <w:color w:val="4BACC6"/>
          <w:lang w:val="en-NZ"/>
        </w:rPr>
      </w:pPr>
    </w:p>
    <w:p w14:paraId="3EF39790" w14:textId="1E5CCC85" w:rsidR="00791779" w:rsidRDefault="00791779">
      <w:pPr>
        <w:rPr>
          <w:color w:val="4BACC6"/>
          <w:lang w:val="en-NZ"/>
        </w:rPr>
      </w:pPr>
      <w:r>
        <w:rPr>
          <w:color w:val="4BACC6"/>
          <w:lang w:val="en-NZ"/>
        </w:rPr>
        <w:br w:type="page"/>
      </w:r>
    </w:p>
    <w:p w14:paraId="5CE23537" w14:textId="77777777" w:rsidR="00791779" w:rsidRPr="0018623C" w:rsidRDefault="00791779" w:rsidP="00791779"/>
    <w:p w14:paraId="6D2073B7" w14:textId="77777777" w:rsidR="00791779" w:rsidRDefault="00791779" w:rsidP="0079177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91779" w:rsidRPr="00960BFE" w14:paraId="288DBF81" w14:textId="77777777" w:rsidTr="0073763C">
        <w:trPr>
          <w:trHeight w:val="280"/>
        </w:trPr>
        <w:tc>
          <w:tcPr>
            <w:tcW w:w="966" w:type="dxa"/>
            <w:tcBorders>
              <w:top w:val="nil"/>
              <w:left w:val="nil"/>
              <w:bottom w:val="nil"/>
              <w:right w:val="nil"/>
            </w:tcBorders>
          </w:tcPr>
          <w:p w14:paraId="11043389" w14:textId="2EECACD2" w:rsidR="00791779" w:rsidRPr="00960BFE" w:rsidRDefault="00256D1B" w:rsidP="0073763C">
            <w:pPr>
              <w:autoSpaceDE w:val="0"/>
              <w:autoSpaceDN w:val="0"/>
              <w:adjustRightInd w:val="0"/>
            </w:pPr>
            <w:r>
              <w:rPr>
                <w:b/>
              </w:rPr>
              <w:t>4</w:t>
            </w:r>
            <w:r w:rsidR="00791779" w:rsidRPr="00960BFE">
              <w:rPr>
                <w:b/>
              </w:rPr>
              <w:t xml:space="preserve"> </w:t>
            </w:r>
            <w:r w:rsidR="00791779" w:rsidRPr="00960BFE">
              <w:t xml:space="preserve"> </w:t>
            </w:r>
          </w:p>
        </w:tc>
        <w:tc>
          <w:tcPr>
            <w:tcW w:w="2575" w:type="dxa"/>
            <w:tcBorders>
              <w:top w:val="nil"/>
              <w:left w:val="nil"/>
              <w:bottom w:val="nil"/>
              <w:right w:val="nil"/>
            </w:tcBorders>
          </w:tcPr>
          <w:p w14:paraId="6939D294" w14:textId="77777777" w:rsidR="00791779" w:rsidRPr="00960BFE" w:rsidRDefault="00791779" w:rsidP="0073763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50605D" w14:textId="65647E6B" w:rsidR="00791779" w:rsidRPr="002B62FF" w:rsidRDefault="001C0710" w:rsidP="0073763C">
            <w:pPr>
              <w:rPr>
                <w:b/>
                <w:bCs/>
              </w:rPr>
            </w:pPr>
            <w:r>
              <w:rPr>
                <w:b/>
                <w:bCs/>
              </w:rPr>
              <w:t>FULL 20849</w:t>
            </w:r>
          </w:p>
        </w:tc>
      </w:tr>
      <w:tr w:rsidR="00791779" w:rsidRPr="00960BFE" w14:paraId="4EB0D212" w14:textId="77777777" w:rsidTr="0073763C">
        <w:trPr>
          <w:trHeight w:val="280"/>
        </w:trPr>
        <w:tc>
          <w:tcPr>
            <w:tcW w:w="966" w:type="dxa"/>
            <w:tcBorders>
              <w:top w:val="nil"/>
              <w:left w:val="nil"/>
              <w:bottom w:val="nil"/>
              <w:right w:val="nil"/>
            </w:tcBorders>
          </w:tcPr>
          <w:p w14:paraId="60F88B08"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39FAA393" w14:textId="77777777" w:rsidR="00791779" w:rsidRPr="00960BFE" w:rsidRDefault="00791779" w:rsidP="0073763C">
            <w:pPr>
              <w:autoSpaceDE w:val="0"/>
              <w:autoSpaceDN w:val="0"/>
              <w:adjustRightInd w:val="0"/>
            </w:pPr>
            <w:r w:rsidRPr="00960BFE">
              <w:t xml:space="preserve">Title: </w:t>
            </w:r>
          </w:p>
        </w:tc>
        <w:tc>
          <w:tcPr>
            <w:tcW w:w="6459" w:type="dxa"/>
            <w:tcBorders>
              <w:top w:val="nil"/>
              <w:left w:val="nil"/>
              <w:bottom w:val="nil"/>
              <w:right w:val="nil"/>
            </w:tcBorders>
          </w:tcPr>
          <w:p w14:paraId="5F6206EE" w14:textId="2DD5822D" w:rsidR="00791779" w:rsidRPr="00960BFE" w:rsidRDefault="00FA21E4" w:rsidP="0073763C">
            <w:pPr>
              <w:autoSpaceDE w:val="0"/>
              <w:autoSpaceDN w:val="0"/>
              <w:adjustRightInd w:val="0"/>
            </w:pPr>
            <w:r w:rsidRPr="00FA21E4">
              <w:t>Assessment of software for the Early Detection of Diagnostic Information (EDDI) during anaesthesia</w:t>
            </w:r>
          </w:p>
        </w:tc>
      </w:tr>
      <w:tr w:rsidR="00791779" w:rsidRPr="00960BFE" w14:paraId="18DA6EE3" w14:textId="77777777" w:rsidTr="0073763C">
        <w:trPr>
          <w:trHeight w:val="280"/>
        </w:trPr>
        <w:tc>
          <w:tcPr>
            <w:tcW w:w="966" w:type="dxa"/>
            <w:tcBorders>
              <w:top w:val="nil"/>
              <w:left w:val="nil"/>
              <w:bottom w:val="nil"/>
              <w:right w:val="nil"/>
            </w:tcBorders>
          </w:tcPr>
          <w:p w14:paraId="7077CECF"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3F45C5F9" w14:textId="77777777" w:rsidR="00791779" w:rsidRPr="00960BFE" w:rsidRDefault="00791779" w:rsidP="0073763C">
            <w:pPr>
              <w:autoSpaceDE w:val="0"/>
              <w:autoSpaceDN w:val="0"/>
              <w:adjustRightInd w:val="0"/>
            </w:pPr>
            <w:r w:rsidRPr="00960BFE">
              <w:t xml:space="preserve">Principal Investigator: </w:t>
            </w:r>
          </w:p>
        </w:tc>
        <w:tc>
          <w:tcPr>
            <w:tcW w:w="6459" w:type="dxa"/>
            <w:tcBorders>
              <w:top w:val="nil"/>
              <w:left w:val="nil"/>
              <w:bottom w:val="nil"/>
              <w:right w:val="nil"/>
            </w:tcBorders>
          </w:tcPr>
          <w:p w14:paraId="72C8B526" w14:textId="67DC8B20" w:rsidR="00791779" w:rsidRPr="00960BFE" w:rsidRDefault="00410CF4" w:rsidP="0073763C">
            <w:r>
              <w:t>Dr Matt Kirk-Jones</w:t>
            </w:r>
          </w:p>
        </w:tc>
      </w:tr>
      <w:tr w:rsidR="00791779" w:rsidRPr="00960BFE" w14:paraId="73A3BC08" w14:textId="77777777" w:rsidTr="0073763C">
        <w:trPr>
          <w:trHeight w:val="280"/>
        </w:trPr>
        <w:tc>
          <w:tcPr>
            <w:tcW w:w="966" w:type="dxa"/>
            <w:tcBorders>
              <w:top w:val="nil"/>
              <w:left w:val="nil"/>
              <w:bottom w:val="nil"/>
              <w:right w:val="nil"/>
            </w:tcBorders>
          </w:tcPr>
          <w:p w14:paraId="0EDCCC84"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479E9375" w14:textId="77777777" w:rsidR="00791779" w:rsidRPr="00960BFE" w:rsidRDefault="00791779" w:rsidP="0073763C">
            <w:pPr>
              <w:autoSpaceDE w:val="0"/>
              <w:autoSpaceDN w:val="0"/>
              <w:adjustRightInd w:val="0"/>
            </w:pPr>
            <w:r w:rsidRPr="00960BFE">
              <w:t xml:space="preserve">Sponsor: </w:t>
            </w:r>
          </w:p>
        </w:tc>
        <w:tc>
          <w:tcPr>
            <w:tcW w:w="6459" w:type="dxa"/>
            <w:tcBorders>
              <w:top w:val="nil"/>
              <w:left w:val="nil"/>
              <w:bottom w:val="nil"/>
              <w:right w:val="nil"/>
            </w:tcBorders>
          </w:tcPr>
          <w:p w14:paraId="298BCF7D" w14:textId="51B3DA8C" w:rsidR="00791779" w:rsidRPr="00960BFE" w:rsidRDefault="00410CF4" w:rsidP="0073763C">
            <w:pPr>
              <w:autoSpaceDE w:val="0"/>
              <w:autoSpaceDN w:val="0"/>
              <w:adjustRightInd w:val="0"/>
            </w:pPr>
            <w:r>
              <w:t>Te Whatu Ora Waitematā</w:t>
            </w:r>
          </w:p>
        </w:tc>
      </w:tr>
      <w:tr w:rsidR="00791779" w:rsidRPr="00960BFE" w14:paraId="4C7CB3A3" w14:textId="77777777" w:rsidTr="0073763C">
        <w:trPr>
          <w:trHeight w:val="280"/>
        </w:trPr>
        <w:tc>
          <w:tcPr>
            <w:tcW w:w="966" w:type="dxa"/>
            <w:tcBorders>
              <w:top w:val="nil"/>
              <w:left w:val="nil"/>
              <w:bottom w:val="nil"/>
              <w:right w:val="nil"/>
            </w:tcBorders>
          </w:tcPr>
          <w:p w14:paraId="6B718600"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7D2E9B04" w14:textId="77777777" w:rsidR="00791779" w:rsidRPr="00960BFE" w:rsidRDefault="00791779" w:rsidP="0073763C">
            <w:pPr>
              <w:autoSpaceDE w:val="0"/>
              <w:autoSpaceDN w:val="0"/>
              <w:adjustRightInd w:val="0"/>
            </w:pPr>
            <w:r w:rsidRPr="00960BFE">
              <w:t xml:space="preserve">Clock Start Date: </w:t>
            </w:r>
          </w:p>
        </w:tc>
        <w:tc>
          <w:tcPr>
            <w:tcW w:w="6459" w:type="dxa"/>
            <w:tcBorders>
              <w:top w:val="nil"/>
              <w:left w:val="nil"/>
              <w:bottom w:val="nil"/>
              <w:right w:val="nil"/>
            </w:tcBorders>
          </w:tcPr>
          <w:p w14:paraId="7FFDF3BE" w14:textId="6E223E59" w:rsidR="00791779" w:rsidRPr="00960BFE" w:rsidRDefault="00256D1B" w:rsidP="0073763C">
            <w:pPr>
              <w:autoSpaceDE w:val="0"/>
              <w:autoSpaceDN w:val="0"/>
              <w:adjustRightInd w:val="0"/>
            </w:pPr>
            <w:r>
              <w:t>19 June 2025</w:t>
            </w:r>
          </w:p>
        </w:tc>
      </w:tr>
    </w:tbl>
    <w:p w14:paraId="6704588B" w14:textId="77777777" w:rsidR="00791779" w:rsidRPr="00795EDD" w:rsidRDefault="00791779" w:rsidP="00791779"/>
    <w:p w14:paraId="2CC5AEA7" w14:textId="3C15F630" w:rsidR="00791779" w:rsidRPr="00D324AA" w:rsidRDefault="00FE0A9E" w:rsidP="00791779">
      <w:pPr>
        <w:autoSpaceDE w:val="0"/>
        <w:autoSpaceDN w:val="0"/>
        <w:adjustRightInd w:val="0"/>
        <w:rPr>
          <w:sz w:val="20"/>
          <w:lang w:val="en-NZ"/>
        </w:rPr>
      </w:pPr>
      <w:r w:rsidRPr="0011590D">
        <w:rPr>
          <w:rFonts w:cs="Arial"/>
          <w:szCs w:val="22"/>
          <w:lang w:val="en-NZ"/>
        </w:rPr>
        <w:t xml:space="preserve">Michael Harrison </w:t>
      </w:r>
      <w:r w:rsidR="00791779" w:rsidRPr="00D324AA">
        <w:rPr>
          <w:lang w:val="en-NZ"/>
        </w:rPr>
        <w:t>was present via videoconference for discussion of this application.</w:t>
      </w:r>
    </w:p>
    <w:p w14:paraId="36CA148F" w14:textId="77777777" w:rsidR="00791779" w:rsidRPr="00D324AA" w:rsidRDefault="00791779" w:rsidP="00791779">
      <w:pPr>
        <w:rPr>
          <w:u w:val="single"/>
          <w:lang w:val="en-NZ"/>
        </w:rPr>
      </w:pPr>
    </w:p>
    <w:p w14:paraId="01838E44" w14:textId="77777777" w:rsidR="00791779" w:rsidRPr="0054344C" w:rsidRDefault="00791779" w:rsidP="00791779">
      <w:pPr>
        <w:pStyle w:val="Headingbold"/>
      </w:pPr>
      <w:r w:rsidRPr="0054344C">
        <w:t>Potential conflicts of interest</w:t>
      </w:r>
    </w:p>
    <w:p w14:paraId="2EF571CA" w14:textId="77777777" w:rsidR="00791779" w:rsidRPr="00D324AA" w:rsidRDefault="00791779" w:rsidP="00791779">
      <w:pPr>
        <w:rPr>
          <w:b/>
          <w:lang w:val="en-NZ"/>
        </w:rPr>
      </w:pPr>
    </w:p>
    <w:p w14:paraId="191B16DF" w14:textId="77777777" w:rsidR="00791779" w:rsidRPr="00D324AA" w:rsidRDefault="00791779" w:rsidP="00791779">
      <w:pPr>
        <w:rPr>
          <w:lang w:val="en-NZ"/>
        </w:rPr>
      </w:pPr>
      <w:r w:rsidRPr="00D324AA">
        <w:rPr>
          <w:lang w:val="en-NZ"/>
        </w:rPr>
        <w:t>The Chair asked members to declare any potential conflicts of interest related to this application.</w:t>
      </w:r>
    </w:p>
    <w:p w14:paraId="3F4928BD" w14:textId="77777777" w:rsidR="00791779" w:rsidRPr="00D324AA" w:rsidRDefault="00791779" w:rsidP="00791779">
      <w:pPr>
        <w:rPr>
          <w:lang w:val="en-NZ"/>
        </w:rPr>
      </w:pPr>
    </w:p>
    <w:p w14:paraId="74ACB3EF" w14:textId="77777777" w:rsidR="00791779" w:rsidRPr="00D324AA" w:rsidRDefault="00791779" w:rsidP="00791779">
      <w:pPr>
        <w:rPr>
          <w:lang w:val="en-NZ"/>
        </w:rPr>
      </w:pPr>
      <w:r w:rsidRPr="00D324AA">
        <w:rPr>
          <w:lang w:val="en-NZ"/>
        </w:rPr>
        <w:t>No potential conflicts of interest related to this application were declared by any member.</w:t>
      </w:r>
    </w:p>
    <w:p w14:paraId="427DAE06" w14:textId="77777777" w:rsidR="00791779" w:rsidRPr="00D324AA" w:rsidRDefault="00791779" w:rsidP="00791779">
      <w:pPr>
        <w:rPr>
          <w:lang w:val="en-NZ"/>
        </w:rPr>
      </w:pPr>
    </w:p>
    <w:p w14:paraId="6A89E622" w14:textId="77777777" w:rsidR="00791779" w:rsidRPr="00D324AA" w:rsidRDefault="00791779" w:rsidP="00791779">
      <w:pPr>
        <w:autoSpaceDE w:val="0"/>
        <w:autoSpaceDN w:val="0"/>
        <w:adjustRightInd w:val="0"/>
        <w:rPr>
          <w:lang w:val="en-NZ"/>
        </w:rPr>
      </w:pPr>
    </w:p>
    <w:p w14:paraId="474E8AE8" w14:textId="77777777" w:rsidR="00791779" w:rsidRPr="0054344C" w:rsidRDefault="00791779" w:rsidP="00791779">
      <w:pPr>
        <w:pStyle w:val="Headingbold"/>
      </w:pPr>
      <w:r w:rsidRPr="0054344C">
        <w:t xml:space="preserve">Summary of resolved ethical issues </w:t>
      </w:r>
    </w:p>
    <w:p w14:paraId="2B33B6FB" w14:textId="77777777" w:rsidR="00791779" w:rsidRPr="00D324AA" w:rsidRDefault="00791779" w:rsidP="00791779">
      <w:pPr>
        <w:rPr>
          <w:u w:val="single"/>
          <w:lang w:val="en-NZ"/>
        </w:rPr>
      </w:pPr>
    </w:p>
    <w:p w14:paraId="79FF86B5" w14:textId="77777777" w:rsidR="00791779" w:rsidRPr="00D324AA" w:rsidRDefault="00791779" w:rsidP="00791779">
      <w:pPr>
        <w:rPr>
          <w:lang w:val="en-NZ"/>
        </w:rPr>
      </w:pPr>
      <w:r w:rsidRPr="00D324AA">
        <w:rPr>
          <w:lang w:val="en-NZ"/>
        </w:rPr>
        <w:t>The main ethical issues considered by the Committee and addressed by the Researcher are as follows.</w:t>
      </w:r>
    </w:p>
    <w:p w14:paraId="5ADFD18D" w14:textId="77777777" w:rsidR="00791779" w:rsidRPr="00D324AA" w:rsidRDefault="00791779" w:rsidP="00791779">
      <w:pPr>
        <w:rPr>
          <w:lang w:val="en-NZ"/>
        </w:rPr>
      </w:pPr>
    </w:p>
    <w:p w14:paraId="04DC7E65" w14:textId="47DC1290" w:rsidR="00C91F32" w:rsidRDefault="00B54E2D" w:rsidP="003F769A">
      <w:pPr>
        <w:pStyle w:val="ListParagraph"/>
        <w:numPr>
          <w:ilvl w:val="0"/>
          <w:numId w:val="41"/>
        </w:numPr>
      </w:pPr>
      <w:r w:rsidRPr="00B54E2D">
        <w:t xml:space="preserve">The </w:t>
      </w:r>
      <w:r w:rsidR="00172F8B">
        <w:t>R</w:t>
      </w:r>
      <w:r w:rsidRPr="00B54E2D">
        <w:t xml:space="preserve">esearcher clarified that this anaesthetic monitoring system is a long-term academic </w:t>
      </w:r>
      <w:r w:rsidR="00CF48E0" w:rsidRPr="00B54E2D">
        <w:t>endeavour</w:t>
      </w:r>
      <w:r w:rsidRPr="00B54E2D">
        <w:t>, not driven by personal profit</w:t>
      </w:r>
      <w:r>
        <w:t xml:space="preserve"> or commercial reasons.</w:t>
      </w:r>
      <w:r w:rsidRPr="00B54E2D">
        <w:t xml:space="preserve"> </w:t>
      </w:r>
      <w:r w:rsidR="00C91F32" w:rsidRPr="00C91F32">
        <w:t xml:space="preserve">The </w:t>
      </w:r>
      <w:r w:rsidR="00A669B2">
        <w:t>C</w:t>
      </w:r>
      <w:r w:rsidR="00C91F32" w:rsidRPr="00C91F32">
        <w:t>ommittee was satisfied that</w:t>
      </w:r>
      <w:r w:rsidR="00DE6A5E">
        <w:t xml:space="preserve"> this is not </w:t>
      </w:r>
      <w:r w:rsidR="00E05B67">
        <w:t>principally</w:t>
      </w:r>
      <w:r w:rsidR="00DE6A5E">
        <w:t xml:space="preserve"> commercially driven </w:t>
      </w:r>
      <w:r w:rsidR="00A669B2">
        <w:t xml:space="preserve">and </w:t>
      </w:r>
      <w:r w:rsidR="00B5529F">
        <w:t xml:space="preserve">that ACC coverage for participants would not be </w:t>
      </w:r>
      <w:r w:rsidR="00CF48E0">
        <w:t>compromised</w:t>
      </w:r>
      <w:r w:rsidR="00DE6A5E">
        <w:t>.</w:t>
      </w:r>
      <w:r w:rsidR="00CF48E0">
        <w:t xml:space="preserve"> </w:t>
      </w:r>
      <w:r w:rsidR="00DE6A5E">
        <w:t xml:space="preserve"> </w:t>
      </w:r>
    </w:p>
    <w:p w14:paraId="25C8E577" w14:textId="688CD37A" w:rsidR="001C5136" w:rsidRDefault="001C5136" w:rsidP="00A61CE4">
      <w:pPr>
        <w:pStyle w:val="ListParagraph"/>
      </w:pPr>
      <w:r w:rsidRPr="001C5136">
        <w:t xml:space="preserve">The </w:t>
      </w:r>
      <w:r>
        <w:t>C</w:t>
      </w:r>
      <w:r w:rsidRPr="001C5136">
        <w:t xml:space="preserve">ommittee </w:t>
      </w:r>
      <w:r>
        <w:t>queried</w:t>
      </w:r>
      <w:r w:rsidRPr="001C5136">
        <w:t xml:space="preserve"> the frequency of alerts generated by the EDDI system and potential impact on anaesthesia staff. The researcher explained that alerts would occur on average under 2.5 times per hour with approximately 0.7–1.2 diagnostic alerts per hour, and the same frequency for system alerts</w:t>
      </w:r>
    </w:p>
    <w:p w14:paraId="0A032488" w14:textId="4898D1D2" w:rsidR="00256370" w:rsidRPr="001A5520" w:rsidRDefault="00256370" w:rsidP="00A61CE4">
      <w:pPr>
        <w:pStyle w:val="ListParagraph"/>
      </w:pPr>
      <w:r w:rsidRPr="007455BD">
        <w:t xml:space="preserve">The </w:t>
      </w:r>
      <w:r>
        <w:t>Researcher confirmed that</w:t>
      </w:r>
      <w:r w:rsidRPr="007455BD">
        <w:t xml:space="preserve"> the possible two analysis methods</w:t>
      </w:r>
      <w:r>
        <w:t xml:space="preserve"> for </w:t>
      </w:r>
      <w:r w:rsidR="00921819">
        <w:t xml:space="preserve">this study </w:t>
      </w:r>
      <w:r>
        <w:t xml:space="preserve">are outlined in the protocol documents and highlighted that the preference would be to implement both into the analysis plan. The two methods outlined analysis for </w:t>
      </w:r>
      <w:r w:rsidRPr="007455BD">
        <w:t>correlating alerts with patient state,</w:t>
      </w:r>
      <w:r>
        <w:t xml:space="preserve"> where one analysis plan has the advantage of assessing true negatives, while the other looks for total positive events but does not assess true negatives</w:t>
      </w:r>
      <w:r w:rsidR="001A5520">
        <w:t>.</w:t>
      </w:r>
    </w:p>
    <w:p w14:paraId="5C9A0774" w14:textId="12A44E0E" w:rsidR="001A5520" w:rsidRDefault="001A5520" w:rsidP="00A61CE4">
      <w:pPr>
        <w:pStyle w:val="ListParagraph"/>
      </w:pPr>
      <w:r w:rsidRPr="00C63F7D">
        <w:t xml:space="preserve">The </w:t>
      </w:r>
      <w:r>
        <w:t>R</w:t>
      </w:r>
      <w:r w:rsidRPr="00C63F7D">
        <w:t xml:space="preserve">esearcher noted that providing each participant with their detailed </w:t>
      </w:r>
      <w:r>
        <w:t>information would be</w:t>
      </w:r>
      <w:r w:rsidRPr="00C63F7D">
        <w:t xml:space="preserve"> impractical and of little meaning to a layperson. Instead, participants will be offered a plain-language summary of the overall study results at the conclusion of the trial</w:t>
      </w:r>
      <w:r w:rsidR="00DA3F1E">
        <w:t>.</w:t>
      </w:r>
    </w:p>
    <w:p w14:paraId="73F7D490" w14:textId="78E8B63E" w:rsidR="00DA3F1E" w:rsidRDefault="00A61CE4" w:rsidP="00A61CE4">
      <w:pPr>
        <w:pStyle w:val="ListParagraph"/>
      </w:pPr>
      <w:r>
        <w:t xml:space="preserve">The Researcher </w:t>
      </w:r>
      <w:r w:rsidRPr="00A61CE4">
        <w:t>clarified that the anaesthetic data collected by the system contain no direct personal identifiers aside from date/time stamps and a secure, hospital-provided laptop will be used for data capture to ensure no patient information is exposed</w:t>
      </w:r>
    </w:p>
    <w:p w14:paraId="055A81F2" w14:textId="46F0944F" w:rsidR="003376E1" w:rsidRPr="00323F7F" w:rsidRDefault="00713E72" w:rsidP="00323F7F">
      <w:pPr>
        <w:numPr>
          <w:ilvl w:val="0"/>
          <w:numId w:val="3"/>
        </w:numPr>
        <w:spacing w:before="80" w:after="80"/>
        <w:contextualSpacing/>
        <w:rPr>
          <w:lang w:val="en-NZ"/>
        </w:rPr>
      </w:pPr>
      <w:r>
        <w:rPr>
          <w:lang w:val="en-NZ"/>
        </w:rPr>
        <w:t xml:space="preserve">The Researcher clarified that </w:t>
      </w:r>
      <w:r w:rsidR="00B37499">
        <w:rPr>
          <w:lang w:val="en-NZ"/>
        </w:rPr>
        <w:t>t</w:t>
      </w:r>
      <w:r w:rsidRPr="00713E72">
        <w:rPr>
          <w:lang w:val="en-NZ"/>
        </w:rPr>
        <w:t xml:space="preserve">he </w:t>
      </w:r>
      <w:r w:rsidR="00B37499">
        <w:rPr>
          <w:lang w:val="en-NZ"/>
        </w:rPr>
        <w:t>s</w:t>
      </w:r>
      <w:r w:rsidRPr="00713E72">
        <w:rPr>
          <w:lang w:val="en-NZ"/>
        </w:rPr>
        <w:t xml:space="preserve">afer </w:t>
      </w:r>
      <w:r w:rsidR="00B37499">
        <w:rPr>
          <w:lang w:val="en-NZ"/>
        </w:rPr>
        <w:t>s</w:t>
      </w:r>
      <w:r w:rsidRPr="00713E72">
        <w:rPr>
          <w:lang w:val="en-NZ"/>
        </w:rPr>
        <w:t xml:space="preserve">leep record was noted to serve as a </w:t>
      </w:r>
      <w:r w:rsidR="00CB57A1">
        <w:rPr>
          <w:lang w:val="en-NZ"/>
        </w:rPr>
        <w:t>supplementary</w:t>
      </w:r>
      <w:r w:rsidRPr="00713E72">
        <w:rPr>
          <w:lang w:val="en-NZ"/>
        </w:rPr>
        <w:t xml:space="preserve"> source</w:t>
      </w:r>
      <w:r w:rsidR="007D735D">
        <w:rPr>
          <w:lang w:val="en-NZ"/>
        </w:rPr>
        <w:t xml:space="preserve"> of information</w:t>
      </w:r>
      <w:r w:rsidR="00921819">
        <w:rPr>
          <w:lang w:val="en-NZ"/>
        </w:rPr>
        <w:t xml:space="preserve"> (actions and treatments administered)</w:t>
      </w:r>
      <w:r w:rsidRPr="00713E72">
        <w:rPr>
          <w:lang w:val="en-NZ"/>
        </w:rPr>
        <w:t xml:space="preserve"> for </w:t>
      </w:r>
      <w:r w:rsidR="00FF2818">
        <w:rPr>
          <w:lang w:val="en-NZ"/>
        </w:rPr>
        <w:t xml:space="preserve">recording information </w:t>
      </w:r>
      <w:r w:rsidR="00B37499">
        <w:rPr>
          <w:lang w:val="en-NZ"/>
        </w:rPr>
        <w:t xml:space="preserve">which can be used </w:t>
      </w:r>
      <w:r w:rsidR="00CB57A1">
        <w:rPr>
          <w:lang w:val="en-NZ"/>
        </w:rPr>
        <w:t>along with</w:t>
      </w:r>
      <w:r w:rsidR="00FF2818">
        <w:rPr>
          <w:lang w:val="en-NZ"/>
        </w:rPr>
        <w:t xml:space="preserve"> diagnostic information.</w:t>
      </w:r>
    </w:p>
    <w:p w14:paraId="3EF81D02" w14:textId="77777777" w:rsidR="00791779" w:rsidRPr="00D324AA" w:rsidRDefault="00791779" w:rsidP="00791779">
      <w:pPr>
        <w:spacing w:before="80" w:after="80"/>
        <w:rPr>
          <w:lang w:val="en-NZ"/>
        </w:rPr>
      </w:pPr>
    </w:p>
    <w:p w14:paraId="4F7DB8A2" w14:textId="77777777" w:rsidR="00791779" w:rsidRPr="0054344C" w:rsidRDefault="00791779" w:rsidP="00791779">
      <w:pPr>
        <w:pStyle w:val="Headingbold"/>
      </w:pPr>
      <w:r w:rsidRPr="0054344C">
        <w:t>Summary of outstanding ethical issues</w:t>
      </w:r>
    </w:p>
    <w:p w14:paraId="2520EFB3" w14:textId="77777777" w:rsidR="00791779" w:rsidRPr="00D324AA" w:rsidRDefault="00791779" w:rsidP="00791779">
      <w:pPr>
        <w:rPr>
          <w:lang w:val="en-NZ"/>
        </w:rPr>
      </w:pPr>
    </w:p>
    <w:p w14:paraId="7B987F7D" w14:textId="77777777" w:rsidR="00791779" w:rsidRPr="00D324AA" w:rsidRDefault="00791779" w:rsidP="0079177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45FD9F8" w14:textId="77777777" w:rsidR="00791779" w:rsidRPr="00D324AA" w:rsidRDefault="00791779" w:rsidP="00791779">
      <w:pPr>
        <w:autoSpaceDE w:val="0"/>
        <w:autoSpaceDN w:val="0"/>
        <w:adjustRightInd w:val="0"/>
        <w:rPr>
          <w:szCs w:val="22"/>
          <w:lang w:val="en-NZ"/>
        </w:rPr>
      </w:pPr>
    </w:p>
    <w:p w14:paraId="1FA57A55" w14:textId="6C9AFC0C" w:rsidR="00E340E9" w:rsidRPr="00E340E9" w:rsidRDefault="004716AE" w:rsidP="00791779">
      <w:pPr>
        <w:pStyle w:val="ListParagraph"/>
        <w:rPr>
          <w:rFonts w:cs="Arial"/>
          <w:color w:val="FF0000"/>
        </w:rPr>
      </w:pPr>
      <w:r>
        <w:t>T</w:t>
      </w:r>
      <w:r w:rsidRPr="004716AE">
        <w:t xml:space="preserve">he </w:t>
      </w:r>
      <w:r>
        <w:t>C</w:t>
      </w:r>
      <w:r w:rsidRPr="004716AE">
        <w:t xml:space="preserve">ommittee </w:t>
      </w:r>
      <w:r>
        <w:t xml:space="preserve">indicated that a waiver of written consent would not be </w:t>
      </w:r>
      <w:r w:rsidR="00921819">
        <w:t>approved,</w:t>
      </w:r>
      <w:r w:rsidR="00534BE4">
        <w:t xml:space="preserve"> and</w:t>
      </w:r>
      <w:r w:rsidRPr="004716AE">
        <w:t xml:space="preserve"> that written informed consent must be obtained. </w:t>
      </w:r>
      <w:r w:rsidR="00534BE4">
        <w:t xml:space="preserve">The Committee noted that the participation and </w:t>
      </w:r>
      <w:r w:rsidRPr="004716AE">
        <w:lastRenderedPageBreak/>
        <w:t xml:space="preserve">consent discussion </w:t>
      </w:r>
      <w:r w:rsidR="00534BE4">
        <w:t>can</w:t>
      </w:r>
      <w:r w:rsidRPr="004716AE">
        <w:t xml:space="preserve"> occur</w:t>
      </w:r>
      <w:r w:rsidR="00534BE4">
        <w:t xml:space="preserve"> during the</w:t>
      </w:r>
      <w:r w:rsidRPr="004716AE">
        <w:t xml:space="preserve"> face-to-face</w:t>
      </w:r>
      <w:r w:rsidR="00534BE4">
        <w:t xml:space="preserve"> conversation</w:t>
      </w:r>
      <w:r w:rsidRPr="004716AE">
        <w:t xml:space="preserve"> between </w:t>
      </w:r>
      <w:r w:rsidR="00534BE4">
        <w:t xml:space="preserve">the </w:t>
      </w:r>
      <w:r w:rsidRPr="004716AE">
        <w:t>patient and</w:t>
      </w:r>
      <w:r w:rsidR="00534BE4">
        <w:t xml:space="preserve"> their</w:t>
      </w:r>
      <w:r w:rsidRPr="004716AE">
        <w:t xml:space="preserve"> </w:t>
      </w:r>
      <w:r w:rsidR="0050104C" w:rsidRPr="004716AE">
        <w:t>anaesthetist</w:t>
      </w:r>
      <w:r w:rsidR="00534BE4">
        <w:t xml:space="preserve"> and that</w:t>
      </w:r>
      <w:r w:rsidRPr="004716AE">
        <w:t xml:space="preserve"> obtaining a signature</w:t>
      </w:r>
      <w:r w:rsidR="00534BE4">
        <w:t xml:space="preserve"> in this situation would not be </w:t>
      </w:r>
      <w:r w:rsidR="00483692">
        <w:t xml:space="preserve">burdensome. </w:t>
      </w:r>
    </w:p>
    <w:p w14:paraId="76D48A98" w14:textId="66DE30E5" w:rsidR="007455BD" w:rsidRPr="007455BD" w:rsidRDefault="00E340E9" w:rsidP="00791779">
      <w:pPr>
        <w:pStyle w:val="ListParagraph"/>
        <w:rPr>
          <w:rFonts w:cs="Arial"/>
          <w:color w:val="FF0000"/>
        </w:rPr>
      </w:pPr>
      <w:r w:rsidRPr="00E340E9">
        <w:t xml:space="preserve">The </w:t>
      </w:r>
      <w:r>
        <w:t>C</w:t>
      </w:r>
      <w:r w:rsidRPr="00E340E9">
        <w:t>ommittee requested that participants are given study information before the day of the procedure as they must have sufficient time to consider involvement and to discuss participation with family</w:t>
      </w:r>
      <w:r w:rsidR="006F05B4">
        <w:t>.</w:t>
      </w:r>
      <w:r w:rsidR="00D461F0">
        <w:t xml:space="preserve"> The Committee acknowledged t</w:t>
      </w:r>
      <w:r w:rsidR="00D5256D">
        <w:t xml:space="preserve">hat this could impact </w:t>
      </w:r>
      <w:r w:rsidR="009A45A3">
        <w:t xml:space="preserve">logistics around operating theatres </w:t>
      </w:r>
      <w:r w:rsidR="00921819">
        <w:t xml:space="preserve">as </w:t>
      </w:r>
      <w:r w:rsidR="009A45A3">
        <w:t>raised by the Researcher.</w:t>
      </w:r>
    </w:p>
    <w:p w14:paraId="0198C67E" w14:textId="558C78BF" w:rsidR="00B44DA1" w:rsidRPr="00B44DA1" w:rsidRDefault="00B834B6" w:rsidP="00791779">
      <w:pPr>
        <w:pStyle w:val="ListParagraph"/>
        <w:rPr>
          <w:rFonts w:cs="Arial"/>
          <w:color w:val="FF0000"/>
        </w:rPr>
      </w:pPr>
      <w:r>
        <w:t>The Committee</w:t>
      </w:r>
      <w:r w:rsidR="001A65BC">
        <w:t xml:space="preserve"> recognised that the amount of data collected from 200 recruited participants would likely</w:t>
      </w:r>
      <w:r w:rsidR="00015A2D">
        <w:t xml:space="preserve"> result in a considerable amount of data for analysis, however,</w:t>
      </w:r>
      <w:r w:rsidR="007455BD" w:rsidRPr="007455BD">
        <w:t xml:space="preserve"> requested that the Researcher</w:t>
      </w:r>
      <w:r w:rsidR="00921819">
        <w:t xml:space="preserve"> </w:t>
      </w:r>
      <w:r w:rsidR="007455BD" w:rsidRPr="007455BD">
        <w:t xml:space="preserve">obtain a peer-review by a biostatistician </w:t>
      </w:r>
      <w:r w:rsidR="0012519C">
        <w:t xml:space="preserve">for </w:t>
      </w:r>
      <w:r w:rsidR="00B7089F">
        <w:t>sample size</w:t>
      </w:r>
      <w:r w:rsidR="007455BD" w:rsidRPr="007455BD">
        <w:t xml:space="preserve"> to ensure the data collected will be meaningful and the analysis robust</w:t>
      </w:r>
      <w:r w:rsidR="00015A2D">
        <w:t>.</w:t>
      </w:r>
    </w:p>
    <w:p w14:paraId="0C39C6CE" w14:textId="20C6DBEE" w:rsidR="00791779" w:rsidRPr="00D324AA" w:rsidRDefault="00B44DA1" w:rsidP="00791779">
      <w:pPr>
        <w:pStyle w:val="ListParagraph"/>
        <w:rPr>
          <w:rFonts w:cs="Arial"/>
          <w:color w:val="FF0000"/>
        </w:rPr>
      </w:pPr>
      <w:r w:rsidRPr="00B44DA1">
        <w:t>The Committee requested that the Data Management Plan clarify that all research data will remain stored in New Zealand and no identifiable data will be sent overseas</w:t>
      </w:r>
      <w:r>
        <w:t>.</w:t>
      </w:r>
      <w:r w:rsidR="00791779" w:rsidRPr="00D324AA">
        <w:br/>
      </w:r>
    </w:p>
    <w:p w14:paraId="1F8C79CC" w14:textId="77777777" w:rsidR="00791779" w:rsidRPr="00D324AA" w:rsidRDefault="00791779" w:rsidP="0079177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B2939FC" w14:textId="77777777" w:rsidR="00791779" w:rsidRPr="00D324AA" w:rsidRDefault="00791779" w:rsidP="00791779">
      <w:pPr>
        <w:spacing w:before="80" w:after="80"/>
        <w:rPr>
          <w:rFonts w:cs="Arial"/>
          <w:szCs w:val="22"/>
          <w:lang w:val="en-NZ"/>
        </w:rPr>
      </w:pPr>
    </w:p>
    <w:p w14:paraId="27A25F33" w14:textId="3FF13498" w:rsidR="00791779" w:rsidRDefault="00956203" w:rsidP="00791779">
      <w:pPr>
        <w:pStyle w:val="ListParagraph"/>
      </w:pPr>
      <w:r>
        <w:t xml:space="preserve">Please </w:t>
      </w:r>
      <w:r w:rsidR="00322465">
        <w:t>remove the reference to ‘sponsor’</w:t>
      </w:r>
      <w:r w:rsidR="00AB79A5">
        <w:t xml:space="preserve"> if referring to</w:t>
      </w:r>
      <w:r w:rsidR="00120F99">
        <w:t xml:space="preserve"> </w:t>
      </w:r>
      <w:r w:rsidR="00C72584" w:rsidRPr="00C63F7D">
        <w:t>Te Whatu Ora</w:t>
      </w:r>
      <w:r w:rsidR="00323F7F">
        <w:t>,</w:t>
      </w:r>
      <w:r w:rsidR="00C72584" w:rsidRPr="00C63F7D">
        <w:t xml:space="preserve"> Waitematā, at North Shore Hospita</w:t>
      </w:r>
      <w:r w:rsidR="00C72584">
        <w:t>l as the</w:t>
      </w:r>
      <w:r w:rsidR="00926DD2">
        <w:t xml:space="preserve"> </w:t>
      </w:r>
      <w:r w:rsidR="00AB79A5">
        <w:t>locality</w:t>
      </w:r>
      <w:r w:rsidR="00C72584">
        <w:t>.</w:t>
      </w:r>
    </w:p>
    <w:p w14:paraId="762064A2" w14:textId="1D0A7B93" w:rsidR="00322465" w:rsidRDefault="00322465" w:rsidP="0011590D">
      <w:pPr>
        <w:pStyle w:val="ListParagraph"/>
      </w:pPr>
      <w:r>
        <w:t>Please provide contact details for the co-</w:t>
      </w:r>
      <w:r w:rsidR="00AB79A5">
        <w:t>ordinating</w:t>
      </w:r>
      <w:r>
        <w:t xml:space="preserve"> investigator</w:t>
      </w:r>
    </w:p>
    <w:p w14:paraId="5B05CEA6" w14:textId="77777777" w:rsidR="00791779" w:rsidRPr="00D324AA" w:rsidRDefault="00791779" w:rsidP="00791779">
      <w:pPr>
        <w:spacing w:before="80" w:after="80"/>
      </w:pPr>
    </w:p>
    <w:p w14:paraId="08D595FE" w14:textId="701AEFC2" w:rsidR="00791779" w:rsidRPr="0054344C" w:rsidRDefault="00791779" w:rsidP="00791779">
      <w:pPr>
        <w:rPr>
          <w:b/>
          <w:bCs/>
          <w:lang w:val="en-NZ"/>
        </w:rPr>
      </w:pPr>
      <w:r w:rsidRPr="0054344C">
        <w:rPr>
          <w:b/>
          <w:bCs/>
          <w:lang w:val="en-NZ"/>
        </w:rPr>
        <w:t>Decision</w:t>
      </w:r>
    </w:p>
    <w:p w14:paraId="04E7E308" w14:textId="77777777" w:rsidR="00791779" w:rsidRPr="00D324AA" w:rsidRDefault="00791779" w:rsidP="00791779">
      <w:pPr>
        <w:rPr>
          <w:lang w:val="en-NZ"/>
        </w:rPr>
      </w:pPr>
    </w:p>
    <w:p w14:paraId="4350BB91" w14:textId="77777777" w:rsidR="00791779" w:rsidRPr="00D324AA" w:rsidRDefault="00791779" w:rsidP="00791779">
      <w:pPr>
        <w:rPr>
          <w:lang w:val="en-NZ"/>
        </w:rPr>
      </w:pPr>
    </w:p>
    <w:p w14:paraId="0B387B47" w14:textId="77777777" w:rsidR="00791779" w:rsidRPr="00D324AA" w:rsidRDefault="00791779" w:rsidP="0079177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0DDFEDB" w14:textId="77777777" w:rsidR="00791779" w:rsidRPr="00D324AA" w:rsidRDefault="00791779" w:rsidP="00791779">
      <w:pPr>
        <w:rPr>
          <w:lang w:val="en-NZ"/>
        </w:rPr>
      </w:pPr>
    </w:p>
    <w:p w14:paraId="2F86C38B" w14:textId="77777777" w:rsidR="00791779" w:rsidRPr="006D0A33" w:rsidRDefault="00791779" w:rsidP="00791779">
      <w:pPr>
        <w:pStyle w:val="ListParagraph"/>
      </w:pPr>
      <w:r w:rsidRPr="006D0A33">
        <w:t>Please address all outstanding ethical issues, providing the information requested by the Committee.</w:t>
      </w:r>
    </w:p>
    <w:p w14:paraId="600876DF" w14:textId="77777777" w:rsidR="00791779" w:rsidRPr="006D0A33" w:rsidRDefault="00791779" w:rsidP="0079177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FC53EE0" w14:textId="77777777" w:rsidR="00791779" w:rsidRPr="006D0A33" w:rsidRDefault="00791779" w:rsidP="00791779">
      <w:pPr>
        <w:pStyle w:val="ListParagraph"/>
      </w:pPr>
      <w:r w:rsidRPr="006D0A33">
        <w:t>Please update the study protocol, taking into account the feedback provided by the Committee</w:t>
      </w:r>
      <w:r>
        <w:t xml:space="preserve"> </w:t>
      </w:r>
      <w:r w:rsidRPr="00366A7B">
        <w:rPr>
          <w:i/>
          <w:iCs/>
        </w:rPr>
        <w:t>(National Ethical Standards for Health and Disability Research and Quality Improvement, para 9.7).</w:t>
      </w:r>
      <w:r w:rsidRPr="006D0A33">
        <w:t xml:space="preserve">  </w:t>
      </w:r>
    </w:p>
    <w:p w14:paraId="0D09E681" w14:textId="77777777" w:rsidR="00791779" w:rsidRPr="00D324AA" w:rsidRDefault="00791779" w:rsidP="00791779">
      <w:pPr>
        <w:rPr>
          <w:color w:val="FF0000"/>
          <w:lang w:val="en-NZ"/>
        </w:rPr>
      </w:pPr>
    </w:p>
    <w:p w14:paraId="4FDC8F25" w14:textId="3D9491F1" w:rsidR="00791779" w:rsidRPr="00D324AA" w:rsidRDefault="00791779" w:rsidP="00791779">
      <w:pPr>
        <w:rPr>
          <w:lang w:val="en-NZ"/>
        </w:rPr>
      </w:pPr>
      <w:r w:rsidRPr="00D324AA">
        <w:rPr>
          <w:lang w:val="en-NZ"/>
        </w:rPr>
        <w:t>After receipt of the information requested by the Committee, a final decision on the application will be made by</w:t>
      </w:r>
      <w:r w:rsidR="0011590D">
        <w:rPr>
          <w:lang w:val="en-NZ"/>
        </w:rPr>
        <w:t xml:space="preserve"> </w:t>
      </w:r>
      <w:r w:rsidR="0011590D" w:rsidRPr="0011590D">
        <w:rPr>
          <w:lang w:val="en-NZ"/>
        </w:rPr>
        <w:t>Ms Kate O’Connor</w:t>
      </w:r>
      <w:r w:rsidR="0011590D">
        <w:rPr>
          <w:lang w:val="en-NZ"/>
        </w:rPr>
        <w:t xml:space="preserve"> and </w:t>
      </w:r>
      <w:r w:rsidR="0011590D" w:rsidRPr="0011590D">
        <w:rPr>
          <w:lang w:val="en-NZ"/>
        </w:rPr>
        <w:t>Dr Cheng Kai Jin</w:t>
      </w:r>
      <w:r w:rsidRPr="00D324AA">
        <w:rPr>
          <w:lang w:val="en-NZ"/>
        </w:rPr>
        <w:t>.</w:t>
      </w:r>
    </w:p>
    <w:p w14:paraId="5B6C65B1" w14:textId="77777777" w:rsidR="00791779" w:rsidRPr="00D324AA" w:rsidRDefault="00791779" w:rsidP="00791779">
      <w:pPr>
        <w:rPr>
          <w:color w:val="FF0000"/>
          <w:lang w:val="en-NZ"/>
        </w:rPr>
      </w:pPr>
    </w:p>
    <w:p w14:paraId="6AC3F09A" w14:textId="77777777" w:rsidR="00791779" w:rsidRDefault="00791779" w:rsidP="00791779">
      <w:pPr>
        <w:rPr>
          <w:color w:val="4BACC6"/>
          <w:lang w:val="en-NZ"/>
        </w:rPr>
      </w:pPr>
    </w:p>
    <w:p w14:paraId="79F237C8" w14:textId="77777777" w:rsidR="00791779" w:rsidRDefault="00791779" w:rsidP="00791779">
      <w:pPr>
        <w:rPr>
          <w:color w:val="4BACC6"/>
          <w:lang w:val="en-NZ"/>
        </w:rPr>
      </w:pPr>
    </w:p>
    <w:p w14:paraId="691EC7C1" w14:textId="006A0D61" w:rsidR="00791779" w:rsidRDefault="00791779">
      <w:pPr>
        <w:rPr>
          <w:color w:val="4BACC6"/>
          <w:lang w:val="en-NZ"/>
        </w:rPr>
      </w:pPr>
      <w:r>
        <w:rPr>
          <w:color w:val="4BACC6"/>
          <w:lang w:val="en-NZ"/>
        </w:rPr>
        <w:br w:type="page"/>
      </w:r>
    </w:p>
    <w:p w14:paraId="517337E9" w14:textId="77777777" w:rsidR="00791779" w:rsidRPr="0018623C" w:rsidRDefault="00791779" w:rsidP="00791779"/>
    <w:p w14:paraId="4C34CCD2" w14:textId="77777777" w:rsidR="00791779" w:rsidRDefault="00791779" w:rsidP="0079177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91779" w:rsidRPr="00960BFE" w14:paraId="79C5469C" w14:textId="77777777" w:rsidTr="0073763C">
        <w:trPr>
          <w:trHeight w:val="280"/>
        </w:trPr>
        <w:tc>
          <w:tcPr>
            <w:tcW w:w="966" w:type="dxa"/>
            <w:tcBorders>
              <w:top w:val="nil"/>
              <w:left w:val="nil"/>
              <w:bottom w:val="nil"/>
              <w:right w:val="nil"/>
            </w:tcBorders>
          </w:tcPr>
          <w:p w14:paraId="20A272B3" w14:textId="45CAE222" w:rsidR="00791779" w:rsidRPr="00960BFE" w:rsidRDefault="00256D1B" w:rsidP="0073763C">
            <w:pPr>
              <w:autoSpaceDE w:val="0"/>
              <w:autoSpaceDN w:val="0"/>
              <w:adjustRightInd w:val="0"/>
            </w:pPr>
            <w:r>
              <w:rPr>
                <w:b/>
              </w:rPr>
              <w:t>5</w:t>
            </w:r>
            <w:r w:rsidR="00791779" w:rsidRPr="00960BFE">
              <w:rPr>
                <w:b/>
              </w:rPr>
              <w:t xml:space="preserve"> </w:t>
            </w:r>
            <w:r w:rsidR="00791779" w:rsidRPr="00960BFE">
              <w:t xml:space="preserve"> </w:t>
            </w:r>
          </w:p>
        </w:tc>
        <w:tc>
          <w:tcPr>
            <w:tcW w:w="2575" w:type="dxa"/>
            <w:tcBorders>
              <w:top w:val="nil"/>
              <w:left w:val="nil"/>
              <w:bottom w:val="nil"/>
              <w:right w:val="nil"/>
            </w:tcBorders>
          </w:tcPr>
          <w:p w14:paraId="131711C6" w14:textId="77777777" w:rsidR="00791779" w:rsidRPr="00960BFE" w:rsidRDefault="00791779" w:rsidP="0073763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7119D1D" w14:textId="63915E21" w:rsidR="00791779" w:rsidRPr="00410CF4" w:rsidRDefault="00CF2025" w:rsidP="0073763C">
            <w:pPr>
              <w:rPr>
                <w:b/>
                <w:bCs/>
              </w:rPr>
            </w:pPr>
            <w:r w:rsidRPr="00410CF4">
              <w:rPr>
                <w:rFonts w:cs="Arial"/>
                <w:b/>
                <w:bCs/>
                <w:sz w:val="22"/>
                <w:lang w:eastAsia="en-GB"/>
              </w:rPr>
              <w:t>FULL 23174</w:t>
            </w:r>
          </w:p>
        </w:tc>
      </w:tr>
      <w:tr w:rsidR="00791779" w:rsidRPr="00960BFE" w14:paraId="550E5384" w14:textId="77777777" w:rsidTr="0073763C">
        <w:trPr>
          <w:trHeight w:val="280"/>
        </w:trPr>
        <w:tc>
          <w:tcPr>
            <w:tcW w:w="966" w:type="dxa"/>
            <w:tcBorders>
              <w:top w:val="nil"/>
              <w:left w:val="nil"/>
              <w:bottom w:val="nil"/>
              <w:right w:val="nil"/>
            </w:tcBorders>
          </w:tcPr>
          <w:p w14:paraId="2032D03A"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586AF6CB" w14:textId="77777777" w:rsidR="00791779" w:rsidRPr="00960BFE" w:rsidRDefault="00791779" w:rsidP="0073763C">
            <w:pPr>
              <w:autoSpaceDE w:val="0"/>
              <w:autoSpaceDN w:val="0"/>
              <w:adjustRightInd w:val="0"/>
            </w:pPr>
            <w:r w:rsidRPr="00960BFE">
              <w:t xml:space="preserve">Title: </w:t>
            </w:r>
          </w:p>
        </w:tc>
        <w:tc>
          <w:tcPr>
            <w:tcW w:w="6459" w:type="dxa"/>
            <w:tcBorders>
              <w:top w:val="nil"/>
              <w:left w:val="nil"/>
              <w:bottom w:val="nil"/>
              <w:right w:val="nil"/>
            </w:tcBorders>
          </w:tcPr>
          <w:p w14:paraId="1A8AACA7" w14:textId="614FB01F" w:rsidR="00791779" w:rsidRPr="00960BFE" w:rsidRDefault="00B941A6" w:rsidP="0073763C">
            <w:pPr>
              <w:autoSpaceDE w:val="0"/>
              <w:autoSpaceDN w:val="0"/>
              <w:adjustRightInd w:val="0"/>
            </w:pPr>
            <w:r w:rsidRPr="00B941A6">
              <w:t>A Phase 3, Multicenter, Randomized, Double-Blind, Placebo-Controlled Trial to Evaluate the Efficacy and Safety of Navenibart in Participants with Hereditary Angioedema</w:t>
            </w:r>
          </w:p>
        </w:tc>
      </w:tr>
      <w:tr w:rsidR="00791779" w:rsidRPr="00960BFE" w14:paraId="3E212E8D" w14:textId="77777777" w:rsidTr="0073763C">
        <w:trPr>
          <w:trHeight w:val="280"/>
        </w:trPr>
        <w:tc>
          <w:tcPr>
            <w:tcW w:w="966" w:type="dxa"/>
            <w:tcBorders>
              <w:top w:val="nil"/>
              <w:left w:val="nil"/>
              <w:bottom w:val="nil"/>
              <w:right w:val="nil"/>
            </w:tcBorders>
          </w:tcPr>
          <w:p w14:paraId="21A6C86B"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16638611" w14:textId="77777777" w:rsidR="00791779" w:rsidRPr="00960BFE" w:rsidRDefault="00791779" w:rsidP="0073763C">
            <w:pPr>
              <w:autoSpaceDE w:val="0"/>
              <w:autoSpaceDN w:val="0"/>
              <w:adjustRightInd w:val="0"/>
            </w:pPr>
            <w:r w:rsidRPr="00960BFE">
              <w:t xml:space="preserve">Principal Investigator: </w:t>
            </w:r>
          </w:p>
        </w:tc>
        <w:tc>
          <w:tcPr>
            <w:tcW w:w="6459" w:type="dxa"/>
            <w:tcBorders>
              <w:top w:val="nil"/>
              <w:left w:val="nil"/>
              <w:bottom w:val="nil"/>
              <w:right w:val="nil"/>
            </w:tcBorders>
          </w:tcPr>
          <w:p w14:paraId="031B01D0" w14:textId="48A1C4F6" w:rsidR="00791779" w:rsidRPr="00960BFE" w:rsidRDefault="00DC1D9B" w:rsidP="0073763C">
            <w:r>
              <w:t>Associate Professor</w:t>
            </w:r>
            <w:r w:rsidR="005E3EEA">
              <w:t xml:space="preserve"> Hillary Longhurst</w:t>
            </w:r>
          </w:p>
        </w:tc>
      </w:tr>
      <w:tr w:rsidR="00791779" w:rsidRPr="00960BFE" w14:paraId="4437E6E0" w14:textId="77777777" w:rsidTr="0073763C">
        <w:trPr>
          <w:trHeight w:val="280"/>
        </w:trPr>
        <w:tc>
          <w:tcPr>
            <w:tcW w:w="966" w:type="dxa"/>
            <w:tcBorders>
              <w:top w:val="nil"/>
              <w:left w:val="nil"/>
              <w:bottom w:val="nil"/>
              <w:right w:val="nil"/>
            </w:tcBorders>
          </w:tcPr>
          <w:p w14:paraId="1A03B497"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1B33B569" w14:textId="77777777" w:rsidR="00791779" w:rsidRPr="00960BFE" w:rsidRDefault="00791779" w:rsidP="0073763C">
            <w:pPr>
              <w:autoSpaceDE w:val="0"/>
              <w:autoSpaceDN w:val="0"/>
              <w:adjustRightInd w:val="0"/>
            </w:pPr>
            <w:r w:rsidRPr="00960BFE">
              <w:t xml:space="preserve">Sponsor: </w:t>
            </w:r>
          </w:p>
        </w:tc>
        <w:tc>
          <w:tcPr>
            <w:tcW w:w="6459" w:type="dxa"/>
            <w:tcBorders>
              <w:top w:val="nil"/>
              <w:left w:val="nil"/>
              <w:bottom w:val="nil"/>
              <w:right w:val="nil"/>
            </w:tcBorders>
          </w:tcPr>
          <w:p w14:paraId="29C34B99" w14:textId="63685063" w:rsidR="00791779" w:rsidRPr="00960BFE" w:rsidRDefault="005E3EEA" w:rsidP="0073763C">
            <w:pPr>
              <w:autoSpaceDE w:val="0"/>
              <w:autoSpaceDN w:val="0"/>
              <w:adjustRightInd w:val="0"/>
            </w:pPr>
            <w:r w:rsidRPr="005E3EEA">
              <w:t>Astria Therapeutics, Inc.</w:t>
            </w:r>
          </w:p>
        </w:tc>
      </w:tr>
      <w:tr w:rsidR="00791779" w:rsidRPr="00960BFE" w14:paraId="19A4D286" w14:textId="77777777" w:rsidTr="0073763C">
        <w:trPr>
          <w:trHeight w:val="280"/>
        </w:trPr>
        <w:tc>
          <w:tcPr>
            <w:tcW w:w="966" w:type="dxa"/>
            <w:tcBorders>
              <w:top w:val="nil"/>
              <w:left w:val="nil"/>
              <w:bottom w:val="nil"/>
              <w:right w:val="nil"/>
            </w:tcBorders>
          </w:tcPr>
          <w:p w14:paraId="2FA1055B"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4F572FB3" w14:textId="77777777" w:rsidR="00791779" w:rsidRPr="00960BFE" w:rsidRDefault="00791779" w:rsidP="0073763C">
            <w:pPr>
              <w:autoSpaceDE w:val="0"/>
              <w:autoSpaceDN w:val="0"/>
              <w:adjustRightInd w:val="0"/>
            </w:pPr>
            <w:r w:rsidRPr="00960BFE">
              <w:t xml:space="preserve">Clock Start Date: </w:t>
            </w:r>
          </w:p>
        </w:tc>
        <w:tc>
          <w:tcPr>
            <w:tcW w:w="6459" w:type="dxa"/>
            <w:tcBorders>
              <w:top w:val="nil"/>
              <w:left w:val="nil"/>
              <w:bottom w:val="nil"/>
              <w:right w:val="nil"/>
            </w:tcBorders>
          </w:tcPr>
          <w:p w14:paraId="5ECDD658" w14:textId="32870EAE" w:rsidR="00791779" w:rsidRPr="00960BFE" w:rsidRDefault="00256D1B" w:rsidP="0073763C">
            <w:pPr>
              <w:autoSpaceDE w:val="0"/>
              <w:autoSpaceDN w:val="0"/>
              <w:adjustRightInd w:val="0"/>
            </w:pPr>
            <w:r>
              <w:t>19 June 2025</w:t>
            </w:r>
          </w:p>
        </w:tc>
      </w:tr>
    </w:tbl>
    <w:p w14:paraId="632D2F60" w14:textId="77777777" w:rsidR="00791779" w:rsidRPr="00795EDD" w:rsidRDefault="00791779" w:rsidP="00791779"/>
    <w:p w14:paraId="577F67C4" w14:textId="2065FFEF" w:rsidR="00791779" w:rsidRPr="00D324AA" w:rsidRDefault="00B941A6" w:rsidP="00791779">
      <w:pPr>
        <w:autoSpaceDE w:val="0"/>
        <w:autoSpaceDN w:val="0"/>
        <w:adjustRightInd w:val="0"/>
        <w:rPr>
          <w:sz w:val="20"/>
          <w:lang w:val="en-NZ"/>
        </w:rPr>
      </w:pPr>
      <w:r w:rsidRPr="0011590D">
        <w:rPr>
          <w:rFonts w:cs="Arial"/>
          <w:szCs w:val="22"/>
          <w:lang w:val="en-NZ"/>
        </w:rPr>
        <w:t xml:space="preserve">Dr </w:t>
      </w:r>
      <w:r w:rsidR="00FA183A" w:rsidRPr="0011590D">
        <w:rPr>
          <w:rFonts w:cs="Arial"/>
          <w:szCs w:val="22"/>
          <w:lang w:val="en-NZ"/>
        </w:rPr>
        <w:t>Hilary Longhurst and Keri-Anne</w:t>
      </w:r>
      <w:r w:rsidR="009A3512" w:rsidRPr="0011590D">
        <w:rPr>
          <w:rFonts w:cs="Arial"/>
          <w:szCs w:val="22"/>
          <w:lang w:val="en-NZ"/>
        </w:rPr>
        <w:t xml:space="preserve"> Cowdrey</w:t>
      </w:r>
      <w:r w:rsidR="00791779" w:rsidRPr="0011590D">
        <w:rPr>
          <w:lang w:val="en-NZ"/>
        </w:rPr>
        <w:t xml:space="preserve"> was present </w:t>
      </w:r>
      <w:r w:rsidR="00791779" w:rsidRPr="00D324AA">
        <w:rPr>
          <w:lang w:val="en-NZ"/>
        </w:rPr>
        <w:t>via videoconference for discussion of this application.</w:t>
      </w:r>
    </w:p>
    <w:p w14:paraId="4DBCA7A3" w14:textId="77777777" w:rsidR="00791779" w:rsidRPr="00D324AA" w:rsidRDefault="00791779" w:rsidP="00791779">
      <w:pPr>
        <w:rPr>
          <w:u w:val="single"/>
          <w:lang w:val="en-NZ"/>
        </w:rPr>
      </w:pPr>
    </w:p>
    <w:p w14:paraId="59780576" w14:textId="77777777" w:rsidR="00791779" w:rsidRPr="0054344C" w:rsidRDefault="00791779" w:rsidP="00791779">
      <w:pPr>
        <w:pStyle w:val="Headingbold"/>
      </w:pPr>
      <w:r w:rsidRPr="0054344C">
        <w:t>Potential conflicts of interest</w:t>
      </w:r>
    </w:p>
    <w:p w14:paraId="6C765343" w14:textId="77777777" w:rsidR="00791779" w:rsidRPr="00D324AA" w:rsidRDefault="00791779" w:rsidP="00791779">
      <w:pPr>
        <w:rPr>
          <w:b/>
          <w:lang w:val="en-NZ"/>
        </w:rPr>
      </w:pPr>
    </w:p>
    <w:p w14:paraId="1265118D" w14:textId="77777777" w:rsidR="00791779" w:rsidRPr="00D324AA" w:rsidRDefault="00791779" w:rsidP="00791779">
      <w:pPr>
        <w:rPr>
          <w:lang w:val="en-NZ"/>
        </w:rPr>
      </w:pPr>
      <w:r w:rsidRPr="00D324AA">
        <w:rPr>
          <w:lang w:val="en-NZ"/>
        </w:rPr>
        <w:t>The Chair asked members to declare any potential conflicts of interest related to this application.</w:t>
      </w:r>
    </w:p>
    <w:p w14:paraId="4A5F0A64" w14:textId="77777777" w:rsidR="00791779" w:rsidRPr="00D324AA" w:rsidRDefault="00791779" w:rsidP="00791779">
      <w:pPr>
        <w:rPr>
          <w:lang w:val="en-NZ"/>
        </w:rPr>
      </w:pPr>
    </w:p>
    <w:p w14:paraId="3B1E72B3" w14:textId="77777777" w:rsidR="00791779" w:rsidRPr="00D324AA" w:rsidRDefault="00791779" w:rsidP="00791779">
      <w:pPr>
        <w:rPr>
          <w:lang w:val="en-NZ"/>
        </w:rPr>
      </w:pPr>
      <w:r w:rsidRPr="00D324AA">
        <w:rPr>
          <w:lang w:val="en-NZ"/>
        </w:rPr>
        <w:t>No potential conflicts of interest related to this application were declared by any member.</w:t>
      </w:r>
    </w:p>
    <w:p w14:paraId="1A2304BD" w14:textId="77777777" w:rsidR="00791779" w:rsidRPr="00D324AA" w:rsidRDefault="00791779" w:rsidP="00791779">
      <w:pPr>
        <w:rPr>
          <w:lang w:val="en-NZ"/>
        </w:rPr>
      </w:pPr>
    </w:p>
    <w:p w14:paraId="2B8CFE8C" w14:textId="77777777" w:rsidR="00791779" w:rsidRPr="0054344C" w:rsidRDefault="00791779" w:rsidP="00791779">
      <w:pPr>
        <w:pStyle w:val="Headingbold"/>
      </w:pPr>
      <w:r w:rsidRPr="0054344C">
        <w:t xml:space="preserve">Summary of resolved ethical issues </w:t>
      </w:r>
    </w:p>
    <w:p w14:paraId="5B0E1839" w14:textId="77777777" w:rsidR="00791779" w:rsidRPr="00D324AA" w:rsidRDefault="00791779" w:rsidP="00791779">
      <w:pPr>
        <w:rPr>
          <w:u w:val="single"/>
          <w:lang w:val="en-NZ"/>
        </w:rPr>
      </w:pPr>
    </w:p>
    <w:p w14:paraId="46C43AF8" w14:textId="77777777" w:rsidR="00791779" w:rsidRPr="00D324AA" w:rsidRDefault="00791779" w:rsidP="00791779">
      <w:pPr>
        <w:rPr>
          <w:lang w:val="en-NZ"/>
        </w:rPr>
      </w:pPr>
      <w:r w:rsidRPr="00D324AA">
        <w:rPr>
          <w:lang w:val="en-NZ"/>
        </w:rPr>
        <w:t>The main ethical issues considered by the Committee and addressed by the Researcher are as follows.</w:t>
      </w:r>
    </w:p>
    <w:p w14:paraId="71170406" w14:textId="77777777" w:rsidR="00791779" w:rsidRPr="00D324AA" w:rsidRDefault="00791779" w:rsidP="00791779">
      <w:pPr>
        <w:rPr>
          <w:lang w:val="en-NZ"/>
        </w:rPr>
      </w:pPr>
    </w:p>
    <w:p w14:paraId="488460AD" w14:textId="7A41B916" w:rsidR="00791779" w:rsidRPr="00742495" w:rsidRDefault="00ED24E0" w:rsidP="00420FF0">
      <w:pPr>
        <w:pStyle w:val="ListParagraph"/>
        <w:numPr>
          <w:ilvl w:val="0"/>
          <w:numId w:val="33"/>
        </w:numPr>
      </w:pPr>
      <w:r>
        <w:t>The Researchers agreed with the Committee that the advertising materials would not be used in New Zealand as the Committee</w:t>
      </w:r>
      <w:r w:rsidRPr="00ED24E0">
        <w:t xml:space="preserve"> </w:t>
      </w:r>
      <w:r>
        <w:t>considered that</w:t>
      </w:r>
      <w:r w:rsidRPr="00742495">
        <w:t xml:space="preserve"> the sponsor-provided recruitment advertisements were overly persuasive</w:t>
      </w:r>
      <w:r>
        <w:t xml:space="preserve">. </w:t>
      </w:r>
      <w:r w:rsidR="006927E2">
        <w:t>Additionally,</w:t>
      </w:r>
      <w:r>
        <w:t xml:space="preserve"> the </w:t>
      </w:r>
      <w:r w:rsidR="006927E2">
        <w:t>Researchers</w:t>
      </w:r>
      <w:r>
        <w:t xml:space="preserve"> clarified that </w:t>
      </w:r>
      <w:r w:rsidR="006927E2">
        <w:t>the majority of participants are recruited via word of mouth.</w:t>
      </w:r>
    </w:p>
    <w:p w14:paraId="7B205502" w14:textId="5277E5D5" w:rsidR="004B1489" w:rsidRDefault="004B1489" w:rsidP="00DA4466">
      <w:pPr>
        <w:pStyle w:val="ListParagraph"/>
      </w:pPr>
      <w:r w:rsidRPr="004B1489">
        <w:t>The Researchers confirmed that participants aged 12–17 would not be randomi</w:t>
      </w:r>
      <w:r w:rsidR="00D94133">
        <w:t>s</w:t>
      </w:r>
      <w:r w:rsidRPr="004B1489">
        <w:t>ed to a placebo group in this trial, as it reduces burden and risk for adolescent participants. This design choice addressed concerns about exposing younger participants to a placebo and thus potentially withholding effective therapy during the trial</w:t>
      </w:r>
      <w:r>
        <w:t>.</w:t>
      </w:r>
    </w:p>
    <w:p w14:paraId="7BA612F1" w14:textId="6C9190CE" w:rsidR="005B15DB" w:rsidRDefault="005B15DB" w:rsidP="00DA4466">
      <w:pPr>
        <w:pStyle w:val="ListParagraph"/>
      </w:pPr>
      <w:r w:rsidRPr="005B15DB">
        <w:t xml:space="preserve">The </w:t>
      </w:r>
      <w:r>
        <w:t>C</w:t>
      </w:r>
      <w:r w:rsidRPr="005B15DB">
        <w:t>ommittee observed that the researchers had appropriately handled consent for minors in line with New Zealand guidelines. Specifically, 16- and 17-year-old participants can consent for themselves, while those under 16 require parental consent with assent</w:t>
      </w:r>
      <w:r w:rsidR="00F12A1B">
        <w:t>.</w:t>
      </w:r>
    </w:p>
    <w:p w14:paraId="1EF52F86" w14:textId="41629624" w:rsidR="00F12A1B" w:rsidRDefault="00F12A1B" w:rsidP="00DA4466">
      <w:pPr>
        <w:pStyle w:val="ListParagraph"/>
      </w:pPr>
      <w:r>
        <w:t xml:space="preserve">The Researchers confirmed that </w:t>
      </w:r>
      <w:r w:rsidR="009C7636">
        <w:t xml:space="preserve">an application for a </w:t>
      </w:r>
      <w:r w:rsidR="00D94133">
        <w:t>long-term</w:t>
      </w:r>
      <w:r w:rsidR="009C7636">
        <w:t xml:space="preserve"> extension would be submitted to HDEC as a new application.</w:t>
      </w:r>
    </w:p>
    <w:p w14:paraId="7C20C760" w14:textId="3501C585" w:rsidR="005F0955" w:rsidRDefault="005F0955" w:rsidP="00DA4466">
      <w:pPr>
        <w:pStyle w:val="ListParagraph"/>
      </w:pPr>
      <w:r>
        <w:t xml:space="preserve">The </w:t>
      </w:r>
      <w:r w:rsidR="00247234">
        <w:t>Researchers</w:t>
      </w:r>
      <w:r>
        <w:t xml:space="preserve"> </w:t>
      </w:r>
      <w:r w:rsidR="00247234">
        <w:t>clarified that</w:t>
      </w:r>
      <w:r>
        <w:t xml:space="preserve"> if a </w:t>
      </w:r>
      <w:r w:rsidR="00EE46CE">
        <w:t>potential participant</w:t>
      </w:r>
      <w:r w:rsidR="00247234">
        <w:t xml:space="preserve"> were to approach them about participating in the study while on </w:t>
      </w:r>
      <w:r w:rsidR="00915282">
        <w:t>another medication for the condition</w:t>
      </w:r>
      <w:r w:rsidR="00B16730">
        <w:t xml:space="preserve"> </w:t>
      </w:r>
      <w:r w:rsidR="00A77C16">
        <w:t xml:space="preserve">the </w:t>
      </w:r>
      <w:r w:rsidR="00EE46CE">
        <w:t>nuance</w:t>
      </w:r>
      <w:r w:rsidR="00A77C16">
        <w:t xml:space="preserve"> of the </w:t>
      </w:r>
      <w:r w:rsidR="00A77C16" w:rsidRPr="0058513B">
        <w:t>risks and potential benefits</w:t>
      </w:r>
      <w:r w:rsidR="00A77C16">
        <w:t xml:space="preserve"> of the study for each individual would be addressed and discussed with the </w:t>
      </w:r>
      <w:r w:rsidR="00EE46CE">
        <w:t xml:space="preserve">potential participant </w:t>
      </w:r>
      <w:r w:rsidR="00A77C16">
        <w:t>during the screening stage</w:t>
      </w:r>
      <w:r w:rsidR="00EE46CE">
        <w:t>.</w:t>
      </w:r>
    </w:p>
    <w:p w14:paraId="0C961641" w14:textId="6826E036" w:rsidR="00FD42A6" w:rsidRDefault="00FD42A6" w:rsidP="00DA4466">
      <w:pPr>
        <w:pStyle w:val="ListParagraph"/>
      </w:pPr>
      <w:r>
        <w:t xml:space="preserve">The Researchers confirmed that all </w:t>
      </w:r>
      <w:r w:rsidR="00A547C9">
        <w:t>participants of childbearing potential are asked to undergo at home pregnancy testing, for which only verbal confirmation is required.</w:t>
      </w:r>
    </w:p>
    <w:p w14:paraId="67B48CD5" w14:textId="3A699435" w:rsidR="00DA4466" w:rsidRPr="00ED24E0" w:rsidRDefault="00DA4466" w:rsidP="00DA4466">
      <w:pPr>
        <w:pStyle w:val="ListParagraph"/>
      </w:pPr>
      <w:r w:rsidRPr="00DA4466">
        <w:t>The Researchers clarified that avoidance of medications outlined in the protocol as prohibited medications is already standard medical advice for all HAE patients, outside the trial context. The Committee agreed that that participants should already be aware of these precautions and so this information was not required in the PIS</w:t>
      </w:r>
    </w:p>
    <w:p w14:paraId="03138F25" w14:textId="77777777" w:rsidR="00ED24E0" w:rsidRPr="00ED24E0" w:rsidRDefault="00ED24E0" w:rsidP="00ED24E0">
      <w:pPr>
        <w:spacing w:before="80" w:after="80"/>
        <w:contextualSpacing/>
        <w:rPr>
          <w:lang w:val="en-NZ"/>
        </w:rPr>
      </w:pPr>
    </w:p>
    <w:p w14:paraId="197DB886" w14:textId="77777777" w:rsidR="00791779" w:rsidRPr="0054344C" w:rsidRDefault="00791779" w:rsidP="00791779">
      <w:pPr>
        <w:pStyle w:val="Headingbold"/>
      </w:pPr>
      <w:r w:rsidRPr="0054344C">
        <w:t>Summary of outstanding ethical issues</w:t>
      </w:r>
    </w:p>
    <w:p w14:paraId="071CA0D5" w14:textId="77777777" w:rsidR="00791779" w:rsidRPr="00D324AA" w:rsidRDefault="00791779" w:rsidP="00791779">
      <w:pPr>
        <w:rPr>
          <w:lang w:val="en-NZ"/>
        </w:rPr>
      </w:pPr>
    </w:p>
    <w:p w14:paraId="55826E5B" w14:textId="18662C79" w:rsidR="00791779" w:rsidRPr="00D52B59" w:rsidRDefault="00791779" w:rsidP="00D52B5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r w:rsidRPr="00D324AA">
        <w:br/>
      </w:r>
    </w:p>
    <w:p w14:paraId="07D0796C" w14:textId="77777777" w:rsidR="00791779" w:rsidRPr="00D324AA" w:rsidRDefault="00791779" w:rsidP="0079177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3CEC7F9" w14:textId="77777777" w:rsidR="00791779" w:rsidRPr="00D324AA" w:rsidRDefault="00791779" w:rsidP="00791779">
      <w:pPr>
        <w:spacing w:before="80" w:after="80"/>
        <w:rPr>
          <w:rFonts w:cs="Arial"/>
          <w:szCs w:val="22"/>
          <w:lang w:val="en-NZ"/>
        </w:rPr>
      </w:pPr>
    </w:p>
    <w:p w14:paraId="691CC9BC" w14:textId="302A2989" w:rsidR="00742495" w:rsidRDefault="00742495" w:rsidP="00742495">
      <w:pPr>
        <w:pStyle w:val="ListParagraph"/>
      </w:pPr>
      <w:r w:rsidRPr="00742495">
        <w:t>Please update emergency contact instructions to prioriti</w:t>
      </w:r>
      <w:r w:rsidR="00D94133">
        <w:t>s</w:t>
      </w:r>
      <w:r w:rsidRPr="00742495">
        <w:t>e calling 111 before contacting the study doctor, for any cases of suspected anaphylaxis.</w:t>
      </w:r>
      <w:r w:rsidR="00F32E1B">
        <w:t xml:space="preserve"> This action is required on the PIS and on the </w:t>
      </w:r>
      <w:r w:rsidR="00420FF0">
        <w:t>Patient information card.</w:t>
      </w:r>
    </w:p>
    <w:p w14:paraId="221DE72E" w14:textId="5C8830BA" w:rsidR="007776A4" w:rsidRPr="00742495" w:rsidRDefault="007776A4" w:rsidP="00742495">
      <w:pPr>
        <w:pStyle w:val="ListParagraph"/>
      </w:pPr>
      <w:r>
        <w:t xml:space="preserve">Please ensure that GP </w:t>
      </w:r>
      <w:r w:rsidRPr="0058513B">
        <w:t xml:space="preserve">notification </w:t>
      </w:r>
      <w:r>
        <w:t xml:space="preserve">is </w:t>
      </w:r>
      <w:r w:rsidR="00080DEA">
        <w:t>compulsory</w:t>
      </w:r>
    </w:p>
    <w:p w14:paraId="71846BBB" w14:textId="390EFF4E" w:rsidR="00791779" w:rsidRDefault="00B71DE5" w:rsidP="00791779">
      <w:pPr>
        <w:pStyle w:val="ListParagraph"/>
      </w:pPr>
      <w:r>
        <w:t xml:space="preserve">Please revise references to ‘treatment’ when referring to </w:t>
      </w:r>
      <w:r w:rsidR="007C3AA4">
        <w:t>an unapproved medicine.</w:t>
      </w:r>
    </w:p>
    <w:p w14:paraId="35DC5C08" w14:textId="6D0A1641" w:rsidR="007C3AA4" w:rsidRDefault="007C3AA4" w:rsidP="00791779">
      <w:pPr>
        <w:pStyle w:val="ListParagraph"/>
      </w:pPr>
      <w:r>
        <w:t xml:space="preserve">Please remove references to ‘race’ </w:t>
      </w:r>
      <w:r w:rsidR="00080DEA">
        <w:t>as it is not suitable to the New Zealand context</w:t>
      </w:r>
    </w:p>
    <w:p w14:paraId="0F311D8D" w14:textId="7F3A1B12" w:rsidR="0034020F" w:rsidRDefault="0034020F" w:rsidP="00791779">
      <w:pPr>
        <w:pStyle w:val="ListParagraph"/>
      </w:pPr>
      <w:r w:rsidRPr="0034020F">
        <w:t>Please e</w:t>
      </w:r>
      <w:r w:rsidRPr="0058513B">
        <w:t xml:space="preserve">xplicitly state in the PIS/consent forms that participants under 16 years of age must have a parent or guardian provide consent (in addition to the child’s assent), whereas those aged 16–17 may consent on their own. </w:t>
      </w:r>
      <w:r w:rsidR="00D52B59">
        <w:t>Additionally,</w:t>
      </w:r>
      <w:r>
        <w:t xml:space="preserve"> a</w:t>
      </w:r>
      <w:r w:rsidRPr="0058513B">
        <w:t xml:space="preserve"> note</w:t>
      </w:r>
      <w:r>
        <w:t xml:space="preserve"> should be included</w:t>
      </w:r>
      <w:r w:rsidRPr="0058513B">
        <w:t xml:space="preserve"> that if a participant enrolled as a child turns 16 during the study, they will be required to sign the</w:t>
      </w:r>
      <w:r>
        <w:t xml:space="preserve"> adult</w:t>
      </w:r>
      <w:r w:rsidRPr="0058513B">
        <w:t xml:space="preserve"> consent form to continue in the trial</w:t>
      </w:r>
      <w:r w:rsidR="007161D9">
        <w:t>.</w:t>
      </w:r>
    </w:p>
    <w:p w14:paraId="2A09B8F7" w14:textId="137E1144" w:rsidR="007161D9" w:rsidRDefault="007161D9" w:rsidP="007161D9">
      <w:pPr>
        <w:pStyle w:val="ListParagraph"/>
      </w:pPr>
      <w:r>
        <w:t>Please review all Māori words in documentation including macron in ‘whānau’.</w:t>
      </w:r>
    </w:p>
    <w:p w14:paraId="1FB3851C" w14:textId="5B890183" w:rsidR="00731BCB" w:rsidRPr="00006F42" w:rsidRDefault="00731BCB" w:rsidP="007161D9">
      <w:pPr>
        <w:pStyle w:val="ListParagraph"/>
      </w:pPr>
      <w:r w:rsidRPr="00731BCB">
        <w:t xml:space="preserve">Please ensure the Participant information </w:t>
      </w:r>
      <w:r w:rsidR="00D94133" w:rsidRPr="00731BCB">
        <w:t>sheets,</w:t>
      </w:r>
      <w:r w:rsidRPr="00731BCB">
        <w:t xml:space="preserve"> and assent forms mention the requirement for pregnancy tests and advise on contraceptive measures for participants in an age-appropriate manner</w:t>
      </w:r>
    </w:p>
    <w:p w14:paraId="1BAB9992" w14:textId="320BF02F" w:rsidR="007161D9" w:rsidRDefault="004D6CE1" w:rsidP="00791779">
      <w:pPr>
        <w:pStyle w:val="ListParagraph"/>
      </w:pPr>
      <w:r w:rsidRPr="004D6CE1">
        <w:t>Please insert contact information for the Māori cultural advisors into the PIS</w:t>
      </w:r>
      <w:r w:rsidR="00D94133">
        <w:t>.</w:t>
      </w:r>
    </w:p>
    <w:p w14:paraId="267BE7A5" w14:textId="1571F65A" w:rsidR="00423ABF" w:rsidRDefault="00423ABF" w:rsidP="00791779">
      <w:pPr>
        <w:pStyle w:val="ListParagraph"/>
      </w:pPr>
      <w:r>
        <w:t xml:space="preserve">Please ensure that it is clear that HDECs approve only ethical aspects of the </w:t>
      </w:r>
      <w:r w:rsidR="000F26A3">
        <w:t>study</w:t>
      </w:r>
      <w:r w:rsidR="00125617">
        <w:t>.</w:t>
      </w:r>
    </w:p>
    <w:p w14:paraId="5CD15CFF" w14:textId="3FC30DAF" w:rsidR="00125617" w:rsidRPr="0034020F" w:rsidRDefault="00125617" w:rsidP="00791779">
      <w:pPr>
        <w:pStyle w:val="ListParagraph"/>
      </w:pPr>
      <w:r w:rsidRPr="00125617">
        <w:t>Please ensure that the amount of koha is specified</w:t>
      </w:r>
      <w:r>
        <w:t xml:space="preserve"> </w:t>
      </w:r>
      <w:r w:rsidRPr="00125617">
        <w:t>in the PIS</w:t>
      </w:r>
      <w:r>
        <w:t>.</w:t>
      </w:r>
    </w:p>
    <w:p w14:paraId="0025D794" w14:textId="77777777" w:rsidR="00791779" w:rsidRPr="00D324AA" w:rsidRDefault="00791779" w:rsidP="00791779">
      <w:pPr>
        <w:spacing w:before="80" w:after="80"/>
      </w:pPr>
    </w:p>
    <w:p w14:paraId="46CBF8F2" w14:textId="179A8F46" w:rsidR="00791779" w:rsidRPr="0054344C" w:rsidRDefault="00791779" w:rsidP="00791779">
      <w:pPr>
        <w:rPr>
          <w:b/>
          <w:bCs/>
          <w:lang w:val="en-NZ"/>
        </w:rPr>
      </w:pPr>
      <w:r w:rsidRPr="0054344C">
        <w:rPr>
          <w:b/>
          <w:bCs/>
          <w:lang w:val="en-NZ"/>
        </w:rPr>
        <w:t xml:space="preserve">Decision </w:t>
      </w:r>
    </w:p>
    <w:p w14:paraId="1A1A2DE4" w14:textId="77777777" w:rsidR="00791779" w:rsidRPr="00D324AA" w:rsidRDefault="00791779" w:rsidP="00791779">
      <w:pPr>
        <w:rPr>
          <w:lang w:val="en-NZ"/>
        </w:rPr>
      </w:pPr>
    </w:p>
    <w:p w14:paraId="795F3ABF" w14:textId="77777777" w:rsidR="00791779" w:rsidRPr="00D324AA" w:rsidRDefault="00791779" w:rsidP="0079177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55DB70F" w14:textId="77777777" w:rsidR="00791779" w:rsidRPr="00D324AA" w:rsidRDefault="00791779" w:rsidP="00791779">
      <w:pPr>
        <w:rPr>
          <w:color w:val="FF0000"/>
          <w:lang w:val="en-NZ"/>
        </w:rPr>
      </w:pPr>
    </w:p>
    <w:p w14:paraId="07449617" w14:textId="77777777" w:rsidR="00791779" w:rsidRPr="00420FF0" w:rsidRDefault="00791779" w:rsidP="00791779">
      <w:pPr>
        <w:pStyle w:val="NSCbullet"/>
        <w:rPr>
          <w:color w:val="auto"/>
        </w:rPr>
      </w:pPr>
      <w:r w:rsidRPr="00420FF0">
        <w:rPr>
          <w:color w:val="auto"/>
        </w:rPr>
        <w:t>please address all outstanding ethical issues raised by the Committee</w:t>
      </w:r>
    </w:p>
    <w:p w14:paraId="6D3EA973" w14:textId="77777777" w:rsidR="00791779" w:rsidRPr="00420FF0" w:rsidRDefault="00791779" w:rsidP="00791779">
      <w:pPr>
        <w:numPr>
          <w:ilvl w:val="0"/>
          <w:numId w:val="5"/>
        </w:numPr>
        <w:spacing w:before="80" w:after="80"/>
        <w:ind w:left="714" w:hanging="357"/>
        <w:rPr>
          <w:rFonts w:cs="Arial"/>
          <w:szCs w:val="22"/>
          <w:lang w:val="en-NZ"/>
        </w:rPr>
      </w:pPr>
      <w:r w:rsidRPr="00420FF0">
        <w:rPr>
          <w:rFonts w:cs="Arial"/>
          <w:szCs w:val="22"/>
          <w:lang w:val="en-NZ"/>
        </w:rPr>
        <w:t xml:space="preserve">please update the Participant Information Sheet and Consent Form, taking into account the feedback provided by the Committee. </w:t>
      </w:r>
      <w:r w:rsidRPr="00420FF0">
        <w:rPr>
          <w:i/>
          <w:iCs/>
        </w:rPr>
        <w:t>(National Ethical Standards for Health and Disability Research and Quality Improvement, para 7.15 – 7.17).</w:t>
      </w:r>
    </w:p>
    <w:p w14:paraId="492AE839" w14:textId="77777777" w:rsidR="00791779" w:rsidRDefault="00791779" w:rsidP="00791779">
      <w:pPr>
        <w:rPr>
          <w:color w:val="4BACC6"/>
          <w:lang w:val="en-NZ"/>
        </w:rPr>
      </w:pPr>
    </w:p>
    <w:p w14:paraId="0E1BBAC9" w14:textId="77777777" w:rsidR="00791779" w:rsidRDefault="00791779" w:rsidP="00791779">
      <w:pPr>
        <w:rPr>
          <w:color w:val="4BACC6"/>
          <w:lang w:val="en-NZ"/>
        </w:rPr>
      </w:pPr>
    </w:p>
    <w:p w14:paraId="7F8FF9E8" w14:textId="32F0B003" w:rsidR="00791779" w:rsidRDefault="00791779">
      <w:pPr>
        <w:rPr>
          <w:color w:val="4BACC6"/>
          <w:lang w:val="en-NZ"/>
        </w:rPr>
      </w:pPr>
      <w:r>
        <w:rPr>
          <w:color w:val="4BACC6"/>
          <w:lang w:val="en-NZ"/>
        </w:rPr>
        <w:br w:type="page"/>
      </w:r>
    </w:p>
    <w:p w14:paraId="6914C9AF" w14:textId="77777777" w:rsidR="00791779" w:rsidRPr="0018623C" w:rsidRDefault="00791779" w:rsidP="00791779"/>
    <w:p w14:paraId="5D8A230D" w14:textId="77777777" w:rsidR="00791779" w:rsidRDefault="00791779" w:rsidP="0079177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91779" w:rsidRPr="00960BFE" w14:paraId="6D5C59A2" w14:textId="77777777" w:rsidTr="0073763C">
        <w:trPr>
          <w:trHeight w:val="280"/>
        </w:trPr>
        <w:tc>
          <w:tcPr>
            <w:tcW w:w="966" w:type="dxa"/>
            <w:tcBorders>
              <w:top w:val="nil"/>
              <w:left w:val="nil"/>
              <w:bottom w:val="nil"/>
              <w:right w:val="nil"/>
            </w:tcBorders>
          </w:tcPr>
          <w:p w14:paraId="176F99D1" w14:textId="232EBDFF" w:rsidR="00791779" w:rsidRPr="00960BFE" w:rsidRDefault="00256D1B" w:rsidP="0073763C">
            <w:pPr>
              <w:autoSpaceDE w:val="0"/>
              <w:autoSpaceDN w:val="0"/>
              <w:adjustRightInd w:val="0"/>
            </w:pPr>
            <w:r>
              <w:rPr>
                <w:b/>
              </w:rPr>
              <w:t>6</w:t>
            </w:r>
            <w:r w:rsidR="00791779" w:rsidRPr="00960BFE">
              <w:rPr>
                <w:b/>
              </w:rPr>
              <w:t xml:space="preserve"> </w:t>
            </w:r>
            <w:r w:rsidR="00791779" w:rsidRPr="00960BFE">
              <w:t xml:space="preserve"> </w:t>
            </w:r>
          </w:p>
        </w:tc>
        <w:tc>
          <w:tcPr>
            <w:tcW w:w="2575" w:type="dxa"/>
            <w:tcBorders>
              <w:top w:val="nil"/>
              <w:left w:val="nil"/>
              <w:bottom w:val="nil"/>
              <w:right w:val="nil"/>
            </w:tcBorders>
          </w:tcPr>
          <w:p w14:paraId="2F6CB693" w14:textId="77777777" w:rsidR="00791779" w:rsidRPr="00960BFE" w:rsidRDefault="00791779" w:rsidP="0073763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A50276" w14:textId="37A5ED12" w:rsidR="00791779" w:rsidRPr="00B941A6" w:rsidRDefault="00B95004" w:rsidP="0073763C">
            <w:pPr>
              <w:rPr>
                <w:b/>
                <w:bCs/>
              </w:rPr>
            </w:pPr>
            <w:r w:rsidRPr="00B941A6">
              <w:rPr>
                <w:rFonts w:cs="Arial"/>
                <w:b/>
                <w:bCs/>
                <w:sz w:val="22"/>
                <w:lang w:eastAsia="en-GB"/>
              </w:rPr>
              <w:t>FULL 23337</w:t>
            </w:r>
          </w:p>
        </w:tc>
      </w:tr>
      <w:tr w:rsidR="00791779" w:rsidRPr="00960BFE" w14:paraId="0E71C07A" w14:textId="77777777" w:rsidTr="0073763C">
        <w:trPr>
          <w:trHeight w:val="280"/>
        </w:trPr>
        <w:tc>
          <w:tcPr>
            <w:tcW w:w="966" w:type="dxa"/>
            <w:tcBorders>
              <w:top w:val="nil"/>
              <w:left w:val="nil"/>
              <w:bottom w:val="nil"/>
              <w:right w:val="nil"/>
            </w:tcBorders>
          </w:tcPr>
          <w:p w14:paraId="0AE783EE"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6EBD0079" w14:textId="77777777" w:rsidR="00791779" w:rsidRPr="00960BFE" w:rsidRDefault="00791779" w:rsidP="0073763C">
            <w:pPr>
              <w:autoSpaceDE w:val="0"/>
              <w:autoSpaceDN w:val="0"/>
              <w:adjustRightInd w:val="0"/>
            </w:pPr>
            <w:r w:rsidRPr="00960BFE">
              <w:t xml:space="preserve">Title: </w:t>
            </w:r>
          </w:p>
        </w:tc>
        <w:tc>
          <w:tcPr>
            <w:tcW w:w="6459" w:type="dxa"/>
            <w:tcBorders>
              <w:top w:val="nil"/>
              <w:left w:val="nil"/>
              <w:bottom w:val="nil"/>
              <w:right w:val="nil"/>
            </w:tcBorders>
          </w:tcPr>
          <w:p w14:paraId="63C818F1" w14:textId="6B095F9B" w:rsidR="00791779" w:rsidRPr="00960BFE" w:rsidRDefault="00544B67" w:rsidP="0073763C">
            <w:pPr>
              <w:autoSpaceDE w:val="0"/>
              <w:autoSpaceDN w:val="0"/>
              <w:adjustRightInd w:val="0"/>
            </w:pPr>
            <w:r w:rsidRPr="00544B67">
              <w:t>Closing the loop with the FLIP-IT trial – Fully automated insulin delivery and patch pumps in adults with type 1 diabetes and above-target glycaemia</w:t>
            </w:r>
          </w:p>
        </w:tc>
      </w:tr>
      <w:tr w:rsidR="00791779" w:rsidRPr="00960BFE" w14:paraId="0E758B79" w14:textId="77777777" w:rsidTr="0073763C">
        <w:trPr>
          <w:trHeight w:val="280"/>
        </w:trPr>
        <w:tc>
          <w:tcPr>
            <w:tcW w:w="966" w:type="dxa"/>
            <w:tcBorders>
              <w:top w:val="nil"/>
              <w:left w:val="nil"/>
              <w:bottom w:val="nil"/>
              <w:right w:val="nil"/>
            </w:tcBorders>
          </w:tcPr>
          <w:p w14:paraId="3CF1C384"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21E66576" w14:textId="77777777" w:rsidR="00791779" w:rsidRPr="00960BFE" w:rsidRDefault="00791779" w:rsidP="0073763C">
            <w:pPr>
              <w:autoSpaceDE w:val="0"/>
              <w:autoSpaceDN w:val="0"/>
              <w:adjustRightInd w:val="0"/>
            </w:pPr>
            <w:r w:rsidRPr="00960BFE">
              <w:t xml:space="preserve">Principal Investigator: </w:t>
            </w:r>
          </w:p>
        </w:tc>
        <w:tc>
          <w:tcPr>
            <w:tcW w:w="6459" w:type="dxa"/>
            <w:tcBorders>
              <w:top w:val="nil"/>
              <w:left w:val="nil"/>
              <w:bottom w:val="nil"/>
              <w:right w:val="nil"/>
            </w:tcBorders>
          </w:tcPr>
          <w:p w14:paraId="1ECF36C9" w14:textId="26F84943" w:rsidR="00791779" w:rsidRPr="00960BFE" w:rsidRDefault="00F46CF3" w:rsidP="0073763C">
            <w:r>
              <w:t xml:space="preserve">Professor </w:t>
            </w:r>
            <w:r w:rsidR="00DC1D9B">
              <w:t>Benjamin Wheeler</w:t>
            </w:r>
          </w:p>
        </w:tc>
      </w:tr>
      <w:tr w:rsidR="00791779" w:rsidRPr="00960BFE" w14:paraId="38071C38" w14:textId="77777777" w:rsidTr="0073763C">
        <w:trPr>
          <w:trHeight w:val="280"/>
        </w:trPr>
        <w:tc>
          <w:tcPr>
            <w:tcW w:w="966" w:type="dxa"/>
            <w:tcBorders>
              <w:top w:val="nil"/>
              <w:left w:val="nil"/>
              <w:bottom w:val="nil"/>
              <w:right w:val="nil"/>
            </w:tcBorders>
          </w:tcPr>
          <w:p w14:paraId="4E745B40"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60DD8C3A" w14:textId="77777777" w:rsidR="00791779" w:rsidRPr="00960BFE" w:rsidRDefault="00791779" w:rsidP="0073763C">
            <w:pPr>
              <w:autoSpaceDE w:val="0"/>
              <w:autoSpaceDN w:val="0"/>
              <w:adjustRightInd w:val="0"/>
            </w:pPr>
            <w:r w:rsidRPr="00960BFE">
              <w:t xml:space="preserve">Sponsor: </w:t>
            </w:r>
          </w:p>
        </w:tc>
        <w:tc>
          <w:tcPr>
            <w:tcW w:w="6459" w:type="dxa"/>
            <w:tcBorders>
              <w:top w:val="nil"/>
              <w:left w:val="nil"/>
              <w:bottom w:val="nil"/>
              <w:right w:val="nil"/>
            </w:tcBorders>
          </w:tcPr>
          <w:p w14:paraId="2E596F14" w14:textId="547EDD27" w:rsidR="00791779" w:rsidRPr="00960BFE" w:rsidRDefault="00203C2A" w:rsidP="0073763C">
            <w:pPr>
              <w:autoSpaceDE w:val="0"/>
              <w:autoSpaceDN w:val="0"/>
              <w:adjustRightInd w:val="0"/>
            </w:pPr>
            <w:r w:rsidRPr="00203C2A">
              <w:t>University of Otago</w:t>
            </w:r>
          </w:p>
        </w:tc>
      </w:tr>
      <w:tr w:rsidR="00791779" w:rsidRPr="00960BFE" w14:paraId="5C9BD383" w14:textId="77777777" w:rsidTr="0073763C">
        <w:trPr>
          <w:trHeight w:val="280"/>
        </w:trPr>
        <w:tc>
          <w:tcPr>
            <w:tcW w:w="966" w:type="dxa"/>
            <w:tcBorders>
              <w:top w:val="nil"/>
              <w:left w:val="nil"/>
              <w:bottom w:val="nil"/>
              <w:right w:val="nil"/>
            </w:tcBorders>
          </w:tcPr>
          <w:p w14:paraId="03D274E7"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3BDB6C41" w14:textId="77777777" w:rsidR="00791779" w:rsidRPr="00960BFE" w:rsidRDefault="00791779" w:rsidP="0073763C">
            <w:pPr>
              <w:autoSpaceDE w:val="0"/>
              <w:autoSpaceDN w:val="0"/>
              <w:adjustRightInd w:val="0"/>
            </w:pPr>
            <w:r w:rsidRPr="00960BFE">
              <w:t xml:space="preserve">Clock Start Date: </w:t>
            </w:r>
          </w:p>
        </w:tc>
        <w:tc>
          <w:tcPr>
            <w:tcW w:w="6459" w:type="dxa"/>
            <w:tcBorders>
              <w:top w:val="nil"/>
              <w:left w:val="nil"/>
              <w:bottom w:val="nil"/>
              <w:right w:val="nil"/>
            </w:tcBorders>
          </w:tcPr>
          <w:p w14:paraId="6BD4C523" w14:textId="41854B60" w:rsidR="00791779" w:rsidRPr="00960BFE" w:rsidRDefault="00256D1B" w:rsidP="0073763C">
            <w:pPr>
              <w:autoSpaceDE w:val="0"/>
              <w:autoSpaceDN w:val="0"/>
              <w:adjustRightInd w:val="0"/>
            </w:pPr>
            <w:r>
              <w:t>19 June 2025</w:t>
            </w:r>
          </w:p>
        </w:tc>
      </w:tr>
    </w:tbl>
    <w:p w14:paraId="610E35E9" w14:textId="77777777" w:rsidR="00791779" w:rsidRPr="00FF7689" w:rsidRDefault="00791779" w:rsidP="00791779"/>
    <w:p w14:paraId="79370601" w14:textId="43C4755A" w:rsidR="00791779" w:rsidRPr="00FF7689" w:rsidRDefault="00FF7689" w:rsidP="00791779">
      <w:pPr>
        <w:autoSpaceDE w:val="0"/>
        <w:autoSpaceDN w:val="0"/>
        <w:adjustRightInd w:val="0"/>
        <w:rPr>
          <w:sz w:val="20"/>
          <w:lang w:val="en-NZ"/>
        </w:rPr>
      </w:pPr>
      <w:r w:rsidRPr="00FF7689">
        <w:rPr>
          <w:rFonts w:cs="Arial"/>
          <w:szCs w:val="22"/>
          <w:lang w:val="en-NZ"/>
        </w:rPr>
        <w:t xml:space="preserve">Ben Wheeler </w:t>
      </w:r>
      <w:r>
        <w:rPr>
          <w:rFonts w:cs="Arial"/>
          <w:szCs w:val="22"/>
          <w:lang w:val="en-NZ"/>
        </w:rPr>
        <w:t xml:space="preserve">and </w:t>
      </w:r>
      <w:r w:rsidR="00B95004" w:rsidRPr="00FF7689">
        <w:rPr>
          <w:rFonts w:cs="Arial"/>
          <w:szCs w:val="22"/>
          <w:lang w:val="en-NZ"/>
        </w:rPr>
        <w:t>Alisa Boucsein were</w:t>
      </w:r>
      <w:r w:rsidR="00791779" w:rsidRPr="00FF7689">
        <w:rPr>
          <w:lang w:val="en-NZ"/>
        </w:rPr>
        <w:t xml:space="preserve"> present via videoconference for discussion of this application.</w:t>
      </w:r>
    </w:p>
    <w:p w14:paraId="4EEE56D0" w14:textId="77777777" w:rsidR="00791779" w:rsidRPr="00FF7689" w:rsidRDefault="00791779" w:rsidP="00791779">
      <w:pPr>
        <w:rPr>
          <w:u w:val="single"/>
          <w:lang w:val="en-NZ"/>
        </w:rPr>
      </w:pPr>
    </w:p>
    <w:p w14:paraId="28854C8B" w14:textId="77777777" w:rsidR="00791779" w:rsidRPr="00FF7689" w:rsidRDefault="00791779" w:rsidP="00791779">
      <w:pPr>
        <w:pStyle w:val="Headingbold"/>
      </w:pPr>
      <w:r w:rsidRPr="00FF7689">
        <w:t>Potential conflicts of interest</w:t>
      </w:r>
    </w:p>
    <w:p w14:paraId="1CD64851" w14:textId="77777777" w:rsidR="00791779" w:rsidRPr="00FF7689" w:rsidRDefault="00791779" w:rsidP="00791779">
      <w:pPr>
        <w:rPr>
          <w:b/>
          <w:lang w:val="en-NZ"/>
        </w:rPr>
      </w:pPr>
    </w:p>
    <w:p w14:paraId="63A0FA67" w14:textId="77777777" w:rsidR="00791779" w:rsidRPr="00FF7689" w:rsidRDefault="00791779" w:rsidP="00791779">
      <w:pPr>
        <w:rPr>
          <w:lang w:val="en-NZ"/>
        </w:rPr>
      </w:pPr>
      <w:r w:rsidRPr="00FF7689">
        <w:rPr>
          <w:lang w:val="en-NZ"/>
        </w:rPr>
        <w:t>The Chair asked members to declare any potential conflicts of interest related to this application.</w:t>
      </w:r>
    </w:p>
    <w:p w14:paraId="31B33D5A" w14:textId="77777777" w:rsidR="00791779" w:rsidRPr="00FF7689" w:rsidRDefault="00791779" w:rsidP="00791779">
      <w:pPr>
        <w:rPr>
          <w:lang w:val="en-NZ"/>
        </w:rPr>
      </w:pPr>
    </w:p>
    <w:p w14:paraId="444569CE" w14:textId="77777777" w:rsidR="00791779" w:rsidRPr="00FF7689" w:rsidRDefault="00791779" w:rsidP="00791779">
      <w:pPr>
        <w:rPr>
          <w:lang w:val="en-NZ"/>
        </w:rPr>
      </w:pPr>
      <w:r w:rsidRPr="00FF7689">
        <w:rPr>
          <w:lang w:val="en-NZ"/>
        </w:rPr>
        <w:t>No potential conflicts of interest related to this application were declared by any member.</w:t>
      </w:r>
    </w:p>
    <w:p w14:paraId="0FA1D7F9" w14:textId="77777777" w:rsidR="00791779" w:rsidRPr="00FF7689" w:rsidRDefault="00791779" w:rsidP="00791779">
      <w:pPr>
        <w:rPr>
          <w:lang w:val="en-NZ"/>
        </w:rPr>
      </w:pPr>
    </w:p>
    <w:p w14:paraId="4EE71FD5" w14:textId="77777777" w:rsidR="00791779" w:rsidRPr="00FF7689" w:rsidRDefault="00791779" w:rsidP="00791779">
      <w:pPr>
        <w:autoSpaceDE w:val="0"/>
        <w:autoSpaceDN w:val="0"/>
        <w:adjustRightInd w:val="0"/>
        <w:rPr>
          <w:lang w:val="en-NZ"/>
        </w:rPr>
      </w:pPr>
    </w:p>
    <w:p w14:paraId="13BD06F2" w14:textId="77777777" w:rsidR="00791779" w:rsidRPr="00FF7689" w:rsidRDefault="00791779" w:rsidP="00791779">
      <w:pPr>
        <w:pStyle w:val="Headingbold"/>
      </w:pPr>
      <w:r w:rsidRPr="00FF7689">
        <w:t xml:space="preserve">Summary of resolved ethical issues </w:t>
      </w:r>
    </w:p>
    <w:p w14:paraId="55C04037" w14:textId="77777777" w:rsidR="00791779" w:rsidRPr="00FF7689" w:rsidRDefault="00791779" w:rsidP="00791779">
      <w:pPr>
        <w:rPr>
          <w:u w:val="single"/>
          <w:lang w:val="en-NZ"/>
        </w:rPr>
      </w:pPr>
    </w:p>
    <w:p w14:paraId="4B6C50B3" w14:textId="77777777" w:rsidR="00791779" w:rsidRPr="00FF7689" w:rsidRDefault="00791779" w:rsidP="00791779">
      <w:pPr>
        <w:rPr>
          <w:lang w:val="en-NZ"/>
        </w:rPr>
      </w:pPr>
      <w:r w:rsidRPr="00FF7689">
        <w:rPr>
          <w:lang w:val="en-NZ"/>
        </w:rPr>
        <w:t>The main ethical issues considered by the Committee and addressed by the Researcher are as follows.</w:t>
      </w:r>
    </w:p>
    <w:p w14:paraId="1560D140" w14:textId="77777777" w:rsidR="00791779" w:rsidRPr="00FF7689" w:rsidRDefault="00791779" w:rsidP="00791779">
      <w:pPr>
        <w:rPr>
          <w:lang w:val="en-NZ"/>
        </w:rPr>
      </w:pPr>
    </w:p>
    <w:p w14:paraId="74AB3F70" w14:textId="26F4F1D4" w:rsidR="00791779" w:rsidRPr="00FF7689" w:rsidRDefault="00C07A1C" w:rsidP="003F769A">
      <w:pPr>
        <w:pStyle w:val="ListParagraph"/>
        <w:numPr>
          <w:ilvl w:val="0"/>
          <w:numId w:val="40"/>
        </w:numPr>
      </w:pPr>
      <w:r w:rsidRPr="00FF7689">
        <w:t>The Committee were satisfied, after clarification from the researchers in this resubmission, that this study is investigator initiated and not for commercial benefit</w:t>
      </w:r>
      <w:r w:rsidR="00964862" w:rsidRPr="00FF7689">
        <w:t>.</w:t>
      </w:r>
    </w:p>
    <w:p w14:paraId="17D320D3" w14:textId="60C0EEA2" w:rsidR="00964862" w:rsidRPr="00FF7689" w:rsidRDefault="00964862" w:rsidP="003F769A">
      <w:pPr>
        <w:pStyle w:val="ListParagraph"/>
      </w:pPr>
      <w:r w:rsidRPr="00FF7689">
        <w:t>The Committee queried the comparison to the new device to various other devices and the potential for this to introduce too many variables, t</w:t>
      </w:r>
      <w:r w:rsidRPr="00867550">
        <w:t xml:space="preserve">he </w:t>
      </w:r>
      <w:r w:rsidRPr="00FF7689">
        <w:t>Researchers</w:t>
      </w:r>
      <w:r w:rsidRPr="00867550">
        <w:t xml:space="preserve"> explained that </w:t>
      </w:r>
      <w:r w:rsidRPr="00FF7689">
        <w:t>the aims of this control group is</w:t>
      </w:r>
      <w:r w:rsidRPr="00867550">
        <w:t xml:space="preserve"> isolate the effect of the new closed-loop algorithm versus standard care</w:t>
      </w:r>
      <w:r w:rsidR="00500382" w:rsidRPr="00FF7689">
        <w:t xml:space="preserve">, noting that </w:t>
      </w:r>
      <w:r w:rsidRPr="00867550">
        <w:t>all participants, including controls, receive the same additional dietitian support</w:t>
      </w:r>
      <w:r w:rsidR="00500382" w:rsidRPr="00FF7689">
        <w:t>.</w:t>
      </w:r>
    </w:p>
    <w:p w14:paraId="4EB66D81" w14:textId="57BBC6E8" w:rsidR="000A6149" w:rsidRPr="00FF7689" w:rsidRDefault="000A6149" w:rsidP="003F769A">
      <w:pPr>
        <w:pStyle w:val="ListParagraph"/>
      </w:pPr>
      <w:r w:rsidRPr="00FF7689">
        <w:t>The Researchers confirmed that they are not looking to recruit children in this study.</w:t>
      </w:r>
    </w:p>
    <w:p w14:paraId="6DD01A2D" w14:textId="2432F01C" w:rsidR="00C16F4C" w:rsidRPr="00FF7689" w:rsidRDefault="00C16F4C" w:rsidP="003F769A">
      <w:pPr>
        <w:pStyle w:val="ListParagraph"/>
      </w:pPr>
      <w:r w:rsidRPr="00FF7689">
        <w:t>The Committee noted that the submitted Māori consultation letter was dated and referred to a different study. The Researchers explained that they have ongoing cultural engagement, including a Māori advisory group, a Pacific advisory group, and in-person consultation with Ngāi Tahu representatives</w:t>
      </w:r>
      <w:r w:rsidR="005903DD" w:rsidRPr="00FF7689">
        <w:t xml:space="preserve"> for the current study.</w:t>
      </w:r>
    </w:p>
    <w:p w14:paraId="351CCC9A" w14:textId="0164C396" w:rsidR="00A40890" w:rsidRPr="00FF7689" w:rsidRDefault="00A40890" w:rsidP="003F769A">
      <w:pPr>
        <w:pStyle w:val="ListParagraph"/>
      </w:pPr>
      <w:r w:rsidRPr="00FF7689">
        <w:t>The Committee clarified that the provisional approval for this application applies to phase 1 and 2 of the study and does not include an approval for phase 3 of this study.</w:t>
      </w:r>
    </w:p>
    <w:p w14:paraId="68AD9316" w14:textId="77777777" w:rsidR="00791779" w:rsidRPr="00FF7689" w:rsidRDefault="00791779" w:rsidP="00791779">
      <w:pPr>
        <w:spacing w:before="80" w:after="80"/>
        <w:rPr>
          <w:lang w:val="en-NZ"/>
        </w:rPr>
      </w:pPr>
    </w:p>
    <w:p w14:paraId="65F0A64E" w14:textId="77777777" w:rsidR="00791779" w:rsidRPr="00FF7689" w:rsidRDefault="00791779" w:rsidP="00791779">
      <w:pPr>
        <w:pStyle w:val="Headingbold"/>
      </w:pPr>
      <w:r w:rsidRPr="00FF7689">
        <w:t>Summary of outstanding ethical issues</w:t>
      </w:r>
    </w:p>
    <w:p w14:paraId="5C28ED14" w14:textId="77777777" w:rsidR="00791779" w:rsidRPr="00FF7689" w:rsidRDefault="00791779" w:rsidP="00791779">
      <w:pPr>
        <w:rPr>
          <w:lang w:val="en-NZ"/>
        </w:rPr>
      </w:pPr>
    </w:p>
    <w:p w14:paraId="291C03F0" w14:textId="77777777" w:rsidR="00791779" w:rsidRPr="00FF7689" w:rsidRDefault="00791779" w:rsidP="00791779">
      <w:pPr>
        <w:rPr>
          <w:rFonts w:cs="Arial"/>
          <w:szCs w:val="22"/>
        </w:rPr>
      </w:pPr>
      <w:r w:rsidRPr="00FF7689">
        <w:rPr>
          <w:lang w:val="en-NZ"/>
        </w:rPr>
        <w:t xml:space="preserve">The main ethical issues considered by the </w:t>
      </w:r>
      <w:r w:rsidRPr="00FF7689">
        <w:rPr>
          <w:szCs w:val="22"/>
          <w:lang w:val="en-NZ"/>
        </w:rPr>
        <w:t>Committee and which require addressing by the Researcher are as follows</w:t>
      </w:r>
      <w:r w:rsidRPr="00FF7689">
        <w:rPr>
          <w:rFonts w:cs="Arial"/>
          <w:szCs w:val="22"/>
        </w:rPr>
        <w:t>.</w:t>
      </w:r>
    </w:p>
    <w:p w14:paraId="32CFE8B4" w14:textId="77777777" w:rsidR="00791779" w:rsidRPr="00FF7689" w:rsidRDefault="00791779" w:rsidP="00791779">
      <w:pPr>
        <w:autoSpaceDE w:val="0"/>
        <w:autoSpaceDN w:val="0"/>
        <w:adjustRightInd w:val="0"/>
        <w:rPr>
          <w:szCs w:val="22"/>
          <w:lang w:val="en-NZ"/>
        </w:rPr>
      </w:pPr>
    </w:p>
    <w:p w14:paraId="5DB7D759" w14:textId="55D3C48D" w:rsidR="00D17FB0" w:rsidRPr="00FF7689" w:rsidRDefault="00D17FB0" w:rsidP="00791779">
      <w:pPr>
        <w:pStyle w:val="ListParagraph"/>
        <w:rPr>
          <w:rFonts w:cs="Arial"/>
        </w:rPr>
      </w:pPr>
      <w:r w:rsidRPr="00FF7689">
        <w:t xml:space="preserve">The Committee noted that </w:t>
      </w:r>
      <w:r w:rsidR="00750015" w:rsidRPr="00FF7689">
        <w:t xml:space="preserve">one phase of the study looks to use an approved medicine </w:t>
      </w:r>
      <w:r w:rsidR="008B3F6F" w:rsidRPr="00FF7689">
        <w:t xml:space="preserve">but in an </w:t>
      </w:r>
      <w:r w:rsidR="0025063D" w:rsidRPr="00FF7689">
        <w:t>off-label</w:t>
      </w:r>
      <w:r w:rsidR="008B3F6F" w:rsidRPr="00FF7689">
        <w:t xml:space="preserve"> use, and another </w:t>
      </w:r>
      <w:r w:rsidRPr="00FF7689">
        <w:t xml:space="preserve">phase </w:t>
      </w:r>
      <w:r w:rsidR="008B3F6F" w:rsidRPr="00FF7689">
        <w:t>proposes</w:t>
      </w:r>
      <w:r w:rsidRPr="00FF7689">
        <w:t xml:space="preserve"> to use </w:t>
      </w:r>
      <w:r w:rsidRPr="00867550">
        <w:t>an unapproved medication in New Zealand</w:t>
      </w:r>
      <w:r w:rsidR="00026A35" w:rsidRPr="00FF7689">
        <w:t>.</w:t>
      </w:r>
      <w:r w:rsidR="008B3F6F" w:rsidRPr="00FF7689">
        <w:t xml:space="preserve"> </w:t>
      </w:r>
      <w:r w:rsidR="008B3F6F" w:rsidRPr="00867550">
        <w:t xml:space="preserve">The </w:t>
      </w:r>
      <w:r w:rsidR="008B3F6F" w:rsidRPr="00FF7689">
        <w:t xml:space="preserve">Committee requested that the </w:t>
      </w:r>
      <w:r w:rsidR="008B3F6F" w:rsidRPr="00867550">
        <w:t>researchers</w:t>
      </w:r>
      <w:r w:rsidR="008B3F6F" w:rsidRPr="00FF7689">
        <w:t xml:space="preserve"> </w:t>
      </w:r>
      <w:r w:rsidR="008B3F6F" w:rsidRPr="00867550">
        <w:t>notify SCOTT of any off-label use of approved medications</w:t>
      </w:r>
      <w:r w:rsidR="008B3F6F" w:rsidRPr="00FF7689">
        <w:t xml:space="preserve"> and</w:t>
      </w:r>
      <w:r w:rsidR="008B3F6F" w:rsidRPr="00867550">
        <w:t xml:space="preserve"> obtain</w:t>
      </w:r>
      <w:r w:rsidR="008B3F6F" w:rsidRPr="00FF7689">
        <w:t xml:space="preserve"> SCOTT</w:t>
      </w:r>
      <w:r w:rsidR="008B3F6F" w:rsidRPr="00867550">
        <w:t xml:space="preserve"> review/approval for the</w:t>
      </w:r>
      <w:r w:rsidR="008B3F6F" w:rsidRPr="00FF7689">
        <w:t xml:space="preserve"> use of any unapproved medicine</w:t>
      </w:r>
      <w:r w:rsidR="008B3F6F" w:rsidRPr="00867550">
        <w:t>.</w:t>
      </w:r>
      <w:r w:rsidR="00921504" w:rsidRPr="00FF7689">
        <w:t xml:space="preserve"> As </w:t>
      </w:r>
      <w:r w:rsidR="004A3C0D" w:rsidRPr="00FF7689">
        <w:t xml:space="preserve">the unapproved medicine is planned to be used in the later phases of the study the Committee </w:t>
      </w:r>
      <w:r w:rsidR="00E15461" w:rsidRPr="00FF7689">
        <w:t>decided tha</w:t>
      </w:r>
      <w:r w:rsidR="00DA05E9" w:rsidRPr="00FF7689">
        <w:t>t the review of this application will consider phase one and two of this study separately from phase three.</w:t>
      </w:r>
      <w:r w:rsidR="00863DAC" w:rsidRPr="00FF7689">
        <w:t xml:space="preserve"> Noting that what is currently phase three of the study can be submitted as a</w:t>
      </w:r>
      <w:r w:rsidR="00AC207E" w:rsidRPr="00FF7689">
        <w:t xml:space="preserve"> post approval</w:t>
      </w:r>
      <w:r w:rsidR="00863DAC" w:rsidRPr="00FF7689">
        <w:t xml:space="preserve"> amendment </w:t>
      </w:r>
      <w:r w:rsidR="00AC207E" w:rsidRPr="00FF7689">
        <w:t xml:space="preserve">once it has approval and is ready to </w:t>
      </w:r>
      <w:r w:rsidR="0025063D" w:rsidRPr="00FF7689">
        <w:t>begin.</w:t>
      </w:r>
    </w:p>
    <w:p w14:paraId="47978876" w14:textId="1CF3A155" w:rsidR="00FE475F" w:rsidRPr="00FF7689" w:rsidRDefault="00FE475F" w:rsidP="00791779">
      <w:pPr>
        <w:pStyle w:val="ListParagraph"/>
        <w:rPr>
          <w:rFonts w:cs="Arial"/>
        </w:rPr>
      </w:pPr>
      <w:r w:rsidRPr="00FF7689">
        <w:t>The Committee requested that the protocol</w:t>
      </w:r>
      <w:r w:rsidR="006C0B7F" w:rsidRPr="00FF7689">
        <w:t xml:space="preserve"> appendix</w:t>
      </w:r>
      <w:r w:rsidRPr="00FF7689">
        <w:t xml:space="preserve"> </w:t>
      </w:r>
      <w:r w:rsidR="006C0B7F" w:rsidRPr="00FF7689">
        <w:t xml:space="preserve">be revised for any references to </w:t>
      </w:r>
      <w:r w:rsidR="00FC5E2A" w:rsidRPr="00FF7689">
        <w:t>systems not included in this study.</w:t>
      </w:r>
    </w:p>
    <w:p w14:paraId="73B0FB9F" w14:textId="7731915D" w:rsidR="00FC5E2A" w:rsidRPr="00FF7689" w:rsidRDefault="000B5DB5" w:rsidP="00791779">
      <w:pPr>
        <w:pStyle w:val="ListParagraph"/>
        <w:rPr>
          <w:rFonts w:cs="Arial"/>
        </w:rPr>
      </w:pPr>
      <w:r w:rsidRPr="00FF7689">
        <w:rPr>
          <w:rFonts w:cs="Arial"/>
        </w:rPr>
        <w:lastRenderedPageBreak/>
        <w:t>The Committee noted that principles of Māori data sovereignty are respected for data held in New Zealand, they cannot be applied to data stored in the cloud</w:t>
      </w:r>
      <w:r w:rsidR="00CB4FE3" w:rsidRPr="00FF7689">
        <w:rPr>
          <w:rFonts w:cs="Arial"/>
        </w:rPr>
        <w:t>.</w:t>
      </w:r>
    </w:p>
    <w:p w14:paraId="6D1F050C" w14:textId="15CD0CE6" w:rsidR="00791779" w:rsidRPr="00FF7689" w:rsidRDefault="006A5E9C" w:rsidP="00E37A13">
      <w:pPr>
        <w:pStyle w:val="ListParagraph"/>
        <w:rPr>
          <w:rFonts w:cs="Arial"/>
        </w:rPr>
      </w:pPr>
      <w:r w:rsidRPr="00FF7689">
        <w:rPr>
          <w:rFonts w:cs="Arial"/>
        </w:rPr>
        <w:t>The Committee requested additional safety monitoring in the form of a depression screening tool be included for the third phase of the study</w:t>
      </w:r>
      <w:r w:rsidR="00D121AE" w:rsidRPr="00FF7689">
        <w:rPr>
          <w:rFonts w:cs="Arial"/>
        </w:rPr>
        <w:t xml:space="preserve"> (for its application)</w:t>
      </w:r>
      <w:r w:rsidRPr="00FF7689">
        <w:rPr>
          <w:rFonts w:cs="Arial"/>
        </w:rPr>
        <w:t>. This screening should be done at baseline and during the intervention, to promptly identify any significant concerns. If a participant’s screening indicates high risk, the study team must follow up and refer the individual for appropriate mental health care. Plans for this monitoring and referral process should be outlined in the protocol and communicated to participants in the consent materials for that phase.</w:t>
      </w:r>
      <w:r w:rsidR="00791779" w:rsidRPr="00FF7689">
        <w:br/>
      </w:r>
    </w:p>
    <w:p w14:paraId="5A119E62" w14:textId="77777777" w:rsidR="00791779" w:rsidRPr="00D324AA" w:rsidRDefault="00791779" w:rsidP="0079177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0F60DB5" w14:textId="77777777" w:rsidR="00791779" w:rsidRPr="00D324AA" w:rsidRDefault="00791779" w:rsidP="00791779">
      <w:pPr>
        <w:spacing w:before="80" w:after="80"/>
        <w:rPr>
          <w:rFonts w:cs="Arial"/>
          <w:szCs w:val="22"/>
          <w:lang w:val="en-NZ"/>
        </w:rPr>
      </w:pPr>
    </w:p>
    <w:p w14:paraId="7A221592" w14:textId="13D30F2D" w:rsidR="00791779" w:rsidRDefault="009E753B" w:rsidP="00791779">
      <w:pPr>
        <w:pStyle w:val="ListParagraph"/>
      </w:pPr>
      <w:r w:rsidRPr="009E753B">
        <w:t xml:space="preserve">Please update the PIS to list medications involved in the study </w:t>
      </w:r>
      <w:r w:rsidR="005729A2">
        <w:t xml:space="preserve">and </w:t>
      </w:r>
      <w:r w:rsidRPr="009E753B">
        <w:t xml:space="preserve">state that their use in this study is </w:t>
      </w:r>
      <w:r w:rsidR="00D94133" w:rsidRPr="009E753B">
        <w:t>off label</w:t>
      </w:r>
      <w:r w:rsidR="00640946">
        <w:t>.</w:t>
      </w:r>
    </w:p>
    <w:p w14:paraId="050AF348" w14:textId="0D38656C" w:rsidR="00EA5615" w:rsidRDefault="00EA5615" w:rsidP="00791779">
      <w:pPr>
        <w:pStyle w:val="ListParagraph"/>
      </w:pPr>
      <w:r w:rsidRPr="00EA5615">
        <w:t xml:space="preserve">Please revise the PIS/CF to reflect the </w:t>
      </w:r>
      <w:r w:rsidR="00EC7F59">
        <w:t>phased</w:t>
      </w:r>
      <w:r w:rsidRPr="00EA5615">
        <w:t xml:space="preserve"> approach. The overall study design (all three phases) can be outlined using a diagram or </w:t>
      </w:r>
      <w:r w:rsidR="004B3D62" w:rsidRPr="00EA5615">
        <w:t>overview but</w:t>
      </w:r>
      <w:r w:rsidRPr="00EA5615">
        <w:t xml:space="preserve"> </w:t>
      </w:r>
      <w:r w:rsidR="00630C50">
        <w:t>a specific information sheet and consent form for each distinct</w:t>
      </w:r>
      <w:r w:rsidRPr="00EA5615">
        <w:t xml:space="preserve"> phase</w:t>
      </w:r>
      <w:r w:rsidR="00D92E37">
        <w:t xml:space="preserve"> should be utilised</w:t>
      </w:r>
      <w:r w:rsidR="00206340">
        <w:t xml:space="preserve"> (phase one and two could potentially be incorporated into one document)</w:t>
      </w:r>
      <w:r w:rsidRPr="00EA5615">
        <w:t>. Indicate that after completing the initial 13-week phase, participants may be invited to join the next phase, and that new information and consent will be sought at that point.</w:t>
      </w:r>
    </w:p>
    <w:p w14:paraId="2FD06AE9" w14:textId="69A23DA4" w:rsidR="005E50D1" w:rsidRDefault="005E50D1" w:rsidP="00791779">
      <w:pPr>
        <w:pStyle w:val="ListParagraph"/>
      </w:pPr>
      <w:r>
        <w:t>Please u</w:t>
      </w:r>
      <w:r w:rsidRPr="00867550">
        <w:t>pdate the contraception requirements section</w:t>
      </w:r>
      <w:r>
        <w:t xml:space="preserve"> and r</w:t>
      </w:r>
      <w:r w:rsidRPr="00867550">
        <w:t>emove mention of contraceptive methods not applicable in NZ</w:t>
      </w:r>
      <w:r>
        <w:t>.</w:t>
      </w:r>
    </w:p>
    <w:p w14:paraId="2663D547" w14:textId="52976F79" w:rsidR="008B2107" w:rsidRDefault="008B2107" w:rsidP="00791779">
      <w:pPr>
        <w:pStyle w:val="ListParagraph"/>
      </w:pPr>
      <w:r>
        <w:t>Please c</w:t>
      </w:r>
      <w:r w:rsidRPr="00867550">
        <w:t>larify</w:t>
      </w:r>
      <w:r>
        <w:t xml:space="preserve"> in the co</w:t>
      </w:r>
      <w:r w:rsidR="00AE7B08">
        <w:t>sts section</w:t>
      </w:r>
      <w:r w:rsidRPr="00867550">
        <w:t xml:space="preserve"> </w:t>
      </w:r>
      <w:r>
        <w:t>for</w:t>
      </w:r>
      <w:r w:rsidRPr="00867550">
        <w:t xml:space="preserve"> those in the control group that their current insulin pump or therapy and supplies will continue to be funded </w:t>
      </w:r>
      <w:r w:rsidR="00AE7B08">
        <w:t>a</w:t>
      </w:r>
      <w:r w:rsidRPr="00867550">
        <w:t>s usual, so they will not incur costs for standard care.</w:t>
      </w:r>
    </w:p>
    <w:p w14:paraId="0841BBD2" w14:textId="264F90BA" w:rsidR="003129AD" w:rsidRDefault="003129AD" w:rsidP="00791779">
      <w:pPr>
        <w:pStyle w:val="ListParagraph"/>
      </w:pPr>
      <w:r>
        <w:t>Please clearly e</w:t>
      </w:r>
      <w:r w:rsidRPr="00867550">
        <w:t>xplain that continuous glucose monitor data will be stored in a cloud database overseas in a de-identified form. State that identifiable research data</w:t>
      </w:r>
      <w:r>
        <w:t>,</w:t>
      </w:r>
      <w:r w:rsidRPr="00867550">
        <w:t xml:space="preserve"> such as interview responses and health records collected for the study</w:t>
      </w:r>
      <w:r>
        <w:t>,</w:t>
      </w:r>
      <w:r w:rsidRPr="00867550">
        <w:t xml:space="preserve"> will be stored securely in New Zealand</w:t>
      </w:r>
      <w:r w:rsidR="00292EB8">
        <w:t>.</w:t>
      </w:r>
    </w:p>
    <w:p w14:paraId="17275695" w14:textId="4ADD41D3" w:rsidR="000B3621" w:rsidRPr="00D324AA" w:rsidRDefault="00F03F31" w:rsidP="00791779">
      <w:pPr>
        <w:pStyle w:val="ListParagraph"/>
      </w:pPr>
      <w:r>
        <w:t>P</w:t>
      </w:r>
      <w:r w:rsidR="000B3621">
        <w:t>lease</w:t>
      </w:r>
      <w:r w:rsidR="000B3621" w:rsidRPr="00867550">
        <w:t xml:space="preserve"> include a statement</w:t>
      </w:r>
      <w:r w:rsidR="000B3621">
        <w:t xml:space="preserve"> in the phase 3 information sheet</w:t>
      </w:r>
      <w:r w:rsidR="000B3621" w:rsidRPr="00867550">
        <w:t xml:space="preserve"> that participants will be asked to complete brief mood/depression questionnaires during the study. Explain this is to monitor safety due to the medication’s known side effect profile, and that if concerning symptoms are identified, the study team will assist in arranging appropriate support</w:t>
      </w:r>
    </w:p>
    <w:p w14:paraId="08A28278" w14:textId="77777777" w:rsidR="00791779" w:rsidRPr="00D324AA" w:rsidRDefault="00791779" w:rsidP="00791779">
      <w:pPr>
        <w:spacing w:before="80" w:after="80"/>
      </w:pPr>
    </w:p>
    <w:p w14:paraId="5D73F5F5" w14:textId="03C96E07" w:rsidR="00791779" w:rsidRPr="0054344C" w:rsidRDefault="00791779" w:rsidP="00791779">
      <w:pPr>
        <w:rPr>
          <w:b/>
          <w:bCs/>
          <w:lang w:val="en-NZ"/>
        </w:rPr>
      </w:pPr>
      <w:r w:rsidRPr="0054344C">
        <w:rPr>
          <w:b/>
          <w:bCs/>
          <w:lang w:val="en-NZ"/>
        </w:rPr>
        <w:t xml:space="preserve">Decision </w:t>
      </w:r>
    </w:p>
    <w:p w14:paraId="0D0D343D" w14:textId="77777777" w:rsidR="00791779" w:rsidRPr="00D324AA" w:rsidRDefault="00791779" w:rsidP="00791779">
      <w:pPr>
        <w:rPr>
          <w:lang w:val="en-NZ"/>
        </w:rPr>
      </w:pPr>
    </w:p>
    <w:p w14:paraId="4E99C646" w14:textId="77777777" w:rsidR="00791779" w:rsidRPr="00D324AA" w:rsidRDefault="00791779" w:rsidP="0079177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C585B85" w14:textId="77777777" w:rsidR="00791779" w:rsidRPr="00D324AA" w:rsidRDefault="00791779" w:rsidP="00791779">
      <w:pPr>
        <w:rPr>
          <w:lang w:val="en-NZ"/>
        </w:rPr>
      </w:pPr>
    </w:p>
    <w:p w14:paraId="64BBF354" w14:textId="77777777" w:rsidR="00791779" w:rsidRPr="006D0A33" w:rsidRDefault="00791779" w:rsidP="00791779">
      <w:pPr>
        <w:pStyle w:val="ListParagraph"/>
      </w:pPr>
      <w:r w:rsidRPr="006D0A33">
        <w:t>Please address all outstanding ethical issues, providing the information requested by the Committee.</w:t>
      </w:r>
    </w:p>
    <w:p w14:paraId="1972BAA7" w14:textId="77777777" w:rsidR="00791779" w:rsidRPr="006D0A33" w:rsidRDefault="00791779" w:rsidP="0079177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16F6A0A" w14:textId="77777777" w:rsidR="00791779" w:rsidRPr="006D0A33" w:rsidRDefault="00791779" w:rsidP="00791779">
      <w:pPr>
        <w:pStyle w:val="ListParagraph"/>
      </w:pPr>
      <w:r w:rsidRPr="006D0A33">
        <w:t>Please update the study protocol, taking into account the feedback provided by the Committee</w:t>
      </w:r>
      <w:r>
        <w:t xml:space="preserve"> </w:t>
      </w:r>
      <w:r w:rsidRPr="00366A7B">
        <w:rPr>
          <w:i/>
          <w:iCs/>
        </w:rPr>
        <w:t>(National Ethical Standards for Health and Disability Research and Quality Improvement, para 9.7).</w:t>
      </w:r>
      <w:r w:rsidRPr="006D0A33">
        <w:t xml:space="preserve">  </w:t>
      </w:r>
    </w:p>
    <w:p w14:paraId="0A43E584" w14:textId="77777777" w:rsidR="00791779" w:rsidRPr="00D324AA" w:rsidRDefault="00791779" w:rsidP="00791779">
      <w:pPr>
        <w:rPr>
          <w:color w:val="FF0000"/>
          <w:lang w:val="en-NZ"/>
        </w:rPr>
      </w:pPr>
    </w:p>
    <w:p w14:paraId="09F0091B" w14:textId="6195ADC0" w:rsidR="00791779" w:rsidRPr="00FF7689" w:rsidRDefault="00791779" w:rsidP="00791779">
      <w:pPr>
        <w:rPr>
          <w:lang w:val="en-NZ"/>
        </w:rPr>
      </w:pPr>
      <w:r w:rsidRPr="00D324AA">
        <w:rPr>
          <w:lang w:val="en-NZ"/>
        </w:rPr>
        <w:t>After receipt of the information requested by the Committee, a final decision on the application will be made by</w:t>
      </w:r>
      <w:r w:rsidR="00F03F31">
        <w:rPr>
          <w:lang w:val="en-NZ"/>
        </w:rPr>
        <w:t xml:space="preserve"> </w:t>
      </w:r>
      <w:r w:rsidR="00F03F31" w:rsidRPr="00F03F31">
        <w:rPr>
          <w:lang w:val="en-NZ"/>
        </w:rPr>
        <w:t>Ms Kate O’Connor</w:t>
      </w:r>
      <w:r w:rsidR="00F03F31">
        <w:rPr>
          <w:lang w:val="en-NZ"/>
        </w:rPr>
        <w:t xml:space="preserve"> and </w:t>
      </w:r>
      <w:r w:rsidR="00F03F31" w:rsidRPr="00F03F31">
        <w:rPr>
          <w:lang w:val="en-NZ"/>
        </w:rPr>
        <w:t>Dr Sharon Kletchko</w:t>
      </w:r>
      <w:r w:rsidRPr="00D324AA">
        <w:rPr>
          <w:lang w:val="en-NZ"/>
        </w:rPr>
        <w:t>.</w:t>
      </w:r>
    </w:p>
    <w:p w14:paraId="569D3C07" w14:textId="0774C9CB" w:rsidR="00791779" w:rsidRDefault="00791779">
      <w:pPr>
        <w:rPr>
          <w:color w:val="4BACC6"/>
          <w:lang w:val="en-NZ"/>
        </w:rPr>
      </w:pPr>
      <w:r>
        <w:rPr>
          <w:color w:val="4BACC6"/>
          <w:lang w:val="en-NZ"/>
        </w:rPr>
        <w:br w:type="page"/>
      </w:r>
    </w:p>
    <w:p w14:paraId="6A2B737B" w14:textId="77777777" w:rsidR="00791779" w:rsidRPr="0018623C" w:rsidRDefault="00791779" w:rsidP="00791779"/>
    <w:p w14:paraId="1FFA2541" w14:textId="77777777" w:rsidR="00791779" w:rsidRDefault="00791779" w:rsidP="0079177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91779" w:rsidRPr="00960BFE" w14:paraId="1DADDE1B" w14:textId="77777777" w:rsidTr="0073763C">
        <w:trPr>
          <w:trHeight w:val="280"/>
        </w:trPr>
        <w:tc>
          <w:tcPr>
            <w:tcW w:w="966" w:type="dxa"/>
            <w:tcBorders>
              <w:top w:val="nil"/>
              <w:left w:val="nil"/>
              <w:bottom w:val="nil"/>
              <w:right w:val="nil"/>
            </w:tcBorders>
          </w:tcPr>
          <w:p w14:paraId="5A73F3D9" w14:textId="4A354325" w:rsidR="00791779" w:rsidRPr="00960BFE" w:rsidRDefault="00256D1B" w:rsidP="0073763C">
            <w:pPr>
              <w:autoSpaceDE w:val="0"/>
              <w:autoSpaceDN w:val="0"/>
              <w:adjustRightInd w:val="0"/>
            </w:pPr>
            <w:r>
              <w:rPr>
                <w:b/>
              </w:rPr>
              <w:t>7</w:t>
            </w:r>
            <w:r w:rsidR="00791779" w:rsidRPr="00960BFE">
              <w:rPr>
                <w:b/>
              </w:rPr>
              <w:t xml:space="preserve"> </w:t>
            </w:r>
            <w:r w:rsidR="00791779" w:rsidRPr="00960BFE">
              <w:t xml:space="preserve"> </w:t>
            </w:r>
          </w:p>
        </w:tc>
        <w:tc>
          <w:tcPr>
            <w:tcW w:w="2575" w:type="dxa"/>
            <w:tcBorders>
              <w:top w:val="nil"/>
              <w:left w:val="nil"/>
              <w:bottom w:val="nil"/>
              <w:right w:val="nil"/>
            </w:tcBorders>
          </w:tcPr>
          <w:p w14:paraId="2D5E9F61" w14:textId="77777777" w:rsidR="00791779" w:rsidRPr="00960BFE" w:rsidRDefault="00791779" w:rsidP="0073763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2151406" w14:textId="6A2E0A22" w:rsidR="00791779" w:rsidRPr="00203C2A" w:rsidRDefault="009D4006" w:rsidP="0073763C">
            <w:pPr>
              <w:rPr>
                <w:b/>
                <w:bCs/>
              </w:rPr>
            </w:pPr>
            <w:r w:rsidRPr="00203C2A">
              <w:rPr>
                <w:rFonts w:cs="Arial"/>
                <w:b/>
                <w:bCs/>
                <w:sz w:val="22"/>
              </w:rPr>
              <w:t>FULL 23331</w:t>
            </w:r>
          </w:p>
        </w:tc>
      </w:tr>
      <w:tr w:rsidR="00791779" w:rsidRPr="00960BFE" w14:paraId="4039E911" w14:textId="77777777" w:rsidTr="0073763C">
        <w:trPr>
          <w:trHeight w:val="280"/>
        </w:trPr>
        <w:tc>
          <w:tcPr>
            <w:tcW w:w="966" w:type="dxa"/>
            <w:tcBorders>
              <w:top w:val="nil"/>
              <w:left w:val="nil"/>
              <w:bottom w:val="nil"/>
              <w:right w:val="nil"/>
            </w:tcBorders>
          </w:tcPr>
          <w:p w14:paraId="322E86EE"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3DFB1920" w14:textId="77777777" w:rsidR="00791779" w:rsidRPr="00960BFE" w:rsidRDefault="00791779" w:rsidP="0073763C">
            <w:pPr>
              <w:autoSpaceDE w:val="0"/>
              <w:autoSpaceDN w:val="0"/>
              <w:adjustRightInd w:val="0"/>
            </w:pPr>
            <w:r w:rsidRPr="00960BFE">
              <w:t xml:space="preserve">Title: </w:t>
            </w:r>
          </w:p>
        </w:tc>
        <w:tc>
          <w:tcPr>
            <w:tcW w:w="6459" w:type="dxa"/>
            <w:tcBorders>
              <w:top w:val="nil"/>
              <w:left w:val="nil"/>
              <w:bottom w:val="nil"/>
              <w:right w:val="nil"/>
            </w:tcBorders>
          </w:tcPr>
          <w:p w14:paraId="64FFB119" w14:textId="6AA15C20" w:rsidR="00791779" w:rsidRPr="00960BFE" w:rsidRDefault="00A01017" w:rsidP="0073763C">
            <w:pPr>
              <w:autoSpaceDE w:val="0"/>
              <w:autoSpaceDN w:val="0"/>
              <w:adjustRightInd w:val="0"/>
            </w:pPr>
            <w:r w:rsidRPr="00A01017">
              <w:t>Cultured Corneal Endothelial Cells for Endothelial Failure</w:t>
            </w:r>
          </w:p>
        </w:tc>
      </w:tr>
      <w:tr w:rsidR="00791779" w:rsidRPr="00960BFE" w14:paraId="44FE4DDE" w14:textId="77777777" w:rsidTr="0073763C">
        <w:trPr>
          <w:trHeight w:val="280"/>
        </w:trPr>
        <w:tc>
          <w:tcPr>
            <w:tcW w:w="966" w:type="dxa"/>
            <w:tcBorders>
              <w:top w:val="nil"/>
              <w:left w:val="nil"/>
              <w:bottom w:val="nil"/>
              <w:right w:val="nil"/>
            </w:tcBorders>
          </w:tcPr>
          <w:p w14:paraId="08AF1AFA"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40AAAE94" w14:textId="77777777" w:rsidR="00791779" w:rsidRPr="00960BFE" w:rsidRDefault="00791779" w:rsidP="0073763C">
            <w:pPr>
              <w:autoSpaceDE w:val="0"/>
              <w:autoSpaceDN w:val="0"/>
              <w:adjustRightInd w:val="0"/>
            </w:pPr>
            <w:r w:rsidRPr="00960BFE">
              <w:t xml:space="preserve">Principal Investigator: </w:t>
            </w:r>
          </w:p>
        </w:tc>
        <w:tc>
          <w:tcPr>
            <w:tcW w:w="6459" w:type="dxa"/>
            <w:tcBorders>
              <w:top w:val="nil"/>
              <w:left w:val="nil"/>
              <w:bottom w:val="nil"/>
              <w:right w:val="nil"/>
            </w:tcBorders>
          </w:tcPr>
          <w:p w14:paraId="6EF841B9" w14:textId="0DB4905F" w:rsidR="00791779" w:rsidRPr="00960BFE" w:rsidRDefault="00A01017" w:rsidP="0073763C">
            <w:r>
              <w:t xml:space="preserve">Dr </w:t>
            </w:r>
            <w:r w:rsidRPr="00A01017">
              <w:t>Sheng Chiong</w:t>
            </w:r>
          </w:p>
        </w:tc>
      </w:tr>
      <w:tr w:rsidR="00791779" w:rsidRPr="00960BFE" w14:paraId="3209818F" w14:textId="77777777" w:rsidTr="0073763C">
        <w:trPr>
          <w:trHeight w:val="280"/>
        </w:trPr>
        <w:tc>
          <w:tcPr>
            <w:tcW w:w="966" w:type="dxa"/>
            <w:tcBorders>
              <w:top w:val="nil"/>
              <w:left w:val="nil"/>
              <w:bottom w:val="nil"/>
              <w:right w:val="nil"/>
            </w:tcBorders>
          </w:tcPr>
          <w:p w14:paraId="6AFE1AA2"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3150A2A7" w14:textId="77777777" w:rsidR="00791779" w:rsidRPr="00960BFE" w:rsidRDefault="00791779" w:rsidP="0073763C">
            <w:pPr>
              <w:autoSpaceDE w:val="0"/>
              <w:autoSpaceDN w:val="0"/>
              <w:adjustRightInd w:val="0"/>
            </w:pPr>
            <w:r w:rsidRPr="00960BFE">
              <w:t xml:space="preserve">Sponsor: </w:t>
            </w:r>
          </w:p>
        </w:tc>
        <w:tc>
          <w:tcPr>
            <w:tcW w:w="6459" w:type="dxa"/>
            <w:tcBorders>
              <w:top w:val="nil"/>
              <w:left w:val="nil"/>
              <w:bottom w:val="nil"/>
              <w:right w:val="nil"/>
            </w:tcBorders>
          </w:tcPr>
          <w:p w14:paraId="7D7CA66C" w14:textId="2D90C97A" w:rsidR="00791779" w:rsidRPr="00960BFE" w:rsidRDefault="0006165F" w:rsidP="0073763C">
            <w:pPr>
              <w:autoSpaceDE w:val="0"/>
              <w:autoSpaceDN w:val="0"/>
              <w:adjustRightInd w:val="0"/>
            </w:pPr>
            <w:r w:rsidRPr="0006165F">
              <w:t>oDocs Eye Care Ltd</w:t>
            </w:r>
          </w:p>
        </w:tc>
      </w:tr>
      <w:tr w:rsidR="00791779" w:rsidRPr="00960BFE" w14:paraId="24B2ACD6" w14:textId="77777777" w:rsidTr="0073763C">
        <w:trPr>
          <w:trHeight w:val="280"/>
        </w:trPr>
        <w:tc>
          <w:tcPr>
            <w:tcW w:w="966" w:type="dxa"/>
            <w:tcBorders>
              <w:top w:val="nil"/>
              <w:left w:val="nil"/>
              <w:bottom w:val="nil"/>
              <w:right w:val="nil"/>
            </w:tcBorders>
          </w:tcPr>
          <w:p w14:paraId="31BC1C66"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189A398B" w14:textId="77777777" w:rsidR="00791779" w:rsidRPr="00960BFE" w:rsidRDefault="00791779" w:rsidP="0073763C">
            <w:pPr>
              <w:autoSpaceDE w:val="0"/>
              <w:autoSpaceDN w:val="0"/>
              <w:adjustRightInd w:val="0"/>
            </w:pPr>
            <w:r w:rsidRPr="00960BFE">
              <w:t xml:space="preserve">Clock Start Date: </w:t>
            </w:r>
          </w:p>
        </w:tc>
        <w:tc>
          <w:tcPr>
            <w:tcW w:w="6459" w:type="dxa"/>
            <w:tcBorders>
              <w:top w:val="nil"/>
              <w:left w:val="nil"/>
              <w:bottom w:val="nil"/>
              <w:right w:val="nil"/>
            </w:tcBorders>
          </w:tcPr>
          <w:p w14:paraId="6F9E3DB8" w14:textId="200984FE" w:rsidR="00791779" w:rsidRPr="00960BFE" w:rsidRDefault="00256D1B" w:rsidP="0073763C">
            <w:pPr>
              <w:autoSpaceDE w:val="0"/>
              <w:autoSpaceDN w:val="0"/>
              <w:adjustRightInd w:val="0"/>
            </w:pPr>
            <w:r>
              <w:t>19 June 2025</w:t>
            </w:r>
          </w:p>
        </w:tc>
      </w:tr>
    </w:tbl>
    <w:p w14:paraId="759D6448" w14:textId="77777777" w:rsidR="00791779" w:rsidRPr="00795EDD" w:rsidRDefault="00791779" w:rsidP="00791779"/>
    <w:p w14:paraId="321D167E" w14:textId="3D901A5A" w:rsidR="00791779" w:rsidRPr="00D324AA" w:rsidRDefault="00260155" w:rsidP="00791779">
      <w:pPr>
        <w:autoSpaceDE w:val="0"/>
        <w:autoSpaceDN w:val="0"/>
        <w:adjustRightInd w:val="0"/>
        <w:rPr>
          <w:sz w:val="20"/>
          <w:lang w:val="en-NZ"/>
        </w:rPr>
      </w:pPr>
      <w:r w:rsidRPr="006D46C5">
        <w:rPr>
          <w:rFonts w:cs="Arial"/>
          <w:szCs w:val="22"/>
          <w:lang w:val="en-NZ"/>
        </w:rPr>
        <w:t>Dr</w:t>
      </w:r>
      <w:r w:rsidR="00FB1935" w:rsidRPr="006D46C5">
        <w:rPr>
          <w:rFonts w:cs="Arial"/>
          <w:szCs w:val="22"/>
          <w:lang w:val="en-NZ"/>
        </w:rPr>
        <w:t xml:space="preserve"> Sheng Chiong, George Dias,</w:t>
      </w:r>
      <w:r w:rsidR="006D46C5" w:rsidRPr="006D46C5">
        <w:rPr>
          <w:rFonts w:cs="Arial"/>
          <w:szCs w:val="22"/>
          <w:lang w:val="en-NZ"/>
        </w:rPr>
        <w:t xml:space="preserve"> and</w:t>
      </w:r>
      <w:r w:rsidR="00FB1935" w:rsidRPr="006D46C5">
        <w:rPr>
          <w:rFonts w:cs="Arial"/>
          <w:szCs w:val="22"/>
          <w:lang w:val="en-NZ"/>
        </w:rPr>
        <w:t xml:space="preserve"> Renoh </w:t>
      </w:r>
      <w:r w:rsidR="00192D7D" w:rsidRPr="006D46C5">
        <w:rPr>
          <w:rFonts w:cs="Arial"/>
          <w:szCs w:val="22"/>
          <w:lang w:val="en-NZ"/>
        </w:rPr>
        <w:t xml:space="preserve">Chalakkal </w:t>
      </w:r>
      <w:r w:rsidR="006D46C5" w:rsidRPr="006D46C5">
        <w:rPr>
          <w:rFonts w:cs="Arial"/>
          <w:szCs w:val="22"/>
          <w:lang w:val="en-NZ"/>
        </w:rPr>
        <w:t>were</w:t>
      </w:r>
      <w:r w:rsidR="00791779" w:rsidRPr="006D46C5">
        <w:rPr>
          <w:lang w:val="en-NZ"/>
        </w:rPr>
        <w:t xml:space="preserve"> present </w:t>
      </w:r>
      <w:r w:rsidR="00791779" w:rsidRPr="00D324AA">
        <w:rPr>
          <w:lang w:val="en-NZ"/>
        </w:rPr>
        <w:t>via videoconference for discussion of this application.</w:t>
      </w:r>
    </w:p>
    <w:p w14:paraId="20F4AED3" w14:textId="77777777" w:rsidR="00791779" w:rsidRPr="00D324AA" w:rsidRDefault="00791779" w:rsidP="00791779">
      <w:pPr>
        <w:rPr>
          <w:u w:val="single"/>
          <w:lang w:val="en-NZ"/>
        </w:rPr>
      </w:pPr>
    </w:p>
    <w:p w14:paraId="65E3A054" w14:textId="77777777" w:rsidR="00791779" w:rsidRPr="0054344C" w:rsidRDefault="00791779" w:rsidP="00791779">
      <w:pPr>
        <w:pStyle w:val="Headingbold"/>
      </w:pPr>
      <w:r w:rsidRPr="0054344C">
        <w:t>Potential conflicts of interest</w:t>
      </w:r>
    </w:p>
    <w:p w14:paraId="688AA1E3" w14:textId="77777777" w:rsidR="00791779" w:rsidRPr="00D324AA" w:rsidRDefault="00791779" w:rsidP="00791779">
      <w:pPr>
        <w:rPr>
          <w:b/>
          <w:lang w:val="en-NZ"/>
        </w:rPr>
      </w:pPr>
    </w:p>
    <w:p w14:paraId="29716678" w14:textId="77777777" w:rsidR="00791779" w:rsidRPr="00D324AA" w:rsidRDefault="00791779" w:rsidP="00791779">
      <w:pPr>
        <w:rPr>
          <w:lang w:val="en-NZ"/>
        </w:rPr>
      </w:pPr>
      <w:r w:rsidRPr="00D324AA">
        <w:rPr>
          <w:lang w:val="en-NZ"/>
        </w:rPr>
        <w:t>The Chair asked members to declare any potential conflicts of interest related to this application.</w:t>
      </w:r>
    </w:p>
    <w:p w14:paraId="7E74DDBC" w14:textId="77777777" w:rsidR="00791779" w:rsidRPr="00D324AA" w:rsidRDefault="00791779" w:rsidP="00791779">
      <w:pPr>
        <w:rPr>
          <w:lang w:val="en-NZ"/>
        </w:rPr>
      </w:pPr>
    </w:p>
    <w:p w14:paraId="646B74D3" w14:textId="77777777" w:rsidR="00791779" w:rsidRPr="00D324AA" w:rsidRDefault="00791779" w:rsidP="00791779">
      <w:pPr>
        <w:rPr>
          <w:lang w:val="en-NZ"/>
        </w:rPr>
      </w:pPr>
      <w:r w:rsidRPr="00D324AA">
        <w:rPr>
          <w:lang w:val="en-NZ"/>
        </w:rPr>
        <w:t>No potential conflicts of interest related to this application were declared by any member.</w:t>
      </w:r>
    </w:p>
    <w:p w14:paraId="1DCB1116" w14:textId="77777777" w:rsidR="00791779" w:rsidRPr="00D324AA" w:rsidRDefault="00791779" w:rsidP="00791779">
      <w:pPr>
        <w:rPr>
          <w:lang w:val="en-NZ"/>
        </w:rPr>
      </w:pPr>
    </w:p>
    <w:p w14:paraId="125B462C" w14:textId="77777777" w:rsidR="00791779" w:rsidRPr="00D324AA" w:rsidRDefault="00791779" w:rsidP="00791779">
      <w:pPr>
        <w:autoSpaceDE w:val="0"/>
        <w:autoSpaceDN w:val="0"/>
        <w:adjustRightInd w:val="0"/>
        <w:rPr>
          <w:lang w:val="en-NZ"/>
        </w:rPr>
      </w:pPr>
    </w:p>
    <w:p w14:paraId="529FBCE8" w14:textId="77777777" w:rsidR="00791779" w:rsidRPr="00260155" w:rsidRDefault="00791779" w:rsidP="00791779">
      <w:pPr>
        <w:pStyle w:val="Headingbold"/>
      </w:pPr>
      <w:r w:rsidRPr="00260155">
        <w:t xml:space="preserve">Summary of resolved ethical issues </w:t>
      </w:r>
    </w:p>
    <w:p w14:paraId="551EEF97" w14:textId="77777777" w:rsidR="00791779" w:rsidRPr="00260155" w:rsidRDefault="00791779" w:rsidP="00791779">
      <w:pPr>
        <w:rPr>
          <w:u w:val="single"/>
          <w:lang w:val="en-NZ"/>
        </w:rPr>
      </w:pPr>
    </w:p>
    <w:p w14:paraId="1EDA4F7F" w14:textId="77777777" w:rsidR="00791779" w:rsidRPr="00260155" w:rsidRDefault="00791779" w:rsidP="00791779">
      <w:pPr>
        <w:rPr>
          <w:lang w:val="en-NZ"/>
        </w:rPr>
      </w:pPr>
      <w:r w:rsidRPr="00260155">
        <w:rPr>
          <w:lang w:val="en-NZ"/>
        </w:rPr>
        <w:t>The main ethical issues considered by the Committee and addressed by the Researcher are as follows.</w:t>
      </w:r>
    </w:p>
    <w:p w14:paraId="3828743C" w14:textId="77777777" w:rsidR="00791779" w:rsidRPr="00260155" w:rsidRDefault="00791779" w:rsidP="00791779">
      <w:pPr>
        <w:rPr>
          <w:lang w:val="en-NZ"/>
        </w:rPr>
      </w:pPr>
    </w:p>
    <w:p w14:paraId="04248BE1" w14:textId="22F9E221" w:rsidR="00791779" w:rsidRDefault="00791779" w:rsidP="00296988">
      <w:pPr>
        <w:pStyle w:val="ListParagraph"/>
        <w:numPr>
          <w:ilvl w:val="0"/>
          <w:numId w:val="38"/>
        </w:numPr>
      </w:pPr>
      <w:r w:rsidRPr="00260155">
        <w:t xml:space="preserve">The </w:t>
      </w:r>
      <w:r w:rsidR="007A4EB3" w:rsidRPr="00260155">
        <w:t>Researchers confirmed</w:t>
      </w:r>
      <w:r w:rsidR="007A4EB3" w:rsidRPr="00F8242E">
        <w:t xml:space="preserve"> that all imported human tissue is handled under an appropriate Material Transfer Agreement (MTA) and processed in a certified PC-2 laboratory</w:t>
      </w:r>
      <w:r w:rsidR="00445F79" w:rsidRPr="00260155">
        <w:t xml:space="preserve"> as required for human tissue samples</w:t>
      </w:r>
      <w:r w:rsidR="007A4EB3" w:rsidRPr="00F8242E">
        <w:t>. These measures</w:t>
      </w:r>
      <w:r w:rsidR="00445F79" w:rsidRPr="00260155">
        <w:t xml:space="preserve"> are in place to</w:t>
      </w:r>
      <w:r w:rsidR="007A4EB3" w:rsidRPr="00F8242E">
        <w:t xml:space="preserve"> meet required biosafety standards</w:t>
      </w:r>
      <w:r w:rsidR="00445F79" w:rsidRPr="00260155">
        <w:t>.</w:t>
      </w:r>
    </w:p>
    <w:p w14:paraId="61ECC223" w14:textId="77777777" w:rsidR="006D46C5" w:rsidRPr="006D46C5" w:rsidRDefault="006D46C5" w:rsidP="006D46C5"/>
    <w:p w14:paraId="0916F78E" w14:textId="77777777" w:rsidR="00791779" w:rsidRPr="00260155" w:rsidRDefault="00791779" w:rsidP="00791779">
      <w:pPr>
        <w:pStyle w:val="Headingbold"/>
      </w:pPr>
      <w:r w:rsidRPr="00260155">
        <w:t>Summary of outstanding ethical issues</w:t>
      </w:r>
    </w:p>
    <w:p w14:paraId="5123BAA2" w14:textId="77777777" w:rsidR="00791779" w:rsidRPr="00260155" w:rsidRDefault="00791779" w:rsidP="00791779">
      <w:pPr>
        <w:rPr>
          <w:lang w:val="en-NZ"/>
        </w:rPr>
      </w:pPr>
    </w:p>
    <w:p w14:paraId="62BBAD98" w14:textId="77777777" w:rsidR="00791779" w:rsidRPr="00260155" w:rsidRDefault="00791779" w:rsidP="00791779">
      <w:pPr>
        <w:rPr>
          <w:rFonts w:cs="Arial"/>
          <w:szCs w:val="22"/>
        </w:rPr>
      </w:pPr>
      <w:r w:rsidRPr="00260155">
        <w:rPr>
          <w:lang w:val="en-NZ"/>
        </w:rPr>
        <w:t xml:space="preserve">The main ethical issues considered by the </w:t>
      </w:r>
      <w:r w:rsidRPr="00260155">
        <w:rPr>
          <w:szCs w:val="22"/>
          <w:lang w:val="en-NZ"/>
        </w:rPr>
        <w:t>Committee and which require addressing by the Researcher are as follows</w:t>
      </w:r>
      <w:r w:rsidRPr="00260155">
        <w:rPr>
          <w:rFonts w:cs="Arial"/>
          <w:szCs w:val="22"/>
        </w:rPr>
        <w:t>.</w:t>
      </w:r>
    </w:p>
    <w:p w14:paraId="54FF8AC4" w14:textId="77777777" w:rsidR="00791779" w:rsidRPr="00260155" w:rsidRDefault="00791779" w:rsidP="00791779">
      <w:pPr>
        <w:autoSpaceDE w:val="0"/>
        <w:autoSpaceDN w:val="0"/>
        <w:adjustRightInd w:val="0"/>
        <w:rPr>
          <w:szCs w:val="22"/>
          <w:lang w:val="en-NZ"/>
        </w:rPr>
      </w:pPr>
    </w:p>
    <w:p w14:paraId="1D8ABFE1" w14:textId="77B6A661" w:rsidR="000F760F" w:rsidRPr="00260155" w:rsidRDefault="000F760F" w:rsidP="00791779">
      <w:pPr>
        <w:pStyle w:val="ListParagraph"/>
        <w:rPr>
          <w:rFonts w:cs="Arial"/>
        </w:rPr>
      </w:pPr>
      <w:r w:rsidRPr="00260155">
        <w:t xml:space="preserve">The Committee noted that application documents were inconsistent with the actual study activities, containing details relevant only to a future clinical trial phase. As such the Committee requested that the Researchers revise the protocol and Data </w:t>
      </w:r>
      <w:r w:rsidR="00221D62">
        <w:t xml:space="preserve">and </w:t>
      </w:r>
      <w:r w:rsidR="00733633">
        <w:t>T</w:t>
      </w:r>
      <w:r w:rsidR="00221D62">
        <w:t xml:space="preserve">issue </w:t>
      </w:r>
      <w:r w:rsidRPr="00260155">
        <w:t>Management Plan to focus solely on the current laboratory phase. Remove or correct any references to recruiting participants or other clinical procedures that are not applicable at this stage</w:t>
      </w:r>
      <w:r w:rsidR="00953CA8">
        <w:t xml:space="preserve"> </w:t>
      </w:r>
      <w:r w:rsidR="00953CA8" w:rsidRPr="003F6DA7">
        <w:rPr>
          <w:rFonts w:cs="Arial"/>
          <w:i/>
          <w:szCs w:val="22"/>
        </w:rPr>
        <w:t xml:space="preserve">(National Ethical Standards for Health and Disability Research and Quality Improvement, para </w:t>
      </w:r>
      <w:r w:rsidR="000614E2">
        <w:rPr>
          <w:rFonts w:cs="Arial"/>
          <w:i/>
          <w:szCs w:val="22"/>
        </w:rPr>
        <w:t>9.7-9.8</w:t>
      </w:r>
      <w:r w:rsidR="007B3FED">
        <w:rPr>
          <w:rFonts w:cs="Arial"/>
          <w:i/>
          <w:iCs/>
        </w:rPr>
        <w:t>;</w:t>
      </w:r>
      <w:r w:rsidR="007B3FED" w:rsidRPr="00DE3041">
        <w:rPr>
          <w:rFonts w:cs="Arial"/>
          <w:i/>
          <w:iCs/>
        </w:rPr>
        <w:t>12.15a, 14.16&amp;14.17</w:t>
      </w:r>
      <w:r w:rsidR="00953CA8">
        <w:rPr>
          <w:rFonts w:cs="Arial"/>
          <w:i/>
          <w:szCs w:val="22"/>
        </w:rPr>
        <w:t>)</w:t>
      </w:r>
      <w:r w:rsidRPr="00260155">
        <w:t>.</w:t>
      </w:r>
    </w:p>
    <w:p w14:paraId="7B25AD4E" w14:textId="77E31634" w:rsidR="00D80E46" w:rsidRPr="00260155" w:rsidRDefault="00D80E46" w:rsidP="00791779">
      <w:pPr>
        <w:pStyle w:val="ListParagraph"/>
        <w:rPr>
          <w:rFonts w:cs="Arial"/>
        </w:rPr>
      </w:pPr>
      <w:r w:rsidRPr="00260155">
        <w:rPr>
          <w:rFonts w:cs="Arial"/>
        </w:rPr>
        <w:t>The Committee requested that the original donor information sheet/consent form from</w:t>
      </w:r>
      <w:r w:rsidR="00765766" w:rsidRPr="00260155">
        <w:rPr>
          <w:rFonts w:cs="Arial"/>
        </w:rPr>
        <w:t xml:space="preserve"> study associated with </w:t>
      </w:r>
      <w:r w:rsidR="00CC25DF" w:rsidRPr="00260155">
        <w:rPr>
          <w:rFonts w:cs="Arial"/>
        </w:rPr>
        <w:t>donation of tissue from</w:t>
      </w:r>
      <w:r w:rsidRPr="00260155">
        <w:rPr>
          <w:rFonts w:cs="Arial"/>
        </w:rPr>
        <w:t xml:space="preserve"> Australi</w:t>
      </w:r>
      <w:r w:rsidR="00CC25DF" w:rsidRPr="00260155">
        <w:rPr>
          <w:rFonts w:cs="Arial"/>
        </w:rPr>
        <w:t>a</w:t>
      </w:r>
      <w:r w:rsidRPr="00260155">
        <w:rPr>
          <w:rFonts w:cs="Arial"/>
        </w:rPr>
        <w:t xml:space="preserve"> be provided. This will allow the committee to verify that the tissue’s intended use in this study is consistent with the consent given by the donors’ next of kin</w:t>
      </w:r>
      <w:r w:rsidR="0037371C" w:rsidRPr="00260155">
        <w:rPr>
          <w:rFonts w:cs="Arial"/>
        </w:rPr>
        <w:t xml:space="preserve"> </w:t>
      </w:r>
      <w:r w:rsidR="007E3B2E" w:rsidRPr="00260155">
        <w:rPr>
          <w:i/>
          <w:iCs/>
        </w:rPr>
        <w:t>(National Ethical Standards for Health and Disability Research and Quality Improvement, para 14.22).</w:t>
      </w:r>
      <w:r w:rsidR="007E3B2E" w:rsidRPr="00260155">
        <w:t xml:space="preserve">  </w:t>
      </w:r>
    </w:p>
    <w:p w14:paraId="012001A6" w14:textId="7FD3B137" w:rsidR="000F760F" w:rsidRPr="00260155" w:rsidRDefault="0037371C" w:rsidP="00791779">
      <w:pPr>
        <w:pStyle w:val="ListParagraph"/>
        <w:rPr>
          <w:rFonts w:cs="Arial"/>
        </w:rPr>
      </w:pPr>
      <w:r w:rsidRPr="00260155">
        <w:rPr>
          <w:rFonts w:cs="Arial"/>
        </w:rPr>
        <w:t>The Committee</w:t>
      </w:r>
      <w:r w:rsidR="00693689" w:rsidRPr="00260155">
        <w:rPr>
          <w:rFonts w:cs="Arial"/>
        </w:rPr>
        <w:t xml:space="preserve"> noted that </w:t>
      </w:r>
      <w:r w:rsidR="00A71948" w:rsidRPr="00260155">
        <w:rPr>
          <w:rFonts w:cs="Arial"/>
        </w:rPr>
        <w:t>the cultural consultation and Māori engagement appears to be overstated</w:t>
      </w:r>
      <w:r w:rsidR="00E02E1F" w:rsidRPr="00260155">
        <w:rPr>
          <w:rFonts w:cs="Arial"/>
        </w:rPr>
        <w:t xml:space="preserve"> and</w:t>
      </w:r>
      <w:r w:rsidR="00BE2F43" w:rsidRPr="00260155">
        <w:rPr>
          <w:rFonts w:cs="Arial"/>
        </w:rPr>
        <w:t xml:space="preserve"> that equitable claims </w:t>
      </w:r>
      <w:r w:rsidR="00AE2714" w:rsidRPr="00260155">
        <w:rPr>
          <w:rFonts w:cs="Arial"/>
        </w:rPr>
        <w:t xml:space="preserve">are not necessarily applicable </w:t>
      </w:r>
      <w:r w:rsidR="00E02E1F" w:rsidRPr="00260155">
        <w:rPr>
          <w:rFonts w:cs="Arial"/>
        </w:rPr>
        <w:t>for the current lab-only phase of the study. Additionally,</w:t>
      </w:r>
      <w:r w:rsidR="00891D8B" w:rsidRPr="00260155">
        <w:rPr>
          <w:rFonts w:cs="Arial"/>
        </w:rPr>
        <w:t xml:space="preserve"> the </w:t>
      </w:r>
      <w:r w:rsidR="00C66C86" w:rsidRPr="00260155">
        <w:rPr>
          <w:rFonts w:cs="Arial"/>
        </w:rPr>
        <w:t>Committee</w:t>
      </w:r>
      <w:r w:rsidRPr="00260155">
        <w:rPr>
          <w:rFonts w:cs="Arial"/>
        </w:rPr>
        <w:t xml:space="preserve"> requested that the “kaupapa Māori methodology” references be removed as this is this </w:t>
      </w:r>
      <w:r w:rsidR="00891D8B" w:rsidRPr="00260155">
        <w:rPr>
          <w:rFonts w:cs="Arial"/>
        </w:rPr>
        <w:t>study</w:t>
      </w:r>
      <w:r w:rsidRPr="00260155">
        <w:rPr>
          <w:rFonts w:cs="Arial"/>
        </w:rPr>
        <w:t xml:space="preserve"> does not exclusively involve Māori participants </w:t>
      </w:r>
      <w:r w:rsidR="00891D8B" w:rsidRPr="00260155">
        <w:rPr>
          <w:rFonts w:cs="Arial"/>
        </w:rPr>
        <w:t>n</w:t>
      </w:r>
      <w:r w:rsidRPr="00260155">
        <w:rPr>
          <w:rFonts w:cs="Arial"/>
        </w:rPr>
        <w:t xml:space="preserve">or </w:t>
      </w:r>
      <w:r w:rsidR="00891D8B" w:rsidRPr="00260155">
        <w:rPr>
          <w:rFonts w:cs="Arial"/>
        </w:rPr>
        <w:t xml:space="preserve">is it </w:t>
      </w:r>
      <w:r w:rsidRPr="00260155">
        <w:rPr>
          <w:rFonts w:cs="Arial"/>
        </w:rPr>
        <w:t>a Māori-led design</w:t>
      </w:r>
      <w:r w:rsidR="0092776A">
        <w:rPr>
          <w:rFonts w:cs="Arial"/>
        </w:rPr>
        <w:t xml:space="preserve"> </w:t>
      </w:r>
      <w:r w:rsidR="0092776A" w:rsidRPr="00260155">
        <w:rPr>
          <w:i/>
          <w:iCs/>
        </w:rPr>
        <w:t>(National Ethical Standards for Health and Disability Research and Quality Improvement,</w:t>
      </w:r>
      <w:r w:rsidR="00A24EEA">
        <w:rPr>
          <w:i/>
          <w:iCs/>
        </w:rPr>
        <w:t xml:space="preserve"> Kaupapa Māori research</w:t>
      </w:r>
      <w:r w:rsidR="0092776A" w:rsidRPr="00260155">
        <w:rPr>
          <w:i/>
          <w:iCs/>
        </w:rPr>
        <w:t xml:space="preserve"> </w:t>
      </w:r>
      <w:r w:rsidR="00424658">
        <w:rPr>
          <w:i/>
          <w:iCs/>
        </w:rPr>
        <w:t xml:space="preserve">page </w:t>
      </w:r>
      <w:r w:rsidR="00A24EEA">
        <w:rPr>
          <w:i/>
          <w:iCs/>
        </w:rPr>
        <w:t>43</w:t>
      </w:r>
      <w:r w:rsidR="0092776A" w:rsidRPr="00260155">
        <w:rPr>
          <w:i/>
          <w:iCs/>
        </w:rPr>
        <w:t>).</w:t>
      </w:r>
      <w:r w:rsidR="00891D8B" w:rsidRPr="00260155">
        <w:rPr>
          <w:rFonts w:cs="Arial"/>
        </w:rPr>
        <w:t xml:space="preserve"> </w:t>
      </w:r>
    </w:p>
    <w:p w14:paraId="7C93426D" w14:textId="22EF569B" w:rsidR="009B7E08" w:rsidRPr="00260155" w:rsidRDefault="009B7E08" w:rsidP="00791779">
      <w:pPr>
        <w:pStyle w:val="ListParagraph"/>
        <w:rPr>
          <w:rFonts w:cs="Arial"/>
        </w:rPr>
      </w:pPr>
      <w:r w:rsidRPr="00260155">
        <w:rPr>
          <w:rFonts w:cs="Arial"/>
        </w:rPr>
        <w:t>The Committee requested that the researchers provide letters of support or consultation records from the named iwi or other Māori advisory groups</w:t>
      </w:r>
      <w:r w:rsidR="00360497" w:rsidRPr="00260155">
        <w:rPr>
          <w:rFonts w:cs="Arial"/>
        </w:rPr>
        <w:t xml:space="preserve"> specifically</w:t>
      </w:r>
      <w:r w:rsidRPr="00260155">
        <w:rPr>
          <w:rFonts w:cs="Arial"/>
        </w:rPr>
        <w:t xml:space="preserve"> for this phase of the project. The </w:t>
      </w:r>
      <w:r w:rsidR="00360497" w:rsidRPr="00260155">
        <w:rPr>
          <w:rFonts w:cs="Arial"/>
        </w:rPr>
        <w:t>C</w:t>
      </w:r>
      <w:r w:rsidRPr="00260155">
        <w:rPr>
          <w:rFonts w:cs="Arial"/>
        </w:rPr>
        <w:t xml:space="preserve">ommittee </w:t>
      </w:r>
      <w:r w:rsidR="00360497" w:rsidRPr="00260155">
        <w:rPr>
          <w:rFonts w:cs="Arial"/>
        </w:rPr>
        <w:t xml:space="preserve">requested that </w:t>
      </w:r>
      <w:r w:rsidR="0051443E" w:rsidRPr="00260155">
        <w:rPr>
          <w:rFonts w:cs="Arial"/>
        </w:rPr>
        <w:t>substantial</w:t>
      </w:r>
      <w:r w:rsidRPr="00260155">
        <w:rPr>
          <w:rFonts w:cs="Arial"/>
        </w:rPr>
        <w:t xml:space="preserve"> evidence of Māori consultation</w:t>
      </w:r>
      <w:r w:rsidR="0051443E" w:rsidRPr="00260155">
        <w:rPr>
          <w:rFonts w:cs="Arial"/>
        </w:rPr>
        <w:t xml:space="preserve"> is provided</w:t>
      </w:r>
      <w:r w:rsidRPr="00260155">
        <w:rPr>
          <w:rFonts w:cs="Arial"/>
        </w:rPr>
        <w:t xml:space="preserve"> </w:t>
      </w:r>
      <w:r w:rsidRPr="00260155">
        <w:rPr>
          <w:rFonts w:cs="Arial"/>
        </w:rPr>
        <w:lastRenderedPageBreak/>
        <w:t>if it is claimed, especially given the cultural significance of human tissue use</w:t>
      </w:r>
      <w:r w:rsidR="00AF71B1">
        <w:rPr>
          <w:rFonts w:cs="Arial"/>
        </w:rPr>
        <w:t xml:space="preserve"> </w:t>
      </w:r>
      <w:r w:rsidR="004A078A" w:rsidRPr="004A078A">
        <w:rPr>
          <w:i/>
          <w:iCs/>
          <w:lang w:val="en-GB"/>
        </w:rPr>
        <w:t>(National Ethical Standards for Health and Disability Research and Quality Improvement, Chapter 3;14</w:t>
      </w:r>
      <w:r w:rsidR="00AF71B1" w:rsidRPr="00260155">
        <w:rPr>
          <w:i/>
          <w:iCs/>
        </w:rPr>
        <w:t>).</w:t>
      </w:r>
      <w:r w:rsidR="00AF71B1" w:rsidRPr="00260155">
        <w:t xml:space="preserve"> </w:t>
      </w:r>
    </w:p>
    <w:p w14:paraId="5B816CC8" w14:textId="3778521B" w:rsidR="000C47EA" w:rsidRPr="00260155" w:rsidRDefault="000C47EA" w:rsidP="000C47EA">
      <w:pPr>
        <w:pStyle w:val="ListParagraph"/>
        <w:rPr>
          <w:rFonts w:cs="Arial"/>
        </w:rPr>
      </w:pPr>
      <w:r w:rsidRPr="00260155">
        <w:rPr>
          <w:rFonts w:cs="Arial"/>
        </w:rPr>
        <w:t xml:space="preserve">The Committee requested that the Research team formulate a plan to address cultural and spiritual concerns related to the use of donated tissue. This </w:t>
      </w:r>
      <w:r w:rsidR="00BA7339" w:rsidRPr="00260155">
        <w:rPr>
          <w:rFonts w:cs="Arial"/>
        </w:rPr>
        <w:t>will</w:t>
      </w:r>
      <w:r w:rsidRPr="00260155">
        <w:rPr>
          <w:rFonts w:cs="Arial"/>
        </w:rPr>
        <w:t xml:space="preserve"> involve continued engagement with Māori and </w:t>
      </w:r>
      <w:r w:rsidR="009D2945" w:rsidRPr="00260155">
        <w:rPr>
          <w:rFonts w:cs="Arial"/>
        </w:rPr>
        <w:t>Pacific</w:t>
      </w:r>
      <w:r w:rsidRPr="00260155">
        <w:rPr>
          <w:rFonts w:cs="Arial"/>
        </w:rPr>
        <w:t xml:space="preserve"> advisors to ensure that future phases, especially any involving tissue transplantation into patients respect cultural</w:t>
      </w:r>
      <w:r w:rsidR="00AC070A" w:rsidRPr="00260155">
        <w:rPr>
          <w:rFonts w:cs="Arial"/>
        </w:rPr>
        <w:t xml:space="preserve"> and</w:t>
      </w:r>
      <w:r w:rsidR="003E57E9" w:rsidRPr="00260155">
        <w:rPr>
          <w:rFonts w:cs="Arial"/>
        </w:rPr>
        <w:t xml:space="preserve"> spiritual</w:t>
      </w:r>
      <w:r w:rsidRPr="00260155">
        <w:rPr>
          <w:rFonts w:cs="Arial"/>
        </w:rPr>
        <w:t xml:space="preserve"> values and beliefs about human tissue and organ donation</w:t>
      </w:r>
      <w:r w:rsidR="002E7E86">
        <w:rPr>
          <w:rFonts w:cs="Arial"/>
        </w:rPr>
        <w:t xml:space="preserve"> </w:t>
      </w:r>
      <w:r w:rsidR="002E7E86" w:rsidRPr="002E7E86">
        <w:rPr>
          <w:rFonts w:cs="Arial"/>
          <w:i/>
          <w:iCs/>
          <w:lang w:val="en-GB"/>
        </w:rPr>
        <w:t>(National Ethical Standards for Health and Disability Research and Quality Improvement, Chapter 3;14)</w:t>
      </w:r>
      <w:r w:rsidRPr="00260155">
        <w:rPr>
          <w:rFonts w:cs="Arial"/>
        </w:rPr>
        <w:t>.</w:t>
      </w:r>
    </w:p>
    <w:p w14:paraId="20D08628" w14:textId="77777777" w:rsidR="00791779" w:rsidRPr="00260155" w:rsidRDefault="00791779" w:rsidP="00260155">
      <w:pPr>
        <w:rPr>
          <w:rFonts w:cs="Arial"/>
          <w:color w:val="FF0000"/>
        </w:rPr>
      </w:pPr>
    </w:p>
    <w:p w14:paraId="7AB7737D" w14:textId="5502F6D8" w:rsidR="00791779" w:rsidRPr="0054344C" w:rsidRDefault="00791779" w:rsidP="00791779">
      <w:pPr>
        <w:rPr>
          <w:b/>
          <w:bCs/>
          <w:lang w:val="en-NZ"/>
        </w:rPr>
      </w:pPr>
      <w:r w:rsidRPr="0054344C">
        <w:rPr>
          <w:b/>
          <w:bCs/>
          <w:lang w:val="en-NZ"/>
        </w:rPr>
        <w:t xml:space="preserve">Decision </w:t>
      </w:r>
    </w:p>
    <w:p w14:paraId="783F7867" w14:textId="77777777" w:rsidR="00791779" w:rsidRPr="00D324AA" w:rsidRDefault="00791779" w:rsidP="00791779">
      <w:pPr>
        <w:rPr>
          <w:lang w:val="en-NZ"/>
        </w:rPr>
      </w:pPr>
    </w:p>
    <w:p w14:paraId="35FB0719" w14:textId="77777777" w:rsidR="00791779" w:rsidRDefault="00791779" w:rsidP="00791779">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296988">
        <w:rPr>
          <w:rFonts w:cs="Arial"/>
          <w:szCs w:val="22"/>
          <w:lang w:val="en-NZ"/>
        </w:rPr>
        <w:t xml:space="preserve">consensus, </w:t>
      </w:r>
      <w:r w:rsidRPr="00296988">
        <w:rPr>
          <w:lang w:val="en-NZ"/>
        </w:rPr>
        <w:t>as the Committee did not consider that the study would meet the ethical standards referenced above.</w:t>
      </w:r>
    </w:p>
    <w:p w14:paraId="7A4C1156" w14:textId="77777777" w:rsidR="00791779" w:rsidRDefault="00791779" w:rsidP="00791779">
      <w:pPr>
        <w:rPr>
          <w:color w:val="4BACC6"/>
          <w:lang w:val="en-NZ"/>
        </w:rPr>
      </w:pPr>
    </w:p>
    <w:p w14:paraId="5342067A" w14:textId="77777777" w:rsidR="00791779" w:rsidRDefault="00791779" w:rsidP="00791779">
      <w:pPr>
        <w:rPr>
          <w:color w:val="4BACC6"/>
          <w:lang w:val="en-NZ"/>
        </w:rPr>
      </w:pPr>
    </w:p>
    <w:p w14:paraId="266E226D" w14:textId="791A0214" w:rsidR="00791779" w:rsidRDefault="00791779">
      <w:pPr>
        <w:rPr>
          <w:color w:val="4BACC6"/>
          <w:lang w:val="en-NZ"/>
        </w:rPr>
      </w:pPr>
      <w:r>
        <w:rPr>
          <w:color w:val="4BACC6"/>
          <w:lang w:val="en-NZ"/>
        </w:rPr>
        <w:br w:type="page"/>
      </w:r>
    </w:p>
    <w:p w14:paraId="15B3ED85" w14:textId="77777777" w:rsidR="00791779" w:rsidRPr="0018623C" w:rsidRDefault="00791779" w:rsidP="00791779"/>
    <w:p w14:paraId="32ABC7AE" w14:textId="77777777" w:rsidR="00791779" w:rsidRDefault="00791779" w:rsidP="0079177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91779" w:rsidRPr="00960BFE" w14:paraId="51A045E6" w14:textId="77777777" w:rsidTr="0073763C">
        <w:trPr>
          <w:trHeight w:val="280"/>
        </w:trPr>
        <w:tc>
          <w:tcPr>
            <w:tcW w:w="966" w:type="dxa"/>
            <w:tcBorders>
              <w:top w:val="nil"/>
              <w:left w:val="nil"/>
              <w:bottom w:val="nil"/>
              <w:right w:val="nil"/>
            </w:tcBorders>
          </w:tcPr>
          <w:p w14:paraId="0318392E" w14:textId="54182B51" w:rsidR="00791779" w:rsidRPr="00960BFE" w:rsidRDefault="00256D1B" w:rsidP="0073763C">
            <w:pPr>
              <w:autoSpaceDE w:val="0"/>
              <w:autoSpaceDN w:val="0"/>
              <w:adjustRightInd w:val="0"/>
            </w:pPr>
            <w:r>
              <w:rPr>
                <w:b/>
              </w:rPr>
              <w:t>8</w:t>
            </w:r>
            <w:r w:rsidR="00791779" w:rsidRPr="00960BFE">
              <w:rPr>
                <w:b/>
              </w:rPr>
              <w:t xml:space="preserve"> </w:t>
            </w:r>
            <w:r w:rsidR="00791779" w:rsidRPr="00960BFE">
              <w:t xml:space="preserve"> </w:t>
            </w:r>
          </w:p>
        </w:tc>
        <w:tc>
          <w:tcPr>
            <w:tcW w:w="2575" w:type="dxa"/>
            <w:tcBorders>
              <w:top w:val="nil"/>
              <w:left w:val="nil"/>
              <w:bottom w:val="nil"/>
              <w:right w:val="nil"/>
            </w:tcBorders>
          </w:tcPr>
          <w:p w14:paraId="53563A74" w14:textId="77777777" w:rsidR="00791779" w:rsidRPr="00960BFE" w:rsidRDefault="00791779" w:rsidP="0073763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E0D5C72" w14:textId="1B15A34C" w:rsidR="00791779" w:rsidRPr="006078DB" w:rsidRDefault="006078DB" w:rsidP="0073763C">
            <w:pPr>
              <w:rPr>
                <w:b/>
                <w:bCs/>
              </w:rPr>
            </w:pPr>
            <w:r w:rsidRPr="006078DB">
              <w:rPr>
                <w:rFonts w:cs="Arial"/>
                <w:b/>
                <w:bCs/>
                <w:sz w:val="22"/>
                <w:lang w:eastAsia="en-GB"/>
              </w:rPr>
              <w:t>FULL 22510</w:t>
            </w:r>
          </w:p>
        </w:tc>
      </w:tr>
      <w:tr w:rsidR="00791779" w:rsidRPr="00960BFE" w14:paraId="0886319B" w14:textId="77777777" w:rsidTr="0073763C">
        <w:trPr>
          <w:trHeight w:val="280"/>
        </w:trPr>
        <w:tc>
          <w:tcPr>
            <w:tcW w:w="966" w:type="dxa"/>
            <w:tcBorders>
              <w:top w:val="nil"/>
              <w:left w:val="nil"/>
              <w:bottom w:val="nil"/>
              <w:right w:val="nil"/>
            </w:tcBorders>
          </w:tcPr>
          <w:p w14:paraId="0CA66325"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66364D11" w14:textId="77777777" w:rsidR="00791779" w:rsidRPr="00960BFE" w:rsidRDefault="00791779" w:rsidP="0073763C">
            <w:pPr>
              <w:autoSpaceDE w:val="0"/>
              <w:autoSpaceDN w:val="0"/>
              <w:adjustRightInd w:val="0"/>
            </w:pPr>
            <w:r w:rsidRPr="00960BFE">
              <w:t xml:space="preserve">Title: </w:t>
            </w:r>
          </w:p>
        </w:tc>
        <w:tc>
          <w:tcPr>
            <w:tcW w:w="6459" w:type="dxa"/>
            <w:tcBorders>
              <w:top w:val="nil"/>
              <w:left w:val="nil"/>
              <w:bottom w:val="nil"/>
              <w:right w:val="nil"/>
            </w:tcBorders>
          </w:tcPr>
          <w:p w14:paraId="4C378215" w14:textId="5657667B" w:rsidR="00791779" w:rsidRPr="00960BFE" w:rsidRDefault="00CD541D" w:rsidP="0073763C">
            <w:pPr>
              <w:autoSpaceDE w:val="0"/>
              <w:autoSpaceDN w:val="0"/>
              <w:adjustRightInd w:val="0"/>
            </w:pPr>
            <w:r w:rsidRPr="00CD541D">
              <w:t>Development of a screening test utilising new-born screening samples for Biliary Atresia</w:t>
            </w:r>
          </w:p>
        </w:tc>
      </w:tr>
      <w:tr w:rsidR="00791779" w:rsidRPr="00960BFE" w14:paraId="0A102BED" w14:textId="77777777" w:rsidTr="0073763C">
        <w:trPr>
          <w:trHeight w:val="280"/>
        </w:trPr>
        <w:tc>
          <w:tcPr>
            <w:tcW w:w="966" w:type="dxa"/>
            <w:tcBorders>
              <w:top w:val="nil"/>
              <w:left w:val="nil"/>
              <w:bottom w:val="nil"/>
              <w:right w:val="nil"/>
            </w:tcBorders>
          </w:tcPr>
          <w:p w14:paraId="1F29AFD9"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1D4BD593" w14:textId="77777777" w:rsidR="00791779" w:rsidRPr="00960BFE" w:rsidRDefault="00791779" w:rsidP="0073763C">
            <w:pPr>
              <w:autoSpaceDE w:val="0"/>
              <w:autoSpaceDN w:val="0"/>
              <w:adjustRightInd w:val="0"/>
            </w:pPr>
            <w:r w:rsidRPr="00960BFE">
              <w:t xml:space="preserve">Principal Investigator: </w:t>
            </w:r>
          </w:p>
        </w:tc>
        <w:tc>
          <w:tcPr>
            <w:tcW w:w="6459" w:type="dxa"/>
            <w:tcBorders>
              <w:top w:val="nil"/>
              <w:left w:val="nil"/>
              <w:bottom w:val="nil"/>
              <w:right w:val="nil"/>
            </w:tcBorders>
          </w:tcPr>
          <w:p w14:paraId="014D35A8" w14:textId="4E4330A3" w:rsidR="00791779" w:rsidRPr="00960BFE" w:rsidRDefault="00CE1CFD" w:rsidP="0073763C">
            <w:r>
              <w:t>Dr Stephen Mouat</w:t>
            </w:r>
          </w:p>
        </w:tc>
      </w:tr>
      <w:tr w:rsidR="00791779" w:rsidRPr="00960BFE" w14:paraId="2EC86657" w14:textId="77777777" w:rsidTr="0073763C">
        <w:trPr>
          <w:trHeight w:val="280"/>
        </w:trPr>
        <w:tc>
          <w:tcPr>
            <w:tcW w:w="966" w:type="dxa"/>
            <w:tcBorders>
              <w:top w:val="nil"/>
              <w:left w:val="nil"/>
              <w:bottom w:val="nil"/>
              <w:right w:val="nil"/>
            </w:tcBorders>
          </w:tcPr>
          <w:p w14:paraId="2971D7ED"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0F756040" w14:textId="77777777" w:rsidR="00791779" w:rsidRPr="00960BFE" w:rsidRDefault="00791779" w:rsidP="0073763C">
            <w:pPr>
              <w:autoSpaceDE w:val="0"/>
              <w:autoSpaceDN w:val="0"/>
              <w:adjustRightInd w:val="0"/>
            </w:pPr>
            <w:r w:rsidRPr="00960BFE">
              <w:t xml:space="preserve">Sponsor: </w:t>
            </w:r>
          </w:p>
        </w:tc>
        <w:tc>
          <w:tcPr>
            <w:tcW w:w="6459" w:type="dxa"/>
            <w:tcBorders>
              <w:top w:val="nil"/>
              <w:left w:val="nil"/>
              <w:bottom w:val="nil"/>
              <w:right w:val="nil"/>
            </w:tcBorders>
          </w:tcPr>
          <w:p w14:paraId="24FA3B79" w14:textId="2EA74478" w:rsidR="00791779" w:rsidRPr="00960BFE" w:rsidRDefault="00CE1CFD" w:rsidP="0073763C">
            <w:pPr>
              <w:autoSpaceDE w:val="0"/>
              <w:autoSpaceDN w:val="0"/>
              <w:adjustRightInd w:val="0"/>
            </w:pPr>
            <w:r w:rsidRPr="00CE1CFD">
              <w:t>Starship Children's Health Te Toka Tumai</w:t>
            </w:r>
          </w:p>
        </w:tc>
      </w:tr>
      <w:tr w:rsidR="00791779" w:rsidRPr="00960BFE" w14:paraId="4A0814DB" w14:textId="77777777" w:rsidTr="0073763C">
        <w:trPr>
          <w:trHeight w:val="280"/>
        </w:trPr>
        <w:tc>
          <w:tcPr>
            <w:tcW w:w="966" w:type="dxa"/>
            <w:tcBorders>
              <w:top w:val="nil"/>
              <w:left w:val="nil"/>
              <w:bottom w:val="nil"/>
              <w:right w:val="nil"/>
            </w:tcBorders>
          </w:tcPr>
          <w:p w14:paraId="590ADD7A"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10DF668E" w14:textId="77777777" w:rsidR="00791779" w:rsidRPr="00960BFE" w:rsidRDefault="00791779" w:rsidP="0073763C">
            <w:pPr>
              <w:autoSpaceDE w:val="0"/>
              <w:autoSpaceDN w:val="0"/>
              <w:adjustRightInd w:val="0"/>
            </w:pPr>
            <w:r w:rsidRPr="00960BFE">
              <w:t xml:space="preserve">Clock Start Date: </w:t>
            </w:r>
          </w:p>
        </w:tc>
        <w:tc>
          <w:tcPr>
            <w:tcW w:w="6459" w:type="dxa"/>
            <w:tcBorders>
              <w:top w:val="nil"/>
              <w:left w:val="nil"/>
              <w:bottom w:val="nil"/>
              <w:right w:val="nil"/>
            </w:tcBorders>
          </w:tcPr>
          <w:p w14:paraId="656E0D7B" w14:textId="18DA85B6" w:rsidR="00791779" w:rsidRPr="00960BFE" w:rsidRDefault="00256D1B" w:rsidP="0073763C">
            <w:pPr>
              <w:autoSpaceDE w:val="0"/>
              <w:autoSpaceDN w:val="0"/>
              <w:adjustRightInd w:val="0"/>
            </w:pPr>
            <w:r>
              <w:t>19 June 2025</w:t>
            </w:r>
          </w:p>
        </w:tc>
      </w:tr>
    </w:tbl>
    <w:p w14:paraId="3314E1FD" w14:textId="77777777" w:rsidR="00791779" w:rsidRPr="00795EDD" w:rsidRDefault="00791779" w:rsidP="00791779"/>
    <w:p w14:paraId="432E64E0" w14:textId="6775FE14" w:rsidR="00791779" w:rsidRPr="00D324AA" w:rsidRDefault="004268F6" w:rsidP="00791779">
      <w:pPr>
        <w:autoSpaceDE w:val="0"/>
        <w:autoSpaceDN w:val="0"/>
        <w:adjustRightInd w:val="0"/>
        <w:rPr>
          <w:sz w:val="20"/>
          <w:lang w:val="en-NZ"/>
        </w:rPr>
      </w:pPr>
      <w:r w:rsidRPr="00F2606E">
        <w:rPr>
          <w:rFonts w:cs="Arial"/>
          <w:szCs w:val="22"/>
          <w:lang w:val="en-NZ"/>
        </w:rPr>
        <w:t>Stephen Mouat</w:t>
      </w:r>
      <w:r w:rsidR="000C649B" w:rsidRPr="00F2606E">
        <w:rPr>
          <w:rFonts w:cs="Arial"/>
          <w:szCs w:val="22"/>
          <w:lang w:val="en-NZ"/>
        </w:rPr>
        <w:t xml:space="preserve"> </w:t>
      </w:r>
      <w:r w:rsidR="00791779" w:rsidRPr="00D324AA">
        <w:rPr>
          <w:lang w:val="en-NZ"/>
        </w:rPr>
        <w:t>was present via videoconference for discussion of this application.</w:t>
      </w:r>
    </w:p>
    <w:p w14:paraId="65E0C787" w14:textId="77777777" w:rsidR="00791779" w:rsidRPr="00D324AA" w:rsidRDefault="00791779" w:rsidP="00791779">
      <w:pPr>
        <w:rPr>
          <w:u w:val="single"/>
          <w:lang w:val="en-NZ"/>
        </w:rPr>
      </w:pPr>
    </w:p>
    <w:p w14:paraId="7B53844B" w14:textId="77777777" w:rsidR="00791779" w:rsidRPr="0054344C" w:rsidRDefault="00791779" w:rsidP="00791779">
      <w:pPr>
        <w:pStyle w:val="Headingbold"/>
      </w:pPr>
      <w:r w:rsidRPr="0054344C">
        <w:t>Potential conflicts of interest</w:t>
      </w:r>
    </w:p>
    <w:p w14:paraId="4E0733EC" w14:textId="77777777" w:rsidR="00791779" w:rsidRPr="00D324AA" w:rsidRDefault="00791779" w:rsidP="00791779">
      <w:pPr>
        <w:rPr>
          <w:b/>
          <w:lang w:val="en-NZ"/>
        </w:rPr>
      </w:pPr>
    </w:p>
    <w:p w14:paraId="055FB62F" w14:textId="77777777" w:rsidR="00791779" w:rsidRPr="00D324AA" w:rsidRDefault="00791779" w:rsidP="00791779">
      <w:pPr>
        <w:rPr>
          <w:lang w:val="en-NZ"/>
        </w:rPr>
      </w:pPr>
      <w:r w:rsidRPr="00D324AA">
        <w:rPr>
          <w:lang w:val="en-NZ"/>
        </w:rPr>
        <w:t>The Chair asked members to declare any potential conflicts of interest related to this application.</w:t>
      </w:r>
    </w:p>
    <w:p w14:paraId="43DCED8F" w14:textId="77777777" w:rsidR="00791779" w:rsidRPr="00D324AA" w:rsidRDefault="00791779" w:rsidP="00791779">
      <w:pPr>
        <w:rPr>
          <w:lang w:val="en-NZ"/>
        </w:rPr>
      </w:pPr>
    </w:p>
    <w:p w14:paraId="0D92618A" w14:textId="77777777" w:rsidR="00791779" w:rsidRPr="00D324AA" w:rsidRDefault="00791779" w:rsidP="00791779">
      <w:pPr>
        <w:rPr>
          <w:lang w:val="en-NZ"/>
        </w:rPr>
      </w:pPr>
      <w:r w:rsidRPr="00D324AA">
        <w:rPr>
          <w:lang w:val="en-NZ"/>
        </w:rPr>
        <w:t>No potential conflicts of interest related to this application were declared by any member.</w:t>
      </w:r>
    </w:p>
    <w:p w14:paraId="543E8513" w14:textId="77777777" w:rsidR="00791779" w:rsidRPr="00D324AA" w:rsidRDefault="00791779" w:rsidP="00791779">
      <w:pPr>
        <w:rPr>
          <w:lang w:val="en-NZ"/>
        </w:rPr>
      </w:pPr>
    </w:p>
    <w:p w14:paraId="7D841D83" w14:textId="77777777" w:rsidR="00791779" w:rsidRPr="00D324AA" w:rsidRDefault="00791779" w:rsidP="00791779">
      <w:pPr>
        <w:autoSpaceDE w:val="0"/>
        <w:autoSpaceDN w:val="0"/>
        <w:adjustRightInd w:val="0"/>
        <w:rPr>
          <w:lang w:val="en-NZ"/>
        </w:rPr>
      </w:pPr>
    </w:p>
    <w:p w14:paraId="506D3535" w14:textId="77777777" w:rsidR="00791779" w:rsidRPr="0054344C" w:rsidRDefault="00791779" w:rsidP="00791779">
      <w:pPr>
        <w:pStyle w:val="Headingbold"/>
      </w:pPr>
      <w:r w:rsidRPr="0054344C">
        <w:t xml:space="preserve">Summary of resolved ethical issues </w:t>
      </w:r>
    </w:p>
    <w:p w14:paraId="089F0D98" w14:textId="77777777" w:rsidR="00791779" w:rsidRPr="00D324AA" w:rsidRDefault="00791779" w:rsidP="00791779">
      <w:pPr>
        <w:rPr>
          <w:u w:val="single"/>
          <w:lang w:val="en-NZ"/>
        </w:rPr>
      </w:pPr>
    </w:p>
    <w:p w14:paraId="58D943CE" w14:textId="77777777" w:rsidR="00791779" w:rsidRPr="00D324AA" w:rsidRDefault="00791779" w:rsidP="00791779">
      <w:pPr>
        <w:rPr>
          <w:lang w:val="en-NZ"/>
        </w:rPr>
      </w:pPr>
      <w:r w:rsidRPr="00D324AA">
        <w:rPr>
          <w:lang w:val="en-NZ"/>
        </w:rPr>
        <w:t>The main ethical issues considered by the Committee and addressed by the Researcher are as follows.</w:t>
      </w:r>
    </w:p>
    <w:p w14:paraId="220B0988" w14:textId="77777777" w:rsidR="00791779" w:rsidRPr="00D324AA" w:rsidRDefault="00791779" w:rsidP="00791779">
      <w:pPr>
        <w:rPr>
          <w:lang w:val="en-NZ"/>
        </w:rPr>
      </w:pPr>
    </w:p>
    <w:p w14:paraId="7B9BA9AB" w14:textId="4896E95B" w:rsidR="00791779" w:rsidRDefault="00B34ECA" w:rsidP="00296988">
      <w:pPr>
        <w:pStyle w:val="ListParagraph"/>
        <w:numPr>
          <w:ilvl w:val="0"/>
          <w:numId w:val="37"/>
        </w:numPr>
      </w:pPr>
      <w:r w:rsidRPr="00027000">
        <w:t>The Researcher confirmed that the use of Guthrie card samples is covered by existing parental consent and that the study aims to test how different environments and exposures could affect the samples</w:t>
      </w:r>
      <w:r w:rsidR="00ED3F80" w:rsidRPr="00027000">
        <w:t>, using second control samples that will be known to</w:t>
      </w:r>
      <w:r w:rsidR="002C5416" w:rsidRPr="00027000">
        <w:t xml:space="preserve"> provide a signal</w:t>
      </w:r>
      <w:r w:rsidRPr="00027000">
        <w:t>.</w:t>
      </w:r>
    </w:p>
    <w:p w14:paraId="2AF8F10F" w14:textId="59CB27C8" w:rsidR="00FA288B" w:rsidRDefault="00FA288B" w:rsidP="00083C53">
      <w:pPr>
        <w:pStyle w:val="ListParagraph"/>
      </w:pPr>
      <w:r w:rsidRPr="00FA288B">
        <w:t>The Researchers clarified that a nurse specialist will make the initial approach to families about the research instead of the treating doctor approaching their own patients to join the study. This will reduce the potential for undue influence in recruiting patients.</w:t>
      </w:r>
    </w:p>
    <w:p w14:paraId="6850AC27" w14:textId="1D70B779" w:rsidR="003B6733" w:rsidRPr="00027000" w:rsidRDefault="003B6733" w:rsidP="00083C53">
      <w:pPr>
        <w:pStyle w:val="ListParagraph"/>
      </w:pPr>
      <w:r>
        <w:t xml:space="preserve">The Committee </w:t>
      </w:r>
      <w:r w:rsidR="00D37AC4">
        <w:t xml:space="preserve">acknowledge that </w:t>
      </w:r>
      <w:r w:rsidR="00605B3D">
        <w:t xml:space="preserve">the evidence of grant approval shows evidence of </w:t>
      </w:r>
      <w:r w:rsidR="00FC62E8">
        <w:t>consultation</w:t>
      </w:r>
      <w:r w:rsidR="00605B3D">
        <w:t xml:space="preserve">, however, note that </w:t>
      </w:r>
      <w:r w:rsidR="00FC62E8">
        <w:t>locality</w:t>
      </w:r>
      <w:r w:rsidR="00CA3EA8">
        <w:t xml:space="preserve"> authorisation may require further </w:t>
      </w:r>
      <w:r w:rsidR="007C396C">
        <w:t>consultation</w:t>
      </w:r>
      <w:r w:rsidR="00FC62E8">
        <w:t>.</w:t>
      </w:r>
    </w:p>
    <w:p w14:paraId="1DC9015B" w14:textId="77777777" w:rsidR="00791779" w:rsidRPr="00D324AA" w:rsidRDefault="00791779" w:rsidP="00791779">
      <w:pPr>
        <w:spacing w:before="80" w:after="80"/>
        <w:rPr>
          <w:lang w:val="en-NZ"/>
        </w:rPr>
      </w:pPr>
    </w:p>
    <w:p w14:paraId="4345B9D4" w14:textId="77777777" w:rsidR="00791779" w:rsidRPr="0054344C" w:rsidRDefault="00791779" w:rsidP="00791779">
      <w:pPr>
        <w:pStyle w:val="Headingbold"/>
      </w:pPr>
      <w:r w:rsidRPr="0054344C">
        <w:t>Summary of outstanding ethical issues</w:t>
      </w:r>
    </w:p>
    <w:p w14:paraId="64F6D593" w14:textId="77777777" w:rsidR="00791779" w:rsidRPr="00D324AA" w:rsidRDefault="00791779" w:rsidP="00791779">
      <w:pPr>
        <w:rPr>
          <w:lang w:val="en-NZ"/>
        </w:rPr>
      </w:pPr>
    </w:p>
    <w:p w14:paraId="6C6C6741" w14:textId="77777777" w:rsidR="00791779" w:rsidRPr="00D324AA" w:rsidRDefault="00791779" w:rsidP="0079177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5C21650" w14:textId="77777777" w:rsidR="00791779" w:rsidRPr="00D324AA" w:rsidRDefault="00791779" w:rsidP="00791779">
      <w:pPr>
        <w:autoSpaceDE w:val="0"/>
        <w:autoSpaceDN w:val="0"/>
        <w:adjustRightInd w:val="0"/>
        <w:rPr>
          <w:szCs w:val="22"/>
          <w:lang w:val="en-NZ"/>
        </w:rPr>
      </w:pPr>
    </w:p>
    <w:p w14:paraId="157AE855" w14:textId="2F42E538" w:rsidR="00437B85" w:rsidRDefault="00982924" w:rsidP="00791779">
      <w:pPr>
        <w:pStyle w:val="ListParagraph"/>
        <w:rPr>
          <w:rFonts w:cs="Arial"/>
        </w:rPr>
      </w:pPr>
      <w:r w:rsidRPr="00982924">
        <w:rPr>
          <w:rFonts w:cs="Arial"/>
        </w:rPr>
        <w:t>The Committee requested that the data and tissue management plan be updated to remove any irrelevant template content and include the appropriate governance details. The University of Auckland’s research data/tissue governance policies can be used. Ensure that it is clear where tissues and research data will be stored for the long term, whether in the hospital or at the university (for both tissues and data).</w:t>
      </w:r>
    </w:p>
    <w:p w14:paraId="0E19A70A" w14:textId="45A0D02A" w:rsidR="00EA0E38" w:rsidRDefault="00EA0E38" w:rsidP="00791779">
      <w:pPr>
        <w:pStyle w:val="ListParagraph"/>
        <w:rPr>
          <w:rFonts w:cs="Arial"/>
        </w:rPr>
      </w:pPr>
      <w:r w:rsidRPr="00EA0E38">
        <w:rPr>
          <w:rFonts w:cs="Arial"/>
        </w:rPr>
        <w:t>The Committee suggested that a koha to participants, such as a coffee voucher for the parents or a small gift for the baby could be provided if appropriate</w:t>
      </w:r>
      <w:r>
        <w:rPr>
          <w:rFonts w:cs="Arial"/>
        </w:rPr>
        <w:t>.</w:t>
      </w:r>
    </w:p>
    <w:p w14:paraId="3E94CF9E" w14:textId="3A153A8B" w:rsidR="00B378F0" w:rsidRPr="00982924" w:rsidRDefault="00B378F0" w:rsidP="00791779">
      <w:pPr>
        <w:pStyle w:val="ListParagraph"/>
        <w:rPr>
          <w:rFonts w:cs="Arial"/>
        </w:rPr>
      </w:pPr>
      <w:r>
        <w:t xml:space="preserve">The Committee requested that a </w:t>
      </w:r>
      <w:r w:rsidRPr="005A0498">
        <w:t xml:space="preserve">secondary person </w:t>
      </w:r>
      <w:r w:rsidR="001758EF">
        <w:t xml:space="preserve">be designated </w:t>
      </w:r>
      <w:r w:rsidRPr="005A0498">
        <w:t>who can securely hold the data key or access code. Having a backup custodian for the identifying information ensures continuity in data access and security in case the primary investigator is not available when data needs to be accessed or decoded.</w:t>
      </w:r>
    </w:p>
    <w:p w14:paraId="51DEAB8A" w14:textId="00109EC1" w:rsidR="00791779" w:rsidRPr="00A54EF5" w:rsidRDefault="00791779" w:rsidP="00A54EF5">
      <w:pPr>
        <w:pStyle w:val="ListParagraph"/>
        <w:numPr>
          <w:ilvl w:val="0"/>
          <w:numId w:val="0"/>
        </w:numPr>
        <w:ind w:left="360"/>
        <w:rPr>
          <w:rFonts w:cs="Arial"/>
          <w:color w:val="FF0000"/>
        </w:rPr>
      </w:pPr>
    </w:p>
    <w:p w14:paraId="6667BAFA" w14:textId="77777777" w:rsidR="00791779" w:rsidRPr="00D324AA" w:rsidRDefault="00791779" w:rsidP="0079177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47CED9A" w14:textId="77777777" w:rsidR="00791779" w:rsidRPr="00D324AA" w:rsidRDefault="00791779" w:rsidP="00791779">
      <w:pPr>
        <w:spacing w:before="80" w:after="80"/>
        <w:rPr>
          <w:rFonts w:cs="Arial"/>
          <w:szCs w:val="22"/>
          <w:lang w:val="en-NZ"/>
        </w:rPr>
      </w:pPr>
    </w:p>
    <w:p w14:paraId="08C43102" w14:textId="071E3931" w:rsidR="009F6298" w:rsidRDefault="009F6298" w:rsidP="00791779">
      <w:pPr>
        <w:pStyle w:val="ListParagraph"/>
      </w:pPr>
      <w:r>
        <w:lastRenderedPageBreak/>
        <w:t>Please r</w:t>
      </w:r>
      <w:r w:rsidRPr="005A0498">
        <w:t xml:space="preserve">emove </w:t>
      </w:r>
      <w:r>
        <w:t>reference to the control group as</w:t>
      </w:r>
      <w:r w:rsidRPr="005A0498">
        <w:t xml:space="preserve"> “well babies.”</w:t>
      </w:r>
      <w:r>
        <w:t xml:space="preserve"> the treatment and control groups can be referred to as</w:t>
      </w:r>
      <w:r w:rsidRPr="005A0498">
        <w:t xml:space="preserve"> infants</w:t>
      </w:r>
      <w:r>
        <w:t xml:space="preserve"> with and</w:t>
      </w:r>
      <w:r w:rsidRPr="005A0498">
        <w:t xml:space="preserve"> without liver disease</w:t>
      </w:r>
      <w:r w:rsidR="00533AD8">
        <w:t>.</w:t>
      </w:r>
    </w:p>
    <w:p w14:paraId="3BDE112C" w14:textId="4962B817" w:rsidR="00533AD8" w:rsidRDefault="00533AD8" w:rsidP="00791779">
      <w:pPr>
        <w:pStyle w:val="ListParagraph"/>
      </w:pPr>
      <w:r>
        <w:t>Please c</w:t>
      </w:r>
      <w:r w:rsidRPr="005A0498">
        <w:t>larify the</w:t>
      </w:r>
      <w:r w:rsidR="003E68FC">
        <w:t xml:space="preserve"> tissue and data</w:t>
      </w:r>
      <w:r w:rsidRPr="005A0498">
        <w:t xml:space="preserve"> </w:t>
      </w:r>
      <w:r w:rsidR="007B788C">
        <w:t>storage plans</w:t>
      </w:r>
      <w:r w:rsidR="003E68FC">
        <w:t xml:space="preserve"> in the PIS</w:t>
      </w:r>
      <w:r w:rsidRPr="005A0498">
        <w:t xml:space="preserve">. </w:t>
      </w:r>
      <w:r w:rsidR="003E68FC">
        <w:t xml:space="preserve">Outline the various </w:t>
      </w:r>
      <w:r w:rsidR="00470A67">
        <w:t>possibilities</w:t>
      </w:r>
      <w:r w:rsidR="00ED50B0">
        <w:t xml:space="preserve"> for storage</w:t>
      </w:r>
      <w:r w:rsidR="00470A67">
        <w:t>, wh</w:t>
      </w:r>
      <w:r w:rsidR="00076978">
        <w:t>ether</w:t>
      </w:r>
      <w:r w:rsidR="00470A67">
        <w:t xml:space="preserve"> a sample</w:t>
      </w:r>
      <w:r w:rsidR="00076978">
        <w:t xml:space="preserve"> will be kept for 15 years, </w:t>
      </w:r>
      <w:r w:rsidR="00470A67">
        <w:t>used up completely</w:t>
      </w:r>
      <w:r w:rsidR="00EB62EC">
        <w:t>, or if samples can be returned and under what circumstances this may occur</w:t>
      </w:r>
      <w:r w:rsidR="00ED50B0">
        <w:t xml:space="preserve">. Explain that data will be </w:t>
      </w:r>
      <w:r w:rsidR="00DB5ED6">
        <w:t>stored</w:t>
      </w:r>
      <w:r w:rsidR="00ED50B0">
        <w:t xml:space="preserve"> for 26 years</w:t>
      </w:r>
      <w:r w:rsidR="00DB5ED6">
        <w:t>, as this will be in line with the requirement that data is held for 10 years after the youngest participant turns 16</w:t>
      </w:r>
      <w:r w:rsidR="00027000">
        <w:t>.</w:t>
      </w:r>
    </w:p>
    <w:p w14:paraId="6D7525AA" w14:textId="18ABCE21" w:rsidR="003450A0" w:rsidRPr="00D324AA" w:rsidRDefault="0034159B" w:rsidP="00A54EF5">
      <w:pPr>
        <w:pStyle w:val="ListParagraph"/>
      </w:pPr>
      <w:r>
        <w:t>Please define technical terms for a lay audience</w:t>
      </w:r>
      <w:r w:rsidR="00846C8C">
        <w:t>.</w:t>
      </w:r>
    </w:p>
    <w:p w14:paraId="0C826E82" w14:textId="77777777" w:rsidR="00791779" w:rsidRPr="00D324AA" w:rsidRDefault="00791779" w:rsidP="00791779">
      <w:pPr>
        <w:spacing w:before="80" w:after="80"/>
      </w:pPr>
    </w:p>
    <w:p w14:paraId="02D62D8C" w14:textId="7AB4EB39" w:rsidR="00791779" w:rsidRPr="0054344C" w:rsidRDefault="00791779" w:rsidP="00791779">
      <w:pPr>
        <w:rPr>
          <w:b/>
          <w:bCs/>
          <w:lang w:val="en-NZ"/>
        </w:rPr>
      </w:pPr>
      <w:r w:rsidRPr="0054344C">
        <w:rPr>
          <w:b/>
          <w:bCs/>
          <w:lang w:val="en-NZ"/>
        </w:rPr>
        <w:t>Decision</w:t>
      </w:r>
    </w:p>
    <w:p w14:paraId="6D9E0FCD" w14:textId="77777777" w:rsidR="00791779" w:rsidRPr="00D324AA" w:rsidRDefault="00791779" w:rsidP="00791779">
      <w:pPr>
        <w:rPr>
          <w:lang w:val="en-NZ"/>
        </w:rPr>
      </w:pPr>
    </w:p>
    <w:p w14:paraId="63D1114D" w14:textId="77777777" w:rsidR="00791779" w:rsidRPr="00D324AA" w:rsidRDefault="00791779" w:rsidP="0079177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691A20B" w14:textId="77777777" w:rsidR="00791779" w:rsidRPr="00D324AA" w:rsidRDefault="00791779" w:rsidP="00791779">
      <w:pPr>
        <w:rPr>
          <w:color w:val="FF0000"/>
          <w:lang w:val="en-NZ"/>
        </w:rPr>
      </w:pPr>
    </w:p>
    <w:p w14:paraId="7C026F7C" w14:textId="77777777" w:rsidR="00791779" w:rsidRPr="00BB3611" w:rsidRDefault="00791779" w:rsidP="00791779">
      <w:pPr>
        <w:pStyle w:val="NSCbullet"/>
        <w:rPr>
          <w:color w:val="auto"/>
        </w:rPr>
      </w:pPr>
      <w:r w:rsidRPr="00BB3611">
        <w:rPr>
          <w:color w:val="auto"/>
        </w:rPr>
        <w:t>please address all outstanding ethical issues raised by the Committee</w:t>
      </w:r>
    </w:p>
    <w:p w14:paraId="066F9611" w14:textId="77777777" w:rsidR="00083C53" w:rsidRDefault="00791779" w:rsidP="00083C53">
      <w:pPr>
        <w:numPr>
          <w:ilvl w:val="0"/>
          <w:numId w:val="5"/>
        </w:numPr>
        <w:spacing w:before="80" w:after="80"/>
        <w:ind w:left="714" w:hanging="357"/>
        <w:rPr>
          <w:rFonts w:cs="Arial"/>
          <w:szCs w:val="22"/>
          <w:lang w:val="en-NZ"/>
        </w:rPr>
      </w:pPr>
      <w:r w:rsidRPr="00BB3611">
        <w:rPr>
          <w:rFonts w:cs="Arial"/>
          <w:szCs w:val="22"/>
          <w:lang w:val="en-NZ"/>
        </w:rPr>
        <w:t xml:space="preserve">please update the Participant Information Sheet and Consent Form, taking into account the feedback provided by the Committee. </w:t>
      </w:r>
      <w:r w:rsidRPr="00BB3611">
        <w:rPr>
          <w:i/>
          <w:iCs/>
        </w:rPr>
        <w:t>(National Ethical Standards for Health and Disability Research and Quality Improvement, para 7.15 – 7.17).</w:t>
      </w:r>
    </w:p>
    <w:p w14:paraId="48D1ABCF" w14:textId="0A2E3AD2" w:rsidR="00083C53" w:rsidRPr="00083C53" w:rsidRDefault="00083C53" w:rsidP="00083C53">
      <w:pPr>
        <w:numPr>
          <w:ilvl w:val="0"/>
          <w:numId w:val="5"/>
        </w:numPr>
        <w:spacing w:before="80" w:after="80"/>
        <w:ind w:left="714" w:hanging="357"/>
        <w:rPr>
          <w:rFonts w:cs="Arial"/>
          <w:szCs w:val="22"/>
          <w:lang w:val="en-NZ"/>
        </w:rPr>
      </w:pPr>
      <w:r>
        <w:t>p</w:t>
      </w:r>
      <w:r w:rsidRPr="00083C53">
        <w:t xml:space="preserve">lease update the data management plan, taking into account the feedback provided by the Committee. </w:t>
      </w:r>
      <w:r w:rsidRPr="00083C53">
        <w:rPr>
          <w:i/>
          <w:iCs/>
        </w:rPr>
        <w:t xml:space="preserve">(National Ethical Standards for Health and Disability Research and Quality Improvement, para 12.15a).  </w:t>
      </w:r>
    </w:p>
    <w:p w14:paraId="7A06C001" w14:textId="77777777" w:rsidR="00791779" w:rsidRDefault="00791779" w:rsidP="00791779">
      <w:pPr>
        <w:rPr>
          <w:color w:val="4BACC6"/>
          <w:lang w:val="en-NZ"/>
        </w:rPr>
      </w:pPr>
    </w:p>
    <w:p w14:paraId="75CEB2F2" w14:textId="08BAA375" w:rsidR="00791779" w:rsidRDefault="00791779">
      <w:pPr>
        <w:rPr>
          <w:color w:val="4BACC6"/>
          <w:lang w:val="en-NZ"/>
        </w:rPr>
      </w:pPr>
      <w:r>
        <w:rPr>
          <w:color w:val="4BACC6"/>
          <w:lang w:val="en-NZ"/>
        </w:rPr>
        <w:br w:type="page"/>
      </w:r>
    </w:p>
    <w:p w14:paraId="365A7BA1" w14:textId="77777777" w:rsidR="00791779" w:rsidRPr="0018623C" w:rsidRDefault="00791779" w:rsidP="00791779"/>
    <w:p w14:paraId="48459E3D" w14:textId="77777777" w:rsidR="00791779" w:rsidRDefault="00791779" w:rsidP="00791779">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91779" w:rsidRPr="00960BFE" w14:paraId="07D7D5AB" w14:textId="77777777" w:rsidTr="0073763C">
        <w:trPr>
          <w:trHeight w:val="280"/>
        </w:trPr>
        <w:tc>
          <w:tcPr>
            <w:tcW w:w="966" w:type="dxa"/>
            <w:tcBorders>
              <w:top w:val="nil"/>
              <w:left w:val="nil"/>
              <w:bottom w:val="nil"/>
              <w:right w:val="nil"/>
            </w:tcBorders>
          </w:tcPr>
          <w:p w14:paraId="31D46054" w14:textId="509B7D44" w:rsidR="00791779" w:rsidRPr="00960BFE" w:rsidRDefault="00791779" w:rsidP="0073763C">
            <w:pPr>
              <w:autoSpaceDE w:val="0"/>
              <w:autoSpaceDN w:val="0"/>
              <w:adjustRightInd w:val="0"/>
            </w:pPr>
            <w:r>
              <w:rPr>
                <w:b/>
              </w:rPr>
              <w:t>9</w:t>
            </w:r>
            <w:r w:rsidRPr="00960BFE">
              <w:rPr>
                <w:b/>
              </w:rPr>
              <w:t xml:space="preserve"> </w:t>
            </w:r>
            <w:r w:rsidRPr="00960BFE">
              <w:t xml:space="preserve"> </w:t>
            </w:r>
          </w:p>
        </w:tc>
        <w:tc>
          <w:tcPr>
            <w:tcW w:w="2575" w:type="dxa"/>
            <w:tcBorders>
              <w:top w:val="nil"/>
              <w:left w:val="nil"/>
              <w:bottom w:val="nil"/>
              <w:right w:val="nil"/>
            </w:tcBorders>
          </w:tcPr>
          <w:p w14:paraId="3B804C02" w14:textId="77777777" w:rsidR="00791779" w:rsidRPr="00960BFE" w:rsidRDefault="00791779" w:rsidP="0073763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3F0CC3B" w14:textId="1A549E13" w:rsidR="00791779" w:rsidRPr="002B62FF" w:rsidRDefault="00513FC5" w:rsidP="0073763C">
            <w:pPr>
              <w:rPr>
                <w:b/>
                <w:bCs/>
              </w:rPr>
            </w:pPr>
            <w:r>
              <w:rPr>
                <w:b/>
                <w:bCs/>
              </w:rPr>
              <w:t>FULL 23135</w:t>
            </w:r>
          </w:p>
        </w:tc>
      </w:tr>
      <w:tr w:rsidR="00791779" w:rsidRPr="00960BFE" w14:paraId="1D3B280C" w14:textId="77777777" w:rsidTr="0073763C">
        <w:trPr>
          <w:trHeight w:val="280"/>
        </w:trPr>
        <w:tc>
          <w:tcPr>
            <w:tcW w:w="966" w:type="dxa"/>
            <w:tcBorders>
              <w:top w:val="nil"/>
              <w:left w:val="nil"/>
              <w:bottom w:val="nil"/>
              <w:right w:val="nil"/>
            </w:tcBorders>
          </w:tcPr>
          <w:p w14:paraId="7E2CB99D"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14D9BA98" w14:textId="77777777" w:rsidR="00791779" w:rsidRPr="00960BFE" w:rsidRDefault="00791779" w:rsidP="0073763C">
            <w:pPr>
              <w:autoSpaceDE w:val="0"/>
              <w:autoSpaceDN w:val="0"/>
              <w:adjustRightInd w:val="0"/>
            </w:pPr>
            <w:r w:rsidRPr="00960BFE">
              <w:t xml:space="preserve">Title: </w:t>
            </w:r>
          </w:p>
        </w:tc>
        <w:tc>
          <w:tcPr>
            <w:tcW w:w="6459" w:type="dxa"/>
            <w:tcBorders>
              <w:top w:val="nil"/>
              <w:left w:val="nil"/>
              <w:bottom w:val="nil"/>
              <w:right w:val="nil"/>
            </w:tcBorders>
          </w:tcPr>
          <w:p w14:paraId="7FD804C0" w14:textId="57448750" w:rsidR="00791779" w:rsidRPr="00960BFE" w:rsidRDefault="00513FC5" w:rsidP="0073763C">
            <w:pPr>
              <w:autoSpaceDE w:val="0"/>
              <w:autoSpaceDN w:val="0"/>
              <w:adjustRightInd w:val="0"/>
            </w:pPr>
            <w:r w:rsidRPr="00513FC5">
              <w:t xml:space="preserve">Novel Approaches for </w:t>
            </w:r>
            <w:r w:rsidR="00681868" w:rsidRPr="00513FC5">
              <w:t>Targeting</w:t>
            </w:r>
            <w:r w:rsidRPr="00513FC5">
              <w:t xml:space="preserve"> the Tumour Microbiome to Improve Response to Immunotherapies in Colorectal Cancer</w:t>
            </w:r>
          </w:p>
        </w:tc>
      </w:tr>
      <w:tr w:rsidR="00791779" w:rsidRPr="00960BFE" w14:paraId="3A56C537" w14:textId="77777777" w:rsidTr="0073763C">
        <w:trPr>
          <w:trHeight w:val="280"/>
        </w:trPr>
        <w:tc>
          <w:tcPr>
            <w:tcW w:w="966" w:type="dxa"/>
            <w:tcBorders>
              <w:top w:val="nil"/>
              <w:left w:val="nil"/>
              <w:bottom w:val="nil"/>
              <w:right w:val="nil"/>
            </w:tcBorders>
          </w:tcPr>
          <w:p w14:paraId="017C163A"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106D5596" w14:textId="77777777" w:rsidR="00791779" w:rsidRPr="00960BFE" w:rsidRDefault="00791779" w:rsidP="0073763C">
            <w:pPr>
              <w:autoSpaceDE w:val="0"/>
              <w:autoSpaceDN w:val="0"/>
              <w:adjustRightInd w:val="0"/>
            </w:pPr>
            <w:r w:rsidRPr="00960BFE">
              <w:t xml:space="preserve">Principal Investigator: </w:t>
            </w:r>
          </w:p>
        </w:tc>
        <w:tc>
          <w:tcPr>
            <w:tcW w:w="6459" w:type="dxa"/>
            <w:tcBorders>
              <w:top w:val="nil"/>
              <w:left w:val="nil"/>
              <w:bottom w:val="nil"/>
              <w:right w:val="nil"/>
            </w:tcBorders>
          </w:tcPr>
          <w:p w14:paraId="4D791CE8" w14:textId="06BE4A2F" w:rsidR="00791779" w:rsidRPr="00960BFE" w:rsidRDefault="001F3EE1" w:rsidP="0073763C">
            <w:r>
              <w:t>Dr Rachel Purcell</w:t>
            </w:r>
          </w:p>
        </w:tc>
      </w:tr>
      <w:tr w:rsidR="00791779" w:rsidRPr="00960BFE" w14:paraId="7414883C" w14:textId="77777777" w:rsidTr="0073763C">
        <w:trPr>
          <w:trHeight w:val="280"/>
        </w:trPr>
        <w:tc>
          <w:tcPr>
            <w:tcW w:w="966" w:type="dxa"/>
            <w:tcBorders>
              <w:top w:val="nil"/>
              <w:left w:val="nil"/>
              <w:bottom w:val="nil"/>
              <w:right w:val="nil"/>
            </w:tcBorders>
          </w:tcPr>
          <w:p w14:paraId="2DD8915E"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684D9A70" w14:textId="77777777" w:rsidR="00791779" w:rsidRPr="00960BFE" w:rsidRDefault="00791779" w:rsidP="0073763C">
            <w:pPr>
              <w:autoSpaceDE w:val="0"/>
              <w:autoSpaceDN w:val="0"/>
              <w:adjustRightInd w:val="0"/>
            </w:pPr>
            <w:r w:rsidRPr="00960BFE">
              <w:t xml:space="preserve">Sponsor: </w:t>
            </w:r>
          </w:p>
        </w:tc>
        <w:tc>
          <w:tcPr>
            <w:tcW w:w="6459" w:type="dxa"/>
            <w:tcBorders>
              <w:top w:val="nil"/>
              <w:left w:val="nil"/>
              <w:bottom w:val="nil"/>
              <w:right w:val="nil"/>
            </w:tcBorders>
          </w:tcPr>
          <w:p w14:paraId="042AABFC" w14:textId="4F051116" w:rsidR="00791779" w:rsidRPr="00960BFE" w:rsidRDefault="001F3EE1" w:rsidP="0073763C">
            <w:pPr>
              <w:autoSpaceDE w:val="0"/>
              <w:autoSpaceDN w:val="0"/>
              <w:adjustRightInd w:val="0"/>
            </w:pPr>
            <w:r w:rsidRPr="001F3EE1">
              <w:t>University of Otago</w:t>
            </w:r>
          </w:p>
        </w:tc>
      </w:tr>
      <w:tr w:rsidR="00791779" w:rsidRPr="00960BFE" w14:paraId="1A313BA3" w14:textId="77777777" w:rsidTr="0073763C">
        <w:trPr>
          <w:trHeight w:val="280"/>
        </w:trPr>
        <w:tc>
          <w:tcPr>
            <w:tcW w:w="966" w:type="dxa"/>
            <w:tcBorders>
              <w:top w:val="nil"/>
              <w:left w:val="nil"/>
              <w:bottom w:val="nil"/>
              <w:right w:val="nil"/>
            </w:tcBorders>
          </w:tcPr>
          <w:p w14:paraId="52BB4DA6" w14:textId="77777777" w:rsidR="00791779" w:rsidRPr="00960BFE" w:rsidRDefault="00791779" w:rsidP="0073763C">
            <w:pPr>
              <w:autoSpaceDE w:val="0"/>
              <w:autoSpaceDN w:val="0"/>
              <w:adjustRightInd w:val="0"/>
            </w:pPr>
            <w:r w:rsidRPr="00960BFE">
              <w:t xml:space="preserve"> </w:t>
            </w:r>
          </w:p>
        </w:tc>
        <w:tc>
          <w:tcPr>
            <w:tcW w:w="2575" w:type="dxa"/>
            <w:tcBorders>
              <w:top w:val="nil"/>
              <w:left w:val="nil"/>
              <w:bottom w:val="nil"/>
              <w:right w:val="nil"/>
            </w:tcBorders>
          </w:tcPr>
          <w:p w14:paraId="769EA9D9" w14:textId="77777777" w:rsidR="00791779" w:rsidRPr="00960BFE" w:rsidRDefault="00791779" w:rsidP="0073763C">
            <w:pPr>
              <w:autoSpaceDE w:val="0"/>
              <w:autoSpaceDN w:val="0"/>
              <w:adjustRightInd w:val="0"/>
            </w:pPr>
            <w:r w:rsidRPr="00960BFE">
              <w:t xml:space="preserve">Clock Start Date: </w:t>
            </w:r>
          </w:p>
        </w:tc>
        <w:tc>
          <w:tcPr>
            <w:tcW w:w="6459" w:type="dxa"/>
            <w:tcBorders>
              <w:top w:val="nil"/>
              <w:left w:val="nil"/>
              <w:bottom w:val="nil"/>
              <w:right w:val="nil"/>
            </w:tcBorders>
          </w:tcPr>
          <w:p w14:paraId="3FE6F426" w14:textId="6E66421E" w:rsidR="00791779" w:rsidRPr="00960BFE" w:rsidRDefault="00E12989" w:rsidP="0073763C">
            <w:pPr>
              <w:autoSpaceDE w:val="0"/>
              <w:autoSpaceDN w:val="0"/>
              <w:adjustRightInd w:val="0"/>
            </w:pPr>
            <w:r>
              <w:t>19 June</w:t>
            </w:r>
            <w:r w:rsidR="00256D1B">
              <w:t xml:space="preserve"> 2025</w:t>
            </w:r>
          </w:p>
        </w:tc>
      </w:tr>
    </w:tbl>
    <w:p w14:paraId="6DC989EB" w14:textId="77777777" w:rsidR="00791779" w:rsidRPr="00795EDD" w:rsidRDefault="00791779" w:rsidP="00791779"/>
    <w:p w14:paraId="67BCF4EE" w14:textId="2D43377E" w:rsidR="00791779" w:rsidRPr="00F55FA0" w:rsidRDefault="00F55FA0" w:rsidP="00791779">
      <w:pPr>
        <w:autoSpaceDE w:val="0"/>
        <w:autoSpaceDN w:val="0"/>
        <w:adjustRightInd w:val="0"/>
        <w:rPr>
          <w:sz w:val="20"/>
          <w:lang w:val="en-NZ"/>
        </w:rPr>
      </w:pPr>
      <w:r>
        <w:rPr>
          <w:lang w:val="en-NZ"/>
        </w:rPr>
        <w:t>Researchers were</w:t>
      </w:r>
      <w:r w:rsidR="00720E1C" w:rsidRPr="00F55FA0">
        <w:rPr>
          <w:lang w:val="en-NZ"/>
        </w:rPr>
        <w:t xml:space="preserve"> not</w:t>
      </w:r>
      <w:r w:rsidR="00791779" w:rsidRPr="00F55FA0">
        <w:rPr>
          <w:lang w:val="en-NZ"/>
        </w:rPr>
        <w:t xml:space="preserve"> present via videoconference for discussion of this application.</w:t>
      </w:r>
    </w:p>
    <w:p w14:paraId="570D3257" w14:textId="77777777" w:rsidR="00791779" w:rsidRPr="00F55FA0" w:rsidRDefault="00791779" w:rsidP="00791779">
      <w:pPr>
        <w:rPr>
          <w:u w:val="single"/>
          <w:lang w:val="en-NZ"/>
        </w:rPr>
      </w:pPr>
    </w:p>
    <w:p w14:paraId="30511251" w14:textId="77777777" w:rsidR="00791779" w:rsidRPr="00F55FA0" w:rsidRDefault="00791779" w:rsidP="00791779">
      <w:pPr>
        <w:pStyle w:val="Headingbold"/>
      </w:pPr>
      <w:r w:rsidRPr="00F55FA0">
        <w:t>Potential conflicts of interest</w:t>
      </w:r>
    </w:p>
    <w:p w14:paraId="313877AE" w14:textId="77777777" w:rsidR="00791779" w:rsidRPr="00F55FA0" w:rsidRDefault="00791779" w:rsidP="00791779">
      <w:pPr>
        <w:rPr>
          <w:b/>
          <w:lang w:val="en-NZ"/>
        </w:rPr>
      </w:pPr>
    </w:p>
    <w:p w14:paraId="5E542846" w14:textId="77777777" w:rsidR="00791779" w:rsidRPr="00F55FA0" w:rsidRDefault="00791779" w:rsidP="00791779">
      <w:pPr>
        <w:rPr>
          <w:lang w:val="en-NZ"/>
        </w:rPr>
      </w:pPr>
      <w:r w:rsidRPr="00F55FA0">
        <w:rPr>
          <w:lang w:val="en-NZ"/>
        </w:rPr>
        <w:t>The Chair asked members to declare any potential conflicts of interest related to this application.</w:t>
      </w:r>
    </w:p>
    <w:p w14:paraId="5D99EC01" w14:textId="77777777" w:rsidR="00791779" w:rsidRPr="00F55FA0" w:rsidRDefault="00791779" w:rsidP="00791779">
      <w:pPr>
        <w:rPr>
          <w:lang w:val="en-NZ"/>
        </w:rPr>
      </w:pPr>
    </w:p>
    <w:p w14:paraId="037450E9" w14:textId="54888BF5" w:rsidR="00073429" w:rsidRPr="00F55FA0" w:rsidRDefault="00073429" w:rsidP="00073429">
      <w:pPr>
        <w:rPr>
          <w:rFonts w:cs="Arial"/>
          <w:szCs w:val="22"/>
          <w:lang w:val="en-NZ"/>
        </w:rPr>
      </w:pPr>
      <w:r w:rsidRPr="00F55FA0">
        <w:rPr>
          <w:rFonts w:cs="Arial"/>
          <w:szCs w:val="22"/>
          <w:lang w:val="en-NZ"/>
        </w:rPr>
        <w:t xml:space="preserve">John Pearson declared a potential conflict of interest and the Committee decided to have the member </w:t>
      </w:r>
      <w:r w:rsidR="00A73A5F" w:rsidRPr="00F55FA0">
        <w:rPr>
          <w:rFonts w:cs="Arial"/>
          <w:szCs w:val="22"/>
          <w:lang w:val="en-NZ"/>
        </w:rPr>
        <w:t>abstain from discussion</w:t>
      </w:r>
      <w:r w:rsidRPr="00F55FA0">
        <w:rPr>
          <w:rFonts w:cs="Arial"/>
          <w:szCs w:val="22"/>
          <w:lang w:val="en-NZ"/>
        </w:rPr>
        <w:t xml:space="preserve"> regarding</w:t>
      </w:r>
      <w:r w:rsidR="00A73A5F" w:rsidRPr="00F55FA0">
        <w:rPr>
          <w:rFonts w:cs="Arial"/>
          <w:szCs w:val="22"/>
          <w:lang w:val="en-NZ"/>
        </w:rPr>
        <w:t xml:space="preserve"> decision for</w:t>
      </w:r>
      <w:r w:rsidRPr="00F55FA0">
        <w:rPr>
          <w:rFonts w:cs="Arial"/>
          <w:szCs w:val="22"/>
          <w:lang w:val="en-NZ"/>
        </w:rPr>
        <w:t xml:space="preserve"> this application.</w:t>
      </w:r>
    </w:p>
    <w:p w14:paraId="773D3134" w14:textId="11E4088C" w:rsidR="00791779" w:rsidRPr="00F55FA0" w:rsidRDefault="00791779" w:rsidP="000E354B">
      <w:pPr>
        <w:spacing w:before="80" w:after="80"/>
        <w:contextualSpacing/>
        <w:rPr>
          <w:lang w:val="en-NZ"/>
        </w:rPr>
      </w:pPr>
    </w:p>
    <w:p w14:paraId="019582E4" w14:textId="77777777" w:rsidR="00791779" w:rsidRPr="00F55FA0" w:rsidRDefault="00791779" w:rsidP="00791779">
      <w:pPr>
        <w:spacing w:before="80" w:after="80"/>
        <w:rPr>
          <w:lang w:val="en-NZ"/>
        </w:rPr>
      </w:pPr>
    </w:p>
    <w:p w14:paraId="5FCB26FD" w14:textId="77777777" w:rsidR="00791779" w:rsidRPr="00F55FA0" w:rsidRDefault="00791779" w:rsidP="00791779">
      <w:pPr>
        <w:pStyle w:val="Headingbold"/>
      </w:pPr>
      <w:r w:rsidRPr="00F55FA0">
        <w:t>Summary of outstanding ethical issues</w:t>
      </w:r>
    </w:p>
    <w:p w14:paraId="0FA3A0AA" w14:textId="77777777" w:rsidR="00791779" w:rsidRPr="00F55FA0" w:rsidRDefault="00791779" w:rsidP="00791779">
      <w:pPr>
        <w:rPr>
          <w:lang w:val="en-NZ"/>
        </w:rPr>
      </w:pPr>
    </w:p>
    <w:p w14:paraId="13575627" w14:textId="77777777" w:rsidR="00791779" w:rsidRPr="00F55FA0" w:rsidRDefault="00791779" w:rsidP="00791779">
      <w:pPr>
        <w:rPr>
          <w:rFonts w:cs="Arial"/>
          <w:szCs w:val="22"/>
        </w:rPr>
      </w:pPr>
      <w:r w:rsidRPr="00F55FA0">
        <w:rPr>
          <w:lang w:val="en-NZ"/>
        </w:rPr>
        <w:t xml:space="preserve">The main ethical issues considered by the </w:t>
      </w:r>
      <w:r w:rsidRPr="00F55FA0">
        <w:rPr>
          <w:szCs w:val="22"/>
          <w:lang w:val="en-NZ"/>
        </w:rPr>
        <w:t>Committee and which require addressing by the Researcher are as follows</w:t>
      </w:r>
      <w:r w:rsidRPr="00F55FA0">
        <w:rPr>
          <w:rFonts w:cs="Arial"/>
          <w:szCs w:val="22"/>
        </w:rPr>
        <w:t>.</w:t>
      </w:r>
    </w:p>
    <w:p w14:paraId="1890D915" w14:textId="77777777" w:rsidR="00791779" w:rsidRPr="00F55FA0" w:rsidRDefault="00791779" w:rsidP="00791779">
      <w:pPr>
        <w:autoSpaceDE w:val="0"/>
        <w:autoSpaceDN w:val="0"/>
        <w:adjustRightInd w:val="0"/>
        <w:rPr>
          <w:szCs w:val="22"/>
          <w:lang w:val="en-NZ"/>
        </w:rPr>
      </w:pPr>
    </w:p>
    <w:p w14:paraId="7BDBCDD1" w14:textId="5C23290E" w:rsidR="00491F0D" w:rsidRPr="00FA24EB" w:rsidRDefault="00791779" w:rsidP="00FA24EB">
      <w:pPr>
        <w:pStyle w:val="ListParagraph"/>
        <w:numPr>
          <w:ilvl w:val="0"/>
          <w:numId w:val="43"/>
        </w:numPr>
        <w:rPr>
          <w:rFonts w:cs="Arial"/>
        </w:rPr>
      </w:pPr>
      <w:r w:rsidRPr="00F55FA0">
        <w:t xml:space="preserve">The Committee </w:t>
      </w:r>
      <w:r w:rsidR="00655E68" w:rsidRPr="00F55FA0">
        <w:t xml:space="preserve">requested that the </w:t>
      </w:r>
      <w:r w:rsidR="004A515A" w:rsidRPr="00F55FA0">
        <w:t xml:space="preserve">researchers obtain sponsor sign off research and enterprise as per the Otago policy. </w:t>
      </w:r>
    </w:p>
    <w:p w14:paraId="01CA5F3C" w14:textId="3275E43F" w:rsidR="006B252E" w:rsidRPr="00F55FA0" w:rsidRDefault="006B252E" w:rsidP="00791779">
      <w:pPr>
        <w:pStyle w:val="ListParagraph"/>
        <w:rPr>
          <w:rFonts w:cs="Arial"/>
        </w:rPr>
      </w:pPr>
      <w:r w:rsidRPr="00F55FA0">
        <w:rPr>
          <w:rFonts w:cs="Arial"/>
        </w:rPr>
        <w:t>The Committee noted that the application’s Data and Tissue Management Plan (DTMP) included reference to future unspecified research without a specific consent for that use. As such, the Committee requested that the DTMP remove any reference to future unspecified research.</w:t>
      </w:r>
    </w:p>
    <w:p w14:paraId="7F546D96" w14:textId="384BBFC0" w:rsidR="009A5E59" w:rsidRPr="009A5E59" w:rsidRDefault="00BF71D0" w:rsidP="00791779">
      <w:pPr>
        <w:pStyle w:val="ListParagraph"/>
        <w:rPr>
          <w:rFonts w:cs="Arial"/>
        </w:rPr>
      </w:pPr>
      <w:r w:rsidRPr="00F55FA0">
        <w:t xml:space="preserve">The Committee noted that </w:t>
      </w:r>
      <w:r w:rsidR="00AD00A5" w:rsidRPr="00F55FA0">
        <w:t xml:space="preserve">the submission </w:t>
      </w:r>
      <w:r w:rsidR="00BA7330" w:rsidRPr="00F55FA0">
        <w:t>indicates that this project follows Kaupapa Māori methodology,</w:t>
      </w:r>
      <w:r w:rsidR="00444C82" w:rsidRPr="00F55FA0">
        <w:t xml:space="preserve"> yet </w:t>
      </w:r>
      <w:r w:rsidR="00E876D9" w:rsidRPr="00F55FA0">
        <w:t>little</w:t>
      </w:r>
      <w:r w:rsidR="00444C82" w:rsidRPr="00F55FA0">
        <w:t xml:space="preserve"> detail </w:t>
      </w:r>
      <w:r w:rsidR="00222567" w:rsidRPr="00F55FA0">
        <w:t>has</w:t>
      </w:r>
      <w:r w:rsidR="00444C82" w:rsidRPr="00F55FA0">
        <w:t xml:space="preserve"> been provided. </w:t>
      </w:r>
      <w:r w:rsidR="00C56DF0" w:rsidRPr="00F55FA0">
        <w:t xml:space="preserve">The Committee requested that the researchers </w:t>
      </w:r>
      <w:r w:rsidR="00432BA7" w:rsidRPr="00F55FA0">
        <w:t>clarify if this project truly follows Kaupapa Māori methodology framework, or if</w:t>
      </w:r>
      <w:r w:rsidR="00DA6117" w:rsidRPr="00F55FA0">
        <w:t xml:space="preserve"> cultural consultation has been </w:t>
      </w:r>
      <w:r w:rsidR="003B2028" w:rsidRPr="00F55FA0">
        <w:t>interpreted as informing this project as Kaupapa Māori.</w:t>
      </w:r>
      <w:r w:rsidR="007B3FED">
        <w:t xml:space="preserve"> Regardless, f</w:t>
      </w:r>
      <w:r w:rsidR="00444C82" w:rsidRPr="00F55FA0">
        <w:t>urther</w:t>
      </w:r>
      <w:r w:rsidR="000D1603" w:rsidRPr="00F55FA0">
        <w:t xml:space="preserve"> detail is required addressing </w:t>
      </w:r>
      <w:r w:rsidR="00CD35ED" w:rsidRPr="00F55FA0">
        <w:t>all of the cultural considerations and actions that are being undertaken in this study. T</w:t>
      </w:r>
      <w:r w:rsidRPr="00F55FA0">
        <w:t>he hui must be clearly described in terms of their purpose</w:t>
      </w:r>
      <w:r w:rsidR="00CD35ED" w:rsidRPr="00F55FA0">
        <w:t xml:space="preserve">, </w:t>
      </w:r>
      <w:r w:rsidRPr="00F55FA0">
        <w:t>whether they are intended for recruitment, consultation, or both. The organisation of hui should be detailed, including who will be involved, when they will occur, and how they will be coordinated. Māori participants should be informed about the research prior to their arrival at the pre-surgical assessment</w:t>
      </w:r>
      <w:r w:rsidR="00CD35ED" w:rsidRPr="00F55FA0">
        <w:t xml:space="preserve"> and a</w:t>
      </w:r>
      <w:r w:rsidRPr="00F55FA0">
        <w:t>ny documentation</w:t>
      </w:r>
      <w:r w:rsidR="00CD35ED" w:rsidRPr="00F55FA0">
        <w:t xml:space="preserve"> related to this needs </w:t>
      </w:r>
      <w:r w:rsidRPr="00F55FA0">
        <w:t xml:space="preserve">to be </w:t>
      </w:r>
      <w:r w:rsidR="00043329" w:rsidRPr="00F55FA0">
        <w:t>uploaded</w:t>
      </w:r>
      <w:r w:rsidRPr="00F55FA0">
        <w:t>.</w:t>
      </w:r>
    </w:p>
    <w:p w14:paraId="07E4B5FA" w14:textId="3B991A3A" w:rsidR="00791779" w:rsidRPr="00F55FA0" w:rsidRDefault="009A5E59" w:rsidP="00791779">
      <w:pPr>
        <w:pStyle w:val="ListParagraph"/>
        <w:rPr>
          <w:rFonts w:cs="Arial"/>
        </w:rPr>
      </w:pPr>
      <w:r>
        <w:t>The Committee requested clarification on whether samples will be sent overseas, as mentioned in the DTMP. If this is the case</w:t>
      </w:r>
      <w:r w:rsidR="008D51E5">
        <w:t>,</w:t>
      </w:r>
      <w:r>
        <w:t xml:space="preserve"> please ensure it is explicitly stated in the PIS</w:t>
      </w:r>
      <w:r w:rsidR="004F7F7D">
        <w:t>.</w:t>
      </w:r>
      <w:r w:rsidR="00791779" w:rsidRPr="00F55FA0">
        <w:br/>
      </w:r>
    </w:p>
    <w:p w14:paraId="6C25E5E6" w14:textId="77777777" w:rsidR="00791779" w:rsidRPr="00F55FA0" w:rsidRDefault="00791779" w:rsidP="00791779">
      <w:pPr>
        <w:spacing w:before="80" w:after="80"/>
        <w:rPr>
          <w:rFonts w:cs="Arial"/>
          <w:szCs w:val="22"/>
          <w:lang w:val="en-NZ"/>
        </w:rPr>
      </w:pPr>
      <w:r w:rsidRPr="00F55FA0">
        <w:rPr>
          <w:rFonts w:cs="Arial"/>
          <w:szCs w:val="22"/>
          <w:lang w:val="en-NZ"/>
        </w:rPr>
        <w:t xml:space="preserve">The Committee requested the following changes to the Participant Information Sheet and Consent Form (PIS/CF): </w:t>
      </w:r>
    </w:p>
    <w:p w14:paraId="04F19D99" w14:textId="77777777" w:rsidR="00791779" w:rsidRPr="00F55FA0" w:rsidRDefault="00791779" w:rsidP="00791779">
      <w:pPr>
        <w:spacing w:before="80" w:after="80"/>
        <w:rPr>
          <w:rFonts w:cs="Arial"/>
          <w:szCs w:val="22"/>
          <w:lang w:val="en-NZ"/>
        </w:rPr>
      </w:pPr>
    </w:p>
    <w:p w14:paraId="7BF08528" w14:textId="77777777" w:rsidR="00513446" w:rsidRPr="00F55FA0" w:rsidRDefault="00513446" w:rsidP="00791779">
      <w:pPr>
        <w:pStyle w:val="ListParagraph"/>
      </w:pPr>
      <w:r w:rsidRPr="00F55FA0">
        <w:t xml:space="preserve">Please revise PIS to ensure it is clear that samples are coded or deidentified, not "anonymised". </w:t>
      </w:r>
    </w:p>
    <w:p w14:paraId="633BD847" w14:textId="755B0BBA" w:rsidR="00D503CA" w:rsidRPr="00F55FA0" w:rsidRDefault="00D503CA" w:rsidP="00791779">
      <w:pPr>
        <w:pStyle w:val="ListParagraph"/>
      </w:pPr>
      <w:r w:rsidRPr="00F55FA0">
        <w:t xml:space="preserve">Please distinguish collection, access, storage (10 </w:t>
      </w:r>
      <w:r w:rsidR="000E354B" w:rsidRPr="00F55FA0">
        <w:t>years) and</w:t>
      </w:r>
      <w:r w:rsidRPr="00F55FA0">
        <w:t xml:space="preserve"> destruction of identifiable and coded samples and data </w:t>
      </w:r>
      <w:r w:rsidR="001732AD" w:rsidRPr="00F55FA0">
        <w:t xml:space="preserve">as </w:t>
      </w:r>
      <w:r w:rsidRPr="00F55FA0">
        <w:t>per the HDEC template.</w:t>
      </w:r>
    </w:p>
    <w:p w14:paraId="731F3080" w14:textId="168AC6A2" w:rsidR="001732AD" w:rsidRPr="00F55FA0" w:rsidRDefault="001732AD" w:rsidP="00791779">
      <w:pPr>
        <w:pStyle w:val="ListParagraph"/>
      </w:pPr>
      <w:r w:rsidRPr="00F55FA0">
        <w:t xml:space="preserve">Please ensure the description </w:t>
      </w:r>
      <w:r w:rsidR="00830FA4" w:rsidRPr="00F55FA0">
        <w:t>of “creating models” in the context of organoids is clearly explained in the PIS. C</w:t>
      </w:r>
      <w:r w:rsidR="00830FA4" w:rsidRPr="00F07082">
        <w:t>larify</w:t>
      </w:r>
      <w:r w:rsidR="00830FA4" w:rsidRPr="00F55FA0">
        <w:t xml:space="preserve"> that this</w:t>
      </w:r>
      <w:r w:rsidR="00830FA4" w:rsidRPr="00F07082">
        <w:t xml:space="preserve"> refers to growing</w:t>
      </w:r>
      <w:r w:rsidR="00830FA4" w:rsidRPr="00F55FA0">
        <w:t xml:space="preserve"> these</w:t>
      </w:r>
      <w:r w:rsidR="00830FA4" w:rsidRPr="00F07082">
        <w:t xml:space="preserve"> organoids to mimic</w:t>
      </w:r>
      <w:r w:rsidR="00830FA4" w:rsidRPr="00F55FA0">
        <w:t xml:space="preserve"> (model)</w:t>
      </w:r>
      <w:r w:rsidR="00830FA4" w:rsidRPr="00F07082">
        <w:t xml:space="preserve"> </w:t>
      </w:r>
      <w:r w:rsidR="00830FA4" w:rsidRPr="00F07082">
        <w:lastRenderedPageBreak/>
        <w:t xml:space="preserve">organ </w:t>
      </w:r>
      <w:r w:rsidR="00830FA4" w:rsidRPr="00F55FA0">
        <w:t>behaviour.</w:t>
      </w:r>
      <w:r w:rsidR="00C0501E" w:rsidRPr="00F55FA0">
        <w:t xml:space="preserve"> Inclusion of a diagram </w:t>
      </w:r>
      <w:r w:rsidR="00691F10" w:rsidRPr="00F55FA0">
        <w:t>could assist participant understanding of these organoids.</w:t>
      </w:r>
    </w:p>
    <w:p w14:paraId="1A5F414D" w14:textId="32859D19" w:rsidR="00F42447" w:rsidRPr="00F55FA0" w:rsidRDefault="00F42447" w:rsidP="00F42447">
      <w:pPr>
        <w:pStyle w:val="ListParagraph"/>
      </w:pPr>
      <w:r w:rsidRPr="00F55FA0">
        <w:t>Please clarify linkage to health records and explain</w:t>
      </w:r>
      <w:r w:rsidR="00437994" w:rsidRPr="00F55FA0">
        <w:t xml:space="preserve"> what limits are set in place for the use of this data, outline</w:t>
      </w:r>
      <w:r w:rsidRPr="00F55FA0">
        <w:t xml:space="preserve"> if this extends to future</w:t>
      </w:r>
      <w:r w:rsidR="00437994" w:rsidRPr="00F55FA0">
        <w:t xml:space="preserve"> use</w:t>
      </w:r>
      <w:r w:rsidR="008D51E5">
        <w:t xml:space="preserve"> or linkage</w:t>
      </w:r>
      <w:r w:rsidR="004B3EC5" w:rsidRPr="00F55FA0">
        <w:t>.</w:t>
      </w:r>
    </w:p>
    <w:p w14:paraId="1D3B6AAA" w14:textId="2A024894" w:rsidR="004B3EC5" w:rsidRPr="00F55FA0" w:rsidRDefault="004B3EC5" w:rsidP="00F42447">
      <w:pPr>
        <w:pStyle w:val="ListParagraph"/>
      </w:pPr>
      <w:r w:rsidRPr="00F55FA0">
        <w:t>Please ensure there is an option to receive a summary report on the Consent Form</w:t>
      </w:r>
      <w:r w:rsidR="00681868">
        <w:t>.</w:t>
      </w:r>
    </w:p>
    <w:p w14:paraId="028038ED" w14:textId="0E2E48E6" w:rsidR="000926BE" w:rsidRPr="00F55FA0" w:rsidRDefault="000926BE" w:rsidP="00543E47">
      <w:pPr>
        <w:pStyle w:val="ListParagraph"/>
      </w:pPr>
      <w:r w:rsidRPr="00F55FA0">
        <w:t>Please provide the</w:t>
      </w:r>
      <w:r w:rsidR="00F377B2" w:rsidRPr="00F55FA0">
        <w:t xml:space="preserve"> option for</w:t>
      </w:r>
      <w:r w:rsidRPr="00F55FA0">
        <w:t xml:space="preserve"> opt</w:t>
      </w:r>
      <w:r w:rsidR="00F377B2" w:rsidRPr="00F55FA0">
        <w:t>ing</w:t>
      </w:r>
      <w:r w:rsidRPr="00F55FA0">
        <w:t xml:space="preserve"> in</w:t>
      </w:r>
      <w:r w:rsidR="00F377B2" w:rsidRPr="00F55FA0">
        <w:t xml:space="preserve"> to the</w:t>
      </w:r>
      <w:r w:rsidRPr="00F55FA0">
        <w:t xml:space="preserve"> mailing</w:t>
      </w:r>
      <w:r w:rsidR="00F377B2" w:rsidRPr="00F55FA0">
        <w:t xml:space="preserve"> list to receive general updates on studies that made use of this particular tissue cohor</w:t>
      </w:r>
      <w:r w:rsidRPr="00F55FA0">
        <w:t>t</w:t>
      </w:r>
      <w:r w:rsidR="00C04335" w:rsidRPr="00F55FA0">
        <w:t xml:space="preserve"> on the consent form</w:t>
      </w:r>
      <w:r w:rsidR="00F377B2" w:rsidRPr="00F55FA0">
        <w:t>.</w:t>
      </w:r>
    </w:p>
    <w:p w14:paraId="6EAE6F76" w14:textId="1B5E4BC1" w:rsidR="002113B4" w:rsidRPr="00F55FA0" w:rsidRDefault="00140A08" w:rsidP="00791779">
      <w:pPr>
        <w:pStyle w:val="ListParagraph"/>
      </w:pPr>
      <w:r w:rsidRPr="00F55FA0">
        <w:t xml:space="preserve">Please </w:t>
      </w:r>
      <w:r w:rsidR="00EB4671" w:rsidRPr="00F55FA0">
        <w:t xml:space="preserve">ensure participants are well informed as to what “healthy controls” </w:t>
      </w:r>
      <w:r w:rsidR="009257AF" w:rsidRPr="00F07082">
        <w:t>samples</w:t>
      </w:r>
      <w:r w:rsidR="00320268">
        <w:t xml:space="preserve"> are</w:t>
      </w:r>
      <w:r w:rsidR="009257AF" w:rsidRPr="00F55FA0">
        <w:t xml:space="preserve">, clarify whether these samples </w:t>
      </w:r>
      <w:r w:rsidR="009257AF" w:rsidRPr="00F07082">
        <w:t>will be collected from the participant’s own procedure</w:t>
      </w:r>
      <w:r w:rsidR="00327942" w:rsidRPr="00F55FA0">
        <w:t xml:space="preserve"> (that may also </w:t>
      </w:r>
      <w:r w:rsidR="00E1062D" w:rsidRPr="00F55FA0">
        <w:t>have polyp tissue collected)</w:t>
      </w:r>
      <w:r w:rsidR="009257AF" w:rsidRPr="00F07082">
        <w:t xml:space="preserve"> for comparison, </w:t>
      </w:r>
      <w:r w:rsidR="009257AF" w:rsidRPr="00F55FA0">
        <w:t xml:space="preserve">or </w:t>
      </w:r>
      <w:r w:rsidR="009257AF" w:rsidRPr="00F07082">
        <w:t>from separate healthy volunteers</w:t>
      </w:r>
      <w:r w:rsidR="009257AF" w:rsidRPr="00F55FA0">
        <w:t>.</w:t>
      </w:r>
      <w:r w:rsidR="00312DCC" w:rsidRPr="00F55FA0">
        <w:t xml:space="preserve"> </w:t>
      </w:r>
    </w:p>
    <w:p w14:paraId="5F855D75" w14:textId="7DC60B78" w:rsidR="00F42447" w:rsidRPr="00F55FA0" w:rsidRDefault="002113B4" w:rsidP="00791779">
      <w:pPr>
        <w:pStyle w:val="ListParagraph"/>
      </w:pPr>
      <w:r w:rsidRPr="00F55FA0">
        <w:t>Please e</w:t>
      </w:r>
      <w:r w:rsidR="00312DCC" w:rsidRPr="00F55FA0">
        <w:t xml:space="preserve">nsure the PIS addresses the participants </w:t>
      </w:r>
      <w:r w:rsidR="007233A6" w:rsidRPr="00F55FA0">
        <w:t>that accounts for</w:t>
      </w:r>
      <w:r w:rsidR="00312DCC" w:rsidRPr="00F55FA0">
        <w:t xml:space="preserve"> </w:t>
      </w:r>
      <w:r w:rsidR="007233A6" w:rsidRPr="00F55FA0">
        <w:t>any</w:t>
      </w:r>
      <w:r w:rsidR="00312DCC" w:rsidRPr="00F55FA0">
        <w:t xml:space="preserve"> post operative pathways they may </w:t>
      </w:r>
      <w:r w:rsidR="00E50A25" w:rsidRPr="00F55FA0">
        <w:t>follow.</w:t>
      </w:r>
      <w:r w:rsidR="00F455CC" w:rsidRPr="00F55FA0">
        <w:t xml:space="preserve"> </w:t>
      </w:r>
      <w:r w:rsidR="007233A6" w:rsidRPr="00F55FA0">
        <w:t>A</w:t>
      </w:r>
      <w:r w:rsidR="008C0776" w:rsidRPr="00F55FA0">
        <w:t xml:space="preserve"> PIS </w:t>
      </w:r>
      <w:r w:rsidR="00263B90" w:rsidRPr="00F55FA0">
        <w:t xml:space="preserve">presented to a patient waiting for a colonoscopy </w:t>
      </w:r>
      <w:r w:rsidR="00F455CC" w:rsidRPr="00F55FA0">
        <w:t xml:space="preserve">indicating that </w:t>
      </w:r>
      <w:r w:rsidR="00295915" w:rsidRPr="00F55FA0">
        <w:t xml:space="preserve">the study is </w:t>
      </w:r>
      <w:r w:rsidR="00F455CC" w:rsidRPr="00F55FA0">
        <w:t>interested in colorectal cancer</w:t>
      </w:r>
      <w:r w:rsidR="00295915" w:rsidRPr="00F55FA0">
        <w:t xml:space="preserve"> </w:t>
      </w:r>
      <w:r w:rsidR="00263B90" w:rsidRPr="00F55FA0">
        <w:t>can be confronting</w:t>
      </w:r>
      <w:r w:rsidR="00473877" w:rsidRPr="00F55FA0">
        <w:t>. Wording in the PIS can be revised to</w:t>
      </w:r>
      <w:r w:rsidR="00516FB4" w:rsidRPr="00F55FA0">
        <w:t xml:space="preserve"> include ‘healthy</w:t>
      </w:r>
      <w:r w:rsidR="00B812FF" w:rsidRPr="00F55FA0">
        <w:t xml:space="preserve"> looking</w:t>
      </w:r>
      <w:r w:rsidR="00516FB4" w:rsidRPr="00F55FA0">
        <w:t xml:space="preserve"> tissues’ in addition to references to tumours and polyps</w:t>
      </w:r>
      <w:r w:rsidR="00B812FF" w:rsidRPr="00F55FA0">
        <w:t>.</w:t>
      </w:r>
    </w:p>
    <w:p w14:paraId="44D55F92" w14:textId="2079B923" w:rsidR="00A66DF3" w:rsidRPr="00F55FA0" w:rsidRDefault="00A66DF3" w:rsidP="00791779">
      <w:pPr>
        <w:pStyle w:val="ListParagraph"/>
      </w:pPr>
      <w:r w:rsidRPr="00F55FA0">
        <w:t xml:space="preserve">Please clarify the pathway of </w:t>
      </w:r>
      <w:r w:rsidR="000B6089" w:rsidRPr="00F55FA0">
        <w:t>collected tissue samples after the procedure, outlining that only samples that are not used up in diagnostic testing will be used for the stu</w:t>
      </w:r>
      <w:r w:rsidR="00542139" w:rsidRPr="00F55FA0">
        <w:t xml:space="preserve">dy. A diagram </w:t>
      </w:r>
      <w:r w:rsidR="00843123" w:rsidRPr="00F55FA0">
        <w:t>or flow chart</w:t>
      </w:r>
      <w:r w:rsidR="00542139" w:rsidRPr="00F55FA0">
        <w:t xml:space="preserve"> may assist in clarifying this pathway for participants.</w:t>
      </w:r>
    </w:p>
    <w:p w14:paraId="099F184F" w14:textId="502D6AC8" w:rsidR="003C0AD4" w:rsidRPr="00F55FA0" w:rsidRDefault="003C0AD4" w:rsidP="00791779">
      <w:pPr>
        <w:pStyle w:val="ListParagraph"/>
      </w:pPr>
      <w:r w:rsidRPr="00F55FA0">
        <w:t xml:space="preserve">Please revise the PIS for </w:t>
      </w:r>
      <w:r w:rsidR="00D22FCB" w:rsidRPr="00F55FA0">
        <w:t>overuse of</w:t>
      </w:r>
      <w:r w:rsidR="00681868">
        <w:t xml:space="preserve"> the term</w:t>
      </w:r>
      <w:r w:rsidR="00D22FCB" w:rsidRPr="00F55FA0">
        <w:t xml:space="preserve"> ‘tumour’ as not all participants will have tumours.</w:t>
      </w:r>
    </w:p>
    <w:p w14:paraId="6E4DB628" w14:textId="77777777" w:rsidR="006B6A9A" w:rsidRPr="00F55FA0" w:rsidRDefault="006B6A9A" w:rsidP="006B6A9A">
      <w:pPr>
        <w:pStyle w:val="ListParagraph"/>
      </w:pPr>
      <w:r w:rsidRPr="00F55FA0">
        <w:t>Please specify the timeframe and limitations of withdrawal, outlining that participants may be able to withdraw samples until they are aggregated and analysed.</w:t>
      </w:r>
    </w:p>
    <w:p w14:paraId="1EA8681A" w14:textId="18E197E9" w:rsidR="009E6599" w:rsidRPr="00F55FA0" w:rsidRDefault="009E6599" w:rsidP="009E6599">
      <w:pPr>
        <w:pStyle w:val="ListParagraph"/>
      </w:pPr>
      <w:r w:rsidRPr="00F55FA0">
        <w:t>Please include an option for a karakia when disposing of tissue</w:t>
      </w:r>
      <w:r w:rsidR="00326ADB" w:rsidRPr="00F55FA0">
        <w:t>.</w:t>
      </w:r>
    </w:p>
    <w:p w14:paraId="482F42BC" w14:textId="1AA5F1A4" w:rsidR="002C3874" w:rsidRPr="00F55FA0" w:rsidRDefault="002C3874" w:rsidP="009E6599">
      <w:pPr>
        <w:pStyle w:val="ListParagraph"/>
      </w:pPr>
      <w:r w:rsidRPr="00F55FA0">
        <w:t>Please include a</w:t>
      </w:r>
      <w:r w:rsidRPr="00F07082">
        <w:t xml:space="preserve"> checkbox on the consent form for participants who agree to be contacted with general study updates</w:t>
      </w:r>
      <w:r w:rsidRPr="00F55FA0">
        <w:t>.</w:t>
      </w:r>
    </w:p>
    <w:p w14:paraId="758686A5" w14:textId="33BBF9E8" w:rsidR="00053FB8" w:rsidRDefault="00053FB8" w:rsidP="00053FB8">
      <w:pPr>
        <w:pStyle w:val="ListParagraph"/>
      </w:pPr>
      <w:r w:rsidRPr="00F55FA0">
        <w:t xml:space="preserve">Please </w:t>
      </w:r>
      <w:r w:rsidR="00C268E4" w:rsidRPr="00F55FA0">
        <w:t>remove</w:t>
      </w:r>
      <w:r w:rsidR="00706997" w:rsidRPr="00F55FA0">
        <w:t xml:space="preserve"> the</w:t>
      </w:r>
      <w:r w:rsidRPr="00F55FA0">
        <w:t xml:space="preserve"> option for notification of the participant’s GP of abnormal results from the consent form.</w:t>
      </w:r>
      <w:r w:rsidR="00565340" w:rsidRPr="00F55FA0">
        <w:t xml:space="preserve"> Outline that </w:t>
      </w:r>
      <w:r w:rsidR="00565340" w:rsidRPr="00F07082">
        <w:t xml:space="preserve">that this study will not yield any </w:t>
      </w:r>
      <w:r w:rsidR="00565340" w:rsidRPr="00F55FA0">
        <w:t>i</w:t>
      </w:r>
      <w:r w:rsidR="00565340" w:rsidRPr="00F07082">
        <w:t>ncidental clinical results</w:t>
      </w:r>
      <w:r w:rsidR="00565340" w:rsidRPr="00F55FA0">
        <w:t xml:space="preserve"> that require GP notification</w:t>
      </w:r>
      <w:r w:rsidR="00565340" w:rsidRPr="00F07082">
        <w:t xml:space="preserve"> as any important findings will be discovered and handled through</w:t>
      </w:r>
      <w:r w:rsidR="00565340" w:rsidRPr="00F55FA0">
        <w:t xml:space="preserve"> colonoscopy</w:t>
      </w:r>
      <w:r w:rsidR="00565340" w:rsidRPr="00F07082">
        <w:t xml:space="preserve"> </w:t>
      </w:r>
      <w:r w:rsidR="00565340" w:rsidRPr="00F55FA0">
        <w:t>standard care procedures.</w:t>
      </w:r>
    </w:p>
    <w:p w14:paraId="460A218B" w14:textId="6810F7A9" w:rsidR="005730FB" w:rsidRPr="00F55FA0" w:rsidRDefault="005730FB" w:rsidP="00053FB8">
      <w:pPr>
        <w:pStyle w:val="ListParagraph"/>
      </w:pPr>
      <w:r>
        <w:t xml:space="preserve">Please clarify whether participant’s de-identified data and tissue will be made available to other researchers and if the data will be used to form larger datasets. If so, this information will need to be reflected within the patient consent forms. </w:t>
      </w:r>
    </w:p>
    <w:p w14:paraId="5BC53CF5" w14:textId="77777777" w:rsidR="00791779" w:rsidRPr="00D324AA" w:rsidRDefault="00791779" w:rsidP="00791779">
      <w:pPr>
        <w:spacing w:before="80" w:after="80"/>
      </w:pPr>
    </w:p>
    <w:p w14:paraId="38C06982" w14:textId="77777777" w:rsidR="00791779" w:rsidRPr="0054344C" w:rsidRDefault="00791779" w:rsidP="00791779">
      <w:pPr>
        <w:rPr>
          <w:b/>
          <w:bCs/>
          <w:lang w:val="en-NZ"/>
        </w:rPr>
      </w:pPr>
      <w:r w:rsidRPr="0054344C">
        <w:rPr>
          <w:b/>
          <w:bCs/>
          <w:lang w:val="en-NZ"/>
        </w:rPr>
        <w:t xml:space="preserve">Decision </w:t>
      </w:r>
    </w:p>
    <w:p w14:paraId="489C6649" w14:textId="77777777" w:rsidR="00791779" w:rsidRPr="00D324AA" w:rsidRDefault="00791779" w:rsidP="00791779">
      <w:pPr>
        <w:rPr>
          <w:lang w:val="en-NZ"/>
        </w:rPr>
      </w:pPr>
    </w:p>
    <w:p w14:paraId="3CFEE2FF" w14:textId="77777777" w:rsidR="00791779" w:rsidRPr="00D324AA" w:rsidRDefault="00791779" w:rsidP="00791779">
      <w:pPr>
        <w:rPr>
          <w:lang w:val="en-NZ"/>
        </w:rPr>
      </w:pPr>
    </w:p>
    <w:p w14:paraId="195737AA" w14:textId="77777777" w:rsidR="00791779" w:rsidRPr="00D324AA" w:rsidRDefault="00791779" w:rsidP="0079177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1FF453B" w14:textId="77777777" w:rsidR="00791779" w:rsidRPr="00D324AA" w:rsidRDefault="00791779" w:rsidP="00791779">
      <w:pPr>
        <w:rPr>
          <w:lang w:val="en-NZ"/>
        </w:rPr>
      </w:pPr>
    </w:p>
    <w:p w14:paraId="790FC56B" w14:textId="77777777" w:rsidR="00791779" w:rsidRPr="006D0A33" w:rsidRDefault="00791779" w:rsidP="00791779">
      <w:pPr>
        <w:pStyle w:val="ListParagraph"/>
      </w:pPr>
      <w:r w:rsidRPr="006D0A33">
        <w:t>Please address all outstanding ethical issues, providing the information requested by the Committee.</w:t>
      </w:r>
    </w:p>
    <w:p w14:paraId="6D1583AB" w14:textId="77777777" w:rsidR="00791779" w:rsidRPr="006D0A33" w:rsidRDefault="00791779" w:rsidP="0079177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D69233D" w14:textId="77777777" w:rsidR="00791779" w:rsidRDefault="00791779" w:rsidP="00791779">
      <w:pPr>
        <w:pStyle w:val="ListParagraph"/>
      </w:pPr>
      <w:r w:rsidRPr="006D0A33">
        <w:t>Please update the study protocol, taking into account the feedback provided by the Committee</w:t>
      </w:r>
      <w:r>
        <w:t xml:space="preserve"> </w:t>
      </w:r>
      <w:r w:rsidRPr="00366A7B">
        <w:rPr>
          <w:i/>
          <w:iCs/>
        </w:rPr>
        <w:t>(National Ethical Standards for Health and Disability Research and Quality Improvement, para 9.7).</w:t>
      </w:r>
      <w:r w:rsidRPr="006D0A33">
        <w:t xml:space="preserve">  </w:t>
      </w:r>
    </w:p>
    <w:p w14:paraId="07561166" w14:textId="143122FC" w:rsidR="0076610D" w:rsidRPr="006D0A33" w:rsidRDefault="0076610D" w:rsidP="0076610D">
      <w:pPr>
        <w:pStyle w:val="ListParagraph"/>
      </w:pPr>
      <w:r>
        <w:t xml:space="preserve">Please update the data and tissue management plan, taking into account the feedback provided by the Committee </w:t>
      </w:r>
      <w:r w:rsidRPr="00DE3041">
        <w:t>(National Ethical Standards for Health and Disability Research and Quality Improvement, para 12.15a, 14.16&amp;14.17).</w:t>
      </w:r>
    </w:p>
    <w:p w14:paraId="7579DF8E" w14:textId="77777777" w:rsidR="00791779" w:rsidRPr="00D324AA" w:rsidRDefault="00791779" w:rsidP="00791779">
      <w:pPr>
        <w:rPr>
          <w:color w:val="FF0000"/>
          <w:lang w:val="en-NZ"/>
        </w:rPr>
      </w:pPr>
    </w:p>
    <w:p w14:paraId="5F82494A" w14:textId="0DEC7C22" w:rsidR="00791779" w:rsidRPr="00D324AA" w:rsidRDefault="00791779" w:rsidP="00791779">
      <w:pPr>
        <w:rPr>
          <w:lang w:val="en-NZ"/>
        </w:rPr>
      </w:pPr>
      <w:r w:rsidRPr="00D324AA">
        <w:rPr>
          <w:lang w:val="en-NZ"/>
        </w:rPr>
        <w:lastRenderedPageBreak/>
        <w:t>After receipt of the information requested by the Committee, a final decision on the application will be made by</w:t>
      </w:r>
      <w:r w:rsidR="000E354B">
        <w:rPr>
          <w:lang w:val="en-NZ"/>
        </w:rPr>
        <w:t xml:space="preserve"> Dr</w:t>
      </w:r>
      <w:r w:rsidR="008F57DF">
        <w:rPr>
          <w:lang w:val="en-NZ"/>
        </w:rPr>
        <w:t xml:space="preserve"> Joy</w:t>
      </w:r>
      <w:r w:rsidR="000E354B">
        <w:rPr>
          <w:lang w:val="en-NZ"/>
        </w:rPr>
        <w:t xml:space="preserve"> Pan</w:t>
      </w:r>
      <w:r w:rsidR="00F55FA0">
        <w:rPr>
          <w:lang w:val="en-NZ"/>
        </w:rPr>
        <w:t>oho</w:t>
      </w:r>
      <w:r w:rsidR="008F57DF">
        <w:rPr>
          <w:lang w:val="en-NZ"/>
        </w:rPr>
        <w:t xml:space="preserve"> and </w:t>
      </w:r>
      <w:r w:rsidR="00F55FA0" w:rsidRPr="00F55FA0">
        <w:rPr>
          <w:lang w:val="en-NZ"/>
        </w:rPr>
        <w:t>Dr Cheng Kai Jin</w:t>
      </w:r>
      <w:r w:rsidRPr="00D324AA">
        <w:rPr>
          <w:lang w:val="en-NZ"/>
        </w:rPr>
        <w:t>.</w:t>
      </w:r>
    </w:p>
    <w:p w14:paraId="75D72740" w14:textId="77777777" w:rsidR="00791779" w:rsidRDefault="00791779" w:rsidP="00791779">
      <w:pPr>
        <w:rPr>
          <w:color w:val="4BACC6"/>
          <w:lang w:val="en-NZ"/>
        </w:rPr>
      </w:pPr>
    </w:p>
    <w:p w14:paraId="5A09B5CA" w14:textId="77777777" w:rsidR="00791779" w:rsidRDefault="00791779" w:rsidP="00791779">
      <w:pPr>
        <w:rPr>
          <w:color w:val="4BACC6"/>
          <w:lang w:val="en-NZ"/>
        </w:rPr>
      </w:pPr>
    </w:p>
    <w:p w14:paraId="7B1D83E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04426632" w:rsidR="00A66F2E" w:rsidRPr="00D12113" w:rsidRDefault="005A21C6" w:rsidP="00223C3D">
            <w:pPr>
              <w:spacing w:before="80" w:after="80"/>
              <w:rPr>
                <w:rFonts w:cs="Arial"/>
                <w:color w:val="FF3399"/>
                <w:sz w:val="20"/>
                <w:lang w:val="en-NZ"/>
              </w:rPr>
            </w:pPr>
            <w:r>
              <w:rPr>
                <w:rFonts w:cs="Arial"/>
                <w:sz w:val="20"/>
                <w:lang w:val="en-NZ"/>
              </w:rPr>
              <w:t>5 August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77777777"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15D1730E" w:rsidR="00A66F2E" w:rsidRPr="00121262" w:rsidRDefault="00A66F2E" w:rsidP="00A66F2E">
      <w:r>
        <w:t>The meeting closed at</w:t>
      </w:r>
      <w:r w:rsidR="005A21C6">
        <w:t xml:space="preserve"> 4:30pm</w:t>
      </w:r>
      <w:r>
        <w:t>.</w:t>
      </w:r>
    </w:p>
    <w:p w14:paraId="54588DD2" w14:textId="77777777" w:rsidR="00C06097" w:rsidRPr="00121262" w:rsidRDefault="00C06097" w:rsidP="00A66F2E"/>
    <w:sectPr w:rsidR="00C06097" w:rsidRPr="00121262" w:rsidSect="008F6D9D">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1FBFD" w14:textId="77777777" w:rsidR="000D6785" w:rsidRDefault="000D6785">
      <w:r>
        <w:separator/>
      </w:r>
    </w:p>
  </w:endnote>
  <w:endnote w:type="continuationSeparator" w:id="0">
    <w:p w14:paraId="6AC74349" w14:textId="77777777" w:rsidR="000D6785" w:rsidRDefault="000D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0D0834EB"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366A7B" w:rsidRPr="00366A7B">
            <w:rPr>
              <w:rFonts w:cs="Arial"/>
              <w:sz w:val="16"/>
              <w:szCs w:val="16"/>
              <w:lang w:val="en-NZ"/>
            </w:rPr>
            <w:t xml:space="preserve">NTB Health and Disability Ethics Committee </w:t>
          </w:r>
          <w:r w:rsidR="00366A7B" w:rsidRPr="00366A7B">
            <w:rPr>
              <w:rFonts w:cs="Arial"/>
              <w:sz w:val="16"/>
              <w:szCs w:val="16"/>
            </w:rPr>
            <w:t>– 1 July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5AC05971" w:rsidR="00522B40" w:rsidRPr="00BF6505" w:rsidRDefault="007E7394"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16B5E289">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356608E7"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A66F2E" w:rsidRPr="00366A7B">
            <w:rPr>
              <w:rFonts w:cs="Arial"/>
              <w:sz w:val="16"/>
              <w:szCs w:val="16"/>
              <w:lang w:val="en-NZ"/>
            </w:rPr>
            <w:t>N</w:t>
          </w:r>
          <w:r w:rsidR="00366A7B" w:rsidRPr="00366A7B">
            <w:rPr>
              <w:rFonts w:cs="Arial"/>
              <w:sz w:val="16"/>
              <w:szCs w:val="16"/>
              <w:lang w:val="en-NZ"/>
            </w:rPr>
            <w:t>TB</w:t>
          </w:r>
          <w:r w:rsidR="004B7C11" w:rsidRPr="00366A7B">
            <w:rPr>
              <w:rFonts w:cs="Arial"/>
              <w:sz w:val="16"/>
              <w:szCs w:val="16"/>
              <w:lang w:val="en-NZ"/>
            </w:rPr>
            <w:t xml:space="preserve"> Health and Disability Ethics Committee </w:t>
          </w:r>
          <w:r w:rsidR="004B7C11" w:rsidRPr="00366A7B">
            <w:rPr>
              <w:rFonts w:cs="Arial"/>
              <w:sz w:val="16"/>
              <w:szCs w:val="16"/>
            </w:rPr>
            <w:t xml:space="preserve">– </w:t>
          </w:r>
          <w:r w:rsidR="00366A7B" w:rsidRPr="00366A7B">
            <w:rPr>
              <w:rFonts w:cs="Arial"/>
              <w:sz w:val="16"/>
              <w:szCs w:val="16"/>
            </w:rPr>
            <w:t>1 July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333D21AD" w:rsidR="00BF6505" w:rsidRPr="00C91F3F" w:rsidRDefault="007E7394"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729E0545">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9C1A" w14:textId="77777777" w:rsidR="000D6785" w:rsidRDefault="000D6785">
      <w:r>
        <w:separator/>
      </w:r>
    </w:p>
  </w:footnote>
  <w:footnote w:type="continuationSeparator" w:id="0">
    <w:p w14:paraId="7352B6F9" w14:textId="77777777" w:rsidR="000D6785" w:rsidRDefault="000D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3DECC07C" w:rsidR="00522B40" w:rsidRPr="00987913" w:rsidRDefault="007E7394" w:rsidP="00296E6F">
          <w:pPr>
            <w:pStyle w:val="Heading1"/>
          </w:pPr>
          <w:r>
            <w:rPr>
              <w:noProof/>
            </w:rPr>
            <w:drawing>
              <wp:anchor distT="0" distB="0" distL="114300" distR="114300" simplePos="0" relativeHeight="251656704" behindDoc="0" locked="0" layoutInCell="1" allowOverlap="1" wp14:anchorId="3E038A23" wp14:editId="6F9839C2">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395CE77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BAE041E"/>
    <w:multiLevelType w:val="multilevel"/>
    <w:tmpl w:val="674E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2320514">
    <w:abstractNumId w:val="1"/>
  </w:num>
  <w:num w:numId="2" w16cid:durableId="321812028">
    <w:abstractNumId w:val="4"/>
  </w:num>
  <w:num w:numId="3" w16cid:durableId="2021665390">
    <w:abstractNumId w:val="2"/>
  </w:num>
  <w:num w:numId="4" w16cid:durableId="1334530563">
    <w:abstractNumId w:val="6"/>
  </w:num>
  <w:num w:numId="5" w16cid:durableId="926232880">
    <w:abstractNumId w:val="5"/>
  </w:num>
  <w:num w:numId="6" w16cid:durableId="1337877392">
    <w:abstractNumId w:val="0"/>
  </w:num>
  <w:num w:numId="7" w16cid:durableId="1403141436">
    <w:abstractNumId w:val="2"/>
    <w:lvlOverride w:ilvl="0">
      <w:startOverride w:val="1"/>
    </w:lvlOverride>
  </w:num>
  <w:num w:numId="8" w16cid:durableId="978146927">
    <w:abstractNumId w:val="2"/>
    <w:lvlOverride w:ilvl="0">
      <w:startOverride w:val="1"/>
    </w:lvlOverride>
  </w:num>
  <w:num w:numId="9" w16cid:durableId="121656732">
    <w:abstractNumId w:val="2"/>
    <w:lvlOverride w:ilvl="0">
      <w:startOverride w:val="1"/>
    </w:lvlOverride>
  </w:num>
  <w:num w:numId="10" w16cid:durableId="1586721465">
    <w:abstractNumId w:val="2"/>
    <w:lvlOverride w:ilvl="0">
      <w:startOverride w:val="1"/>
    </w:lvlOverride>
  </w:num>
  <w:num w:numId="11" w16cid:durableId="1418750069">
    <w:abstractNumId w:val="2"/>
    <w:lvlOverride w:ilvl="0">
      <w:startOverride w:val="1"/>
    </w:lvlOverride>
  </w:num>
  <w:num w:numId="12" w16cid:durableId="927495878">
    <w:abstractNumId w:val="2"/>
    <w:lvlOverride w:ilvl="0">
      <w:startOverride w:val="1"/>
    </w:lvlOverride>
  </w:num>
  <w:num w:numId="13" w16cid:durableId="1824157657">
    <w:abstractNumId w:val="2"/>
    <w:lvlOverride w:ilvl="0">
      <w:startOverride w:val="1"/>
    </w:lvlOverride>
  </w:num>
  <w:num w:numId="14" w16cid:durableId="1336954985">
    <w:abstractNumId w:val="2"/>
    <w:lvlOverride w:ilvl="0">
      <w:startOverride w:val="1"/>
    </w:lvlOverride>
  </w:num>
  <w:num w:numId="15" w16cid:durableId="661809610">
    <w:abstractNumId w:val="2"/>
    <w:lvlOverride w:ilvl="0">
      <w:startOverride w:val="1"/>
    </w:lvlOverride>
  </w:num>
  <w:num w:numId="16" w16cid:durableId="322321692">
    <w:abstractNumId w:val="2"/>
    <w:lvlOverride w:ilvl="0">
      <w:startOverride w:val="1"/>
    </w:lvlOverride>
  </w:num>
  <w:num w:numId="17" w16cid:durableId="1865046893">
    <w:abstractNumId w:val="2"/>
    <w:lvlOverride w:ilvl="0">
      <w:startOverride w:val="1"/>
    </w:lvlOverride>
  </w:num>
  <w:num w:numId="18" w16cid:durableId="1880892187">
    <w:abstractNumId w:val="2"/>
    <w:lvlOverride w:ilvl="0">
      <w:startOverride w:val="1"/>
    </w:lvlOverride>
  </w:num>
  <w:num w:numId="19" w16cid:durableId="2008513357">
    <w:abstractNumId w:val="2"/>
    <w:lvlOverride w:ilvl="0">
      <w:startOverride w:val="1"/>
    </w:lvlOverride>
  </w:num>
  <w:num w:numId="20" w16cid:durableId="774208104">
    <w:abstractNumId w:val="2"/>
    <w:lvlOverride w:ilvl="0">
      <w:startOverride w:val="1"/>
    </w:lvlOverride>
  </w:num>
  <w:num w:numId="21" w16cid:durableId="402601628">
    <w:abstractNumId w:val="2"/>
    <w:lvlOverride w:ilvl="0">
      <w:startOverride w:val="1"/>
    </w:lvlOverride>
  </w:num>
  <w:num w:numId="22" w16cid:durableId="811674263">
    <w:abstractNumId w:val="2"/>
    <w:lvlOverride w:ilvl="0">
      <w:startOverride w:val="1"/>
    </w:lvlOverride>
  </w:num>
  <w:num w:numId="23" w16cid:durableId="1494570382">
    <w:abstractNumId w:val="2"/>
    <w:lvlOverride w:ilvl="0">
      <w:startOverride w:val="1"/>
    </w:lvlOverride>
  </w:num>
  <w:num w:numId="24" w16cid:durableId="1790390778">
    <w:abstractNumId w:val="2"/>
    <w:lvlOverride w:ilvl="0">
      <w:startOverride w:val="1"/>
    </w:lvlOverride>
  </w:num>
  <w:num w:numId="25" w16cid:durableId="742682300">
    <w:abstractNumId w:val="2"/>
    <w:lvlOverride w:ilvl="0">
      <w:startOverride w:val="1"/>
    </w:lvlOverride>
  </w:num>
  <w:num w:numId="26" w16cid:durableId="1936593263">
    <w:abstractNumId w:val="2"/>
    <w:lvlOverride w:ilvl="0">
      <w:startOverride w:val="1"/>
    </w:lvlOverride>
  </w:num>
  <w:num w:numId="27" w16cid:durableId="432631349">
    <w:abstractNumId w:val="2"/>
  </w:num>
  <w:num w:numId="28" w16cid:durableId="594093513">
    <w:abstractNumId w:val="2"/>
    <w:lvlOverride w:ilvl="0">
      <w:startOverride w:val="1"/>
    </w:lvlOverride>
  </w:num>
  <w:num w:numId="29" w16cid:durableId="106895791">
    <w:abstractNumId w:val="2"/>
    <w:lvlOverride w:ilvl="0">
      <w:startOverride w:val="1"/>
    </w:lvlOverride>
  </w:num>
  <w:num w:numId="30" w16cid:durableId="1475218679">
    <w:abstractNumId w:val="2"/>
  </w:num>
  <w:num w:numId="31" w16cid:durableId="1061441048">
    <w:abstractNumId w:val="2"/>
    <w:lvlOverride w:ilvl="0">
      <w:startOverride w:val="1"/>
    </w:lvlOverride>
  </w:num>
  <w:num w:numId="32" w16cid:durableId="1762875722">
    <w:abstractNumId w:val="2"/>
  </w:num>
  <w:num w:numId="33" w16cid:durableId="465314428">
    <w:abstractNumId w:val="2"/>
    <w:lvlOverride w:ilvl="0">
      <w:startOverride w:val="1"/>
    </w:lvlOverride>
  </w:num>
  <w:num w:numId="34" w16cid:durableId="188295247">
    <w:abstractNumId w:val="2"/>
    <w:lvlOverride w:ilvl="0">
      <w:startOverride w:val="1"/>
    </w:lvlOverride>
  </w:num>
  <w:num w:numId="35" w16cid:durableId="630205910">
    <w:abstractNumId w:val="2"/>
    <w:lvlOverride w:ilvl="0">
      <w:startOverride w:val="1"/>
    </w:lvlOverride>
  </w:num>
  <w:num w:numId="36" w16cid:durableId="1055010809">
    <w:abstractNumId w:val="2"/>
  </w:num>
  <w:num w:numId="37" w16cid:durableId="573244665">
    <w:abstractNumId w:val="2"/>
    <w:lvlOverride w:ilvl="0">
      <w:startOverride w:val="1"/>
    </w:lvlOverride>
  </w:num>
  <w:num w:numId="38" w16cid:durableId="990869645">
    <w:abstractNumId w:val="2"/>
    <w:lvlOverride w:ilvl="0">
      <w:startOverride w:val="1"/>
    </w:lvlOverride>
  </w:num>
  <w:num w:numId="39" w16cid:durableId="836379441">
    <w:abstractNumId w:val="2"/>
  </w:num>
  <w:num w:numId="40" w16cid:durableId="1200584481">
    <w:abstractNumId w:val="2"/>
    <w:lvlOverride w:ilvl="0">
      <w:startOverride w:val="1"/>
    </w:lvlOverride>
  </w:num>
  <w:num w:numId="41" w16cid:durableId="1404910375">
    <w:abstractNumId w:val="2"/>
    <w:lvlOverride w:ilvl="0">
      <w:startOverride w:val="1"/>
    </w:lvlOverride>
  </w:num>
  <w:num w:numId="42" w16cid:durableId="908266302">
    <w:abstractNumId w:val="7"/>
  </w:num>
  <w:num w:numId="43" w16cid:durableId="977107656">
    <w:abstractNumId w:val="2"/>
    <w:lvlOverride w:ilvl="0">
      <w:startOverride w:val="1"/>
    </w:lvlOverride>
  </w:num>
  <w:num w:numId="44" w16cid:durableId="12783709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44FF"/>
    <w:rsid w:val="00006F42"/>
    <w:rsid w:val="00011269"/>
    <w:rsid w:val="00011475"/>
    <w:rsid w:val="0001228C"/>
    <w:rsid w:val="0001557E"/>
    <w:rsid w:val="00015A2D"/>
    <w:rsid w:val="000213C1"/>
    <w:rsid w:val="00024BE1"/>
    <w:rsid w:val="00026A35"/>
    <w:rsid w:val="00027000"/>
    <w:rsid w:val="00027723"/>
    <w:rsid w:val="0003011F"/>
    <w:rsid w:val="000309EC"/>
    <w:rsid w:val="00030E73"/>
    <w:rsid w:val="00043329"/>
    <w:rsid w:val="000461E6"/>
    <w:rsid w:val="00047E8F"/>
    <w:rsid w:val="0005019C"/>
    <w:rsid w:val="000527DE"/>
    <w:rsid w:val="00053FB8"/>
    <w:rsid w:val="000614E2"/>
    <w:rsid w:val="0006165F"/>
    <w:rsid w:val="00063178"/>
    <w:rsid w:val="00063E07"/>
    <w:rsid w:val="00064773"/>
    <w:rsid w:val="00067320"/>
    <w:rsid w:val="0006776D"/>
    <w:rsid w:val="000732A9"/>
    <w:rsid w:val="00073429"/>
    <w:rsid w:val="00076978"/>
    <w:rsid w:val="00080DEA"/>
    <w:rsid w:val="00081274"/>
    <w:rsid w:val="00082758"/>
    <w:rsid w:val="00083C53"/>
    <w:rsid w:val="00083F3D"/>
    <w:rsid w:val="00083F8B"/>
    <w:rsid w:val="00084345"/>
    <w:rsid w:val="000926BE"/>
    <w:rsid w:val="0009323D"/>
    <w:rsid w:val="000959DA"/>
    <w:rsid w:val="000A4416"/>
    <w:rsid w:val="000A5FB2"/>
    <w:rsid w:val="000A6149"/>
    <w:rsid w:val="000B2F36"/>
    <w:rsid w:val="000B3621"/>
    <w:rsid w:val="000B5DB5"/>
    <w:rsid w:val="000B6089"/>
    <w:rsid w:val="000C00E2"/>
    <w:rsid w:val="000C47EA"/>
    <w:rsid w:val="000C649B"/>
    <w:rsid w:val="000D06F6"/>
    <w:rsid w:val="000D1603"/>
    <w:rsid w:val="000D37A4"/>
    <w:rsid w:val="000D6785"/>
    <w:rsid w:val="000E354B"/>
    <w:rsid w:val="000E3E4E"/>
    <w:rsid w:val="000F01C9"/>
    <w:rsid w:val="000F0D7F"/>
    <w:rsid w:val="000F22AB"/>
    <w:rsid w:val="000F26A3"/>
    <w:rsid w:val="000F2F24"/>
    <w:rsid w:val="000F760F"/>
    <w:rsid w:val="001077D5"/>
    <w:rsid w:val="0011026E"/>
    <w:rsid w:val="00110D59"/>
    <w:rsid w:val="00111D63"/>
    <w:rsid w:val="001158D1"/>
    <w:rsid w:val="0011590D"/>
    <w:rsid w:val="00116E10"/>
    <w:rsid w:val="00120F99"/>
    <w:rsid w:val="00121262"/>
    <w:rsid w:val="00123DA5"/>
    <w:rsid w:val="0012519C"/>
    <w:rsid w:val="00125617"/>
    <w:rsid w:val="001260F1"/>
    <w:rsid w:val="00130BE7"/>
    <w:rsid w:val="00136D42"/>
    <w:rsid w:val="00140A08"/>
    <w:rsid w:val="00142A63"/>
    <w:rsid w:val="0014682B"/>
    <w:rsid w:val="001468B8"/>
    <w:rsid w:val="0015094A"/>
    <w:rsid w:val="00152653"/>
    <w:rsid w:val="0015311A"/>
    <w:rsid w:val="00153CF6"/>
    <w:rsid w:val="0015484D"/>
    <w:rsid w:val="00154AD4"/>
    <w:rsid w:val="001573FC"/>
    <w:rsid w:val="001618CA"/>
    <w:rsid w:val="00162804"/>
    <w:rsid w:val="00165420"/>
    <w:rsid w:val="00165DF2"/>
    <w:rsid w:val="00170CE3"/>
    <w:rsid w:val="00172F8B"/>
    <w:rsid w:val="001732AD"/>
    <w:rsid w:val="001755AF"/>
    <w:rsid w:val="001758EF"/>
    <w:rsid w:val="00175FAD"/>
    <w:rsid w:val="001778FF"/>
    <w:rsid w:val="00184D6C"/>
    <w:rsid w:val="001853FE"/>
    <w:rsid w:val="0018623C"/>
    <w:rsid w:val="00192D7D"/>
    <w:rsid w:val="001937D0"/>
    <w:rsid w:val="001969EB"/>
    <w:rsid w:val="001A3A93"/>
    <w:rsid w:val="001A422A"/>
    <w:rsid w:val="001A4307"/>
    <w:rsid w:val="001A5520"/>
    <w:rsid w:val="001A65BC"/>
    <w:rsid w:val="001B0ECF"/>
    <w:rsid w:val="001B2413"/>
    <w:rsid w:val="001B2C9D"/>
    <w:rsid w:val="001B5167"/>
    <w:rsid w:val="001B5CD4"/>
    <w:rsid w:val="001B6362"/>
    <w:rsid w:val="001B65B9"/>
    <w:rsid w:val="001C0710"/>
    <w:rsid w:val="001C5136"/>
    <w:rsid w:val="001C6E9E"/>
    <w:rsid w:val="001D1386"/>
    <w:rsid w:val="001E29B4"/>
    <w:rsid w:val="001E303C"/>
    <w:rsid w:val="001E5234"/>
    <w:rsid w:val="001E64B9"/>
    <w:rsid w:val="001F3A91"/>
    <w:rsid w:val="001F3EE1"/>
    <w:rsid w:val="001F438C"/>
    <w:rsid w:val="001F7123"/>
    <w:rsid w:val="00203C2A"/>
    <w:rsid w:val="00204AC4"/>
    <w:rsid w:val="00206340"/>
    <w:rsid w:val="002070A8"/>
    <w:rsid w:val="002113B4"/>
    <w:rsid w:val="00213E94"/>
    <w:rsid w:val="002144C6"/>
    <w:rsid w:val="00221D62"/>
    <w:rsid w:val="00222567"/>
    <w:rsid w:val="00223C3D"/>
    <w:rsid w:val="00224E75"/>
    <w:rsid w:val="00236DFC"/>
    <w:rsid w:val="002413AE"/>
    <w:rsid w:val="0024289C"/>
    <w:rsid w:val="00243A5D"/>
    <w:rsid w:val="0024418D"/>
    <w:rsid w:val="00247234"/>
    <w:rsid w:val="002476FD"/>
    <w:rsid w:val="0025063D"/>
    <w:rsid w:val="002524C1"/>
    <w:rsid w:val="0025574F"/>
    <w:rsid w:val="00256370"/>
    <w:rsid w:val="00256D1B"/>
    <w:rsid w:val="00260155"/>
    <w:rsid w:val="00263263"/>
    <w:rsid w:val="00263B90"/>
    <w:rsid w:val="00265503"/>
    <w:rsid w:val="00265645"/>
    <w:rsid w:val="00276B34"/>
    <w:rsid w:val="00280516"/>
    <w:rsid w:val="00283355"/>
    <w:rsid w:val="00284440"/>
    <w:rsid w:val="00285C24"/>
    <w:rsid w:val="00285CB4"/>
    <w:rsid w:val="0028668C"/>
    <w:rsid w:val="00287171"/>
    <w:rsid w:val="00292EB8"/>
    <w:rsid w:val="00294A9B"/>
    <w:rsid w:val="00295848"/>
    <w:rsid w:val="00295915"/>
    <w:rsid w:val="00296988"/>
    <w:rsid w:val="00296E6F"/>
    <w:rsid w:val="002974BB"/>
    <w:rsid w:val="002A0C75"/>
    <w:rsid w:val="002A2085"/>
    <w:rsid w:val="002A365B"/>
    <w:rsid w:val="002A5178"/>
    <w:rsid w:val="002A771D"/>
    <w:rsid w:val="002B2215"/>
    <w:rsid w:val="002B2B57"/>
    <w:rsid w:val="002B3A97"/>
    <w:rsid w:val="002B601B"/>
    <w:rsid w:val="002B62FF"/>
    <w:rsid w:val="002B6F58"/>
    <w:rsid w:val="002B7137"/>
    <w:rsid w:val="002B76DF"/>
    <w:rsid w:val="002B776D"/>
    <w:rsid w:val="002C0626"/>
    <w:rsid w:val="002C156D"/>
    <w:rsid w:val="002C3874"/>
    <w:rsid w:val="002C5416"/>
    <w:rsid w:val="002D3BCB"/>
    <w:rsid w:val="002D56A4"/>
    <w:rsid w:val="002E286D"/>
    <w:rsid w:val="002E29CA"/>
    <w:rsid w:val="002E54F2"/>
    <w:rsid w:val="002E7E86"/>
    <w:rsid w:val="002F41BF"/>
    <w:rsid w:val="002F5F14"/>
    <w:rsid w:val="002F7178"/>
    <w:rsid w:val="00303AC5"/>
    <w:rsid w:val="003129AD"/>
    <w:rsid w:val="00312DCC"/>
    <w:rsid w:val="00313C70"/>
    <w:rsid w:val="00320268"/>
    <w:rsid w:val="00322465"/>
    <w:rsid w:val="00323F7F"/>
    <w:rsid w:val="00326ADB"/>
    <w:rsid w:val="00326E85"/>
    <w:rsid w:val="00327942"/>
    <w:rsid w:val="00330395"/>
    <w:rsid w:val="00331077"/>
    <w:rsid w:val="00334CEF"/>
    <w:rsid w:val="003376E1"/>
    <w:rsid w:val="0034020F"/>
    <w:rsid w:val="0034159B"/>
    <w:rsid w:val="003450A0"/>
    <w:rsid w:val="00351A8D"/>
    <w:rsid w:val="00360497"/>
    <w:rsid w:val="00365417"/>
    <w:rsid w:val="00366A7B"/>
    <w:rsid w:val="00366B41"/>
    <w:rsid w:val="00372A87"/>
    <w:rsid w:val="0037371C"/>
    <w:rsid w:val="0037416D"/>
    <w:rsid w:val="00375C2D"/>
    <w:rsid w:val="00375C2E"/>
    <w:rsid w:val="00381898"/>
    <w:rsid w:val="00381DF9"/>
    <w:rsid w:val="00390BEF"/>
    <w:rsid w:val="003979DB"/>
    <w:rsid w:val="003A15F6"/>
    <w:rsid w:val="003A3387"/>
    <w:rsid w:val="003A5713"/>
    <w:rsid w:val="003A5D1E"/>
    <w:rsid w:val="003B2028"/>
    <w:rsid w:val="003B2E48"/>
    <w:rsid w:val="003B2ED9"/>
    <w:rsid w:val="003B57CC"/>
    <w:rsid w:val="003B6733"/>
    <w:rsid w:val="003C0AD4"/>
    <w:rsid w:val="003C22D2"/>
    <w:rsid w:val="003C336F"/>
    <w:rsid w:val="003D6078"/>
    <w:rsid w:val="003D7CEA"/>
    <w:rsid w:val="003E2D50"/>
    <w:rsid w:val="003E3E13"/>
    <w:rsid w:val="003E57E9"/>
    <w:rsid w:val="003E68FC"/>
    <w:rsid w:val="003E6AF1"/>
    <w:rsid w:val="003F038B"/>
    <w:rsid w:val="003F578D"/>
    <w:rsid w:val="003F769A"/>
    <w:rsid w:val="00400414"/>
    <w:rsid w:val="00404347"/>
    <w:rsid w:val="00410917"/>
    <w:rsid w:val="00410CF4"/>
    <w:rsid w:val="00411F4C"/>
    <w:rsid w:val="00415ABA"/>
    <w:rsid w:val="00415DB2"/>
    <w:rsid w:val="0041636F"/>
    <w:rsid w:val="00420FF0"/>
    <w:rsid w:val="00421D8D"/>
    <w:rsid w:val="00423ABF"/>
    <w:rsid w:val="00423C2B"/>
    <w:rsid w:val="00424658"/>
    <w:rsid w:val="0042612B"/>
    <w:rsid w:val="004268F6"/>
    <w:rsid w:val="00432BA7"/>
    <w:rsid w:val="0043580A"/>
    <w:rsid w:val="00435DD0"/>
    <w:rsid w:val="00436F07"/>
    <w:rsid w:val="00437994"/>
    <w:rsid w:val="00437B85"/>
    <w:rsid w:val="00441426"/>
    <w:rsid w:val="00443525"/>
    <w:rsid w:val="00443BB8"/>
    <w:rsid w:val="004444E1"/>
    <w:rsid w:val="00444C82"/>
    <w:rsid w:val="00445F79"/>
    <w:rsid w:val="00451CD6"/>
    <w:rsid w:val="004529AD"/>
    <w:rsid w:val="00457752"/>
    <w:rsid w:val="0046170E"/>
    <w:rsid w:val="0046196C"/>
    <w:rsid w:val="004639C9"/>
    <w:rsid w:val="00470A67"/>
    <w:rsid w:val="00470CEB"/>
    <w:rsid w:val="004716AE"/>
    <w:rsid w:val="00472936"/>
    <w:rsid w:val="00473877"/>
    <w:rsid w:val="0047482A"/>
    <w:rsid w:val="00475115"/>
    <w:rsid w:val="004811C6"/>
    <w:rsid w:val="00483692"/>
    <w:rsid w:val="0048703D"/>
    <w:rsid w:val="00491F0D"/>
    <w:rsid w:val="004A078A"/>
    <w:rsid w:val="004A3C0D"/>
    <w:rsid w:val="004A515A"/>
    <w:rsid w:val="004B1081"/>
    <w:rsid w:val="004B1489"/>
    <w:rsid w:val="004B35C8"/>
    <w:rsid w:val="004B3D62"/>
    <w:rsid w:val="004B3EC5"/>
    <w:rsid w:val="004B5003"/>
    <w:rsid w:val="004B7466"/>
    <w:rsid w:val="004B7C11"/>
    <w:rsid w:val="004C24F7"/>
    <w:rsid w:val="004C3A6A"/>
    <w:rsid w:val="004C4CE8"/>
    <w:rsid w:val="004C5C49"/>
    <w:rsid w:val="004D0AF0"/>
    <w:rsid w:val="004D530B"/>
    <w:rsid w:val="004D6CA3"/>
    <w:rsid w:val="004D6CE1"/>
    <w:rsid w:val="004D7651"/>
    <w:rsid w:val="004E1F72"/>
    <w:rsid w:val="004E20F7"/>
    <w:rsid w:val="004E37FE"/>
    <w:rsid w:val="004E4133"/>
    <w:rsid w:val="004E660C"/>
    <w:rsid w:val="004F070D"/>
    <w:rsid w:val="004F48EE"/>
    <w:rsid w:val="004F7F7D"/>
    <w:rsid w:val="00500382"/>
    <w:rsid w:val="0050104C"/>
    <w:rsid w:val="00501094"/>
    <w:rsid w:val="00501A66"/>
    <w:rsid w:val="00504B39"/>
    <w:rsid w:val="00507205"/>
    <w:rsid w:val="00513446"/>
    <w:rsid w:val="00513FC5"/>
    <w:rsid w:val="0051443E"/>
    <w:rsid w:val="00516FB4"/>
    <w:rsid w:val="0051743E"/>
    <w:rsid w:val="00522B40"/>
    <w:rsid w:val="00531A8B"/>
    <w:rsid w:val="00532641"/>
    <w:rsid w:val="00533AD8"/>
    <w:rsid w:val="00534BE4"/>
    <w:rsid w:val="00535F1F"/>
    <w:rsid w:val="005374AA"/>
    <w:rsid w:val="00540FF2"/>
    <w:rsid w:val="00542139"/>
    <w:rsid w:val="0054344C"/>
    <w:rsid w:val="00544B67"/>
    <w:rsid w:val="00546C84"/>
    <w:rsid w:val="00551140"/>
    <w:rsid w:val="00551BB9"/>
    <w:rsid w:val="00551C4D"/>
    <w:rsid w:val="00552C65"/>
    <w:rsid w:val="0055378C"/>
    <w:rsid w:val="00560B7D"/>
    <w:rsid w:val="00563D7E"/>
    <w:rsid w:val="00563E30"/>
    <w:rsid w:val="00565340"/>
    <w:rsid w:val="00565700"/>
    <w:rsid w:val="005658CC"/>
    <w:rsid w:val="00565D1D"/>
    <w:rsid w:val="005729A2"/>
    <w:rsid w:val="005730FB"/>
    <w:rsid w:val="005866BA"/>
    <w:rsid w:val="005876F1"/>
    <w:rsid w:val="005903DD"/>
    <w:rsid w:val="00592869"/>
    <w:rsid w:val="00593223"/>
    <w:rsid w:val="00593C77"/>
    <w:rsid w:val="00595113"/>
    <w:rsid w:val="00595F6D"/>
    <w:rsid w:val="005968B5"/>
    <w:rsid w:val="00596A6B"/>
    <w:rsid w:val="00597B8C"/>
    <w:rsid w:val="005A0483"/>
    <w:rsid w:val="005A21C6"/>
    <w:rsid w:val="005A33C5"/>
    <w:rsid w:val="005A3702"/>
    <w:rsid w:val="005B15DB"/>
    <w:rsid w:val="005B1BC6"/>
    <w:rsid w:val="005B2065"/>
    <w:rsid w:val="005C43E7"/>
    <w:rsid w:val="005C4F01"/>
    <w:rsid w:val="005C52C7"/>
    <w:rsid w:val="005D0B2A"/>
    <w:rsid w:val="005D2AF3"/>
    <w:rsid w:val="005D3F05"/>
    <w:rsid w:val="005D4E8F"/>
    <w:rsid w:val="005D5FF2"/>
    <w:rsid w:val="005D669D"/>
    <w:rsid w:val="005E3EEA"/>
    <w:rsid w:val="005E50D1"/>
    <w:rsid w:val="005E56C8"/>
    <w:rsid w:val="005E7793"/>
    <w:rsid w:val="005F0955"/>
    <w:rsid w:val="005F2460"/>
    <w:rsid w:val="005F4AE8"/>
    <w:rsid w:val="005F59BA"/>
    <w:rsid w:val="005F6F6E"/>
    <w:rsid w:val="005F7958"/>
    <w:rsid w:val="00600D16"/>
    <w:rsid w:val="006012E9"/>
    <w:rsid w:val="00601A91"/>
    <w:rsid w:val="00603524"/>
    <w:rsid w:val="00605B3D"/>
    <w:rsid w:val="00606A8D"/>
    <w:rsid w:val="00606C51"/>
    <w:rsid w:val="006078DB"/>
    <w:rsid w:val="0061121D"/>
    <w:rsid w:val="00612700"/>
    <w:rsid w:val="0061511D"/>
    <w:rsid w:val="00620707"/>
    <w:rsid w:val="006211CE"/>
    <w:rsid w:val="0062424E"/>
    <w:rsid w:val="00626638"/>
    <w:rsid w:val="00630C50"/>
    <w:rsid w:val="00632C2B"/>
    <w:rsid w:val="00635C2B"/>
    <w:rsid w:val="00640946"/>
    <w:rsid w:val="00642C99"/>
    <w:rsid w:val="00655E68"/>
    <w:rsid w:val="0066075A"/>
    <w:rsid w:val="00663DA5"/>
    <w:rsid w:val="0066588E"/>
    <w:rsid w:val="0066604F"/>
    <w:rsid w:val="00666481"/>
    <w:rsid w:val="00671502"/>
    <w:rsid w:val="00676E4F"/>
    <w:rsid w:val="00680B7B"/>
    <w:rsid w:val="00681868"/>
    <w:rsid w:val="0068237B"/>
    <w:rsid w:val="00684F40"/>
    <w:rsid w:val="00691F10"/>
    <w:rsid w:val="006927E2"/>
    <w:rsid w:val="00693689"/>
    <w:rsid w:val="00695001"/>
    <w:rsid w:val="00696A46"/>
    <w:rsid w:val="006A114A"/>
    <w:rsid w:val="006A3773"/>
    <w:rsid w:val="006A496D"/>
    <w:rsid w:val="006A5139"/>
    <w:rsid w:val="006A5E9C"/>
    <w:rsid w:val="006B1823"/>
    <w:rsid w:val="006B1E36"/>
    <w:rsid w:val="006B252E"/>
    <w:rsid w:val="006B32D0"/>
    <w:rsid w:val="006B3B84"/>
    <w:rsid w:val="006B6A9A"/>
    <w:rsid w:val="006C0434"/>
    <w:rsid w:val="006C0B7F"/>
    <w:rsid w:val="006C21A7"/>
    <w:rsid w:val="006C2DB8"/>
    <w:rsid w:val="006C4833"/>
    <w:rsid w:val="006D0A33"/>
    <w:rsid w:val="006D18A0"/>
    <w:rsid w:val="006D2B32"/>
    <w:rsid w:val="006D46C5"/>
    <w:rsid w:val="006D4840"/>
    <w:rsid w:val="006D52E3"/>
    <w:rsid w:val="006D5B5C"/>
    <w:rsid w:val="006D6653"/>
    <w:rsid w:val="006E010A"/>
    <w:rsid w:val="006E2FA6"/>
    <w:rsid w:val="006E620A"/>
    <w:rsid w:val="006F05B4"/>
    <w:rsid w:val="006F5E2E"/>
    <w:rsid w:val="00701BF8"/>
    <w:rsid w:val="00706997"/>
    <w:rsid w:val="00710A48"/>
    <w:rsid w:val="00711AF8"/>
    <w:rsid w:val="00713E72"/>
    <w:rsid w:val="00715A54"/>
    <w:rsid w:val="007161D9"/>
    <w:rsid w:val="00720E1C"/>
    <w:rsid w:val="007233A6"/>
    <w:rsid w:val="0072793E"/>
    <w:rsid w:val="00731B10"/>
    <w:rsid w:val="00731BCB"/>
    <w:rsid w:val="00733633"/>
    <w:rsid w:val="007353C1"/>
    <w:rsid w:val="00737B30"/>
    <w:rsid w:val="007413C8"/>
    <w:rsid w:val="00742495"/>
    <w:rsid w:val="007433D6"/>
    <w:rsid w:val="007455BD"/>
    <w:rsid w:val="007457C8"/>
    <w:rsid w:val="00750015"/>
    <w:rsid w:val="00752754"/>
    <w:rsid w:val="00752C3C"/>
    <w:rsid w:val="00752EC0"/>
    <w:rsid w:val="007536EF"/>
    <w:rsid w:val="00753E2C"/>
    <w:rsid w:val="00757D3B"/>
    <w:rsid w:val="007639E3"/>
    <w:rsid w:val="00765766"/>
    <w:rsid w:val="0076610D"/>
    <w:rsid w:val="0077014F"/>
    <w:rsid w:val="00770A9F"/>
    <w:rsid w:val="00771763"/>
    <w:rsid w:val="00775566"/>
    <w:rsid w:val="00776C04"/>
    <w:rsid w:val="007776A4"/>
    <w:rsid w:val="0078276A"/>
    <w:rsid w:val="00784A8F"/>
    <w:rsid w:val="00791779"/>
    <w:rsid w:val="00792ED3"/>
    <w:rsid w:val="00795EDD"/>
    <w:rsid w:val="00796545"/>
    <w:rsid w:val="007A05B0"/>
    <w:rsid w:val="007A4EB3"/>
    <w:rsid w:val="007A6B47"/>
    <w:rsid w:val="007A768C"/>
    <w:rsid w:val="007B12D7"/>
    <w:rsid w:val="007B18B7"/>
    <w:rsid w:val="007B3FED"/>
    <w:rsid w:val="007B7574"/>
    <w:rsid w:val="007B788C"/>
    <w:rsid w:val="007B79E0"/>
    <w:rsid w:val="007C2DFF"/>
    <w:rsid w:val="007C3636"/>
    <w:rsid w:val="007C396C"/>
    <w:rsid w:val="007C3AA4"/>
    <w:rsid w:val="007D2A52"/>
    <w:rsid w:val="007D2FFA"/>
    <w:rsid w:val="007D4043"/>
    <w:rsid w:val="007D4362"/>
    <w:rsid w:val="007D568D"/>
    <w:rsid w:val="007D5756"/>
    <w:rsid w:val="007D58D1"/>
    <w:rsid w:val="007D735D"/>
    <w:rsid w:val="007E3B2E"/>
    <w:rsid w:val="007E7394"/>
    <w:rsid w:val="007E78B7"/>
    <w:rsid w:val="007F390B"/>
    <w:rsid w:val="007F3F9F"/>
    <w:rsid w:val="007F56D5"/>
    <w:rsid w:val="007F79AD"/>
    <w:rsid w:val="007F7BEA"/>
    <w:rsid w:val="00802219"/>
    <w:rsid w:val="0080327B"/>
    <w:rsid w:val="00805E97"/>
    <w:rsid w:val="0081053D"/>
    <w:rsid w:val="00810F43"/>
    <w:rsid w:val="008111CC"/>
    <w:rsid w:val="008209D7"/>
    <w:rsid w:val="00823771"/>
    <w:rsid w:val="00825F7B"/>
    <w:rsid w:val="008261F4"/>
    <w:rsid w:val="00826455"/>
    <w:rsid w:val="00830FA4"/>
    <w:rsid w:val="00833A93"/>
    <w:rsid w:val="00841276"/>
    <w:rsid w:val="00843123"/>
    <w:rsid w:val="00843B31"/>
    <w:rsid w:val="008444A3"/>
    <w:rsid w:val="0084618C"/>
    <w:rsid w:val="00846C8C"/>
    <w:rsid w:val="0085376F"/>
    <w:rsid w:val="00861220"/>
    <w:rsid w:val="00863DAC"/>
    <w:rsid w:val="00865312"/>
    <w:rsid w:val="00865964"/>
    <w:rsid w:val="00866594"/>
    <w:rsid w:val="00871057"/>
    <w:rsid w:val="008771C9"/>
    <w:rsid w:val="008778EE"/>
    <w:rsid w:val="00881463"/>
    <w:rsid w:val="00885429"/>
    <w:rsid w:val="00885970"/>
    <w:rsid w:val="008869BB"/>
    <w:rsid w:val="0088735C"/>
    <w:rsid w:val="00891D8B"/>
    <w:rsid w:val="00893490"/>
    <w:rsid w:val="00894BEA"/>
    <w:rsid w:val="008958A3"/>
    <w:rsid w:val="008A77B9"/>
    <w:rsid w:val="008B0412"/>
    <w:rsid w:val="008B0D16"/>
    <w:rsid w:val="008B2107"/>
    <w:rsid w:val="008B3F6F"/>
    <w:rsid w:val="008C0776"/>
    <w:rsid w:val="008C10F5"/>
    <w:rsid w:val="008C6E47"/>
    <w:rsid w:val="008D0C2C"/>
    <w:rsid w:val="008D51E5"/>
    <w:rsid w:val="008D58E0"/>
    <w:rsid w:val="008D61B5"/>
    <w:rsid w:val="008D77B5"/>
    <w:rsid w:val="008E22BF"/>
    <w:rsid w:val="008E26A8"/>
    <w:rsid w:val="008E3C0B"/>
    <w:rsid w:val="008E5BBE"/>
    <w:rsid w:val="008E5FE7"/>
    <w:rsid w:val="008F2A87"/>
    <w:rsid w:val="008F57DF"/>
    <w:rsid w:val="008F6D9D"/>
    <w:rsid w:val="008F6F02"/>
    <w:rsid w:val="008F7153"/>
    <w:rsid w:val="008F72BD"/>
    <w:rsid w:val="00906E16"/>
    <w:rsid w:val="00911213"/>
    <w:rsid w:val="009112FF"/>
    <w:rsid w:val="00915282"/>
    <w:rsid w:val="00921504"/>
    <w:rsid w:val="00921819"/>
    <w:rsid w:val="00922AEF"/>
    <w:rsid w:val="009231E8"/>
    <w:rsid w:val="00923FEC"/>
    <w:rsid w:val="009256CA"/>
    <w:rsid w:val="009257AF"/>
    <w:rsid w:val="00926DD2"/>
    <w:rsid w:val="0092776A"/>
    <w:rsid w:val="00927AB7"/>
    <w:rsid w:val="00932E8C"/>
    <w:rsid w:val="00940F99"/>
    <w:rsid w:val="009415A9"/>
    <w:rsid w:val="00941BD7"/>
    <w:rsid w:val="00946B92"/>
    <w:rsid w:val="009507CC"/>
    <w:rsid w:val="009509DF"/>
    <w:rsid w:val="009513F0"/>
    <w:rsid w:val="009524A5"/>
    <w:rsid w:val="00953CA8"/>
    <w:rsid w:val="009561E1"/>
    <w:rsid w:val="00956203"/>
    <w:rsid w:val="00956E93"/>
    <w:rsid w:val="0096066A"/>
    <w:rsid w:val="00960BFE"/>
    <w:rsid w:val="0096293E"/>
    <w:rsid w:val="00964862"/>
    <w:rsid w:val="00965308"/>
    <w:rsid w:val="009706C6"/>
    <w:rsid w:val="009742B0"/>
    <w:rsid w:val="00974905"/>
    <w:rsid w:val="00975257"/>
    <w:rsid w:val="00977E7F"/>
    <w:rsid w:val="0098032A"/>
    <w:rsid w:val="009821F1"/>
    <w:rsid w:val="00982924"/>
    <w:rsid w:val="00987913"/>
    <w:rsid w:val="00987A4A"/>
    <w:rsid w:val="00990CD3"/>
    <w:rsid w:val="0099417F"/>
    <w:rsid w:val="00995B09"/>
    <w:rsid w:val="009A073D"/>
    <w:rsid w:val="009A3512"/>
    <w:rsid w:val="009A45A3"/>
    <w:rsid w:val="009A5E59"/>
    <w:rsid w:val="009B70CC"/>
    <w:rsid w:val="009B7E08"/>
    <w:rsid w:val="009B7F43"/>
    <w:rsid w:val="009C3445"/>
    <w:rsid w:val="009C3BCA"/>
    <w:rsid w:val="009C3D58"/>
    <w:rsid w:val="009C51DB"/>
    <w:rsid w:val="009C6221"/>
    <w:rsid w:val="009C6626"/>
    <w:rsid w:val="009C7636"/>
    <w:rsid w:val="009D0CD5"/>
    <w:rsid w:val="009D2945"/>
    <w:rsid w:val="009D4006"/>
    <w:rsid w:val="009E0BB7"/>
    <w:rsid w:val="009E4074"/>
    <w:rsid w:val="009E6599"/>
    <w:rsid w:val="009E6C99"/>
    <w:rsid w:val="009E753B"/>
    <w:rsid w:val="009F04F6"/>
    <w:rsid w:val="009F06E4"/>
    <w:rsid w:val="009F1543"/>
    <w:rsid w:val="009F4B48"/>
    <w:rsid w:val="009F6298"/>
    <w:rsid w:val="009F7213"/>
    <w:rsid w:val="009F7E39"/>
    <w:rsid w:val="00A01017"/>
    <w:rsid w:val="00A025C0"/>
    <w:rsid w:val="00A033C2"/>
    <w:rsid w:val="00A03B5D"/>
    <w:rsid w:val="00A046C4"/>
    <w:rsid w:val="00A04C62"/>
    <w:rsid w:val="00A059D1"/>
    <w:rsid w:val="00A16CE5"/>
    <w:rsid w:val="00A17689"/>
    <w:rsid w:val="00A20E88"/>
    <w:rsid w:val="00A22109"/>
    <w:rsid w:val="00A22594"/>
    <w:rsid w:val="00A22878"/>
    <w:rsid w:val="00A24EEA"/>
    <w:rsid w:val="00A326E6"/>
    <w:rsid w:val="00A40890"/>
    <w:rsid w:val="00A4565A"/>
    <w:rsid w:val="00A51639"/>
    <w:rsid w:val="00A53A0D"/>
    <w:rsid w:val="00A54393"/>
    <w:rsid w:val="00A54464"/>
    <w:rsid w:val="00A547C9"/>
    <w:rsid w:val="00A54EF5"/>
    <w:rsid w:val="00A5551C"/>
    <w:rsid w:val="00A61CE4"/>
    <w:rsid w:val="00A62F40"/>
    <w:rsid w:val="00A669B2"/>
    <w:rsid w:val="00A66DF3"/>
    <w:rsid w:val="00A66F2E"/>
    <w:rsid w:val="00A71948"/>
    <w:rsid w:val="00A71C3F"/>
    <w:rsid w:val="00A721B2"/>
    <w:rsid w:val="00A723C2"/>
    <w:rsid w:val="00A73A5F"/>
    <w:rsid w:val="00A75CE9"/>
    <w:rsid w:val="00A7646E"/>
    <w:rsid w:val="00A77C16"/>
    <w:rsid w:val="00A808E2"/>
    <w:rsid w:val="00A80B65"/>
    <w:rsid w:val="00A841C4"/>
    <w:rsid w:val="00A84630"/>
    <w:rsid w:val="00A8507B"/>
    <w:rsid w:val="00A863CC"/>
    <w:rsid w:val="00A90F96"/>
    <w:rsid w:val="00A910F3"/>
    <w:rsid w:val="00A92ADA"/>
    <w:rsid w:val="00A93D0C"/>
    <w:rsid w:val="00A9572D"/>
    <w:rsid w:val="00AA155D"/>
    <w:rsid w:val="00AA3A91"/>
    <w:rsid w:val="00AA42C0"/>
    <w:rsid w:val="00AA79BD"/>
    <w:rsid w:val="00AB5032"/>
    <w:rsid w:val="00AB51B7"/>
    <w:rsid w:val="00AB5E3D"/>
    <w:rsid w:val="00AB664C"/>
    <w:rsid w:val="00AB67FF"/>
    <w:rsid w:val="00AB79A5"/>
    <w:rsid w:val="00AC070A"/>
    <w:rsid w:val="00AC207E"/>
    <w:rsid w:val="00AC2EDB"/>
    <w:rsid w:val="00AC4515"/>
    <w:rsid w:val="00AC5113"/>
    <w:rsid w:val="00AC68D9"/>
    <w:rsid w:val="00AD00A5"/>
    <w:rsid w:val="00AD277A"/>
    <w:rsid w:val="00AD47A3"/>
    <w:rsid w:val="00AD4D90"/>
    <w:rsid w:val="00AD5238"/>
    <w:rsid w:val="00AE0FF7"/>
    <w:rsid w:val="00AE2714"/>
    <w:rsid w:val="00AE7B08"/>
    <w:rsid w:val="00AF71B1"/>
    <w:rsid w:val="00B00520"/>
    <w:rsid w:val="00B0435C"/>
    <w:rsid w:val="00B061E3"/>
    <w:rsid w:val="00B10CE0"/>
    <w:rsid w:val="00B13B86"/>
    <w:rsid w:val="00B16730"/>
    <w:rsid w:val="00B175E6"/>
    <w:rsid w:val="00B2419A"/>
    <w:rsid w:val="00B246F1"/>
    <w:rsid w:val="00B2673D"/>
    <w:rsid w:val="00B348EC"/>
    <w:rsid w:val="00B34ECA"/>
    <w:rsid w:val="00B37499"/>
    <w:rsid w:val="00B378F0"/>
    <w:rsid w:val="00B37D44"/>
    <w:rsid w:val="00B44DA1"/>
    <w:rsid w:val="00B45284"/>
    <w:rsid w:val="00B50A97"/>
    <w:rsid w:val="00B54E2D"/>
    <w:rsid w:val="00B5529F"/>
    <w:rsid w:val="00B61F40"/>
    <w:rsid w:val="00B673A9"/>
    <w:rsid w:val="00B7089F"/>
    <w:rsid w:val="00B71DE5"/>
    <w:rsid w:val="00B73414"/>
    <w:rsid w:val="00B77B47"/>
    <w:rsid w:val="00B77E67"/>
    <w:rsid w:val="00B812FF"/>
    <w:rsid w:val="00B828AD"/>
    <w:rsid w:val="00B834B6"/>
    <w:rsid w:val="00B837C4"/>
    <w:rsid w:val="00B848DB"/>
    <w:rsid w:val="00B84A2E"/>
    <w:rsid w:val="00B92E04"/>
    <w:rsid w:val="00B92FAE"/>
    <w:rsid w:val="00B941A6"/>
    <w:rsid w:val="00B94C30"/>
    <w:rsid w:val="00B95004"/>
    <w:rsid w:val="00B9514A"/>
    <w:rsid w:val="00BA44C3"/>
    <w:rsid w:val="00BA501A"/>
    <w:rsid w:val="00BA5795"/>
    <w:rsid w:val="00BA59ED"/>
    <w:rsid w:val="00BA7330"/>
    <w:rsid w:val="00BA7339"/>
    <w:rsid w:val="00BB1CD3"/>
    <w:rsid w:val="00BB3611"/>
    <w:rsid w:val="00BB3B07"/>
    <w:rsid w:val="00BB3E75"/>
    <w:rsid w:val="00BC406F"/>
    <w:rsid w:val="00BC572F"/>
    <w:rsid w:val="00BD0129"/>
    <w:rsid w:val="00BD18B0"/>
    <w:rsid w:val="00BD1AD2"/>
    <w:rsid w:val="00BD2C61"/>
    <w:rsid w:val="00BD5CDD"/>
    <w:rsid w:val="00BD6FCD"/>
    <w:rsid w:val="00BE2A32"/>
    <w:rsid w:val="00BE2F43"/>
    <w:rsid w:val="00BE5262"/>
    <w:rsid w:val="00BE560A"/>
    <w:rsid w:val="00BE7A0D"/>
    <w:rsid w:val="00BF0C20"/>
    <w:rsid w:val="00BF0FB3"/>
    <w:rsid w:val="00BF6505"/>
    <w:rsid w:val="00BF71CF"/>
    <w:rsid w:val="00BF71D0"/>
    <w:rsid w:val="00C04335"/>
    <w:rsid w:val="00C04E79"/>
    <w:rsid w:val="00C0501E"/>
    <w:rsid w:val="00C06097"/>
    <w:rsid w:val="00C0708F"/>
    <w:rsid w:val="00C07A1C"/>
    <w:rsid w:val="00C16F4C"/>
    <w:rsid w:val="00C206E2"/>
    <w:rsid w:val="00C20928"/>
    <w:rsid w:val="00C23752"/>
    <w:rsid w:val="00C23DD1"/>
    <w:rsid w:val="00C268E4"/>
    <w:rsid w:val="00C33B1E"/>
    <w:rsid w:val="00C33EA4"/>
    <w:rsid w:val="00C35F39"/>
    <w:rsid w:val="00C4161B"/>
    <w:rsid w:val="00C43BF0"/>
    <w:rsid w:val="00C46EDD"/>
    <w:rsid w:val="00C5144F"/>
    <w:rsid w:val="00C523DE"/>
    <w:rsid w:val="00C54E16"/>
    <w:rsid w:val="00C56DF0"/>
    <w:rsid w:val="00C60C0C"/>
    <w:rsid w:val="00C649E0"/>
    <w:rsid w:val="00C66C86"/>
    <w:rsid w:val="00C67D57"/>
    <w:rsid w:val="00C72584"/>
    <w:rsid w:val="00C810A8"/>
    <w:rsid w:val="00C856E5"/>
    <w:rsid w:val="00C85BF8"/>
    <w:rsid w:val="00C905B5"/>
    <w:rsid w:val="00C911E6"/>
    <w:rsid w:val="00C91EDF"/>
    <w:rsid w:val="00C91F32"/>
    <w:rsid w:val="00C91F3F"/>
    <w:rsid w:val="00CA3EA8"/>
    <w:rsid w:val="00CA432F"/>
    <w:rsid w:val="00CA5491"/>
    <w:rsid w:val="00CA6D24"/>
    <w:rsid w:val="00CB0A9E"/>
    <w:rsid w:val="00CB1709"/>
    <w:rsid w:val="00CB4FE3"/>
    <w:rsid w:val="00CB567B"/>
    <w:rsid w:val="00CB57A1"/>
    <w:rsid w:val="00CB633E"/>
    <w:rsid w:val="00CB691D"/>
    <w:rsid w:val="00CC25DF"/>
    <w:rsid w:val="00CD2DF7"/>
    <w:rsid w:val="00CD35ED"/>
    <w:rsid w:val="00CD541D"/>
    <w:rsid w:val="00CE1596"/>
    <w:rsid w:val="00CE1CFD"/>
    <w:rsid w:val="00CE1F46"/>
    <w:rsid w:val="00CE6AA6"/>
    <w:rsid w:val="00CE7EC7"/>
    <w:rsid w:val="00CF2025"/>
    <w:rsid w:val="00CF263F"/>
    <w:rsid w:val="00CF4169"/>
    <w:rsid w:val="00CF4308"/>
    <w:rsid w:val="00CF48E0"/>
    <w:rsid w:val="00CF799D"/>
    <w:rsid w:val="00D03031"/>
    <w:rsid w:val="00D0389B"/>
    <w:rsid w:val="00D07B03"/>
    <w:rsid w:val="00D11BE7"/>
    <w:rsid w:val="00D12113"/>
    <w:rsid w:val="00D121AE"/>
    <w:rsid w:val="00D154FC"/>
    <w:rsid w:val="00D17FB0"/>
    <w:rsid w:val="00D20637"/>
    <w:rsid w:val="00D22165"/>
    <w:rsid w:val="00D22FCB"/>
    <w:rsid w:val="00D31AA4"/>
    <w:rsid w:val="00D324AA"/>
    <w:rsid w:val="00D3417F"/>
    <w:rsid w:val="00D342AE"/>
    <w:rsid w:val="00D35E96"/>
    <w:rsid w:val="00D363B7"/>
    <w:rsid w:val="00D37AC4"/>
    <w:rsid w:val="00D37B67"/>
    <w:rsid w:val="00D37DC6"/>
    <w:rsid w:val="00D41692"/>
    <w:rsid w:val="00D45537"/>
    <w:rsid w:val="00D4585E"/>
    <w:rsid w:val="00D461F0"/>
    <w:rsid w:val="00D46E64"/>
    <w:rsid w:val="00D503CA"/>
    <w:rsid w:val="00D5256D"/>
    <w:rsid w:val="00D52B59"/>
    <w:rsid w:val="00D5397B"/>
    <w:rsid w:val="00D608A0"/>
    <w:rsid w:val="00D62F79"/>
    <w:rsid w:val="00D66F5F"/>
    <w:rsid w:val="00D73B66"/>
    <w:rsid w:val="00D73C58"/>
    <w:rsid w:val="00D77BD1"/>
    <w:rsid w:val="00D8093B"/>
    <w:rsid w:val="00D80C93"/>
    <w:rsid w:val="00D80E46"/>
    <w:rsid w:val="00D839B9"/>
    <w:rsid w:val="00D87234"/>
    <w:rsid w:val="00D8738C"/>
    <w:rsid w:val="00D92E37"/>
    <w:rsid w:val="00D94133"/>
    <w:rsid w:val="00DA05E9"/>
    <w:rsid w:val="00DA3F1E"/>
    <w:rsid w:val="00DA4466"/>
    <w:rsid w:val="00DA5F0B"/>
    <w:rsid w:val="00DA6117"/>
    <w:rsid w:val="00DB032B"/>
    <w:rsid w:val="00DB5870"/>
    <w:rsid w:val="00DB5ED6"/>
    <w:rsid w:val="00DB6F81"/>
    <w:rsid w:val="00DB7572"/>
    <w:rsid w:val="00DC011D"/>
    <w:rsid w:val="00DC1D9B"/>
    <w:rsid w:val="00DC2488"/>
    <w:rsid w:val="00DC35A3"/>
    <w:rsid w:val="00DC62A5"/>
    <w:rsid w:val="00DD02FF"/>
    <w:rsid w:val="00DD1BA0"/>
    <w:rsid w:val="00DE6A5E"/>
    <w:rsid w:val="00DE795B"/>
    <w:rsid w:val="00DE7DA1"/>
    <w:rsid w:val="00DF26C8"/>
    <w:rsid w:val="00DF3146"/>
    <w:rsid w:val="00DF36D9"/>
    <w:rsid w:val="00DF54A8"/>
    <w:rsid w:val="00DF6016"/>
    <w:rsid w:val="00E02C68"/>
    <w:rsid w:val="00E02E1F"/>
    <w:rsid w:val="00E05B67"/>
    <w:rsid w:val="00E05D01"/>
    <w:rsid w:val="00E07948"/>
    <w:rsid w:val="00E1062D"/>
    <w:rsid w:val="00E12989"/>
    <w:rsid w:val="00E13960"/>
    <w:rsid w:val="00E15461"/>
    <w:rsid w:val="00E20390"/>
    <w:rsid w:val="00E24E77"/>
    <w:rsid w:val="00E27AAF"/>
    <w:rsid w:val="00E30513"/>
    <w:rsid w:val="00E30672"/>
    <w:rsid w:val="00E340E9"/>
    <w:rsid w:val="00E3443C"/>
    <w:rsid w:val="00E37A13"/>
    <w:rsid w:val="00E4081B"/>
    <w:rsid w:val="00E4672A"/>
    <w:rsid w:val="00E46C91"/>
    <w:rsid w:val="00E50A25"/>
    <w:rsid w:val="00E522F0"/>
    <w:rsid w:val="00E52612"/>
    <w:rsid w:val="00E528A1"/>
    <w:rsid w:val="00E5290A"/>
    <w:rsid w:val="00E66A3D"/>
    <w:rsid w:val="00E713C8"/>
    <w:rsid w:val="00E73810"/>
    <w:rsid w:val="00E739D2"/>
    <w:rsid w:val="00E749BB"/>
    <w:rsid w:val="00E758A7"/>
    <w:rsid w:val="00E7725C"/>
    <w:rsid w:val="00E810D6"/>
    <w:rsid w:val="00E810E1"/>
    <w:rsid w:val="00E876D9"/>
    <w:rsid w:val="00E9010C"/>
    <w:rsid w:val="00E96CD5"/>
    <w:rsid w:val="00E97A76"/>
    <w:rsid w:val="00EA049B"/>
    <w:rsid w:val="00EA0CB8"/>
    <w:rsid w:val="00EA0E38"/>
    <w:rsid w:val="00EA5615"/>
    <w:rsid w:val="00EA6A1B"/>
    <w:rsid w:val="00EB3B25"/>
    <w:rsid w:val="00EB4358"/>
    <w:rsid w:val="00EB4671"/>
    <w:rsid w:val="00EB5345"/>
    <w:rsid w:val="00EB5BB0"/>
    <w:rsid w:val="00EB62EC"/>
    <w:rsid w:val="00EC068C"/>
    <w:rsid w:val="00EC39C9"/>
    <w:rsid w:val="00EC518E"/>
    <w:rsid w:val="00EC7F59"/>
    <w:rsid w:val="00ED24E0"/>
    <w:rsid w:val="00ED3F80"/>
    <w:rsid w:val="00ED50B0"/>
    <w:rsid w:val="00EE46CE"/>
    <w:rsid w:val="00EE55AF"/>
    <w:rsid w:val="00F039DC"/>
    <w:rsid w:val="00F03F31"/>
    <w:rsid w:val="00F12A1B"/>
    <w:rsid w:val="00F12B97"/>
    <w:rsid w:val="00F2247F"/>
    <w:rsid w:val="00F230A0"/>
    <w:rsid w:val="00F2606E"/>
    <w:rsid w:val="00F30CE7"/>
    <w:rsid w:val="00F32E1B"/>
    <w:rsid w:val="00F346D4"/>
    <w:rsid w:val="00F37639"/>
    <w:rsid w:val="00F377B2"/>
    <w:rsid w:val="00F37A86"/>
    <w:rsid w:val="00F37E07"/>
    <w:rsid w:val="00F40027"/>
    <w:rsid w:val="00F42447"/>
    <w:rsid w:val="00F455CC"/>
    <w:rsid w:val="00F46CF3"/>
    <w:rsid w:val="00F5201D"/>
    <w:rsid w:val="00F53458"/>
    <w:rsid w:val="00F551E3"/>
    <w:rsid w:val="00F55FA0"/>
    <w:rsid w:val="00F6254B"/>
    <w:rsid w:val="00F6563B"/>
    <w:rsid w:val="00F70C20"/>
    <w:rsid w:val="00F71B68"/>
    <w:rsid w:val="00F722FC"/>
    <w:rsid w:val="00F742FE"/>
    <w:rsid w:val="00F74C9A"/>
    <w:rsid w:val="00F936B8"/>
    <w:rsid w:val="00F9451C"/>
    <w:rsid w:val="00F945B4"/>
    <w:rsid w:val="00F97AD1"/>
    <w:rsid w:val="00FA0509"/>
    <w:rsid w:val="00FA181D"/>
    <w:rsid w:val="00FA183A"/>
    <w:rsid w:val="00FA21E4"/>
    <w:rsid w:val="00FA24EB"/>
    <w:rsid w:val="00FA288B"/>
    <w:rsid w:val="00FA53A7"/>
    <w:rsid w:val="00FA7539"/>
    <w:rsid w:val="00FB1935"/>
    <w:rsid w:val="00FB4084"/>
    <w:rsid w:val="00FB73F1"/>
    <w:rsid w:val="00FC0334"/>
    <w:rsid w:val="00FC5E2A"/>
    <w:rsid w:val="00FC62E8"/>
    <w:rsid w:val="00FC7D18"/>
    <w:rsid w:val="00FD1CC0"/>
    <w:rsid w:val="00FD1E0D"/>
    <w:rsid w:val="00FD2B1E"/>
    <w:rsid w:val="00FD2EF5"/>
    <w:rsid w:val="00FD42A6"/>
    <w:rsid w:val="00FD7E4C"/>
    <w:rsid w:val="00FE0A9E"/>
    <w:rsid w:val="00FE0B0B"/>
    <w:rsid w:val="00FE1A5E"/>
    <w:rsid w:val="00FE475F"/>
    <w:rsid w:val="00FF0B57"/>
    <w:rsid w:val="00FF1F85"/>
    <w:rsid w:val="00FF2818"/>
    <w:rsid w:val="00FF5914"/>
    <w:rsid w:val="00FF6E9B"/>
    <w:rsid w:val="00FF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42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unhideWhenUsed/>
    <w:rsid w:val="001A5520"/>
    <w:rPr>
      <w:color w:val="0563C1"/>
      <w:u w:val="single"/>
    </w:rPr>
  </w:style>
  <w:style w:type="character" w:styleId="UnresolvedMention">
    <w:name w:val="Unresolved Mention"/>
    <w:basedOn w:val="DefaultParagraphFont"/>
    <w:uiPriority w:val="99"/>
    <w:semiHidden/>
    <w:unhideWhenUsed/>
    <w:rsid w:val="004F7F7D"/>
    <w:rPr>
      <w:color w:val="605E5C"/>
      <w:shd w:val="clear" w:color="auto" w:fill="E1DFDD"/>
    </w:rPr>
  </w:style>
  <w:style w:type="paragraph" w:styleId="Revision">
    <w:name w:val="Revision"/>
    <w:hidden/>
    <w:uiPriority w:val="99"/>
    <w:semiHidden/>
    <w:rsid w:val="00E05B67"/>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96763">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580530842">
      <w:bodyDiv w:val="1"/>
      <w:marLeft w:val="0"/>
      <w:marRight w:val="0"/>
      <w:marTop w:val="0"/>
      <w:marBottom w:val="0"/>
      <w:divBdr>
        <w:top w:val="none" w:sz="0" w:space="0" w:color="auto"/>
        <w:left w:val="none" w:sz="0" w:space="0" w:color="auto"/>
        <w:bottom w:val="none" w:sz="0" w:space="0" w:color="auto"/>
        <w:right w:val="none" w:sz="0" w:space="0" w:color="auto"/>
      </w:divBdr>
    </w:div>
    <w:div w:id="952050604">
      <w:bodyDiv w:val="1"/>
      <w:marLeft w:val="0"/>
      <w:marRight w:val="0"/>
      <w:marTop w:val="0"/>
      <w:marBottom w:val="0"/>
      <w:divBdr>
        <w:top w:val="none" w:sz="0" w:space="0" w:color="auto"/>
        <w:left w:val="none" w:sz="0" w:space="0" w:color="auto"/>
        <w:bottom w:val="none" w:sz="0" w:space="0" w:color="auto"/>
        <w:right w:val="none" w:sz="0" w:space="0" w:color="auto"/>
      </w:divBdr>
    </w:div>
    <w:div w:id="1026053797">
      <w:bodyDiv w:val="1"/>
      <w:marLeft w:val="0"/>
      <w:marRight w:val="0"/>
      <w:marTop w:val="0"/>
      <w:marBottom w:val="0"/>
      <w:divBdr>
        <w:top w:val="none" w:sz="0" w:space="0" w:color="auto"/>
        <w:left w:val="none" w:sz="0" w:space="0" w:color="auto"/>
        <w:bottom w:val="none" w:sz="0" w:space="0" w:color="auto"/>
        <w:right w:val="none" w:sz="0" w:space="0" w:color="auto"/>
      </w:divBdr>
      <w:divsChild>
        <w:div w:id="760104205">
          <w:marLeft w:val="0"/>
          <w:marRight w:val="0"/>
          <w:marTop w:val="0"/>
          <w:marBottom w:val="0"/>
          <w:divBdr>
            <w:top w:val="none" w:sz="0" w:space="0" w:color="auto"/>
            <w:left w:val="none" w:sz="0" w:space="0" w:color="auto"/>
            <w:bottom w:val="none" w:sz="0" w:space="0" w:color="auto"/>
            <w:right w:val="none" w:sz="0" w:space="0" w:color="auto"/>
          </w:divBdr>
        </w:div>
        <w:div w:id="860707012">
          <w:marLeft w:val="0"/>
          <w:marRight w:val="0"/>
          <w:marTop w:val="0"/>
          <w:marBottom w:val="0"/>
          <w:divBdr>
            <w:top w:val="none" w:sz="0" w:space="0" w:color="auto"/>
            <w:left w:val="none" w:sz="0" w:space="0" w:color="auto"/>
            <w:bottom w:val="none" w:sz="0" w:space="0" w:color="auto"/>
            <w:right w:val="none" w:sz="0" w:space="0" w:color="auto"/>
          </w:divBdr>
        </w:div>
      </w:divsChild>
    </w:div>
    <w:div w:id="1182665502">
      <w:bodyDiv w:val="1"/>
      <w:marLeft w:val="0"/>
      <w:marRight w:val="0"/>
      <w:marTop w:val="0"/>
      <w:marBottom w:val="0"/>
      <w:divBdr>
        <w:top w:val="none" w:sz="0" w:space="0" w:color="auto"/>
        <w:left w:val="none" w:sz="0" w:space="0" w:color="auto"/>
        <w:bottom w:val="none" w:sz="0" w:space="0" w:color="auto"/>
        <w:right w:val="none" w:sz="0" w:space="0" w:color="auto"/>
      </w:divBdr>
    </w:div>
    <w:div w:id="1217160643">
      <w:bodyDiv w:val="1"/>
      <w:marLeft w:val="0"/>
      <w:marRight w:val="0"/>
      <w:marTop w:val="0"/>
      <w:marBottom w:val="0"/>
      <w:divBdr>
        <w:top w:val="none" w:sz="0" w:space="0" w:color="auto"/>
        <w:left w:val="none" w:sz="0" w:space="0" w:color="auto"/>
        <w:bottom w:val="none" w:sz="0" w:space="0" w:color="auto"/>
        <w:right w:val="none" w:sz="0" w:space="0" w:color="auto"/>
      </w:divBdr>
    </w:div>
    <w:div w:id="1252858822">
      <w:bodyDiv w:val="1"/>
      <w:marLeft w:val="0"/>
      <w:marRight w:val="0"/>
      <w:marTop w:val="0"/>
      <w:marBottom w:val="0"/>
      <w:divBdr>
        <w:top w:val="none" w:sz="0" w:space="0" w:color="auto"/>
        <w:left w:val="none" w:sz="0" w:space="0" w:color="auto"/>
        <w:bottom w:val="none" w:sz="0" w:space="0" w:color="auto"/>
        <w:right w:val="none" w:sz="0" w:space="0" w:color="auto"/>
      </w:divBdr>
    </w:div>
    <w:div w:id="1449734678">
      <w:bodyDiv w:val="1"/>
      <w:marLeft w:val="0"/>
      <w:marRight w:val="0"/>
      <w:marTop w:val="0"/>
      <w:marBottom w:val="0"/>
      <w:divBdr>
        <w:top w:val="none" w:sz="0" w:space="0" w:color="auto"/>
        <w:left w:val="none" w:sz="0" w:space="0" w:color="auto"/>
        <w:bottom w:val="none" w:sz="0" w:space="0" w:color="auto"/>
        <w:right w:val="none" w:sz="0" w:space="0" w:color="auto"/>
      </w:divBdr>
      <w:divsChild>
        <w:div w:id="1817985738">
          <w:marLeft w:val="0"/>
          <w:marRight w:val="0"/>
          <w:marTop w:val="0"/>
          <w:marBottom w:val="0"/>
          <w:divBdr>
            <w:top w:val="none" w:sz="0" w:space="0" w:color="auto"/>
            <w:left w:val="none" w:sz="0" w:space="0" w:color="auto"/>
            <w:bottom w:val="none" w:sz="0" w:space="0" w:color="auto"/>
            <w:right w:val="none" w:sz="0" w:space="0" w:color="auto"/>
          </w:divBdr>
        </w:div>
        <w:div w:id="1800413619">
          <w:marLeft w:val="0"/>
          <w:marRight w:val="0"/>
          <w:marTop w:val="0"/>
          <w:marBottom w:val="0"/>
          <w:divBdr>
            <w:top w:val="none" w:sz="0" w:space="0" w:color="auto"/>
            <w:left w:val="none" w:sz="0" w:space="0" w:color="auto"/>
            <w:bottom w:val="none" w:sz="0" w:space="0" w:color="auto"/>
            <w:right w:val="none" w:sz="0" w:space="0" w:color="auto"/>
          </w:divBdr>
        </w:div>
      </w:divsChild>
    </w:div>
    <w:div w:id="1667513494">
      <w:bodyDiv w:val="1"/>
      <w:marLeft w:val="0"/>
      <w:marRight w:val="0"/>
      <w:marTop w:val="0"/>
      <w:marBottom w:val="0"/>
      <w:divBdr>
        <w:top w:val="none" w:sz="0" w:space="0" w:color="auto"/>
        <w:left w:val="none" w:sz="0" w:space="0" w:color="auto"/>
        <w:bottom w:val="none" w:sz="0" w:space="0" w:color="auto"/>
        <w:right w:val="none" w:sz="0" w:space="0" w:color="auto"/>
      </w:divBdr>
    </w:div>
    <w:div w:id="206197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MOHECM-1700925060-18858</_dlc_DocId>
    <_dlc_DocIdUrl xmlns="56bce0aa-d130-428b-89aa-972bdc26e82f">
      <Url>https://mohgovtnz.sharepoint.com/sites/moh-ecm-QualAssuSafety/_layouts/15/DocIdRedir.aspx?ID=MOHECM-1700925060-18858</Url>
      <Description>MOHECM-1700925060-18858</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2.xml><?xml version="1.0" encoding="utf-8"?>
<ds:datastoreItem xmlns:ds="http://schemas.openxmlformats.org/officeDocument/2006/customXml" ds:itemID="{C8A75D14-29A9-4FC9-B179-FD42766391BA}"/>
</file>

<file path=customXml/itemProps3.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4.xml><?xml version="1.0" encoding="utf-8"?>
<ds:datastoreItem xmlns:ds="http://schemas.openxmlformats.org/officeDocument/2006/customXml" ds:itemID="{716E4165-68FB-484C-AA4F-0D496C4AC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7474</Words>
  <Characters>41455</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Lewis Forsyth</cp:lastModifiedBy>
  <cp:revision>2</cp:revision>
  <cp:lastPrinted>2025-07-09T00:20:00Z</cp:lastPrinted>
  <dcterms:created xsi:type="dcterms:W3CDTF">2025-07-13T21:44:00Z</dcterms:created>
  <dcterms:modified xsi:type="dcterms:W3CDTF">2025-07-13T21:44:00Z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79b4ae1c-63d8-43bd-a2e9-762dac0bc4fe</vt:lpwstr>
  </property>
  <property fmtid="{D5CDD505-2E9C-101B-9397-08002B2CF9AE}" pid="4" name="MediaServiceImageTags">
    <vt:lpwstr/>
  </property>
</Properties>
</file>