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12F703B6" w:rsidR="00E24E77" w:rsidRPr="00522B40" w:rsidRDefault="00B257C4" w:rsidP="00E24E77">
            <w:pPr>
              <w:spacing w:before="80" w:after="80"/>
              <w:rPr>
                <w:rFonts w:cs="Arial"/>
                <w:color w:val="FF00FF"/>
                <w:sz w:val="20"/>
                <w:lang w:val="en-NZ"/>
              </w:rPr>
            </w:pPr>
            <w:r>
              <w:rPr>
                <w:rFonts w:cs="Arial"/>
                <w:sz w:val="20"/>
                <w:lang w:val="en-NZ"/>
              </w:rPr>
              <w:t>Northern B</w:t>
            </w:r>
            <w:r w:rsidR="00A22109">
              <w:rPr>
                <w:rFonts w:cs="Arial"/>
                <w:sz w:val="20"/>
                <w:lang w:val="en-NZ"/>
              </w:rPr>
              <w:t xml:space="preserve"> 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7450C2D6" w:rsidR="00E24E77" w:rsidRPr="00B257C4" w:rsidRDefault="00B257C4" w:rsidP="00E24E77">
            <w:pPr>
              <w:spacing w:before="80" w:after="80"/>
              <w:rPr>
                <w:rFonts w:cs="Arial"/>
                <w:sz w:val="20"/>
                <w:lang w:val="en-NZ"/>
              </w:rPr>
            </w:pPr>
            <w:r w:rsidRPr="00B257C4">
              <w:rPr>
                <w:rFonts w:cs="Arial"/>
                <w:sz w:val="20"/>
                <w:lang w:val="en-NZ"/>
              </w:rPr>
              <w:t>04 March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46C4F927" w14:textId="77777777" w:rsidR="002E7AED" w:rsidRDefault="002E7AED" w:rsidP="00E24E77">
      <w:pPr>
        <w:spacing w:before="80" w:after="80"/>
        <w:rPr>
          <w:rFonts w:cs="Arial"/>
          <w:noProof/>
          <w:color w:val="FF0000"/>
          <w:sz w:val="20"/>
          <w:lang w:val="en-NZ"/>
        </w:rPr>
      </w:pPr>
    </w:p>
    <w:p w14:paraId="6EB8BB2E" w14:textId="77777777" w:rsidR="00026E33" w:rsidRPr="00026E33" w:rsidRDefault="00026E33" w:rsidP="00026E33">
      <w:pPr>
        <w:rPr>
          <w:rFonts w:ascii="Times New Roman" w:hAnsi="Times New Roman"/>
          <w:sz w:val="24"/>
          <w:szCs w:val="24"/>
          <w:lang w:val="en-NZ" w:eastAsia="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026E33" w:rsidRPr="00026E33" w14:paraId="7CC9C6A3" w14:textId="77777777" w:rsidTr="00026E33">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FF1B545" w14:textId="77777777" w:rsidR="00026E33" w:rsidRPr="00026E33" w:rsidRDefault="00026E33" w:rsidP="00026E33">
            <w:pPr>
              <w:jc w:val="center"/>
              <w:rPr>
                <w:rFonts w:cs="Arial"/>
                <w:b/>
                <w:bCs/>
                <w:sz w:val="18"/>
                <w:szCs w:val="18"/>
                <w:lang w:val="en-NZ" w:eastAsia="en-NZ"/>
              </w:rPr>
            </w:pPr>
            <w:r w:rsidRPr="00026E33">
              <w:rPr>
                <w:rFonts w:cs="Arial"/>
                <w:b/>
                <w:bCs/>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6C3DEBA" w14:textId="77777777" w:rsidR="00026E33" w:rsidRPr="00026E33" w:rsidRDefault="00026E33" w:rsidP="00026E33">
            <w:pPr>
              <w:jc w:val="center"/>
              <w:rPr>
                <w:rFonts w:cs="Arial"/>
                <w:b/>
                <w:bCs/>
                <w:sz w:val="18"/>
                <w:szCs w:val="18"/>
                <w:lang w:val="en-NZ" w:eastAsia="en-NZ"/>
              </w:rPr>
            </w:pPr>
            <w:r w:rsidRPr="00026E33">
              <w:rPr>
                <w:rFonts w:cs="Arial"/>
                <w:b/>
                <w:bCs/>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3444410" w14:textId="77777777" w:rsidR="00026E33" w:rsidRPr="00026E33" w:rsidRDefault="00026E33" w:rsidP="00026E33">
            <w:pPr>
              <w:jc w:val="center"/>
              <w:rPr>
                <w:rFonts w:cs="Arial"/>
                <w:b/>
                <w:bCs/>
                <w:sz w:val="18"/>
                <w:szCs w:val="18"/>
                <w:lang w:val="en-NZ" w:eastAsia="en-NZ"/>
              </w:rPr>
            </w:pPr>
            <w:r w:rsidRPr="00026E33">
              <w:rPr>
                <w:rFonts w:cs="Arial"/>
                <w:b/>
                <w:bCs/>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CF3E005" w14:textId="77777777" w:rsidR="00026E33" w:rsidRPr="00026E33" w:rsidRDefault="00026E33" w:rsidP="00026E33">
            <w:pPr>
              <w:jc w:val="center"/>
              <w:rPr>
                <w:rFonts w:cs="Arial"/>
                <w:b/>
                <w:bCs/>
                <w:sz w:val="18"/>
                <w:szCs w:val="18"/>
                <w:lang w:val="en-NZ" w:eastAsia="en-NZ"/>
              </w:rPr>
            </w:pPr>
            <w:r w:rsidRPr="00026E33">
              <w:rPr>
                <w:rFonts w:cs="Arial"/>
                <w:b/>
                <w:bCs/>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2E60138" w14:textId="77777777" w:rsidR="00026E33" w:rsidRPr="00026E33" w:rsidRDefault="00026E33" w:rsidP="00026E33">
            <w:pPr>
              <w:jc w:val="center"/>
              <w:rPr>
                <w:rFonts w:cs="Arial"/>
                <w:b/>
                <w:bCs/>
                <w:sz w:val="18"/>
                <w:szCs w:val="18"/>
                <w:lang w:val="en-NZ" w:eastAsia="en-NZ"/>
              </w:rPr>
            </w:pPr>
            <w:r w:rsidRPr="00026E33">
              <w:rPr>
                <w:rFonts w:cs="Arial"/>
                <w:b/>
                <w:bCs/>
                <w:sz w:val="18"/>
                <w:szCs w:val="18"/>
                <w:lang w:val="en-NZ" w:eastAsia="en-NZ"/>
              </w:rPr>
              <w:t>Lead Reviewers</w:t>
            </w:r>
          </w:p>
        </w:tc>
      </w:tr>
      <w:tr w:rsidR="00026E33" w:rsidRPr="00026E33" w14:paraId="670ED3B2"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D660CF"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11.00-11.30am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24CE04F" w14:textId="77777777" w:rsidR="00026E33" w:rsidRPr="00026E33" w:rsidRDefault="00026E33" w:rsidP="00026E33">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45FAE2"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B6952D" w14:textId="77777777" w:rsidR="00026E33" w:rsidRPr="00026E33" w:rsidRDefault="00026E33" w:rsidP="00026E33">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85E0D2" w14:textId="77777777" w:rsidR="00026E33" w:rsidRPr="00026E33" w:rsidRDefault="00026E33" w:rsidP="00026E33">
            <w:pPr>
              <w:rPr>
                <w:rFonts w:cs="Arial"/>
                <w:sz w:val="18"/>
                <w:szCs w:val="18"/>
                <w:lang w:val="en-NZ" w:eastAsia="en-NZ"/>
              </w:rPr>
            </w:pPr>
          </w:p>
        </w:tc>
      </w:tr>
      <w:tr w:rsidR="00026E33" w:rsidRPr="00026E33" w14:paraId="30D8C593"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DC33CC"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BBF4AD"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21571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5A642F9"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Exploring therapy treatment experiences of adolescent girls and adult women who have undergone a treatment programme for harmful sexual behaviour.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643827"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Tess Patterson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DCB0703"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Alice / Leesa</w:t>
            </w:r>
          </w:p>
        </w:tc>
      </w:tr>
      <w:tr w:rsidR="00026E33" w:rsidRPr="00026E33" w14:paraId="1A82028A"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2056D2"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AF7586"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EXP 22258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3CA193"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Popliteal and saphenous nerve block versus a modified ankle block for acute post-operative pain following ankle fracture fixation (APPLE): a single blinded randomised controlled trial </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0F3CAD"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Wayne Hoskins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C977C22"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Catherine / Patries</w:t>
            </w:r>
          </w:p>
        </w:tc>
      </w:tr>
      <w:tr w:rsidR="00026E33" w:rsidRPr="00026E33" w14:paraId="5F3813DC"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8A827FA"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6124C02"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22270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6FAA651"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Efficiency of wound closure on split-thickness skin graft (STSG) donation sites using TRTx wound support gel.</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8CB571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Terry Creagh</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D96D03"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Kate / Amber</w:t>
            </w:r>
          </w:p>
        </w:tc>
      </w:tr>
      <w:tr w:rsidR="00026E33" w:rsidRPr="00026E33" w14:paraId="386FFB2C"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5EBDDC"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A659B8" w14:textId="77777777" w:rsidR="00026E33" w:rsidRPr="00026E33" w:rsidRDefault="00026E33" w:rsidP="00026E33">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CCB58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5D7D33" w14:textId="77777777" w:rsidR="00026E33" w:rsidRPr="00026E33" w:rsidRDefault="00026E33" w:rsidP="00026E33">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98CFFE" w14:textId="77777777" w:rsidR="00026E33" w:rsidRPr="00026E33" w:rsidRDefault="00026E33" w:rsidP="00026E33">
            <w:pPr>
              <w:rPr>
                <w:rFonts w:cs="Arial"/>
                <w:sz w:val="18"/>
                <w:szCs w:val="18"/>
                <w:lang w:val="en-NZ" w:eastAsia="en-NZ"/>
              </w:rPr>
            </w:pPr>
          </w:p>
        </w:tc>
      </w:tr>
      <w:tr w:rsidR="00026E33" w:rsidRPr="00026E33" w14:paraId="36C66A2F"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038DC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1.30-2.00pm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63712D"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22197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BF98951"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The Brain Injury Screening Tool in children (BIST-child)</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15A437"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Jimmy Chong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49D03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Alice / Barry</w:t>
            </w:r>
          </w:p>
        </w:tc>
      </w:tr>
      <w:tr w:rsidR="00026E33" w:rsidRPr="00026E33" w14:paraId="0484C937"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E46590"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2.00-2.30pm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193301"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21951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6C6AA91"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Ready to Eat: Intervention for Tamariki to move from tube feeding to eating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8A6A99"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Sarah Leadley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F2834F7"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Catherine / Amber</w:t>
            </w:r>
          </w:p>
        </w:tc>
      </w:tr>
      <w:tr w:rsidR="00026E33" w:rsidRPr="00026E33" w14:paraId="707B6F75"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280284"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2.30-3.00pm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F5835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22124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BD0835"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Enhancing Therapies for People with Dementia</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F0C468"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Rebecca Sharp</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4AB7383"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Kate / Leesa</w:t>
            </w:r>
          </w:p>
        </w:tc>
      </w:tr>
      <w:tr w:rsidR="00026E33" w:rsidRPr="00026E33" w14:paraId="7356B90E"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6FD9E8"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3.00-3.30pm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007839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22110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B50A17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 xml:space="preserve">Enhancing Rehabilitation Participation for People with Brain </w:t>
            </w:r>
            <w:r w:rsidRPr="00026E33">
              <w:rPr>
                <w:rFonts w:cs="Arial"/>
                <w:sz w:val="18"/>
                <w:szCs w:val="18"/>
                <w:lang w:val="en-NZ" w:eastAsia="en-NZ"/>
              </w:rPr>
              <w:lastRenderedPageBreak/>
              <w:t>Injuries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4FD328" w14:textId="77777777" w:rsidR="00026E33" w:rsidRPr="00026E33" w:rsidRDefault="00026E33" w:rsidP="00026E33">
            <w:pPr>
              <w:rPr>
                <w:rFonts w:cs="Arial"/>
                <w:sz w:val="18"/>
                <w:szCs w:val="18"/>
                <w:lang w:val="en-NZ" w:eastAsia="en-NZ"/>
              </w:rPr>
            </w:pPr>
            <w:r w:rsidRPr="00026E33">
              <w:rPr>
                <w:rFonts w:cs="Arial"/>
                <w:sz w:val="18"/>
                <w:szCs w:val="18"/>
                <w:lang w:val="en-NZ" w:eastAsia="en-NZ"/>
              </w:rPr>
              <w:lastRenderedPageBreak/>
              <w:t>Dr Rebecca Sharp</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649FE4"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Kate / Leesa</w:t>
            </w:r>
          </w:p>
        </w:tc>
      </w:tr>
      <w:tr w:rsidR="00026E33" w:rsidRPr="00026E33" w14:paraId="3733D111"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1063603"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3.30-3.45pm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52E888" w14:textId="77777777" w:rsidR="00026E33" w:rsidRPr="00026E33" w:rsidRDefault="00026E33" w:rsidP="00026E33">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AF8245"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Break (15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257B3D" w14:textId="77777777" w:rsidR="00026E33" w:rsidRPr="00026E33" w:rsidRDefault="00026E33" w:rsidP="00026E33">
            <w:pPr>
              <w:rPr>
                <w:rFonts w:cs="Arial"/>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F5BBD5" w14:textId="77777777" w:rsidR="00026E33" w:rsidRPr="00026E33" w:rsidRDefault="00026E33" w:rsidP="00026E33">
            <w:pPr>
              <w:rPr>
                <w:rFonts w:cs="Arial"/>
                <w:sz w:val="18"/>
                <w:szCs w:val="18"/>
                <w:lang w:val="en-NZ" w:eastAsia="en-NZ"/>
              </w:rPr>
            </w:pPr>
          </w:p>
        </w:tc>
      </w:tr>
      <w:tr w:rsidR="00026E33" w:rsidRPr="00026E33" w14:paraId="6D9A1D2E"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E84839"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3.45-4.15pm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F27A4C0"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22144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E81EC2"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A Study of Safety, Efficacy and Tolerability of BGB-45035 in participants with moderate to severe Eczema and Prurigo Nodularis </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9F0DD7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Arna Letica</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86D8BD5"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Alice / Amber</w:t>
            </w:r>
          </w:p>
        </w:tc>
      </w:tr>
      <w:tr w:rsidR="00026E33" w:rsidRPr="00026E33" w14:paraId="51CEF89D"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5E4D65"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4.15-4.45pm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CBF3E1"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22205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57F6ED"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HS-20118-101: A Study to Evaluate Single and Multiple Doses of HS-20118 in Adult Subjects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0A8A311"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Paul Hamilton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08462CB"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Catherine / Barry</w:t>
            </w:r>
          </w:p>
        </w:tc>
      </w:tr>
      <w:tr w:rsidR="00026E33" w:rsidRPr="00026E33" w14:paraId="3815D80F" w14:textId="77777777" w:rsidTr="00026E33">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246F70"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4.45-5.15pm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D3CB57"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2025 FULL 21415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2CB687"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Hapai: immunotherapy closer to home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2631E81"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Dr Helen Wihongi </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95FCF2" w14:textId="77777777" w:rsidR="00026E33" w:rsidRPr="00026E33" w:rsidRDefault="00026E33" w:rsidP="00026E33">
            <w:pPr>
              <w:rPr>
                <w:rFonts w:cs="Arial"/>
                <w:sz w:val="18"/>
                <w:szCs w:val="18"/>
                <w:lang w:val="en-NZ" w:eastAsia="en-NZ"/>
              </w:rPr>
            </w:pPr>
            <w:r w:rsidRPr="00026E33">
              <w:rPr>
                <w:rFonts w:cs="Arial"/>
                <w:sz w:val="18"/>
                <w:szCs w:val="18"/>
                <w:lang w:val="en-NZ" w:eastAsia="en-NZ"/>
              </w:rPr>
              <w:t>Kate / Patries</w:t>
            </w:r>
          </w:p>
        </w:tc>
      </w:tr>
    </w:tbl>
    <w:p w14:paraId="390E92F0" w14:textId="77777777" w:rsidR="00026E33" w:rsidRPr="00026E33" w:rsidRDefault="00026E33" w:rsidP="00026E33">
      <w:pPr>
        <w:shd w:val="clear" w:color="auto" w:fill="FFFFFF"/>
        <w:spacing w:after="150"/>
        <w:rPr>
          <w:rFonts w:cs="Arial"/>
          <w:color w:val="414141"/>
          <w:szCs w:val="21"/>
          <w:lang w:val="en-NZ" w:eastAsia="en-NZ"/>
        </w:rPr>
      </w:pPr>
      <w:r w:rsidRPr="00026E33">
        <w:rPr>
          <w:rFonts w:cs="Arial"/>
          <w:color w:val="414141"/>
          <w:szCs w:val="21"/>
          <w:lang w:val="en-NZ" w:eastAsia="en-NZ"/>
        </w:rPr>
        <w:t> </w:t>
      </w:r>
    </w:p>
    <w:p w14:paraId="17D27BB8" w14:textId="00E7D564" w:rsidR="002B2215" w:rsidRPr="00A66F2E" w:rsidRDefault="002B2215" w:rsidP="00E24E77">
      <w:pPr>
        <w:spacing w:before="80" w:after="80"/>
        <w:rPr>
          <w:rFonts w:cs="Arial"/>
          <w:color w:val="FF0000"/>
          <w:sz w:val="20"/>
          <w:lang w:val="en-NZ"/>
        </w:rPr>
      </w:pPr>
    </w:p>
    <w:p w14:paraId="20CA18C6" w14:textId="77777777" w:rsidR="002E7AED" w:rsidRDefault="002E7AED" w:rsidP="00E24E77">
      <w:pPr>
        <w:spacing w:before="80" w:after="80"/>
        <w:rPr>
          <w:rFonts w:cs="Arial"/>
          <w:color w:val="FF0000"/>
          <w:sz w:val="20"/>
          <w:lang w:val="en-NZ"/>
        </w:rPr>
      </w:pPr>
    </w:p>
    <w:p w14:paraId="223B71B3" w14:textId="77777777" w:rsidR="002E7AED" w:rsidRDefault="002E7AED"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8B32F3" w:rsidRPr="00E20390" w14:paraId="28C6D7B5" w14:textId="77777777" w:rsidTr="007F0C02">
        <w:trPr>
          <w:trHeight w:val="240"/>
        </w:trPr>
        <w:tc>
          <w:tcPr>
            <w:tcW w:w="2700" w:type="dxa"/>
            <w:shd w:val="pct12" w:color="auto" w:fill="FFFFFF"/>
            <w:vAlign w:val="center"/>
          </w:tcPr>
          <w:p w14:paraId="00F7E671" w14:textId="77777777" w:rsidR="008B32F3" w:rsidRPr="00E20390" w:rsidRDefault="008B32F3" w:rsidP="007F0C02">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41502237" w14:textId="77777777" w:rsidR="008B32F3" w:rsidRPr="00E20390" w:rsidRDefault="008B32F3" w:rsidP="007F0C02">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3A3D756B" w14:textId="77777777" w:rsidR="008B32F3" w:rsidRPr="00E20390" w:rsidRDefault="008B32F3" w:rsidP="007F0C02">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62CE5C37" w14:textId="77777777" w:rsidR="008B32F3" w:rsidRPr="00E20390" w:rsidRDefault="008B32F3" w:rsidP="007F0C02">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21B49BB9" w14:textId="77777777" w:rsidR="008B32F3" w:rsidRPr="00E20390" w:rsidRDefault="008B32F3" w:rsidP="007F0C02">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8B32F3" w:rsidRPr="00E20390" w14:paraId="6941964E" w14:textId="77777777" w:rsidTr="007F0C02">
        <w:trPr>
          <w:trHeight w:val="280"/>
        </w:trPr>
        <w:tc>
          <w:tcPr>
            <w:tcW w:w="2700" w:type="dxa"/>
          </w:tcPr>
          <w:p w14:paraId="6F4E09E0" w14:textId="77777777" w:rsidR="008B32F3" w:rsidRPr="00E20390" w:rsidRDefault="008B32F3" w:rsidP="007F0C02">
            <w:pPr>
              <w:autoSpaceDE w:val="0"/>
              <w:autoSpaceDN w:val="0"/>
              <w:adjustRightInd w:val="0"/>
              <w:rPr>
                <w:sz w:val="16"/>
                <w:szCs w:val="16"/>
              </w:rPr>
            </w:pPr>
            <w:r w:rsidRPr="00303AC5">
              <w:rPr>
                <w:sz w:val="16"/>
                <w:szCs w:val="16"/>
              </w:rPr>
              <w:t xml:space="preserve">Ms Kate O’Connor </w:t>
            </w:r>
          </w:p>
        </w:tc>
        <w:tc>
          <w:tcPr>
            <w:tcW w:w="2600" w:type="dxa"/>
          </w:tcPr>
          <w:p w14:paraId="1FDDCF63" w14:textId="77777777" w:rsidR="008B32F3" w:rsidRPr="00E20390" w:rsidRDefault="008B32F3" w:rsidP="007F0C02">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1B69C9EE" w14:textId="77777777" w:rsidR="008B32F3" w:rsidRPr="00E20390" w:rsidRDefault="008B32F3" w:rsidP="007F0C02">
            <w:pPr>
              <w:autoSpaceDE w:val="0"/>
              <w:autoSpaceDN w:val="0"/>
              <w:adjustRightInd w:val="0"/>
              <w:rPr>
                <w:sz w:val="16"/>
                <w:szCs w:val="16"/>
              </w:rPr>
            </w:pPr>
            <w:r>
              <w:rPr>
                <w:sz w:val="16"/>
                <w:szCs w:val="16"/>
              </w:rPr>
              <w:t>13/08/2021</w:t>
            </w:r>
          </w:p>
        </w:tc>
        <w:tc>
          <w:tcPr>
            <w:tcW w:w="1200" w:type="dxa"/>
          </w:tcPr>
          <w:p w14:paraId="44747572" w14:textId="77777777" w:rsidR="008B32F3" w:rsidRPr="00E20390" w:rsidRDefault="008B32F3" w:rsidP="007F0C02">
            <w:pPr>
              <w:autoSpaceDE w:val="0"/>
              <w:autoSpaceDN w:val="0"/>
              <w:adjustRightInd w:val="0"/>
              <w:rPr>
                <w:sz w:val="16"/>
                <w:szCs w:val="16"/>
              </w:rPr>
            </w:pPr>
            <w:r>
              <w:rPr>
                <w:sz w:val="16"/>
                <w:szCs w:val="16"/>
              </w:rPr>
              <w:t>16/08/2024</w:t>
            </w:r>
          </w:p>
        </w:tc>
        <w:tc>
          <w:tcPr>
            <w:tcW w:w="1200" w:type="dxa"/>
          </w:tcPr>
          <w:p w14:paraId="42CA62EA" w14:textId="77777777" w:rsidR="008B32F3" w:rsidRPr="00E20390" w:rsidRDefault="008B32F3" w:rsidP="007F0C02">
            <w:pPr>
              <w:autoSpaceDE w:val="0"/>
              <w:autoSpaceDN w:val="0"/>
              <w:adjustRightInd w:val="0"/>
              <w:rPr>
                <w:sz w:val="16"/>
                <w:szCs w:val="16"/>
              </w:rPr>
            </w:pPr>
            <w:r w:rsidRPr="00303AC5">
              <w:rPr>
                <w:sz w:val="16"/>
                <w:szCs w:val="16"/>
              </w:rPr>
              <w:t>Present</w:t>
            </w:r>
          </w:p>
        </w:tc>
      </w:tr>
      <w:tr w:rsidR="008B32F3" w:rsidRPr="00E20390" w14:paraId="25C9356D" w14:textId="77777777" w:rsidTr="007F0C02">
        <w:trPr>
          <w:trHeight w:val="280"/>
        </w:trPr>
        <w:tc>
          <w:tcPr>
            <w:tcW w:w="2700" w:type="dxa"/>
          </w:tcPr>
          <w:p w14:paraId="14300C60" w14:textId="77777777" w:rsidR="008B32F3" w:rsidRPr="00E20390" w:rsidRDefault="008B32F3" w:rsidP="007F0C02">
            <w:pPr>
              <w:autoSpaceDE w:val="0"/>
              <w:autoSpaceDN w:val="0"/>
              <w:adjustRightInd w:val="0"/>
              <w:rPr>
                <w:sz w:val="16"/>
                <w:szCs w:val="16"/>
              </w:rPr>
            </w:pPr>
            <w:r w:rsidRPr="00303AC5">
              <w:rPr>
                <w:sz w:val="16"/>
                <w:szCs w:val="16"/>
              </w:rPr>
              <w:t>Mrs Leesa Russell</w:t>
            </w:r>
          </w:p>
        </w:tc>
        <w:tc>
          <w:tcPr>
            <w:tcW w:w="2600" w:type="dxa"/>
          </w:tcPr>
          <w:p w14:paraId="125770C8" w14:textId="77777777" w:rsidR="008B32F3" w:rsidRPr="00E20390" w:rsidRDefault="008B32F3" w:rsidP="007F0C02">
            <w:pPr>
              <w:autoSpaceDE w:val="0"/>
              <w:autoSpaceDN w:val="0"/>
              <w:adjustRightInd w:val="0"/>
              <w:rPr>
                <w:sz w:val="16"/>
                <w:szCs w:val="16"/>
              </w:rPr>
            </w:pPr>
            <w:r w:rsidRPr="00303AC5">
              <w:rPr>
                <w:sz w:val="16"/>
                <w:szCs w:val="16"/>
              </w:rPr>
              <w:t>Non-Lay (Intervention/Observational Studies)</w:t>
            </w:r>
          </w:p>
        </w:tc>
        <w:tc>
          <w:tcPr>
            <w:tcW w:w="1300" w:type="dxa"/>
          </w:tcPr>
          <w:p w14:paraId="3F8E5B15" w14:textId="77777777" w:rsidR="008B32F3" w:rsidRPr="00E20390" w:rsidRDefault="008B32F3" w:rsidP="007F0C02">
            <w:pPr>
              <w:autoSpaceDE w:val="0"/>
              <w:autoSpaceDN w:val="0"/>
              <w:adjustRightInd w:val="0"/>
              <w:rPr>
                <w:sz w:val="16"/>
                <w:szCs w:val="16"/>
              </w:rPr>
            </w:pPr>
            <w:r>
              <w:rPr>
                <w:sz w:val="16"/>
                <w:szCs w:val="16"/>
              </w:rPr>
              <w:t>13/08/2021</w:t>
            </w:r>
          </w:p>
        </w:tc>
        <w:tc>
          <w:tcPr>
            <w:tcW w:w="1200" w:type="dxa"/>
          </w:tcPr>
          <w:p w14:paraId="534917D5" w14:textId="77777777" w:rsidR="008B32F3" w:rsidRPr="00E20390" w:rsidRDefault="008B32F3" w:rsidP="007F0C02">
            <w:pPr>
              <w:autoSpaceDE w:val="0"/>
              <w:autoSpaceDN w:val="0"/>
              <w:adjustRightInd w:val="0"/>
              <w:rPr>
                <w:sz w:val="16"/>
                <w:szCs w:val="16"/>
              </w:rPr>
            </w:pPr>
            <w:r>
              <w:rPr>
                <w:sz w:val="16"/>
                <w:szCs w:val="16"/>
              </w:rPr>
              <w:t>16/08/2024</w:t>
            </w:r>
          </w:p>
        </w:tc>
        <w:tc>
          <w:tcPr>
            <w:tcW w:w="1200" w:type="dxa"/>
          </w:tcPr>
          <w:p w14:paraId="3624331A" w14:textId="77777777" w:rsidR="008B32F3" w:rsidRPr="00E20390" w:rsidRDefault="008B32F3" w:rsidP="007F0C02">
            <w:pPr>
              <w:autoSpaceDE w:val="0"/>
              <w:autoSpaceDN w:val="0"/>
              <w:adjustRightInd w:val="0"/>
              <w:rPr>
                <w:sz w:val="16"/>
                <w:szCs w:val="16"/>
              </w:rPr>
            </w:pPr>
            <w:r w:rsidRPr="00303AC5">
              <w:rPr>
                <w:sz w:val="16"/>
                <w:szCs w:val="16"/>
              </w:rPr>
              <w:t xml:space="preserve">Present </w:t>
            </w:r>
          </w:p>
        </w:tc>
      </w:tr>
      <w:tr w:rsidR="008B32F3" w:rsidRPr="00E20390" w14:paraId="6846529F" w14:textId="77777777" w:rsidTr="007F0C02">
        <w:trPr>
          <w:trHeight w:val="280"/>
        </w:trPr>
        <w:tc>
          <w:tcPr>
            <w:tcW w:w="2700" w:type="dxa"/>
          </w:tcPr>
          <w:p w14:paraId="33136D4A" w14:textId="77777777" w:rsidR="008B32F3" w:rsidRPr="00E20390" w:rsidRDefault="008B32F3" w:rsidP="007F0C02">
            <w:pPr>
              <w:autoSpaceDE w:val="0"/>
              <w:autoSpaceDN w:val="0"/>
              <w:adjustRightInd w:val="0"/>
              <w:rPr>
                <w:sz w:val="16"/>
                <w:szCs w:val="16"/>
              </w:rPr>
            </w:pPr>
            <w:r w:rsidRPr="00303AC5">
              <w:rPr>
                <w:sz w:val="16"/>
                <w:szCs w:val="16"/>
              </w:rPr>
              <w:t>Mr Barry Taylor</w:t>
            </w:r>
          </w:p>
        </w:tc>
        <w:tc>
          <w:tcPr>
            <w:tcW w:w="2600" w:type="dxa"/>
          </w:tcPr>
          <w:p w14:paraId="0B548FCB" w14:textId="77777777" w:rsidR="008B32F3" w:rsidRPr="00E20390" w:rsidRDefault="008B32F3" w:rsidP="007F0C02">
            <w:pPr>
              <w:autoSpaceDE w:val="0"/>
              <w:autoSpaceDN w:val="0"/>
              <w:adjustRightInd w:val="0"/>
              <w:rPr>
                <w:sz w:val="16"/>
                <w:szCs w:val="16"/>
              </w:rPr>
            </w:pPr>
            <w:r w:rsidRPr="00303AC5">
              <w:rPr>
                <w:sz w:val="16"/>
                <w:szCs w:val="16"/>
              </w:rPr>
              <w:t>Non-Lay (Intervention/Observational Studies)</w:t>
            </w:r>
          </w:p>
        </w:tc>
        <w:tc>
          <w:tcPr>
            <w:tcW w:w="1300" w:type="dxa"/>
          </w:tcPr>
          <w:p w14:paraId="461D2567" w14:textId="77777777" w:rsidR="008B32F3" w:rsidRPr="00E20390" w:rsidRDefault="008B32F3" w:rsidP="007F0C02">
            <w:pPr>
              <w:autoSpaceDE w:val="0"/>
              <w:autoSpaceDN w:val="0"/>
              <w:adjustRightInd w:val="0"/>
              <w:rPr>
                <w:sz w:val="16"/>
                <w:szCs w:val="16"/>
              </w:rPr>
            </w:pPr>
            <w:r>
              <w:rPr>
                <w:sz w:val="16"/>
                <w:szCs w:val="16"/>
              </w:rPr>
              <w:t>13/08/2021</w:t>
            </w:r>
          </w:p>
        </w:tc>
        <w:tc>
          <w:tcPr>
            <w:tcW w:w="1200" w:type="dxa"/>
          </w:tcPr>
          <w:p w14:paraId="6730C545" w14:textId="77777777" w:rsidR="008B32F3" w:rsidRPr="00E20390" w:rsidRDefault="008B32F3" w:rsidP="007F0C02">
            <w:pPr>
              <w:autoSpaceDE w:val="0"/>
              <w:autoSpaceDN w:val="0"/>
              <w:adjustRightInd w:val="0"/>
              <w:rPr>
                <w:sz w:val="16"/>
                <w:szCs w:val="16"/>
              </w:rPr>
            </w:pPr>
            <w:r>
              <w:rPr>
                <w:sz w:val="16"/>
                <w:szCs w:val="16"/>
              </w:rPr>
              <w:t>16/08/2024</w:t>
            </w:r>
          </w:p>
        </w:tc>
        <w:tc>
          <w:tcPr>
            <w:tcW w:w="1200" w:type="dxa"/>
          </w:tcPr>
          <w:p w14:paraId="550CD4A3" w14:textId="77777777" w:rsidR="008B32F3" w:rsidRPr="00E20390" w:rsidRDefault="008B32F3" w:rsidP="007F0C02">
            <w:pPr>
              <w:autoSpaceDE w:val="0"/>
              <w:autoSpaceDN w:val="0"/>
              <w:adjustRightInd w:val="0"/>
              <w:rPr>
                <w:sz w:val="16"/>
                <w:szCs w:val="16"/>
              </w:rPr>
            </w:pPr>
            <w:r w:rsidRPr="00303AC5">
              <w:rPr>
                <w:sz w:val="16"/>
                <w:szCs w:val="16"/>
              </w:rPr>
              <w:t>Present</w:t>
            </w:r>
          </w:p>
        </w:tc>
      </w:tr>
      <w:tr w:rsidR="008B32F3" w:rsidRPr="00E20390" w14:paraId="084E8F88" w14:textId="77777777" w:rsidTr="007F0C02">
        <w:trPr>
          <w:trHeight w:val="280"/>
        </w:trPr>
        <w:tc>
          <w:tcPr>
            <w:tcW w:w="2700" w:type="dxa"/>
          </w:tcPr>
          <w:p w14:paraId="6CDC7CB2" w14:textId="77777777" w:rsidR="008B32F3" w:rsidRPr="00303AC5" w:rsidRDefault="008B32F3" w:rsidP="007F0C02">
            <w:pPr>
              <w:autoSpaceDE w:val="0"/>
              <w:autoSpaceDN w:val="0"/>
              <w:adjustRightInd w:val="0"/>
              <w:rPr>
                <w:sz w:val="16"/>
                <w:szCs w:val="16"/>
              </w:rPr>
            </w:pPr>
            <w:r>
              <w:rPr>
                <w:sz w:val="16"/>
                <w:szCs w:val="16"/>
              </w:rPr>
              <w:t>Ms Alice McCarthy</w:t>
            </w:r>
          </w:p>
          <w:p w14:paraId="61A897D2" w14:textId="77777777" w:rsidR="008B32F3" w:rsidRPr="00E20390" w:rsidRDefault="008B32F3" w:rsidP="007F0C02">
            <w:pPr>
              <w:autoSpaceDE w:val="0"/>
              <w:autoSpaceDN w:val="0"/>
              <w:adjustRightInd w:val="0"/>
              <w:rPr>
                <w:sz w:val="16"/>
                <w:szCs w:val="16"/>
              </w:rPr>
            </w:pPr>
          </w:p>
        </w:tc>
        <w:tc>
          <w:tcPr>
            <w:tcW w:w="2600" w:type="dxa"/>
          </w:tcPr>
          <w:p w14:paraId="1BD54781" w14:textId="77777777" w:rsidR="008B32F3" w:rsidRPr="00E20390" w:rsidRDefault="008B32F3" w:rsidP="007F0C02">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6024EF23" w14:textId="77777777" w:rsidR="008B32F3" w:rsidRPr="00E20390" w:rsidRDefault="008B32F3" w:rsidP="007F0C02">
            <w:pPr>
              <w:autoSpaceDE w:val="0"/>
              <w:autoSpaceDN w:val="0"/>
              <w:adjustRightInd w:val="0"/>
              <w:rPr>
                <w:sz w:val="16"/>
                <w:szCs w:val="16"/>
              </w:rPr>
            </w:pPr>
            <w:r>
              <w:rPr>
                <w:sz w:val="16"/>
                <w:szCs w:val="16"/>
              </w:rPr>
              <w:t>22/12/2021</w:t>
            </w:r>
          </w:p>
        </w:tc>
        <w:tc>
          <w:tcPr>
            <w:tcW w:w="1200" w:type="dxa"/>
          </w:tcPr>
          <w:p w14:paraId="03F6F24D" w14:textId="77777777" w:rsidR="008B32F3" w:rsidRPr="00E20390" w:rsidRDefault="008B32F3" w:rsidP="007F0C02">
            <w:pPr>
              <w:autoSpaceDE w:val="0"/>
              <w:autoSpaceDN w:val="0"/>
              <w:adjustRightInd w:val="0"/>
              <w:rPr>
                <w:sz w:val="16"/>
                <w:szCs w:val="16"/>
              </w:rPr>
            </w:pPr>
            <w:r>
              <w:rPr>
                <w:sz w:val="16"/>
                <w:szCs w:val="16"/>
              </w:rPr>
              <w:t>22/12/2024</w:t>
            </w:r>
          </w:p>
        </w:tc>
        <w:tc>
          <w:tcPr>
            <w:tcW w:w="1200" w:type="dxa"/>
          </w:tcPr>
          <w:p w14:paraId="33BA2C9F" w14:textId="77777777" w:rsidR="008B32F3" w:rsidRPr="00E20390" w:rsidRDefault="008B32F3" w:rsidP="007F0C02">
            <w:pPr>
              <w:autoSpaceDE w:val="0"/>
              <w:autoSpaceDN w:val="0"/>
              <w:adjustRightInd w:val="0"/>
              <w:rPr>
                <w:sz w:val="16"/>
                <w:szCs w:val="16"/>
              </w:rPr>
            </w:pPr>
            <w:r>
              <w:rPr>
                <w:sz w:val="16"/>
                <w:szCs w:val="16"/>
              </w:rPr>
              <w:t>Present</w:t>
            </w:r>
          </w:p>
        </w:tc>
      </w:tr>
      <w:tr w:rsidR="008B32F3" w:rsidRPr="00E20390" w14:paraId="4D24DC3F" w14:textId="77777777" w:rsidTr="007F0C02">
        <w:trPr>
          <w:trHeight w:val="280"/>
        </w:trPr>
        <w:tc>
          <w:tcPr>
            <w:tcW w:w="2700" w:type="dxa"/>
          </w:tcPr>
          <w:p w14:paraId="2AB4D590" w14:textId="77777777" w:rsidR="008B32F3" w:rsidRPr="00E20390" w:rsidRDefault="008B32F3" w:rsidP="007F0C02">
            <w:pPr>
              <w:autoSpaceDE w:val="0"/>
              <w:autoSpaceDN w:val="0"/>
              <w:adjustRightInd w:val="0"/>
              <w:rPr>
                <w:sz w:val="16"/>
                <w:szCs w:val="16"/>
              </w:rPr>
            </w:pPr>
            <w:r>
              <w:rPr>
                <w:sz w:val="16"/>
                <w:szCs w:val="16"/>
              </w:rPr>
              <w:t>Dr Amber Parry-Strong</w:t>
            </w:r>
          </w:p>
        </w:tc>
        <w:tc>
          <w:tcPr>
            <w:tcW w:w="2600" w:type="dxa"/>
          </w:tcPr>
          <w:p w14:paraId="7671B6B9" w14:textId="77777777" w:rsidR="008B32F3" w:rsidRPr="00E20390" w:rsidRDefault="008B32F3" w:rsidP="007F0C02">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037BC701" w14:textId="77777777" w:rsidR="008B32F3" w:rsidRPr="00E20390" w:rsidRDefault="008B32F3" w:rsidP="007F0C02">
            <w:pPr>
              <w:autoSpaceDE w:val="0"/>
              <w:autoSpaceDN w:val="0"/>
              <w:adjustRightInd w:val="0"/>
              <w:rPr>
                <w:sz w:val="16"/>
                <w:szCs w:val="16"/>
              </w:rPr>
            </w:pPr>
            <w:r>
              <w:rPr>
                <w:sz w:val="16"/>
                <w:szCs w:val="16"/>
              </w:rPr>
              <w:t>08/07/2022</w:t>
            </w:r>
          </w:p>
        </w:tc>
        <w:tc>
          <w:tcPr>
            <w:tcW w:w="1200" w:type="dxa"/>
          </w:tcPr>
          <w:p w14:paraId="3E8E2524" w14:textId="77777777" w:rsidR="008B32F3" w:rsidRPr="00E20390" w:rsidRDefault="008B32F3" w:rsidP="007F0C02">
            <w:pPr>
              <w:autoSpaceDE w:val="0"/>
              <w:autoSpaceDN w:val="0"/>
              <w:adjustRightInd w:val="0"/>
              <w:rPr>
                <w:sz w:val="16"/>
                <w:szCs w:val="16"/>
              </w:rPr>
            </w:pPr>
            <w:r>
              <w:rPr>
                <w:sz w:val="16"/>
                <w:szCs w:val="16"/>
              </w:rPr>
              <w:t>08/07/2025</w:t>
            </w:r>
          </w:p>
        </w:tc>
        <w:tc>
          <w:tcPr>
            <w:tcW w:w="1200" w:type="dxa"/>
          </w:tcPr>
          <w:p w14:paraId="6E339D42" w14:textId="77777777" w:rsidR="008B32F3" w:rsidRPr="00E20390" w:rsidRDefault="008B32F3" w:rsidP="007F0C02">
            <w:pPr>
              <w:autoSpaceDE w:val="0"/>
              <w:autoSpaceDN w:val="0"/>
              <w:adjustRightInd w:val="0"/>
              <w:rPr>
                <w:sz w:val="16"/>
                <w:szCs w:val="16"/>
              </w:rPr>
            </w:pPr>
            <w:r>
              <w:rPr>
                <w:sz w:val="16"/>
                <w:szCs w:val="16"/>
              </w:rPr>
              <w:t>Present</w:t>
            </w:r>
          </w:p>
        </w:tc>
      </w:tr>
      <w:tr w:rsidR="008B32F3" w:rsidRPr="00E20390" w14:paraId="361E31BD" w14:textId="77777777" w:rsidTr="007F0C02">
        <w:trPr>
          <w:trHeight w:val="280"/>
        </w:trPr>
        <w:tc>
          <w:tcPr>
            <w:tcW w:w="2700" w:type="dxa"/>
          </w:tcPr>
          <w:p w14:paraId="1A222CB0" w14:textId="77777777" w:rsidR="008B32F3" w:rsidRPr="00E20390" w:rsidRDefault="008B32F3" w:rsidP="007F0C02">
            <w:pPr>
              <w:autoSpaceDE w:val="0"/>
              <w:autoSpaceDN w:val="0"/>
              <w:adjustRightInd w:val="0"/>
              <w:rPr>
                <w:sz w:val="16"/>
                <w:szCs w:val="16"/>
              </w:rPr>
            </w:pPr>
            <w:r>
              <w:rPr>
                <w:sz w:val="16"/>
                <w:szCs w:val="16"/>
              </w:rPr>
              <w:t>Ms Maakere Marr</w:t>
            </w:r>
          </w:p>
        </w:tc>
        <w:tc>
          <w:tcPr>
            <w:tcW w:w="2600" w:type="dxa"/>
          </w:tcPr>
          <w:p w14:paraId="2C192093" w14:textId="77777777" w:rsidR="008B32F3" w:rsidRPr="00E20390" w:rsidRDefault="008B32F3" w:rsidP="007F0C02">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5B036990" w14:textId="77777777" w:rsidR="008B32F3" w:rsidRPr="00E20390" w:rsidRDefault="008B32F3" w:rsidP="007F0C02">
            <w:pPr>
              <w:autoSpaceDE w:val="0"/>
              <w:autoSpaceDN w:val="0"/>
              <w:adjustRightInd w:val="0"/>
              <w:rPr>
                <w:sz w:val="16"/>
                <w:szCs w:val="16"/>
              </w:rPr>
            </w:pPr>
            <w:r>
              <w:rPr>
                <w:sz w:val="16"/>
                <w:szCs w:val="16"/>
              </w:rPr>
              <w:t>08/07/2022</w:t>
            </w:r>
          </w:p>
        </w:tc>
        <w:tc>
          <w:tcPr>
            <w:tcW w:w="1200" w:type="dxa"/>
          </w:tcPr>
          <w:p w14:paraId="2CF5A210" w14:textId="77777777" w:rsidR="008B32F3" w:rsidRPr="00E20390" w:rsidRDefault="008B32F3" w:rsidP="007F0C02">
            <w:pPr>
              <w:autoSpaceDE w:val="0"/>
              <w:autoSpaceDN w:val="0"/>
              <w:adjustRightInd w:val="0"/>
              <w:rPr>
                <w:sz w:val="16"/>
                <w:szCs w:val="16"/>
              </w:rPr>
            </w:pPr>
            <w:r>
              <w:rPr>
                <w:sz w:val="16"/>
                <w:szCs w:val="16"/>
              </w:rPr>
              <w:t>08/07/2025</w:t>
            </w:r>
          </w:p>
        </w:tc>
        <w:tc>
          <w:tcPr>
            <w:tcW w:w="1200" w:type="dxa"/>
          </w:tcPr>
          <w:p w14:paraId="6657171A" w14:textId="53951DFE" w:rsidR="008B32F3" w:rsidRPr="00E20390" w:rsidRDefault="00FC0853" w:rsidP="007F0C02">
            <w:pPr>
              <w:autoSpaceDE w:val="0"/>
              <w:autoSpaceDN w:val="0"/>
              <w:adjustRightInd w:val="0"/>
              <w:rPr>
                <w:sz w:val="16"/>
                <w:szCs w:val="16"/>
              </w:rPr>
            </w:pPr>
            <w:r>
              <w:rPr>
                <w:sz w:val="16"/>
                <w:szCs w:val="16"/>
              </w:rPr>
              <w:t>Apologies</w:t>
            </w:r>
          </w:p>
        </w:tc>
      </w:tr>
      <w:tr w:rsidR="00BD55B7" w:rsidRPr="00E20390" w14:paraId="1A8E0F20" w14:textId="77777777" w:rsidTr="007F0C02">
        <w:trPr>
          <w:trHeight w:val="280"/>
        </w:trPr>
        <w:tc>
          <w:tcPr>
            <w:tcW w:w="2700" w:type="dxa"/>
          </w:tcPr>
          <w:p w14:paraId="6ACD7BBB" w14:textId="2C9AE2EB" w:rsidR="00BD55B7" w:rsidRDefault="00BD55B7" w:rsidP="00BD55B7">
            <w:pPr>
              <w:autoSpaceDE w:val="0"/>
              <w:autoSpaceDN w:val="0"/>
              <w:adjustRightInd w:val="0"/>
              <w:rPr>
                <w:sz w:val="16"/>
                <w:szCs w:val="16"/>
              </w:rPr>
            </w:pPr>
            <w:r w:rsidRPr="00D21889">
              <w:rPr>
                <w:rFonts w:cs="Arial"/>
                <w:sz w:val="16"/>
                <w:szCs w:val="16"/>
              </w:rPr>
              <w:t xml:space="preserve">Ms Catherine Garvey </w:t>
            </w:r>
          </w:p>
        </w:tc>
        <w:tc>
          <w:tcPr>
            <w:tcW w:w="2600" w:type="dxa"/>
          </w:tcPr>
          <w:p w14:paraId="6810B030" w14:textId="013B7DC6" w:rsidR="00BD55B7" w:rsidRPr="00E20390" w:rsidRDefault="00BD55B7" w:rsidP="00BD55B7">
            <w:pPr>
              <w:autoSpaceDE w:val="0"/>
              <w:autoSpaceDN w:val="0"/>
              <w:adjustRightInd w:val="0"/>
              <w:rPr>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p>
        </w:tc>
        <w:tc>
          <w:tcPr>
            <w:tcW w:w="1300" w:type="dxa"/>
          </w:tcPr>
          <w:p w14:paraId="634419FF" w14:textId="15A7006B" w:rsidR="00BD55B7" w:rsidRDefault="00BD55B7" w:rsidP="00BD55B7">
            <w:pPr>
              <w:autoSpaceDE w:val="0"/>
              <w:autoSpaceDN w:val="0"/>
              <w:adjustRightInd w:val="0"/>
              <w:rPr>
                <w:sz w:val="16"/>
                <w:szCs w:val="16"/>
              </w:rPr>
            </w:pPr>
            <w:r w:rsidRPr="00D21889">
              <w:rPr>
                <w:rFonts w:cs="Arial"/>
                <w:sz w:val="16"/>
                <w:szCs w:val="16"/>
              </w:rPr>
              <w:t xml:space="preserve">19/03/2019 </w:t>
            </w:r>
          </w:p>
        </w:tc>
        <w:tc>
          <w:tcPr>
            <w:tcW w:w="1200" w:type="dxa"/>
          </w:tcPr>
          <w:p w14:paraId="46A62F71" w14:textId="42C7D3BA" w:rsidR="00BD55B7" w:rsidRDefault="00BD55B7" w:rsidP="00BD55B7">
            <w:pPr>
              <w:autoSpaceDE w:val="0"/>
              <w:autoSpaceDN w:val="0"/>
              <w:adjustRightInd w:val="0"/>
              <w:rPr>
                <w:sz w:val="16"/>
                <w:szCs w:val="16"/>
              </w:rPr>
            </w:pPr>
            <w:r w:rsidRPr="00D21889">
              <w:rPr>
                <w:rFonts w:cs="Arial"/>
                <w:sz w:val="16"/>
                <w:szCs w:val="16"/>
              </w:rPr>
              <w:t xml:space="preserve">19/03/2022 </w:t>
            </w:r>
          </w:p>
        </w:tc>
        <w:tc>
          <w:tcPr>
            <w:tcW w:w="1200" w:type="dxa"/>
          </w:tcPr>
          <w:p w14:paraId="7076D9CA" w14:textId="07124BA8" w:rsidR="00BD55B7" w:rsidRDefault="00BD55B7" w:rsidP="00BD55B7">
            <w:pPr>
              <w:autoSpaceDE w:val="0"/>
              <w:autoSpaceDN w:val="0"/>
              <w:adjustRightInd w:val="0"/>
              <w:rPr>
                <w:sz w:val="16"/>
                <w:szCs w:val="16"/>
              </w:rPr>
            </w:pPr>
            <w:r w:rsidRPr="00D21889">
              <w:rPr>
                <w:rFonts w:cs="Arial"/>
                <w:sz w:val="16"/>
                <w:szCs w:val="16"/>
              </w:rPr>
              <w:t xml:space="preserve">Present </w:t>
            </w:r>
          </w:p>
        </w:tc>
      </w:tr>
      <w:tr w:rsidR="00BD55B7" w:rsidRPr="00E20390" w14:paraId="01830053" w14:textId="77777777" w:rsidTr="007F0C02">
        <w:trPr>
          <w:trHeight w:val="280"/>
        </w:trPr>
        <w:tc>
          <w:tcPr>
            <w:tcW w:w="2700" w:type="dxa"/>
          </w:tcPr>
          <w:p w14:paraId="30F968A2" w14:textId="2196356D" w:rsidR="00BD55B7" w:rsidRDefault="00BD55B7" w:rsidP="00BD55B7">
            <w:pPr>
              <w:autoSpaceDE w:val="0"/>
              <w:autoSpaceDN w:val="0"/>
              <w:adjustRightInd w:val="0"/>
              <w:rPr>
                <w:sz w:val="16"/>
                <w:szCs w:val="16"/>
              </w:rPr>
            </w:pPr>
            <w:r w:rsidRPr="00E20390">
              <w:rPr>
                <w:sz w:val="16"/>
                <w:szCs w:val="16"/>
              </w:rPr>
              <w:t xml:space="preserve">Dr Patries Herst </w:t>
            </w:r>
          </w:p>
        </w:tc>
        <w:tc>
          <w:tcPr>
            <w:tcW w:w="2600" w:type="dxa"/>
          </w:tcPr>
          <w:p w14:paraId="6B2FEA56" w14:textId="1A8C6E0B" w:rsidR="00BD55B7" w:rsidRPr="00E20390" w:rsidRDefault="00BD55B7" w:rsidP="00BD55B7">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283DDD21" w14:textId="18664E80" w:rsidR="00BD55B7" w:rsidRDefault="00BD55B7" w:rsidP="00BD55B7">
            <w:pPr>
              <w:autoSpaceDE w:val="0"/>
              <w:autoSpaceDN w:val="0"/>
              <w:adjustRightInd w:val="0"/>
              <w:rPr>
                <w:sz w:val="16"/>
                <w:szCs w:val="16"/>
              </w:rPr>
            </w:pPr>
            <w:r w:rsidRPr="00E20390">
              <w:rPr>
                <w:sz w:val="16"/>
                <w:szCs w:val="16"/>
              </w:rPr>
              <w:t xml:space="preserve">22/05/2020 </w:t>
            </w:r>
          </w:p>
        </w:tc>
        <w:tc>
          <w:tcPr>
            <w:tcW w:w="1200" w:type="dxa"/>
          </w:tcPr>
          <w:p w14:paraId="68590670" w14:textId="27DE4850" w:rsidR="00BD55B7" w:rsidRDefault="00BD55B7" w:rsidP="00BD55B7">
            <w:pPr>
              <w:autoSpaceDE w:val="0"/>
              <w:autoSpaceDN w:val="0"/>
              <w:adjustRightInd w:val="0"/>
              <w:rPr>
                <w:sz w:val="16"/>
                <w:szCs w:val="16"/>
              </w:rPr>
            </w:pPr>
            <w:r w:rsidRPr="00E20390">
              <w:rPr>
                <w:sz w:val="16"/>
                <w:szCs w:val="16"/>
              </w:rPr>
              <w:t xml:space="preserve">22/05/2023 </w:t>
            </w:r>
          </w:p>
        </w:tc>
        <w:tc>
          <w:tcPr>
            <w:tcW w:w="1200" w:type="dxa"/>
          </w:tcPr>
          <w:p w14:paraId="3A58F385" w14:textId="1588E74D" w:rsidR="00BD55B7" w:rsidRDefault="00BD55B7" w:rsidP="00BD55B7">
            <w:pPr>
              <w:autoSpaceDE w:val="0"/>
              <w:autoSpaceDN w:val="0"/>
              <w:adjustRightInd w:val="0"/>
              <w:rPr>
                <w:sz w:val="16"/>
                <w:szCs w:val="16"/>
              </w:rPr>
            </w:pPr>
            <w:r w:rsidRPr="00E20390">
              <w:rPr>
                <w:sz w:val="16"/>
                <w:szCs w:val="16"/>
              </w:rPr>
              <w:t xml:space="preserve">Present </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66755F95" w14:textId="7EB2DF54" w:rsidR="00A66F2E" w:rsidRPr="00C7229D" w:rsidRDefault="00A66F2E" w:rsidP="00A66F2E">
      <w:pPr>
        <w:spacing w:before="80" w:after="80"/>
        <w:rPr>
          <w:rFonts w:cs="Arial"/>
          <w:szCs w:val="22"/>
          <w:lang w:val="en-NZ"/>
        </w:rPr>
      </w:pPr>
      <w:r w:rsidRPr="009F06E4">
        <w:rPr>
          <w:rFonts w:cs="Arial"/>
          <w:szCs w:val="22"/>
          <w:lang w:val="en-NZ"/>
        </w:rPr>
        <w:t xml:space="preserve">The Chair opened the meeting at </w:t>
      </w:r>
      <w:r w:rsidR="00C7229D">
        <w:rPr>
          <w:rFonts w:cs="Arial"/>
          <w:szCs w:val="22"/>
          <w:lang w:val="en-NZ"/>
        </w:rPr>
        <w:t>11.00am</w:t>
      </w:r>
      <w:r w:rsidRPr="009F06E4">
        <w:rPr>
          <w:rFonts w:cs="Arial"/>
          <w:szCs w:val="22"/>
          <w:lang w:val="en-NZ"/>
        </w:rPr>
        <w:t xml:space="preserve"> and welcomed Committee members, </w:t>
      </w:r>
      <w:r w:rsidRPr="00C7229D">
        <w:rPr>
          <w:rFonts w:cs="Arial"/>
          <w:szCs w:val="22"/>
          <w:lang w:val="en-NZ"/>
        </w:rPr>
        <w:t>noting that apologies had been received fro</w:t>
      </w:r>
      <w:r w:rsidR="00C7229D">
        <w:rPr>
          <w:rFonts w:cs="Arial"/>
          <w:szCs w:val="22"/>
          <w:lang w:val="en-NZ"/>
        </w:rPr>
        <w:t xml:space="preserve">m </w:t>
      </w:r>
      <w:r w:rsidR="003A612A">
        <w:rPr>
          <w:rFonts w:cs="Arial"/>
          <w:szCs w:val="22"/>
          <w:lang w:val="en-NZ"/>
        </w:rPr>
        <w:t xml:space="preserve">Ms </w:t>
      </w:r>
      <w:r w:rsidR="00C7229D">
        <w:rPr>
          <w:rFonts w:cs="Arial"/>
          <w:szCs w:val="22"/>
          <w:lang w:val="en-NZ"/>
        </w:rPr>
        <w:t>Maakere Marr.</w:t>
      </w:r>
      <w:r w:rsidR="00DB7572" w:rsidRPr="00C7229D">
        <w:rPr>
          <w:rFonts w:cs="Arial"/>
          <w:szCs w:val="22"/>
          <w:lang w:val="en-NZ"/>
        </w:rPr>
        <w:br/>
      </w:r>
      <w:r w:rsidR="00DB7572" w:rsidRPr="00C7229D">
        <w:rPr>
          <w:rFonts w:cs="Arial"/>
          <w:szCs w:val="22"/>
          <w:lang w:val="en-NZ"/>
        </w:rPr>
        <w:br/>
        <w:t xml:space="preserve">The Chair noted that it would be necessary to co-opt members of other HDECs in accordance with the Standard Operating Procedures. </w:t>
      </w:r>
      <w:r w:rsidR="003A612A">
        <w:rPr>
          <w:rFonts w:cs="Arial"/>
          <w:szCs w:val="22"/>
          <w:lang w:val="en-NZ"/>
        </w:rPr>
        <w:t xml:space="preserve">Ms </w:t>
      </w:r>
      <w:r w:rsidR="00C7229D">
        <w:rPr>
          <w:rFonts w:cs="Arial"/>
          <w:szCs w:val="22"/>
          <w:lang w:val="en-NZ"/>
        </w:rPr>
        <w:t xml:space="preserve">Catherine Garvey and </w:t>
      </w:r>
      <w:r w:rsidR="003A612A">
        <w:rPr>
          <w:rFonts w:cs="Arial"/>
          <w:szCs w:val="22"/>
          <w:lang w:val="en-NZ"/>
        </w:rPr>
        <w:t xml:space="preserve">Dr </w:t>
      </w:r>
      <w:r w:rsidR="00C7229D">
        <w:rPr>
          <w:rFonts w:cs="Arial"/>
          <w:szCs w:val="22"/>
          <w:lang w:val="en-NZ"/>
        </w:rPr>
        <w:t>Patries Herst</w:t>
      </w:r>
      <w:r w:rsidR="00DB7572" w:rsidRPr="00C7229D">
        <w:rPr>
          <w:rFonts w:cs="Arial"/>
          <w:szCs w:val="22"/>
          <w:lang w:val="en-NZ"/>
        </w:rPr>
        <w:t xml:space="preserve"> confirmed their eligibility</w:t>
      </w:r>
      <w:r w:rsidR="00551140" w:rsidRPr="00C7229D">
        <w:rPr>
          <w:rFonts w:cs="Arial"/>
          <w:szCs w:val="22"/>
          <w:lang w:val="en-NZ"/>
        </w:rPr>
        <w:t xml:space="preserve"> </w:t>
      </w:r>
      <w:r w:rsidR="00DB7572" w:rsidRPr="00C7229D">
        <w:rPr>
          <w:rFonts w:cs="Arial"/>
          <w:szCs w:val="22"/>
          <w:lang w:val="en-NZ"/>
        </w:rPr>
        <w:t xml:space="preserve">and were co-opted by the Chair as </w:t>
      </w:r>
      <w:r w:rsidR="00866594" w:rsidRPr="00C7229D">
        <w:rPr>
          <w:rFonts w:cs="Arial"/>
          <w:szCs w:val="22"/>
          <w:lang w:val="en-NZ"/>
        </w:rPr>
        <w:t>members</w:t>
      </w:r>
      <w:r w:rsidR="00DB7572" w:rsidRPr="00C7229D">
        <w:rPr>
          <w:rFonts w:cs="Arial"/>
          <w:szCs w:val="22"/>
          <w:lang w:val="en-NZ"/>
        </w:rPr>
        <w:t xml:space="preserve"> of the Committee for the duration of the meeting.</w:t>
      </w:r>
    </w:p>
    <w:p w14:paraId="3FE0C1FA" w14:textId="77777777" w:rsidR="00A66F2E" w:rsidRDefault="00A66F2E" w:rsidP="00A66F2E">
      <w:pPr>
        <w:rPr>
          <w:lang w:val="en-NZ"/>
        </w:rPr>
      </w:pPr>
    </w:p>
    <w:p w14:paraId="2C7E6E69" w14:textId="77777777" w:rsidR="00A66F2E" w:rsidRDefault="00A66F2E" w:rsidP="00A66F2E">
      <w:pPr>
        <w:rPr>
          <w:lang w:val="en-NZ"/>
        </w:rPr>
      </w:pP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18A714E9" w:rsidR="00451CD6" w:rsidRDefault="00A66F2E" w:rsidP="00A66F2E">
      <w:pPr>
        <w:rPr>
          <w:lang w:val="en-NZ"/>
        </w:rPr>
      </w:pPr>
      <w:r>
        <w:rPr>
          <w:lang w:val="en-NZ"/>
        </w:rPr>
        <w:t xml:space="preserve">The minutes of the meeting of </w:t>
      </w:r>
      <w:r w:rsidR="007C1650" w:rsidRPr="007C1650">
        <w:rPr>
          <w:lang w:val="en-NZ"/>
        </w:rPr>
        <w:t>04 February 2025</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0" w:name="_Hlk191907890"/>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66327ED0" w:rsidR="00A22109" w:rsidRPr="002B62FF" w:rsidRDefault="004C53C4" w:rsidP="00F70950">
            <w:pPr>
              <w:rPr>
                <w:b/>
                <w:bCs/>
              </w:rPr>
            </w:pPr>
            <w:r w:rsidRPr="004C53C4">
              <w:rPr>
                <w:b/>
                <w:bCs/>
                <w:lang w:val="en-NZ"/>
              </w:rPr>
              <w:t>2025 FULL 21571</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012D1286" w:rsidR="00A22109" w:rsidRPr="00960BFE" w:rsidRDefault="006B2422" w:rsidP="00B348EC">
            <w:pPr>
              <w:autoSpaceDE w:val="0"/>
              <w:autoSpaceDN w:val="0"/>
              <w:adjustRightInd w:val="0"/>
            </w:pPr>
            <w:r w:rsidRPr="006B2422">
              <w:t>Understanding the treatment experiences and needs of females who have engaged in harmful sexual behaviour.</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27DDFECE" w:rsidR="00A22109" w:rsidRPr="00960BFE" w:rsidRDefault="00127EF9" w:rsidP="00B348EC">
            <w:bookmarkStart w:id="1" w:name="_Hlk191908397"/>
            <w:r w:rsidRPr="00127EF9">
              <w:rPr>
                <w:bCs/>
                <w:lang w:val="en-NZ"/>
              </w:rPr>
              <w:t>Dr Tess Patterson</w:t>
            </w:r>
            <w:bookmarkEnd w:id="1"/>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60B976C4" w:rsidR="00A22109" w:rsidRPr="00960BFE" w:rsidRDefault="003E6FBC" w:rsidP="00B348EC">
            <w:pPr>
              <w:autoSpaceDE w:val="0"/>
              <w:autoSpaceDN w:val="0"/>
              <w:adjustRightInd w:val="0"/>
            </w:pPr>
            <w:r>
              <w:rPr>
                <w:rFonts w:ascii="Helvetica Neue" w:hAnsi="Helvetica Neue"/>
                <w:color w:val="333333"/>
                <w:szCs w:val="21"/>
                <w:shd w:val="clear" w:color="auto" w:fill="FFFFFF"/>
              </w:rPr>
              <w:t>University of Otago</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7C852D65" w:rsidR="00A22109" w:rsidRPr="00960BFE" w:rsidRDefault="006F55BA" w:rsidP="00B348EC">
            <w:pPr>
              <w:autoSpaceDE w:val="0"/>
              <w:autoSpaceDN w:val="0"/>
              <w:adjustRightInd w:val="0"/>
            </w:pPr>
            <w:r>
              <w:t>20 February 2025</w:t>
            </w:r>
          </w:p>
        </w:tc>
      </w:tr>
    </w:tbl>
    <w:p w14:paraId="76256135" w14:textId="77777777" w:rsidR="00A22109" w:rsidRPr="00795EDD" w:rsidRDefault="00A22109" w:rsidP="00A22109"/>
    <w:p w14:paraId="130F2445" w14:textId="4F1B058F" w:rsidR="00A22109" w:rsidRPr="00D324AA" w:rsidRDefault="003E6FBC" w:rsidP="00A22109">
      <w:pPr>
        <w:autoSpaceDE w:val="0"/>
        <w:autoSpaceDN w:val="0"/>
        <w:adjustRightInd w:val="0"/>
        <w:rPr>
          <w:sz w:val="20"/>
          <w:lang w:val="en-NZ"/>
        </w:rPr>
      </w:pPr>
      <w:r w:rsidRPr="00127EF9">
        <w:rPr>
          <w:bCs/>
          <w:lang w:val="en-NZ"/>
        </w:rPr>
        <w:t>Dr Tess Patterson</w:t>
      </w:r>
      <w:r w:rsidRPr="00D324AA">
        <w:rPr>
          <w:lang w:val="en-NZ"/>
        </w:rPr>
        <w:t xml:space="preserve"> </w:t>
      </w:r>
      <w:r w:rsidR="0069716D">
        <w:rPr>
          <w:lang w:val="en-NZ"/>
        </w:rPr>
        <w:t xml:space="preserve">and Linda Hobbs </w:t>
      </w:r>
      <w:r w:rsidR="00A22109" w:rsidRPr="00D324AA">
        <w:rPr>
          <w:lang w:val="en-NZ"/>
        </w:rPr>
        <w:t>w</w:t>
      </w:r>
      <w:r w:rsidR="0069716D">
        <w:rPr>
          <w:lang w:val="en-NZ"/>
        </w:rPr>
        <w:t>ere</w:t>
      </w:r>
      <w:r w:rsidR="00A22109" w:rsidRPr="00D324AA">
        <w:rPr>
          <w:lang w:val="en-NZ"/>
        </w:rPr>
        <w:t xml:space="preserve">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6553962D" w14:textId="77777777" w:rsidR="00A22109" w:rsidRPr="00D324AA" w:rsidRDefault="00A22109" w:rsidP="00A22109">
      <w:pPr>
        <w:rPr>
          <w:lang w:val="en-NZ"/>
        </w:rPr>
      </w:pPr>
    </w:p>
    <w:p w14:paraId="52B5307C" w14:textId="77777777" w:rsidR="00A22109" w:rsidRPr="00D324AA" w:rsidRDefault="00A22109" w:rsidP="00A22109">
      <w:pPr>
        <w:autoSpaceDE w:val="0"/>
        <w:autoSpaceDN w:val="0"/>
        <w:adjustRightInd w:val="0"/>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6F1714AA" w:rsidR="00A22109" w:rsidRDefault="00A22109" w:rsidP="00A22109">
      <w:pPr>
        <w:pStyle w:val="ListParagraph"/>
      </w:pPr>
      <w:r w:rsidRPr="00D324AA">
        <w:t xml:space="preserve">The Committee </w:t>
      </w:r>
      <w:r w:rsidR="00061571">
        <w:t>noted that the HDEC only have jurisdiction</w:t>
      </w:r>
      <w:r w:rsidR="00115D3C">
        <w:t xml:space="preserve"> for </w:t>
      </w:r>
      <w:r w:rsidR="00061571">
        <w:t>New Zealand participants, so if the Australian arm wants to use the HDEC approval, that should be subject to their own requirements</w:t>
      </w:r>
      <w:r w:rsidR="00D11F63">
        <w:t xml:space="preserve"> and consideration</w:t>
      </w:r>
      <w:r w:rsidR="00061571">
        <w:t>.</w:t>
      </w:r>
    </w:p>
    <w:p w14:paraId="465063F8" w14:textId="0E95972F" w:rsidR="00F47833" w:rsidRPr="00D324AA" w:rsidRDefault="00F47833" w:rsidP="00A22109">
      <w:pPr>
        <w:pStyle w:val="ListParagraph"/>
      </w:pPr>
      <w:r>
        <w:t>The Committee clarified the referral of these patients for treatment and how long treatment is with the Researcher.</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19CAA11A" w14:textId="7B2AA6EF" w:rsidR="00C777AF" w:rsidRPr="00C777AF" w:rsidRDefault="00A22109" w:rsidP="00A22109">
      <w:pPr>
        <w:pStyle w:val="ListParagraph"/>
        <w:rPr>
          <w:rFonts w:cs="Arial"/>
          <w:color w:val="FF0000"/>
        </w:rPr>
      </w:pPr>
      <w:r w:rsidRPr="00D324AA">
        <w:t xml:space="preserve">The Committee </w:t>
      </w:r>
      <w:r w:rsidR="00537BE5">
        <w:t>noted they want to limit inclusion criteria to young people age</w:t>
      </w:r>
      <w:r w:rsidR="007251F8">
        <w:t>d</w:t>
      </w:r>
      <w:r w:rsidR="00537BE5">
        <w:t xml:space="preserve"> 16 and over because they can consent for themselves. The Committee </w:t>
      </w:r>
      <w:r w:rsidR="007251F8">
        <w:t>stated it was</w:t>
      </w:r>
      <w:r w:rsidR="00537BE5">
        <w:t xml:space="preserve"> fearful that if </w:t>
      </w:r>
      <w:r w:rsidR="007251F8">
        <w:t>the research</w:t>
      </w:r>
      <w:r w:rsidR="00537BE5">
        <w:t xml:space="preserve"> involve</w:t>
      </w:r>
      <w:r w:rsidR="007251F8">
        <w:t>s</w:t>
      </w:r>
      <w:r w:rsidR="00537BE5">
        <w:t xml:space="preserve"> a girl younger than 16</w:t>
      </w:r>
      <w:r w:rsidR="007251F8">
        <w:t>,</w:t>
      </w:r>
      <w:r w:rsidR="00537BE5">
        <w:t xml:space="preserve"> that the additional involvement of the parents to consent paired with their assent employs some power dynamics that may be quite harmful. </w:t>
      </w:r>
      <w:r w:rsidR="00C877B8">
        <w:t xml:space="preserve">There is provision for young people to consent for themselves in </w:t>
      </w:r>
      <w:r w:rsidR="00236F86">
        <w:t>NEAC National Ethical</w:t>
      </w:r>
      <w:r w:rsidR="00C877B8">
        <w:t xml:space="preserve"> </w:t>
      </w:r>
      <w:r w:rsidR="00236F86">
        <w:t>S</w:t>
      </w:r>
      <w:r w:rsidR="00C877B8">
        <w:t xml:space="preserve">tandards if they are competent to understand the risks, but it does rely on a professional to assess this. </w:t>
      </w:r>
      <w:r w:rsidR="000A1538">
        <w:t xml:space="preserve">This could be explored later as an amendment if </w:t>
      </w:r>
      <w:r w:rsidR="00236F86">
        <w:t>the Researchers agree to</w:t>
      </w:r>
      <w:r w:rsidR="000A1538">
        <w:t xml:space="preserve"> make the cut off as age 16 and over. </w:t>
      </w:r>
      <w:r w:rsidR="00236F86">
        <w:t xml:space="preserve">The Researcher noted their agreement with this. </w:t>
      </w:r>
      <w:r w:rsidR="000A1538">
        <w:t xml:space="preserve">From here on, the review will assess this as for people 16 and over, removing the younger participants from the submission. </w:t>
      </w:r>
    </w:p>
    <w:p w14:paraId="3271A719" w14:textId="529FBC19" w:rsidR="008A5A66" w:rsidRDefault="008A5A66" w:rsidP="00B27AB0">
      <w:pPr>
        <w:pStyle w:val="ListParagraph"/>
        <w:ind w:left="357" w:hanging="357"/>
      </w:pPr>
      <w:r>
        <w:t>M</w:t>
      </w:r>
      <w:r w:rsidR="00FD5C18">
        <w:t>ā</w:t>
      </w:r>
      <w:r>
        <w:t>ori and Pacific are overrepresented in research population</w:t>
      </w:r>
      <w:r w:rsidR="00AD40E6">
        <w:t>, but there is no indication of how this study will cater to these specific needs</w:t>
      </w:r>
      <w:r>
        <w:t xml:space="preserve">. </w:t>
      </w:r>
      <w:r w:rsidR="00FD5C18">
        <w:t xml:space="preserve">Please ensure </w:t>
      </w:r>
      <w:r w:rsidR="00472862">
        <w:t>the study</w:t>
      </w:r>
      <w:r w:rsidR="00FD5C18">
        <w:t xml:space="preserve"> </w:t>
      </w:r>
      <w:r w:rsidR="00472862">
        <w:t>is</w:t>
      </w:r>
      <w:r w:rsidR="00FD5C18">
        <w:t xml:space="preserve"> getting a representative sample of these populations, and outline more specifics surrounding responsiveness, how wh</w:t>
      </w:r>
      <w:r w:rsidR="00756C13">
        <w:t>a</w:t>
      </w:r>
      <w:r w:rsidR="00FD5C18">
        <w:t>kam</w:t>
      </w:r>
      <w:r w:rsidR="00756C13">
        <w:t>ā</w:t>
      </w:r>
      <w:r w:rsidR="00FD5C18">
        <w:t xml:space="preserve"> will be handled, inter-generational trauma, etc. </w:t>
      </w:r>
    </w:p>
    <w:p w14:paraId="18BD7EAF" w14:textId="0927049F" w:rsidR="006C0EB3" w:rsidRPr="00591420" w:rsidRDefault="00756C13" w:rsidP="00A22109">
      <w:pPr>
        <w:pStyle w:val="ListParagraph"/>
        <w:rPr>
          <w:rFonts w:cs="Arial"/>
          <w:color w:val="FF0000"/>
        </w:rPr>
      </w:pPr>
      <w:r>
        <w:lastRenderedPageBreak/>
        <w:t>Please d</w:t>
      </w:r>
      <w:r w:rsidR="006C0EB3">
        <w:t xml:space="preserve">ocument </w:t>
      </w:r>
      <w:r>
        <w:t xml:space="preserve">and provide </w:t>
      </w:r>
      <w:r w:rsidR="006C0EB3">
        <w:t xml:space="preserve">a safety protocol to ensure the </w:t>
      </w:r>
      <w:r>
        <w:t>R</w:t>
      </w:r>
      <w:r w:rsidR="006C0EB3">
        <w:t>esearcher is safe for the interaction in person</w:t>
      </w:r>
      <w:r>
        <w:t xml:space="preserve">. This should include </w:t>
      </w:r>
      <w:r w:rsidR="006C0EB3">
        <w:t>things like someone else know</w:t>
      </w:r>
      <w:r>
        <w:t>ing</w:t>
      </w:r>
      <w:r w:rsidR="006C0EB3">
        <w:t xml:space="preserve"> where they are and can be called if there is a problem. The Committee needs to see this stepped out. </w:t>
      </w:r>
    </w:p>
    <w:p w14:paraId="1D4F3C0C" w14:textId="2A92B889" w:rsidR="00591420" w:rsidRPr="006C0EB3" w:rsidRDefault="00591420" w:rsidP="00A22109">
      <w:pPr>
        <w:pStyle w:val="ListParagraph"/>
        <w:rPr>
          <w:rFonts w:cs="Arial"/>
          <w:color w:val="FF0000"/>
        </w:rPr>
      </w:pPr>
      <w:r>
        <w:t>The Committee discussed the recruitment strategy with the Researchers, highlighting that the standard university approach may be inappropriate for research involving very sensitive topics. The recruitment process needs to be more supported given the subject of the research</w:t>
      </w:r>
      <w:r w:rsidR="002437D5">
        <w:t xml:space="preserve">, and the Committee requested it is clarified and more detailed in the documentation how this could be more tailored, such as a face-to-face approach and how this process can be engaging and responsive. </w:t>
      </w:r>
    </w:p>
    <w:p w14:paraId="4D4E1CFD" w14:textId="6380BA10" w:rsidR="002C1595" w:rsidRPr="002437D5" w:rsidRDefault="002437D5" w:rsidP="00A22109">
      <w:pPr>
        <w:pStyle w:val="ListParagraph"/>
        <w:rPr>
          <w:rFonts w:cs="Arial"/>
          <w:color w:val="FF0000"/>
        </w:rPr>
      </w:pPr>
      <w:r>
        <w:t>The Committee requested that the documentation be more</w:t>
      </w:r>
      <w:r w:rsidR="000F74D3">
        <w:t xml:space="preserve"> descriptive about where in person interviews will take place,</w:t>
      </w:r>
      <w:r w:rsidR="00A31702">
        <w:t xml:space="preserve"> </w:t>
      </w:r>
      <w:r w:rsidR="000F74D3">
        <w:t xml:space="preserve">and document how </w:t>
      </w:r>
      <w:r>
        <w:t xml:space="preserve">the Researchers </w:t>
      </w:r>
      <w:r w:rsidR="000F74D3">
        <w:t>will maintain</w:t>
      </w:r>
      <w:r w:rsidR="00A31702">
        <w:t xml:space="preserve"> confidentiality for attending in person.</w:t>
      </w:r>
      <w:r w:rsidR="00E4184D">
        <w:t xml:space="preserve"> </w:t>
      </w:r>
      <w:r>
        <w:t>Please describe how the</w:t>
      </w:r>
      <w:r w:rsidR="00E4184D">
        <w:t xml:space="preserve"> person is led through by someone and is discrete if it</w:t>
      </w:r>
      <w:r w:rsidR="00115D3C">
        <w:t>’</w:t>
      </w:r>
      <w:r w:rsidR="00E4184D">
        <w:t>s onsite</w:t>
      </w:r>
      <w:r>
        <w:t xml:space="preserve"> to ensure participants feel safe.</w:t>
      </w:r>
    </w:p>
    <w:p w14:paraId="6DACF5C5" w14:textId="74DC96AD" w:rsidR="002437D5" w:rsidRPr="00D3484B" w:rsidRDefault="002437D5" w:rsidP="00A22109">
      <w:pPr>
        <w:pStyle w:val="ListParagraph"/>
        <w:rPr>
          <w:rFonts w:cs="Arial"/>
          <w:color w:val="FF0000"/>
        </w:rPr>
      </w:pPr>
      <w:r>
        <w:t xml:space="preserve">The responses in the application </w:t>
      </w:r>
      <w:r w:rsidR="00D3484B">
        <w:t xml:space="preserve">state that participation is unlikely to be distressing, but the topic of the research does not seem like this would be the case. The Committee queried what evidence there is it would not be. The Researcher responded that after the period in which these participants are approached, distress is unlikely for their participation. The Committee acknowledged this but requested some plan in place for what will happen if someone is distressed, especially if they will not be in person. </w:t>
      </w:r>
    </w:p>
    <w:p w14:paraId="0931AC03" w14:textId="13F084F3" w:rsidR="00D3484B" w:rsidRPr="0026501D" w:rsidRDefault="00D3484B" w:rsidP="00A22109">
      <w:pPr>
        <w:pStyle w:val="ListParagraph"/>
        <w:rPr>
          <w:rFonts w:cs="Arial"/>
          <w:color w:val="FF0000"/>
        </w:rPr>
      </w:pPr>
      <w:r>
        <w:t xml:space="preserve">The Committee noted that removing names from transcripts of who it belongs to is not de-identifying the data fully. Content of the transcripts could be potentially identifiable, such as names supplies or even specific events that could be associated with someone. The data management plan and protocol need more detail around how this will be </w:t>
      </w:r>
      <w:r w:rsidR="0095018E">
        <w:t>fully de-identified</w:t>
      </w:r>
      <w:r>
        <w:t xml:space="preserve">, or, if this is not possible, adjust all documentation to reflect what steps are taken to reduce identification but fully de-identifying information is not possible. </w:t>
      </w:r>
    </w:p>
    <w:p w14:paraId="1E99308E" w14:textId="0F18F36F" w:rsidR="0026501D" w:rsidRPr="00D97027" w:rsidRDefault="0026501D" w:rsidP="00A22109">
      <w:pPr>
        <w:pStyle w:val="ListParagraph"/>
        <w:rPr>
          <w:rFonts w:cs="Arial"/>
          <w:color w:val="FF0000"/>
        </w:rPr>
      </w:pPr>
      <w:r>
        <w:t xml:space="preserve">The Committee queried if the transcription service being used is safe and confidential. The Researcher confirmed that the IT security team at the University has signed off this service as safe. The Committee however requested clarity around whether the transcription is done by AI or whether this is done by a person. If by an AI, please provide assurance that it is not retaining information for learning-purposes. If this is a person/people, please provide assurance that they are well-versed in emotional consequences of </w:t>
      </w:r>
      <w:r w:rsidR="00D97027">
        <w:t>transcribing these conversations and what protections are in place for them.</w:t>
      </w:r>
    </w:p>
    <w:p w14:paraId="074365E0" w14:textId="70CDF3BA" w:rsidR="00D97027" w:rsidRPr="004830BD" w:rsidRDefault="00D97027" w:rsidP="00A22109">
      <w:pPr>
        <w:pStyle w:val="ListParagraph"/>
        <w:rPr>
          <w:rFonts w:cs="Arial"/>
          <w:color w:val="FF0000"/>
        </w:rPr>
      </w:pPr>
      <w:r>
        <w:t>Protocol currently only states confidentiality an</w:t>
      </w:r>
      <w:r w:rsidR="004830BD">
        <w:t>d</w:t>
      </w:r>
      <w:r>
        <w:t xml:space="preserve"> storage of data aligning with HDEC requirements and institutional/organisational policies. This also needs to align with and refer to New Zealand law. In addition, there is a difference between New Zealand and Australian privacy laws. When transferring New Zealand data to Australia, assurance must be provided that New Zealand data will be protected in Australia with the same level of assurance as it would here as per an agreement with the Australian site(s). If this can or cannot be done, this must be made clear to participants.</w:t>
      </w:r>
    </w:p>
    <w:p w14:paraId="70952129" w14:textId="2F353CB1" w:rsidR="004830BD" w:rsidRPr="005824C8" w:rsidRDefault="004830BD" w:rsidP="00A22109">
      <w:pPr>
        <w:pStyle w:val="ListParagraph"/>
        <w:rPr>
          <w:rFonts w:cs="Arial"/>
        </w:rPr>
      </w:pPr>
      <w:r>
        <w:t xml:space="preserve">The Committee noted that the Researcher should consult with participants on what is considered identifiable in their transcript to ensure protection of vulnerable people. Please also consider how summary of results will be sent out in a way that doesn’t disclose </w:t>
      </w:r>
      <w:r w:rsidRPr="005824C8">
        <w:t xml:space="preserve">participation – inclusion of the study title for example will be considered sensitive. </w:t>
      </w:r>
    </w:p>
    <w:p w14:paraId="2624555F" w14:textId="5C6EDED6" w:rsidR="0031033C" w:rsidRPr="005824C8" w:rsidRDefault="005824C8" w:rsidP="005824C8">
      <w:pPr>
        <w:pStyle w:val="ListParagraph"/>
        <w:rPr>
          <w:rFonts w:cs="Arial"/>
        </w:rPr>
      </w:pPr>
      <w:r w:rsidRPr="005824C8">
        <w:rPr>
          <w:rFonts w:cs="Arial"/>
        </w:rPr>
        <w:t xml:space="preserve">The Committee </w:t>
      </w:r>
      <w:r w:rsidRPr="005824C8">
        <w:t>n</w:t>
      </w:r>
      <w:r w:rsidR="0031033C" w:rsidRPr="005824C8">
        <w:t xml:space="preserve">oted </w:t>
      </w:r>
      <w:r w:rsidRPr="005824C8">
        <w:t xml:space="preserve">the </w:t>
      </w:r>
      <w:r w:rsidR="0031033C" w:rsidRPr="005824C8">
        <w:t xml:space="preserve">intellectual disability </w:t>
      </w:r>
      <w:r w:rsidR="00520458" w:rsidRPr="005824C8">
        <w:t xml:space="preserve">exclusion and that does not always mean that they cannot provide their own informed consent, especially with supported decision making. Given that a portion of potential participants may have these, these could be excluded far too broadly if they are an important group to include. Similar to the consent for under 16, this could be done through a later amendment if </w:t>
      </w:r>
      <w:r>
        <w:t>the Researchers</w:t>
      </w:r>
      <w:r w:rsidR="00520458" w:rsidRPr="005824C8">
        <w:t xml:space="preserve"> feel the research is missing a</w:t>
      </w:r>
      <w:r w:rsidR="00115D3C">
        <w:t>n</w:t>
      </w:r>
      <w:r w:rsidR="00520458" w:rsidRPr="005824C8">
        <w:t xml:space="preserve"> </w:t>
      </w:r>
      <w:r w:rsidR="00115D3C">
        <w:t>important</w:t>
      </w:r>
      <w:r w:rsidR="00115D3C" w:rsidRPr="005824C8">
        <w:t xml:space="preserve"> </w:t>
      </w:r>
      <w:r w:rsidR="00520458" w:rsidRPr="005824C8">
        <w:t>voice</w:t>
      </w:r>
      <w:r w:rsidR="002D2331" w:rsidRPr="005824C8">
        <w:t xml:space="preserve">. </w:t>
      </w:r>
    </w:p>
    <w:p w14:paraId="55A4E8BA" w14:textId="62E10C8C" w:rsidR="00D64FEB" w:rsidRDefault="00D64FEB" w:rsidP="00F627F5">
      <w:pPr>
        <w:pStyle w:val="ListParagraph"/>
        <w:numPr>
          <w:ilvl w:val="0"/>
          <w:numId w:val="0"/>
        </w:numPr>
        <w:ind w:left="357"/>
        <w:rPr>
          <w:rFonts w:cs="Arial"/>
          <w:color w:val="FF0000"/>
        </w:rPr>
      </w:pPr>
    </w:p>
    <w:p w14:paraId="39310592" w14:textId="77777777" w:rsidR="005824C8" w:rsidRPr="00225338" w:rsidRDefault="005824C8" w:rsidP="00F627F5">
      <w:pPr>
        <w:pStyle w:val="ListParagraph"/>
        <w:numPr>
          <w:ilvl w:val="0"/>
          <w:numId w:val="0"/>
        </w:numPr>
        <w:ind w:left="357"/>
        <w:rPr>
          <w:rFonts w:cs="Arial"/>
          <w:color w:val="FF0000"/>
        </w:rPr>
      </w:pPr>
    </w:p>
    <w:p w14:paraId="11B8DE45" w14:textId="132D8DC8" w:rsidR="00A22109" w:rsidRPr="00D324AA" w:rsidRDefault="00A22109" w:rsidP="00F627F5">
      <w:pPr>
        <w:pStyle w:val="ListParagraph"/>
        <w:numPr>
          <w:ilvl w:val="0"/>
          <w:numId w:val="0"/>
        </w:numPr>
        <w:ind w:left="357"/>
        <w:rPr>
          <w:rFonts w:cs="Arial"/>
          <w:color w:val="FF0000"/>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76BD0A68" w14:textId="21BADC13" w:rsidR="00A22109" w:rsidRPr="00D324AA" w:rsidRDefault="00141FFB" w:rsidP="00A22109">
      <w:pPr>
        <w:pStyle w:val="ListParagraph"/>
      </w:pPr>
      <w:r>
        <w:t>Withdrawal statement needs to discuss that there are options around whether their data stays or is destroyed</w:t>
      </w:r>
      <w:r w:rsidR="005824C8">
        <w:t>. This is currently</w:t>
      </w:r>
      <w:r>
        <w:t xml:space="preserve"> only </w:t>
      </w:r>
      <w:r w:rsidR="005824C8">
        <w:t xml:space="preserve">presented as </w:t>
      </w:r>
      <w:r>
        <w:t>YES/NO options in CF</w:t>
      </w:r>
      <w:r w:rsidR="005824C8">
        <w:t xml:space="preserve"> and not explained further.</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90B6572"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77777777" w:rsidR="00A22109" w:rsidRPr="006D0A33" w:rsidRDefault="00A22109" w:rsidP="00A22109">
      <w:pPr>
        <w:pStyle w:val="ListParagraph"/>
      </w:pPr>
      <w:r w:rsidRPr="006D0A33">
        <w:t>Please address all outstanding ethical issues, providing the information requested by the Committee.</w:t>
      </w:r>
    </w:p>
    <w:p w14:paraId="7D50AD0D"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B0BCA21" w14:textId="77777777" w:rsidR="00A22109" w:rsidRDefault="00A22109" w:rsidP="00A22109">
      <w:pPr>
        <w:pStyle w:val="ListParagraph"/>
      </w:pPr>
      <w:r w:rsidRPr="006D0A33">
        <w:t xml:space="preserve">Please update the study protocol, taking into account the feedback provided by the Committee. </w:t>
      </w:r>
      <w:r w:rsidRPr="00FD61F9">
        <w:rPr>
          <w:i/>
          <w:iCs/>
        </w:rPr>
        <w:t>(National Ethical Standards for Health and Disability Research and Quality Improvement, para 9.7).</w:t>
      </w:r>
      <w:r w:rsidRPr="006D0A33">
        <w:t xml:space="preserve">  </w:t>
      </w:r>
    </w:p>
    <w:p w14:paraId="2700FC82" w14:textId="77777777" w:rsidR="00667833" w:rsidRPr="00667833" w:rsidRDefault="00667833" w:rsidP="00667833">
      <w:pPr>
        <w:pStyle w:val="ListParagraph"/>
        <w:rPr>
          <w:rFonts w:ascii="Calibri" w:hAnsi="Calibri"/>
          <w:sz w:val="22"/>
        </w:rPr>
      </w:pPr>
      <w:r>
        <w:t xml:space="preserve">Please provide more detail in study documentation to ensure participant safety if there are potential concerns with their well-being raised as part of this study </w:t>
      </w:r>
      <w:r>
        <w:rPr>
          <w:i/>
        </w:rPr>
        <w:t>(National Ethical Standards for Health and Disability Research and Quality Improvement, para 8.4-8.6, 8.9)</w:t>
      </w:r>
    </w:p>
    <w:p w14:paraId="338C61C1" w14:textId="77777777" w:rsidR="00F77DDE" w:rsidRDefault="00F77DDE" w:rsidP="00F77DDE">
      <w:pPr>
        <w:pStyle w:val="ListParagraph"/>
        <w:rPr>
          <w:b/>
          <w:color w:val="FF0000"/>
          <w:sz w:val="22"/>
        </w:rPr>
      </w:pPr>
      <w:r>
        <w:t xml:space="preserve">Please provide a researcher safety plan addressing the concerns raised by the Committee </w:t>
      </w:r>
      <w:bookmarkStart w:id="2" w:name="_Hlk144721682"/>
      <w:r w:rsidRPr="009E1582">
        <w:rPr>
          <w:i/>
          <w:iCs/>
        </w:rPr>
        <w:t>(National Ethical Standards for Health and Disability Research and Quality Improvement, para 11.62).</w:t>
      </w:r>
      <w:r>
        <w:t xml:space="preserve">  </w:t>
      </w:r>
      <w:bookmarkEnd w:id="2"/>
    </w:p>
    <w:p w14:paraId="2A4759B9" w14:textId="47F6DB82" w:rsidR="00667833" w:rsidRPr="009E1582" w:rsidRDefault="009E1582" w:rsidP="009E1582">
      <w:pPr>
        <w:pStyle w:val="ListParagraph"/>
        <w:rPr>
          <w:sz w:val="22"/>
        </w:rPr>
      </w:pPr>
      <w:r>
        <w:t>Please update the data management plan, taking into account the feedback provided by the Committee</w:t>
      </w:r>
      <w:r w:rsidRPr="009E1582">
        <w:rPr>
          <w:i/>
          <w:iCs/>
        </w:rPr>
        <w:t xml:space="preserve">. </w:t>
      </w:r>
      <w:bookmarkStart w:id="3" w:name="_Hlk144721663"/>
      <w:r w:rsidRPr="009E1582">
        <w:rPr>
          <w:i/>
          <w:iCs/>
        </w:rPr>
        <w:t>(National Ethical Standards for Health and Disability Research and Quality Improvement, para 12.15a).</w:t>
      </w:r>
      <w:r>
        <w:t xml:space="preserve">  </w:t>
      </w:r>
      <w:bookmarkEnd w:id="3"/>
    </w:p>
    <w:p w14:paraId="2E5617F3" w14:textId="77777777" w:rsidR="00A22109" w:rsidRPr="00D324AA" w:rsidRDefault="00A22109" w:rsidP="00A22109">
      <w:pPr>
        <w:rPr>
          <w:color w:val="FF0000"/>
          <w:lang w:val="en-NZ"/>
        </w:rPr>
      </w:pPr>
    </w:p>
    <w:p w14:paraId="37E19574" w14:textId="7C5ED96E" w:rsidR="00A22109" w:rsidRPr="00D324AA" w:rsidRDefault="00A22109" w:rsidP="00A22109">
      <w:pPr>
        <w:rPr>
          <w:lang w:val="en-NZ"/>
        </w:rPr>
      </w:pPr>
      <w:r w:rsidRPr="00D324AA">
        <w:rPr>
          <w:lang w:val="en-NZ"/>
        </w:rPr>
        <w:t xml:space="preserve">After receipt of the information requested by the Committee, a final decision on the application will be made </w:t>
      </w:r>
      <w:r w:rsidRPr="00FD61F9">
        <w:rPr>
          <w:lang w:val="en-NZ"/>
        </w:rPr>
        <w:t xml:space="preserve">by </w:t>
      </w:r>
      <w:r w:rsidR="00FD61F9" w:rsidRPr="00FD61F9">
        <w:rPr>
          <w:rFonts w:cs="Arial"/>
          <w:szCs w:val="22"/>
          <w:lang w:val="en-NZ"/>
        </w:rPr>
        <w:t>Ms Alice McCarthy and Mrs Leesa Russell.</w:t>
      </w:r>
    </w:p>
    <w:p w14:paraId="642F4440" w14:textId="77777777" w:rsidR="00A22109" w:rsidRPr="00D324AA" w:rsidRDefault="00A22109" w:rsidP="00A22109">
      <w:pPr>
        <w:rPr>
          <w:color w:val="FF0000"/>
          <w:lang w:val="en-NZ"/>
        </w:rPr>
      </w:pPr>
    </w:p>
    <w:bookmarkEnd w:id="0"/>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692351D8" w14:textId="77777777" w:rsidR="007C1650" w:rsidRDefault="007C1650" w:rsidP="002B2215">
      <w:pPr>
        <w:rPr>
          <w:color w:val="4BACC6"/>
          <w:lang w:val="en-NZ"/>
        </w:rPr>
      </w:pPr>
    </w:p>
    <w:p w14:paraId="40660D79" w14:textId="77777777" w:rsidR="007C1650" w:rsidRDefault="007C1650" w:rsidP="002B2215">
      <w:pPr>
        <w:rPr>
          <w:color w:val="4BACC6"/>
          <w:lang w:val="en-NZ"/>
        </w:rPr>
      </w:pPr>
    </w:p>
    <w:p w14:paraId="2A0300CD" w14:textId="77777777" w:rsidR="007C1650" w:rsidRDefault="007C1650" w:rsidP="002B2215">
      <w:pPr>
        <w:rPr>
          <w:color w:val="4BACC6"/>
          <w:lang w:val="en-NZ"/>
        </w:rPr>
      </w:pPr>
    </w:p>
    <w:p w14:paraId="20480E89" w14:textId="77777777" w:rsidR="007C1650" w:rsidRDefault="007C1650" w:rsidP="002B2215">
      <w:pPr>
        <w:rPr>
          <w:color w:val="4BACC6"/>
          <w:lang w:val="en-NZ"/>
        </w:rPr>
      </w:pPr>
    </w:p>
    <w:p w14:paraId="65B642CF" w14:textId="77777777" w:rsidR="007C1650" w:rsidRDefault="007C1650" w:rsidP="002B2215">
      <w:pPr>
        <w:rPr>
          <w:color w:val="4BACC6"/>
          <w:lang w:val="en-NZ"/>
        </w:rPr>
      </w:pPr>
    </w:p>
    <w:p w14:paraId="2AA36FFD" w14:textId="77777777" w:rsidR="007C1650" w:rsidRDefault="007C1650" w:rsidP="002B2215">
      <w:pPr>
        <w:rPr>
          <w:color w:val="4BACC6"/>
          <w:lang w:val="en-NZ"/>
        </w:rPr>
      </w:pPr>
    </w:p>
    <w:p w14:paraId="7913DDF4" w14:textId="77777777" w:rsidR="007C1650" w:rsidRDefault="007C1650" w:rsidP="002B2215">
      <w:pPr>
        <w:rPr>
          <w:color w:val="4BACC6"/>
          <w:lang w:val="en-NZ"/>
        </w:rPr>
      </w:pPr>
    </w:p>
    <w:p w14:paraId="75C3000A" w14:textId="77777777" w:rsidR="007C1650" w:rsidRDefault="007C1650" w:rsidP="002B2215">
      <w:pPr>
        <w:rPr>
          <w:color w:val="4BACC6"/>
          <w:lang w:val="en-NZ"/>
        </w:rPr>
      </w:pPr>
    </w:p>
    <w:p w14:paraId="02AB2EF9" w14:textId="77777777" w:rsidR="007C1650" w:rsidRDefault="007C1650" w:rsidP="002B2215">
      <w:pPr>
        <w:rPr>
          <w:color w:val="4BACC6"/>
          <w:lang w:val="en-NZ"/>
        </w:rPr>
      </w:pPr>
    </w:p>
    <w:p w14:paraId="36166162" w14:textId="77777777" w:rsidR="007C1650" w:rsidRDefault="007C1650" w:rsidP="002B2215">
      <w:pPr>
        <w:rPr>
          <w:color w:val="4BACC6"/>
          <w:lang w:val="en-NZ"/>
        </w:rPr>
      </w:pPr>
    </w:p>
    <w:p w14:paraId="67E5A03C" w14:textId="77777777" w:rsidR="007C1650" w:rsidRDefault="007C1650" w:rsidP="002B2215">
      <w:pPr>
        <w:rPr>
          <w:color w:val="4BACC6"/>
          <w:lang w:val="en-NZ"/>
        </w:rPr>
      </w:pPr>
    </w:p>
    <w:p w14:paraId="2FE97A85" w14:textId="77777777" w:rsidR="007C1650" w:rsidRDefault="007C1650" w:rsidP="002B2215">
      <w:pPr>
        <w:rPr>
          <w:color w:val="4BACC6"/>
          <w:lang w:val="en-NZ"/>
        </w:rPr>
      </w:pPr>
    </w:p>
    <w:p w14:paraId="5353ED23" w14:textId="77777777" w:rsidR="007C1650" w:rsidRDefault="007C1650" w:rsidP="002B2215">
      <w:pPr>
        <w:rPr>
          <w:color w:val="4BACC6"/>
          <w:lang w:val="en-NZ"/>
        </w:rPr>
      </w:pPr>
    </w:p>
    <w:p w14:paraId="59E2FB10" w14:textId="77777777" w:rsidR="007C1650" w:rsidRDefault="007C1650" w:rsidP="002B2215">
      <w:pPr>
        <w:rPr>
          <w:color w:val="4BACC6"/>
          <w:lang w:val="en-NZ"/>
        </w:rPr>
      </w:pPr>
    </w:p>
    <w:p w14:paraId="1F30C71A" w14:textId="77777777" w:rsidR="007C1650" w:rsidRDefault="007C1650" w:rsidP="002B2215">
      <w:pPr>
        <w:rPr>
          <w:color w:val="4BACC6"/>
          <w:lang w:val="en-NZ"/>
        </w:rPr>
      </w:pPr>
    </w:p>
    <w:p w14:paraId="5FDC27F5" w14:textId="77777777" w:rsidR="007C1650" w:rsidRDefault="007C1650" w:rsidP="002B2215">
      <w:pPr>
        <w:rPr>
          <w:color w:val="4BACC6"/>
          <w:lang w:val="en-NZ"/>
        </w:rPr>
      </w:pPr>
    </w:p>
    <w:p w14:paraId="77857E2E" w14:textId="1C65297B" w:rsidR="005F0D56" w:rsidRDefault="005F0D56"/>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B50C7" w:rsidRPr="00960BFE" w14:paraId="2A98E928" w14:textId="77777777" w:rsidTr="007F0C02">
        <w:trPr>
          <w:trHeight w:val="280"/>
        </w:trPr>
        <w:tc>
          <w:tcPr>
            <w:tcW w:w="966" w:type="dxa"/>
            <w:tcBorders>
              <w:top w:val="nil"/>
              <w:left w:val="nil"/>
              <w:bottom w:val="nil"/>
              <w:right w:val="nil"/>
            </w:tcBorders>
          </w:tcPr>
          <w:p w14:paraId="6EB7D2EF" w14:textId="3F388CFC" w:rsidR="007B50C7" w:rsidRPr="00960BFE" w:rsidRDefault="000B1489" w:rsidP="007F0C02">
            <w:pPr>
              <w:autoSpaceDE w:val="0"/>
              <w:autoSpaceDN w:val="0"/>
              <w:adjustRightInd w:val="0"/>
            </w:pPr>
            <w:r>
              <w:rPr>
                <w:b/>
              </w:rPr>
              <w:lastRenderedPageBreak/>
              <w:t>2</w:t>
            </w:r>
            <w:r w:rsidR="007B50C7" w:rsidRPr="00960BFE">
              <w:rPr>
                <w:b/>
              </w:rPr>
              <w:t xml:space="preserve"> </w:t>
            </w:r>
            <w:r w:rsidR="007B50C7" w:rsidRPr="00960BFE">
              <w:t xml:space="preserve"> </w:t>
            </w:r>
          </w:p>
        </w:tc>
        <w:tc>
          <w:tcPr>
            <w:tcW w:w="2575" w:type="dxa"/>
            <w:tcBorders>
              <w:top w:val="nil"/>
              <w:left w:val="nil"/>
              <w:bottom w:val="nil"/>
              <w:right w:val="nil"/>
            </w:tcBorders>
          </w:tcPr>
          <w:p w14:paraId="1D241376" w14:textId="77777777" w:rsidR="007B50C7" w:rsidRPr="00960BFE" w:rsidRDefault="007B50C7"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C0B5A6E" w14:textId="7863CE00" w:rsidR="007B50C7" w:rsidRPr="002B62FF" w:rsidRDefault="00E01653" w:rsidP="00E01653">
            <w:pPr>
              <w:rPr>
                <w:b/>
                <w:bCs/>
              </w:rPr>
            </w:pPr>
            <w:r w:rsidRPr="00E01653">
              <w:rPr>
                <w:b/>
                <w:bCs/>
                <w:lang w:val="en-NZ"/>
              </w:rPr>
              <w:t>2025 EXP 22258</w:t>
            </w:r>
          </w:p>
        </w:tc>
      </w:tr>
      <w:tr w:rsidR="007B50C7" w:rsidRPr="00960BFE" w14:paraId="7A8F1223" w14:textId="77777777" w:rsidTr="007F0C02">
        <w:trPr>
          <w:trHeight w:val="280"/>
        </w:trPr>
        <w:tc>
          <w:tcPr>
            <w:tcW w:w="966" w:type="dxa"/>
            <w:tcBorders>
              <w:top w:val="nil"/>
              <w:left w:val="nil"/>
              <w:bottom w:val="nil"/>
              <w:right w:val="nil"/>
            </w:tcBorders>
          </w:tcPr>
          <w:p w14:paraId="47356A0A"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6731D88C" w14:textId="77777777" w:rsidR="007B50C7" w:rsidRPr="00960BFE" w:rsidRDefault="007B50C7" w:rsidP="007F0C02">
            <w:pPr>
              <w:autoSpaceDE w:val="0"/>
              <w:autoSpaceDN w:val="0"/>
              <w:adjustRightInd w:val="0"/>
            </w:pPr>
            <w:r w:rsidRPr="00960BFE">
              <w:t xml:space="preserve">Title: </w:t>
            </w:r>
          </w:p>
        </w:tc>
        <w:tc>
          <w:tcPr>
            <w:tcW w:w="6459" w:type="dxa"/>
            <w:tcBorders>
              <w:top w:val="nil"/>
              <w:left w:val="nil"/>
              <w:bottom w:val="nil"/>
              <w:right w:val="nil"/>
            </w:tcBorders>
          </w:tcPr>
          <w:p w14:paraId="7E4D67AB" w14:textId="39A5E9CB" w:rsidR="007B50C7" w:rsidRPr="00960BFE" w:rsidRDefault="00D31844" w:rsidP="007F0C02">
            <w:pPr>
              <w:autoSpaceDE w:val="0"/>
              <w:autoSpaceDN w:val="0"/>
              <w:adjustRightInd w:val="0"/>
            </w:pPr>
            <w:r w:rsidRPr="00D31844">
              <w:t>A Prospective, Randomised Trial Evaluating popliteal and saphenous nerve block versus a modified ankle block for Pain Control of Operatively Treated Ankle Fractures</w:t>
            </w:r>
          </w:p>
        </w:tc>
      </w:tr>
      <w:tr w:rsidR="007B50C7" w:rsidRPr="00960BFE" w14:paraId="68968B7B" w14:textId="77777777" w:rsidTr="007F0C02">
        <w:trPr>
          <w:trHeight w:val="280"/>
        </w:trPr>
        <w:tc>
          <w:tcPr>
            <w:tcW w:w="966" w:type="dxa"/>
            <w:tcBorders>
              <w:top w:val="nil"/>
              <w:left w:val="nil"/>
              <w:bottom w:val="nil"/>
              <w:right w:val="nil"/>
            </w:tcBorders>
          </w:tcPr>
          <w:p w14:paraId="5DB7D534"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707B1BE8" w14:textId="77777777" w:rsidR="007B50C7" w:rsidRPr="00960BFE" w:rsidRDefault="007B50C7"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3DEA8253" w14:textId="2D26535B" w:rsidR="007B50C7" w:rsidRPr="00960BFE" w:rsidRDefault="0033755E" w:rsidP="007F0C02">
            <w:r w:rsidRPr="0033755E">
              <w:rPr>
                <w:bCs/>
                <w:lang w:val="en-NZ"/>
              </w:rPr>
              <w:t>Dr Wayne Hoskins</w:t>
            </w:r>
          </w:p>
        </w:tc>
      </w:tr>
      <w:tr w:rsidR="007B50C7" w:rsidRPr="00960BFE" w14:paraId="77E843D5" w14:textId="77777777" w:rsidTr="007F0C02">
        <w:trPr>
          <w:trHeight w:val="280"/>
        </w:trPr>
        <w:tc>
          <w:tcPr>
            <w:tcW w:w="966" w:type="dxa"/>
            <w:tcBorders>
              <w:top w:val="nil"/>
              <w:left w:val="nil"/>
              <w:bottom w:val="nil"/>
              <w:right w:val="nil"/>
            </w:tcBorders>
          </w:tcPr>
          <w:p w14:paraId="7271EC03"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1778125F" w14:textId="77777777" w:rsidR="007B50C7" w:rsidRPr="00960BFE" w:rsidRDefault="007B50C7" w:rsidP="007F0C02">
            <w:pPr>
              <w:autoSpaceDE w:val="0"/>
              <w:autoSpaceDN w:val="0"/>
              <w:adjustRightInd w:val="0"/>
            </w:pPr>
            <w:r w:rsidRPr="00960BFE">
              <w:t xml:space="preserve">Sponsor: </w:t>
            </w:r>
          </w:p>
        </w:tc>
        <w:tc>
          <w:tcPr>
            <w:tcW w:w="6459" w:type="dxa"/>
            <w:tcBorders>
              <w:top w:val="nil"/>
              <w:left w:val="nil"/>
              <w:bottom w:val="nil"/>
              <w:right w:val="nil"/>
            </w:tcBorders>
          </w:tcPr>
          <w:p w14:paraId="746593E9" w14:textId="4284E72E" w:rsidR="007B50C7" w:rsidRPr="00960BFE" w:rsidRDefault="004C54C6" w:rsidP="007F0C02">
            <w:pPr>
              <w:autoSpaceDE w:val="0"/>
              <w:autoSpaceDN w:val="0"/>
              <w:adjustRightInd w:val="0"/>
            </w:pPr>
            <w:r w:rsidRPr="004C54C6">
              <w:t>Te Whatu Ora Te Tai Tokerau</w:t>
            </w:r>
          </w:p>
        </w:tc>
      </w:tr>
      <w:tr w:rsidR="007B50C7" w:rsidRPr="00960BFE" w14:paraId="145687C0" w14:textId="77777777" w:rsidTr="007F0C02">
        <w:trPr>
          <w:trHeight w:val="280"/>
        </w:trPr>
        <w:tc>
          <w:tcPr>
            <w:tcW w:w="966" w:type="dxa"/>
            <w:tcBorders>
              <w:top w:val="nil"/>
              <w:left w:val="nil"/>
              <w:bottom w:val="nil"/>
              <w:right w:val="nil"/>
            </w:tcBorders>
          </w:tcPr>
          <w:p w14:paraId="247F3BB1"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4021ABC6" w14:textId="77777777" w:rsidR="007B50C7" w:rsidRPr="00960BFE" w:rsidRDefault="007B50C7"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66C7A6CA" w14:textId="265CB750" w:rsidR="007B50C7" w:rsidRPr="00960BFE" w:rsidRDefault="00AF4689" w:rsidP="007F0C02">
            <w:pPr>
              <w:autoSpaceDE w:val="0"/>
              <w:autoSpaceDN w:val="0"/>
              <w:adjustRightInd w:val="0"/>
            </w:pPr>
            <w:r>
              <w:t>20 February 2025</w:t>
            </w:r>
          </w:p>
        </w:tc>
      </w:tr>
    </w:tbl>
    <w:p w14:paraId="56A28799" w14:textId="77777777" w:rsidR="007B50C7" w:rsidRPr="00795EDD" w:rsidRDefault="007B50C7" w:rsidP="007B50C7"/>
    <w:p w14:paraId="3438D0EC" w14:textId="4931EAB9" w:rsidR="007B50C7" w:rsidRPr="00D324AA" w:rsidRDefault="0033755E" w:rsidP="007B50C7">
      <w:pPr>
        <w:autoSpaceDE w:val="0"/>
        <w:autoSpaceDN w:val="0"/>
        <w:adjustRightInd w:val="0"/>
        <w:rPr>
          <w:sz w:val="20"/>
          <w:lang w:val="en-NZ"/>
        </w:rPr>
      </w:pPr>
      <w:r w:rsidRPr="00291D7E">
        <w:rPr>
          <w:rFonts w:cs="Arial"/>
          <w:bCs/>
          <w:szCs w:val="22"/>
          <w:lang w:val="en-NZ"/>
        </w:rPr>
        <w:t>Dr Wayne Hoskins</w:t>
      </w:r>
      <w:r w:rsidRPr="00291D7E">
        <w:rPr>
          <w:rFonts w:cs="Arial"/>
          <w:szCs w:val="22"/>
          <w:lang w:val="en-NZ"/>
        </w:rPr>
        <w:t xml:space="preserve"> and</w:t>
      </w:r>
      <w:r w:rsidR="00291D7E">
        <w:rPr>
          <w:rFonts w:ascii="Verdana" w:eastAsia="Calibri" w:hAnsi="Verdana"/>
          <w:sz w:val="20"/>
          <w:lang w:val="en-NZ"/>
        </w:rPr>
        <w:t xml:space="preserve"> </w:t>
      </w:r>
      <w:r w:rsidR="00291D7E" w:rsidRPr="00291D7E">
        <w:rPr>
          <w:rFonts w:cs="Arial"/>
          <w:szCs w:val="22"/>
          <w:lang w:val="en-NZ"/>
        </w:rPr>
        <w:t>Adam Payne</w:t>
      </w:r>
      <w:r>
        <w:rPr>
          <w:rFonts w:cs="Arial"/>
          <w:color w:val="33CCCC"/>
          <w:szCs w:val="22"/>
          <w:lang w:val="en-NZ"/>
        </w:rPr>
        <w:t xml:space="preserve"> </w:t>
      </w:r>
      <w:r w:rsidR="007B50C7" w:rsidRPr="00D324AA">
        <w:rPr>
          <w:lang w:val="en-NZ"/>
        </w:rPr>
        <w:t>w</w:t>
      </w:r>
      <w:r w:rsidR="00291D7E">
        <w:rPr>
          <w:lang w:val="en-NZ"/>
        </w:rPr>
        <w:t>ere</w:t>
      </w:r>
      <w:r w:rsidR="007B50C7" w:rsidRPr="00D324AA">
        <w:rPr>
          <w:lang w:val="en-NZ"/>
        </w:rPr>
        <w:t xml:space="preserve"> present via videoconference for discussion of this application.</w:t>
      </w:r>
    </w:p>
    <w:p w14:paraId="02B3CD7F" w14:textId="77777777" w:rsidR="007B50C7" w:rsidRPr="00D324AA" w:rsidRDefault="007B50C7" w:rsidP="007B50C7">
      <w:pPr>
        <w:rPr>
          <w:u w:val="single"/>
          <w:lang w:val="en-NZ"/>
        </w:rPr>
      </w:pPr>
    </w:p>
    <w:p w14:paraId="46DF39DB" w14:textId="77777777" w:rsidR="007B50C7" w:rsidRPr="0054344C" w:rsidRDefault="007B50C7" w:rsidP="007B50C7">
      <w:pPr>
        <w:pStyle w:val="Headingbold"/>
      </w:pPr>
      <w:r w:rsidRPr="0054344C">
        <w:t>Potential conflicts of interest</w:t>
      </w:r>
    </w:p>
    <w:p w14:paraId="7CBB73A7" w14:textId="77777777" w:rsidR="007B50C7" w:rsidRPr="00D324AA" w:rsidRDefault="007B50C7" w:rsidP="007B50C7">
      <w:pPr>
        <w:rPr>
          <w:b/>
          <w:lang w:val="en-NZ"/>
        </w:rPr>
      </w:pPr>
    </w:p>
    <w:p w14:paraId="3E50D07E" w14:textId="77777777" w:rsidR="007B50C7" w:rsidRPr="00D324AA" w:rsidRDefault="007B50C7" w:rsidP="007B50C7">
      <w:pPr>
        <w:rPr>
          <w:lang w:val="en-NZ"/>
        </w:rPr>
      </w:pPr>
      <w:r w:rsidRPr="00D324AA">
        <w:rPr>
          <w:lang w:val="en-NZ"/>
        </w:rPr>
        <w:t>The Chair asked members to declare any potential conflicts of interest related to this application.</w:t>
      </w:r>
    </w:p>
    <w:p w14:paraId="3D5B514F" w14:textId="77777777" w:rsidR="007B50C7" w:rsidRPr="00D324AA" w:rsidRDefault="007B50C7" w:rsidP="007B50C7">
      <w:pPr>
        <w:rPr>
          <w:lang w:val="en-NZ"/>
        </w:rPr>
      </w:pPr>
    </w:p>
    <w:p w14:paraId="734B0DE0" w14:textId="77777777" w:rsidR="007B50C7" w:rsidRPr="00D324AA" w:rsidRDefault="007B50C7" w:rsidP="007B50C7">
      <w:pPr>
        <w:rPr>
          <w:lang w:val="en-NZ"/>
        </w:rPr>
      </w:pPr>
      <w:r w:rsidRPr="00D324AA">
        <w:rPr>
          <w:lang w:val="en-NZ"/>
        </w:rPr>
        <w:t>No potential conflicts of interest related to this application were declared by any member.</w:t>
      </w:r>
    </w:p>
    <w:p w14:paraId="49335685" w14:textId="77777777" w:rsidR="007B50C7" w:rsidRPr="00D324AA" w:rsidRDefault="007B50C7" w:rsidP="007B50C7">
      <w:pPr>
        <w:rPr>
          <w:lang w:val="en-NZ"/>
        </w:rPr>
      </w:pPr>
    </w:p>
    <w:p w14:paraId="518B01CF" w14:textId="77777777" w:rsidR="007B50C7" w:rsidRPr="00D324AA" w:rsidRDefault="007B50C7" w:rsidP="007B50C7">
      <w:pPr>
        <w:autoSpaceDE w:val="0"/>
        <w:autoSpaceDN w:val="0"/>
        <w:adjustRightInd w:val="0"/>
        <w:rPr>
          <w:lang w:val="en-NZ"/>
        </w:rPr>
      </w:pPr>
    </w:p>
    <w:p w14:paraId="5CD145B4" w14:textId="77777777" w:rsidR="007B50C7" w:rsidRPr="0054344C" w:rsidRDefault="007B50C7" w:rsidP="007B50C7">
      <w:pPr>
        <w:pStyle w:val="Headingbold"/>
      </w:pPr>
      <w:r w:rsidRPr="0054344C">
        <w:t xml:space="preserve">Summary of resolved ethical issues </w:t>
      </w:r>
    </w:p>
    <w:p w14:paraId="636BEC9F" w14:textId="77777777" w:rsidR="007B50C7" w:rsidRPr="00D324AA" w:rsidRDefault="007B50C7" w:rsidP="007B50C7">
      <w:pPr>
        <w:rPr>
          <w:u w:val="single"/>
          <w:lang w:val="en-NZ"/>
        </w:rPr>
      </w:pPr>
    </w:p>
    <w:p w14:paraId="3E616E9F" w14:textId="77777777" w:rsidR="007B50C7" w:rsidRPr="00D324AA" w:rsidRDefault="007B50C7" w:rsidP="007B50C7">
      <w:pPr>
        <w:rPr>
          <w:lang w:val="en-NZ"/>
        </w:rPr>
      </w:pPr>
      <w:r w:rsidRPr="00D324AA">
        <w:rPr>
          <w:lang w:val="en-NZ"/>
        </w:rPr>
        <w:t>The main ethical issues considered by the Committee and addressed by the Researcher are as follows.</w:t>
      </w:r>
    </w:p>
    <w:p w14:paraId="3ADDA1F4" w14:textId="77777777" w:rsidR="007B50C7" w:rsidRPr="00D324AA" w:rsidRDefault="007B50C7" w:rsidP="007B50C7">
      <w:pPr>
        <w:rPr>
          <w:lang w:val="en-NZ"/>
        </w:rPr>
      </w:pPr>
    </w:p>
    <w:p w14:paraId="639ADF76" w14:textId="70061C2A" w:rsidR="007B50C7" w:rsidRPr="00D324AA" w:rsidRDefault="007B50C7" w:rsidP="005F03F0">
      <w:pPr>
        <w:pStyle w:val="ListParagraph"/>
        <w:numPr>
          <w:ilvl w:val="0"/>
          <w:numId w:val="24"/>
        </w:numPr>
      </w:pPr>
      <w:r w:rsidRPr="00D324AA">
        <w:t xml:space="preserve">The Committee </w:t>
      </w:r>
      <w:r w:rsidR="00143D92">
        <w:t>clarified that recruitment will be done by a member of the research team not involved in the direct care and procedure of the participants.</w:t>
      </w:r>
    </w:p>
    <w:p w14:paraId="477B9931" w14:textId="3731E1A2" w:rsidR="007B50C7" w:rsidRDefault="00143D92" w:rsidP="007B50C7">
      <w:pPr>
        <w:numPr>
          <w:ilvl w:val="0"/>
          <w:numId w:val="3"/>
        </w:numPr>
        <w:spacing w:before="80" w:after="80"/>
        <w:contextualSpacing/>
        <w:rPr>
          <w:lang w:val="en-NZ"/>
        </w:rPr>
      </w:pPr>
      <w:r>
        <w:rPr>
          <w:lang w:val="en-NZ"/>
        </w:rPr>
        <w:t xml:space="preserve">The Committee noted for future that the requirements around evidence of independent scientific peer review is that they must provide comments discussing the scientific merits of the study to assure the Committee it is scientifically valid. </w:t>
      </w:r>
    </w:p>
    <w:p w14:paraId="6BB0D925" w14:textId="77777777" w:rsidR="007B50C7" w:rsidRPr="00D324AA" w:rsidRDefault="007B50C7" w:rsidP="007B50C7">
      <w:pPr>
        <w:spacing w:before="80" w:after="80"/>
        <w:rPr>
          <w:lang w:val="en-NZ"/>
        </w:rPr>
      </w:pPr>
    </w:p>
    <w:p w14:paraId="7A87534E" w14:textId="77777777" w:rsidR="007B50C7" w:rsidRPr="0054344C" w:rsidRDefault="007B50C7" w:rsidP="007B50C7">
      <w:pPr>
        <w:pStyle w:val="Headingbold"/>
      </w:pPr>
      <w:r w:rsidRPr="0054344C">
        <w:t>Summary of outstanding ethical issues</w:t>
      </w:r>
    </w:p>
    <w:p w14:paraId="3493C2B6" w14:textId="77777777" w:rsidR="007B50C7" w:rsidRPr="00D324AA" w:rsidRDefault="007B50C7" w:rsidP="007B50C7">
      <w:pPr>
        <w:rPr>
          <w:lang w:val="en-NZ"/>
        </w:rPr>
      </w:pPr>
    </w:p>
    <w:p w14:paraId="23A17ED6" w14:textId="77777777" w:rsidR="007B50C7" w:rsidRPr="00D324AA" w:rsidRDefault="007B50C7" w:rsidP="007B50C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58B8C7F" w14:textId="77777777" w:rsidR="007B50C7" w:rsidRPr="00D324AA" w:rsidRDefault="007B50C7" w:rsidP="007B50C7">
      <w:pPr>
        <w:autoSpaceDE w:val="0"/>
        <w:autoSpaceDN w:val="0"/>
        <w:adjustRightInd w:val="0"/>
        <w:rPr>
          <w:szCs w:val="22"/>
          <w:lang w:val="en-NZ"/>
        </w:rPr>
      </w:pPr>
    </w:p>
    <w:p w14:paraId="40F34788" w14:textId="1479B049" w:rsidR="00BA6765" w:rsidRDefault="005C5B1B" w:rsidP="00BA6765">
      <w:pPr>
        <w:numPr>
          <w:ilvl w:val="0"/>
          <w:numId w:val="3"/>
        </w:numPr>
        <w:spacing w:before="80" w:after="80"/>
        <w:contextualSpacing/>
        <w:rPr>
          <w:lang w:val="en-NZ"/>
        </w:rPr>
      </w:pPr>
      <w:r>
        <w:rPr>
          <w:lang w:val="en-NZ"/>
        </w:rPr>
        <w:t>The Researcher c</w:t>
      </w:r>
      <w:r w:rsidR="00BA6765">
        <w:rPr>
          <w:lang w:val="en-NZ"/>
        </w:rPr>
        <w:t xml:space="preserve">larified current practice is not standardised, so pain management will be at discretion of surgeon and </w:t>
      </w:r>
      <w:r>
        <w:rPr>
          <w:lang w:val="en-NZ"/>
        </w:rPr>
        <w:t>anaesthetist</w:t>
      </w:r>
      <w:r w:rsidR="00BA6765">
        <w:rPr>
          <w:lang w:val="en-NZ"/>
        </w:rPr>
        <w:t xml:space="preserve"> if they do not participate, otherwise they are randomised</w:t>
      </w:r>
      <w:r>
        <w:rPr>
          <w:lang w:val="en-NZ"/>
        </w:rPr>
        <w:t xml:space="preserve"> as part of the study. It was clarified further that the inclusion/exclusion criteria will ensure no one will be randomised into something not appropriate. The Committee requested</w:t>
      </w:r>
      <w:r w:rsidR="00197C64">
        <w:rPr>
          <w:lang w:val="en-NZ"/>
        </w:rPr>
        <w:t xml:space="preserve"> there is a clear explanation</w:t>
      </w:r>
      <w:r w:rsidR="00BA6765">
        <w:rPr>
          <w:lang w:val="en-NZ"/>
        </w:rPr>
        <w:t xml:space="preserve"> in </w:t>
      </w:r>
      <w:r w:rsidR="00197C64">
        <w:rPr>
          <w:lang w:val="en-NZ"/>
        </w:rPr>
        <w:t>participant information sheet (</w:t>
      </w:r>
      <w:r w:rsidR="00BA6765">
        <w:rPr>
          <w:lang w:val="en-NZ"/>
        </w:rPr>
        <w:t>PIS</w:t>
      </w:r>
      <w:r w:rsidR="00197C64">
        <w:rPr>
          <w:lang w:val="en-NZ"/>
        </w:rPr>
        <w:t>)</w:t>
      </w:r>
      <w:r w:rsidR="00BA6765">
        <w:rPr>
          <w:lang w:val="en-NZ"/>
        </w:rPr>
        <w:t xml:space="preserve"> that some doctors don’t use regional at all, so in study you definitely will in one of these two ways, but if </w:t>
      </w:r>
      <w:r w:rsidR="00FB2103">
        <w:rPr>
          <w:lang w:val="en-NZ"/>
        </w:rPr>
        <w:t>not,</w:t>
      </w:r>
      <w:r w:rsidR="00BA6765">
        <w:rPr>
          <w:lang w:val="en-NZ"/>
        </w:rPr>
        <w:t xml:space="preserve"> it may not be this.</w:t>
      </w:r>
    </w:p>
    <w:p w14:paraId="71AF0A23" w14:textId="42D262BC" w:rsidR="00C06027" w:rsidRPr="00BA6765" w:rsidRDefault="00C06027" w:rsidP="00BA6765">
      <w:pPr>
        <w:numPr>
          <w:ilvl w:val="0"/>
          <w:numId w:val="3"/>
        </w:numPr>
        <w:spacing w:before="80" w:after="80"/>
        <w:contextualSpacing/>
        <w:rPr>
          <w:lang w:val="en-NZ"/>
        </w:rPr>
      </w:pPr>
      <w:r>
        <w:rPr>
          <w:lang w:val="en-NZ"/>
        </w:rPr>
        <w:t xml:space="preserve">The Committee clarified with the Researcher that the extra phone call at 3 days post discharge is additional to standard of care. Please include in the PIS who will give them the call and what they will be asked. </w:t>
      </w:r>
    </w:p>
    <w:p w14:paraId="5677CCE6" w14:textId="189FB465" w:rsidR="00817ED8" w:rsidRPr="00D3245A" w:rsidRDefault="00C06027" w:rsidP="00817ED8">
      <w:pPr>
        <w:pStyle w:val="ListParagraph"/>
        <w:rPr>
          <w:rFonts w:cs="Arial"/>
          <w:color w:val="FF0000"/>
        </w:rPr>
      </w:pPr>
      <w:r>
        <w:t>The data management plan (DMP)</w:t>
      </w:r>
      <w:r w:rsidR="00817ED8">
        <w:t xml:space="preserve"> under 8.2</w:t>
      </w:r>
      <w:r>
        <w:t xml:space="preserve"> states</w:t>
      </w:r>
      <w:r w:rsidR="00817ED8">
        <w:t xml:space="preserve"> ‘The CRO and Sponsor, for study conduct, data analysis and pharmacovigilance purposes, product registration and marketing, or as otherwise permitted by applicable local and international laws and regulations.’ </w:t>
      </w:r>
      <w:r>
        <w:t>If this is not pertinent to the study, please remove.</w:t>
      </w:r>
    </w:p>
    <w:p w14:paraId="559992D1" w14:textId="28236E85" w:rsidR="007B50C7" w:rsidRPr="00C44AAF" w:rsidRDefault="00C06027" w:rsidP="00C44AAF">
      <w:pPr>
        <w:pStyle w:val="ListParagraph"/>
        <w:ind w:left="357" w:hanging="357"/>
      </w:pPr>
      <w:r>
        <w:t xml:space="preserve">The Committee noted to add </w:t>
      </w:r>
      <w:r w:rsidR="00C44AAF" w:rsidRPr="005B7B20">
        <w:t>Te Whatu Ora as Sponsor to PIS and DMP (current</w:t>
      </w:r>
      <w:r>
        <w:t>ly states</w:t>
      </w:r>
      <w:r w:rsidR="00C44AAF" w:rsidRPr="005B7B20">
        <w:t xml:space="preserve"> “N/A</w:t>
      </w:r>
      <w:r>
        <w:t>”</w:t>
      </w:r>
      <w:r w:rsidR="00C44AAF" w:rsidRPr="005B7B20">
        <w:t>).</w:t>
      </w:r>
      <w:r w:rsidR="007B50C7" w:rsidRPr="00D324AA">
        <w:br/>
      </w:r>
    </w:p>
    <w:p w14:paraId="7FA23BFB" w14:textId="77777777" w:rsidR="007B50C7" w:rsidRPr="00D324AA" w:rsidRDefault="007B50C7" w:rsidP="007B50C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DE40725" w14:textId="77777777" w:rsidR="007B50C7" w:rsidRPr="00D324AA" w:rsidRDefault="007B50C7" w:rsidP="007B50C7">
      <w:pPr>
        <w:spacing w:before="80" w:after="80"/>
        <w:rPr>
          <w:rFonts w:cs="Arial"/>
          <w:szCs w:val="22"/>
          <w:lang w:val="en-NZ"/>
        </w:rPr>
      </w:pPr>
    </w:p>
    <w:p w14:paraId="7FF2CCC3" w14:textId="3BFE271E" w:rsidR="007B50C7" w:rsidRPr="00D324AA" w:rsidRDefault="007B50C7" w:rsidP="007B50C7">
      <w:pPr>
        <w:pStyle w:val="ListParagraph"/>
      </w:pPr>
      <w:r w:rsidRPr="00D324AA">
        <w:lastRenderedPageBreak/>
        <w:t>Please</w:t>
      </w:r>
      <w:r w:rsidR="002C55AD">
        <w:t xml:space="preserve"> review for consistency when referring to the participant – please ensure it says ‘you’ as this is directed to them.</w:t>
      </w:r>
    </w:p>
    <w:p w14:paraId="15BEC04C" w14:textId="2FFDF719" w:rsidR="00403150" w:rsidRDefault="002C55AD" w:rsidP="007B50C7">
      <w:pPr>
        <w:pStyle w:val="ListParagraph"/>
      </w:pPr>
      <w:r>
        <w:t>On page 3</w:t>
      </w:r>
      <w:r w:rsidR="000C5E28">
        <w:t>,</w:t>
      </w:r>
      <w:r>
        <w:t xml:space="preserve"> under the</w:t>
      </w:r>
      <w:r w:rsidR="00403150">
        <w:t xml:space="preserve"> explanation of why you are doing the study</w:t>
      </w:r>
      <w:r>
        <w:t>,</w:t>
      </w:r>
      <w:r w:rsidR="00403150">
        <w:t xml:space="preserve"> is not entirely clear</w:t>
      </w:r>
      <w:r w:rsidR="00697158">
        <w:t xml:space="preserve"> and says the same thing twice</w:t>
      </w:r>
      <w:r w:rsidR="00403150">
        <w:t xml:space="preserve">. </w:t>
      </w:r>
      <w:r w:rsidR="00E82181">
        <w:t>A picture or diagram would help</w:t>
      </w:r>
      <w:r w:rsidR="000C5E28">
        <w:t xml:space="preserve"> explain the rationale for the study.</w:t>
      </w:r>
    </w:p>
    <w:p w14:paraId="28C79971" w14:textId="4892351D" w:rsidR="00062593" w:rsidRDefault="00F30BB4" w:rsidP="007B50C7">
      <w:pPr>
        <w:pStyle w:val="ListParagraph"/>
      </w:pPr>
      <w:r>
        <w:t>Page 5</w:t>
      </w:r>
      <w:r w:rsidR="00E82181">
        <w:t xml:space="preserve"> </w:t>
      </w:r>
      <w:r w:rsidR="00307DFB">
        <w:t>lists</w:t>
      </w:r>
      <w:r w:rsidR="00E82181">
        <w:t xml:space="preserve"> rare side effects</w:t>
      </w:r>
      <w:r w:rsidR="00307DFB">
        <w:t>. Please</w:t>
      </w:r>
      <w:r w:rsidR="00E82181">
        <w:t xml:space="preserve"> quantify that in some way or explain </w:t>
      </w:r>
      <w:r w:rsidR="00307DFB">
        <w:t>these</w:t>
      </w:r>
      <w:r w:rsidR="00E82181">
        <w:t xml:space="preserve"> have never encountered it in </w:t>
      </w:r>
      <w:r w:rsidR="00307DFB">
        <w:t>the</w:t>
      </w:r>
      <w:r w:rsidR="00E82181">
        <w:t xml:space="preserve"> clinic</w:t>
      </w:r>
      <w:r w:rsidR="00307DFB">
        <w:t xml:space="preserve"> but is possible.</w:t>
      </w:r>
    </w:p>
    <w:p w14:paraId="2D0EDD7F" w14:textId="688CBE5E" w:rsidR="00E82181" w:rsidRDefault="00E82181" w:rsidP="007B50C7">
      <w:pPr>
        <w:pStyle w:val="ListParagraph"/>
      </w:pPr>
      <w:r>
        <w:t xml:space="preserve">Add who else other than researchers have access to information as said in the CF and DMP. </w:t>
      </w:r>
    </w:p>
    <w:p w14:paraId="7AF15D69" w14:textId="572CA734" w:rsidR="00A57145" w:rsidRPr="00D324AA" w:rsidRDefault="00307DFB" w:rsidP="00A57145">
      <w:pPr>
        <w:pStyle w:val="ListParagraph"/>
        <w:ind w:left="357" w:hanging="357"/>
      </w:pPr>
      <w:r>
        <w:t>P</w:t>
      </w:r>
      <w:r w:rsidR="00A57145" w:rsidRPr="005B7B20">
        <w:t>lease review</w:t>
      </w:r>
      <w:r>
        <w:t xml:space="preserve"> for repetition of statements and words.</w:t>
      </w:r>
    </w:p>
    <w:p w14:paraId="26504D3C" w14:textId="77777777" w:rsidR="007B50C7" w:rsidRPr="00D324AA" w:rsidRDefault="007B50C7" w:rsidP="007B50C7">
      <w:pPr>
        <w:spacing w:before="80" w:after="80"/>
      </w:pPr>
    </w:p>
    <w:p w14:paraId="71AFACE4" w14:textId="77777777" w:rsidR="007B50C7" w:rsidRPr="0054344C" w:rsidRDefault="007B50C7" w:rsidP="007B50C7">
      <w:pPr>
        <w:rPr>
          <w:b/>
          <w:bCs/>
          <w:lang w:val="en-NZ"/>
        </w:rPr>
      </w:pPr>
      <w:r w:rsidRPr="0054344C">
        <w:rPr>
          <w:b/>
          <w:bCs/>
          <w:lang w:val="en-NZ"/>
        </w:rPr>
        <w:t xml:space="preserve">Decision </w:t>
      </w:r>
    </w:p>
    <w:p w14:paraId="7B88AC92" w14:textId="77777777" w:rsidR="007B50C7" w:rsidRPr="00D324AA" w:rsidRDefault="007B50C7" w:rsidP="007B50C7">
      <w:pPr>
        <w:rPr>
          <w:lang w:val="en-NZ"/>
        </w:rPr>
      </w:pPr>
    </w:p>
    <w:p w14:paraId="45516615" w14:textId="77777777" w:rsidR="007B50C7" w:rsidRPr="00D324AA" w:rsidRDefault="007B50C7" w:rsidP="007B50C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EC61602" w14:textId="77777777" w:rsidR="007B50C7" w:rsidRPr="00D324AA" w:rsidRDefault="007B50C7" w:rsidP="007B50C7">
      <w:pPr>
        <w:rPr>
          <w:color w:val="FF0000"/>
          <w:lang w:val="en-NZ"/>
        </w:rPr>
      </w:pPr>
    </w:p>
    <w:p w14:paraId="70473785" w14:textId="77777777" w:rsidR="007B50C7" w:rsidRPr="00BF00BD" w:rsidRDefault="007B50C7" w:rsidP="007B50C7">
      <w:pPr>
        <w:pStyle w:val="NSCbullet"/>
        <w:rPr>
          <w:color w:val="auto"/>
        </w:rPr>
      </w:pPr>
      <w:r w:rsidRPr="00BF00BD">
        <w:rPr>
          <w:color w:val="auto"/>
        </w:rPr>
        <w:t>please address all outstanding ethical issues raised by the Committee</w:t>
      </w:r>
    </w:p>
    <w:p w14:paraId="7729DFA0" w14:textId="77777777" w:rsidR="007B50C7" w:rsidRPr="00BF00BD" w:rsidRDefault="007B50C7" w:rsidP="007B50C7">
      <w:pPr>
        <w:numPr>
          <w:ilvl w:val="0"/>
          <w:numId w:val="5"/>
        </w:numPr>
        <w:spacing w:before="80" w:after="80"/>
        <w:ind w:left="714" w:hanging="357"/>
        <w:rPr>
          <w:rFonts w:cs="Arial"/>
          <w:szCs w:val="22"/>
          <w:lang w:val="en-NZ"/>
        </w:rPr>
      </w:pPr>
      <w:r w:rsidRPr="00BF00BD">
        <w:rPr>
          <w:rFonts w:cs="Arial"/>
          <w:szCs w:val="22"/>
          <w:lang w:val="en-NZ"/>
        </w:rPr>
        <w:t xml:space="preserve">please update the Participant Information Sheet and Consent Form, taking into account the feedback provided by the Committee. </w:t>
      </w:r>
      <w:r w:rsidRPr="00BF00BD">
        <w:rPr>
          <w:i/>
          <w:iCs/>
        </w:rPr>
        <w:t>(National Ethical Standards for Health and Disability Research and Quality Improvement, para 7.15 – 7.17).</w:t>
      </w:r>
    </w:p>
    <w:p w14:paraId="4E135DAD" w14:textId="77777777" w:rsidR="007B50C7" w:rsidRPr="00D324AA" w:rsidRDefault="007B50C7" w:rsidP="007B50C7">
      <w:pPr>
        <w:rPr>
          <w:rFonts w:cs="Arial"/>
          <w:color w:val="33CCCC"/>
          <w:szCs w:val="22"/>
          <w:lang w:val="en-NZ"/>
        </w:rPr>
      </w:pPr>
    </w:p>
    <w:p w14:paraId="72B10E5E" w14:textId="77777777" w:rsidR="007C1650" w:rsidRDefault="007C1650" w:rsidP="002B2215">
      <w:pPr>
        <w:rPr>
          <w:color w:val="4BACC6"/>
          <w:lang w:val="en-NZ"/>
        </w:rPr>
      </w:pPr>
    </w:p>
    <w:p w14:paraId="3A171D33" w14:textId="77777777" w:rsidR="002B2215" w:rsidRDefault="002B2215" w:rsidP="00540FF2">
      <w:pPr>
        <w:rPr>
          <w:color w:val="4BACC6"/>
          <w:lang w:val="en-NZ"/>
        </w:rPr>
      </w:pPr>
    </w:p>
    <w:p w14:paraId="5BE5FD9D" w14:textId="77777777" w:rsidR="007B50C7" w:rsidRDefault="007B50C7" w:rsidP="00540FF2">
      <w:pPr>
        <w:rPr>
          <w:color w:val="4BACC6"/>
          <w:lang w:val="en-NZ"/>
        </w:rPr>
      </w:pPr>
    </w:p>
    <w:p w14:paraId="14F63D0F" w14:textId="77777777" w:rsidR="007B50C7" w:rsidRDefault="007B50C7" w:rsidP="00540FF2">
      <w:pPr>
        <w:rPr>
          <w:color w:val="4BACC6"/>
          <w:lang w:val="en-NZ"/>
        </w:rPr>
      </w:pPr>
    </w:p>
    <w:p w14:paraId="6A174E35" w14:textId="77777777" w:rsidR="007B50C7" w:rsidRDefault="007B50C7" w:rsidP="00540FF2">
      <w:pPr>
        <w:rPr>
          <w:color w:val="4BACC6"/>
          <w:lang w:val="en-NZ"/>
        </w:rPr>
      </w:pPr>
    </w:p>
    <w:p w14:paraId="3F68106D" w14:textId="77777777" w:rsidR="007B50C7" w:rsidRDefault="007B50C7" w:rsidP="00540FF2">
      <w:pPr>
        <w:rPr>
          <w:color w:val="4BACC6"/>
          <w:lang w:val="en-NZ"/>
        </w:rPr>
      </w:pPr>
    </w:p>
    <w:p w14:paraId="5821C73E" w14:textId="77777777" w:rsidR="007B50C7" w:rsidRDefault="007B50C7" w:rsidP="00540FF2">
      <w:pPr>
        <w:rPr>
          <w:color w:val="4BACC6"/>
          <w:lang w:val="en-NZ"/>
        </w:rPr>
      </w:pPr>
    </w:p>
    <w:p w14:paraId="5A7D4B76" w14:textId="77777777" w:rsidR="007B50C7" w:rsidRDefault="007B50C7" w:rsidP="00540FF2">
      <w:pPr>
        <w:rPr>
          <w:color w:val="4BACC6"/>
          <w:lang w:val="en-NZ"/>
        </w:rPr>
      </w:pPr>
    </w:p>
    <w:p w14:paraId="7ECF60B1" w14:textId="77777777" w:rsidR="007B50C7" w:rsidRDefault="007B50C7" w:rsidP="00540FF2">
      <w:pPr>
        <w:rPr>
          <w:color w:val="4BACC6"/>
          <w:lang w:val="en-NZ"/>
        </w:rPr>
      </w:pPr>
    </w:p>
    <w:p w14:paraId="1E633372" w14:textId="77777777" w:rsidR="007B50C7" w:rsidRDefault="007B50C7" w:rsidP="00540FF2">
      <w:pPr>
        <w:rPr>
          <w:color w:val="4BACC6"/>
          <w:lang w:val="en-NZ"/>
        </w:rPr>
      </w:pPr>
    </w:p>
    <w:p w14:paraId="0A0C0388" w14:textId="77777777" w:rsidR="007B50C7" w:rsidRDefault="007B50C7" w:rsidP="00540FF2">
      <w:pPr>
        <w:rPr>
          <w:color w:val="4BACC6"/>
          <w:lang w:val="en-NZ"/>
        </w:rPr>
      </w:pPr>
    </w:p>
    <w:p w14:paraId="607C6FFE" w14:textId="77777777" w:rsidR="007B50C7" w:rsidRDefault="007B50C7" w:rsidP="00540FF2">
      <w:pPr>
        <w:rPr>
          <w:color w:val="4BACC6"/>
          <w:lang w:val="en-NZ"/>
        </w:rPr>
      </w:pPr>
    </w:p>
    <w:p w14:paraId="7E5F3745" w14:textId="77777777" w:rsidR="007B50C7" w:rsidRDefault="007B50C7" w:rsidP="00540FF2">
      <w:pPr>
        <w:rPr>
          <w:color w:val="4BACC6"/>
          <w:lang w:val="en-NZ"/>
        </w:rPr>
      </w:pPr>
    </w:p>
    <w:p w14:paraId="759CC109" w14:textId="77777777" w:rsidR="007B50C7" w:rsidRDefault="007B50C7" w:rsidP="00540FF2">
      <w:pPr>
        <w:rPr>
          <w:color w:val="4BACC6"/>
          <w:lang w:val="en-NZ"/>
        </w:rPr>
      </w:pPr>
    </w:p>
    <w:p w14:paraId="2207B289" w14:textId="77777777" w:rsidR="007B50C7" w:rsidRDefault="007B50C7" w:rsidP="00540FF2">
      <w:pPr>
        <w:rPr>
          <w:color w:val="4BACC6"/>
          <w:lang w:val="en-NZ"/>
        </w:rPr>
      </w:pPr>
    </w:p>
    <w:p w14:paraId="1DA0E28C" w14:textId="77777777" w:rsidR="007B50C7" w:rsidRDefault="007B50C7" w:rsidP="00540FF2">
      <w:pPr>
        <w:rPr>
          <w:color w:val="4BACC6"/>
          <w:lang w:val="en-NZ"/>
        </w:rPr>
      </w:pPr>
    </w:p>
    <w:p w14:paraId="1FEAAAAE" w14:textId="77777777" w:rsidR="007B50C7" w:rsidRDefault="007B50C7" w:rsidP="00540FF2">
      <w:pPr>
        <w:rPr>
          <w:color w:val="4BACC6"/>
          <w:lang w:val="en-NZ"/>
        </w:rPr>
      </w:pPr>
    </w:p>
    <w:p w14:paraId="633981DE" w14:textId="77777777" w:rsidR="007B50C7" w:rsidRDefault="007B50C7" w:rsidP="00540FF2">
      <w:pPr>
        <w:rPr>
          <w:color w:val="4BACC6"/>
          <w:lang w:val="en-NZ"/>
        </w:rPr>
      </w:pPr>
    </w:p>
    <w:p w14:paraId="72AE6E6D" w14:textId="77777777" w:rsidR="007B50C7" w:rsidRDefault="007B50C7" w:rsidP="00540FF2">
      <w:pPr>
        <w:rPr>
          <w:color w:val="4BACC6"/>
          <w:lang w:val="en-NZ"/>
        </w:rPr>
      </w:pPr>
    </w:p>
    <w:p w14:paraId="340064C5" w14:textId="77777777" w:rsidR="007B50C7" w:rsidRDefault="007B50C7" w:rsidP="00540FF2">
      <w:pPr>
        <w:rPr>
          <w:color w:val="4BACC6"/>
          <w:lang w:val="en-NZ"/>
        </w:rPr>
      </w:pPr>
    </w:p>
    <w:p w14:paraId="7B64A97B" w14:textId="77777777" w:rsidR="007B50C7" w:rsidRDefault="007B50C7" w:rsidP="00540FF2">
      <w:pPr>
        <w:rPr>
          <w:color w:val="4BACC6"/>
          <w:lang w:val="en-NZ"/>
        </w:rPr>
      </w:pPr>
    </w:p>
    <w:p w14:paraId="66828240" w14:textId="77777777" w:rsidR="007B50C7" w:rsidRDefault="007B50C7" w:rsidP="00540FF2">
      <w:pPr>
        <w:rPr>
          <w:color w:val="4BACC6"/>
          <w:lang w:val="en-NZ"/>
        </w:rPr>
      </w:pPr>
    </w:p>
    <w:p w14:paraId="2023CCD8" w14:textId="77777777" w:rsidR="007B50C7" w:rsidRDefault="007B50C7" w:rsidP="00540FF2">
      <w:pPr>
        <w:rPr>
          <w:color w:val="4BACC6"/>
          <w:lang w:val="en-NZ"/>
        </w:rPr>
      </w:pPr>
    </w:p>
    <w:p w14:paraId="08ADD003" w14:textId="77777777" w:rsidR="007B50C7" w:rsidRDefault="007B50C7" w:rsidP="00540FF2">
      <w:pPr>
        <w:rPr>
          <w:color w:val="4BACC6"/>
          <w:lang w:val="en-NZ"/>
        </w:rPr>
      </w:pPr>
    </w:p>
    <w:p w14:paraId="368FBF19" w14:textId="77777777" w:rsidR="007B50C7" w:rsidRDefault="007B50C7" w:rsidP="00540FF2">
      <w:pPr>
        <w:rPr>
          <w:color w:val="4BACC6"/>
          <w:lang w:val="en-NZ"/>
        </w:rPr>
      </w:pPr>
    </w:p>
    <w:p w14:paraId="5C995612" w14:textId="77777777" w:rsidR="007B50C7" w:rsidRDefault="007B50C7" w:rsidP="00540FF2">
      <w:pPr>
        <w:rPr>
          <w:color w:val="4BACC6"/>
          <w:lang w:val="en-NZ"/>
        </w:rPr>
      </w:pPr>
    </w:p>
    <w:p w14:paraId="5523321A" w14:textId="77777777" w:rsidR="007B50C7" w:rsidRDefault="007B50C7" w:rsidP="00540FF2">
      <w:pPr>
        <w:rPr>
          <w:color w:val="4BACC6"/>
          <w:lang w:val="en-NZ"/>
        </w:rPr>
      </w:pPr>
    </w:p>
    <w:p w14:paraId="118EB614" w14:textId="77777777" w:rsidR="007B50C7" w:rsidRDefault="007B50C7" w:rsidP="00540FF2">
      <w:pPr>
        <w:rPr>
          <w:color w:val="4BACC6"/>
          <w:lang w:val="en-NZ"/>
        </w:rPr>
      </w:pPr>
    </w:p>
    <w:p w14:paraId="33ED581C" w14:textId="77777777" w:rsidR="007B50C7" w:rsidRDefault="007B50C7" w:rsidP="00540FF2">
      <w:pPr>
        <w:rPr>
          <w:color w:val="4BACC6"/>
          <w:lang w:val="en-NZ"/>
        </w:rPr>
      </w:pPr>
    </w:p>
    <w:p w14:paraId="1E6D035E" w14:textId="77777777" w:rsidR="007B50C7" w:rsidRDefault="007B50C7" w:rsidP="00540FF2">
      <w:pPr>
        <w:rPr>
          <w:color w:val="4BACC6"/>
          <w:lang w:val="en-NZ"/>
        </w:rPr>
      </w:pPr>
    </w:p>
    <w:p w14:paraId="0E18F709" w14:textId="77777777" w:rsidR="007B50C7" w:rsidRDefault="007B50C7" w:rsidP="00540FF2">
      <w:pPr>
        <w:rPr>
          <w:color w:val="4BACC6"/>
          <w:lang w:val="en-NZ"/>
        </w:rPr>
      </w:pPr>
    </w:p>
    <w:p w14:paraId="201E76DC" w14:textId="1836BBC4" w:rsidR="00B32A2D" w:rsidRDefault="00110954" w:rsidP="00540FF2">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B50C7" w:rsidRPr="00960BFE" w14:paraId="5119DD7F" w14:textId="77777777" w:rsidTr="007F0C02">
        <w:trPr>
          <w:trHeight w:val="280"/>
        </w:trPr>
        <w:tc>
          <w:tcPr>
            <w:tcW w:w="966" w:type="dxa"/>
            <w:tcBorders>
              <w:top w:val="nil"/>
              <w:left w:val="nil"/>
              <w:bottom w:val="nil"/>
              <w:right w:val="nil"/>
            </w:tcBorders>
          </w:tcPr>
          <w:p w14:paraId="4FECF219" w14:textId="39CD558E" w:rsidR="007B50C7" w:rsidRPr="00960BFE" w:rsidRDefault="000B1489" w:rsidP="007F0C02">
            <w:pPr>
              <w:autoSpaceDE w:val="0"/>
              <w:autoSpaceDN w:val="0"/>
              <w:adjustRightInd w:val="0"/>
            </w:pPr>
            <w:r>
              <w:rPr>
                <w:b/>
              </w:rPr>
              <w:t>3</w:t>
            </w:r>
            <w:r w:rsidR="007B50C7" w:rsidRPr="00960BFE">
              <w:rPr>
                <w:b/>
              </w:rPr>
              <w:t xml:space="preserve"> </w:t>
            </w:r>
            <w:r w:rsidR="007B50C7" w:rsidRPr="00960BFE">
              <w:t xml:space="preserve"> </w:t>
            </w:r>
          </w:p>
        </w:tc>
        <w:tc>
          <w:tcPr>
            <w:tcW w:w="2575" w:type="dxa"/>
            <w:tcBorders>
              <w:top w:val="nil"/>
              <w:left w:val="nil"/>
              <w:bottom w:val="nil"/>
              <w:right w:val="nil"/>
            </w:tcBorders>
          </w:tcPr>
          <w:p w14:paraId="50107DE6" w14:textId="77777777" w:rsidR="007B50C7" w:rsidRPr="00960BFE" w:rsidRDefault="007B50C7"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3BAD213" w14:textId="37CCA445" w:rsidR="007B50C7" w:rsidRPr="002B62FF" w:rsidRDefault="008F6AC4" w:rsidP="008F6AC4">
            <w:pPr>
              <w:rPr>
                <w:b/>
                <w:bCs/>
              </w:rPr>
            </w:pPr>
            <w:r w:rsidRPr="008F6AC4">
              <w:rPr>
                <w:b/>
                <w:bCs/>
                <w:lang w:val="en-NZ"/>
              </w:rPr>
              <w:t>2025 FULL 22270</w:t>
            </w:r>
          </w:p>
        </w:tc>
      </w:tr>
      <w:tr w:rsidR="007B50C7" w:rsidRPr="00960BFE" w14:paraId="45FD46F2" w14:textId="77777777" w:rsidTr="007F0C02">
        <w:trPr>
          <w:trHeight w:val="280"/>
        </w:trPr>
        <w:tc>
          <w:tcPr>
            <w:tcW w:w="966" w:type="dxa"/>
            <w:tcBorders>
              <w:top w:val="nil"/>
              <w:left w:val="nil"/>
              <w:bottom w:val="nil"/>
              <w:right w:val="nil"/>
            </w:tcBorders>
          </w:tcPr>
          <w:p w14:paraId="68532C9F"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59E3C7A5" w14:textId="77777777" w:rsidR="007B50C7" w:rsidRPr="00960BFE" w:rsidRDefault="007B50C7" w:rsidP="007F0C02">
            <w:pPr>
              <w:autoSpaceDE w:val="0"/>
              <w:autoSpaceDN w:val="0"/>
              <w:adjustRightInd w:val="0"/>
            </w:pPr>
            <w:r w:rsidRPr="00960BFE">
              <w:t xml:space="preserve">Title: </w:t>
            </w:r>
          </w:p>
        </w:tc>
        <w:tc>
          <w:tcPr>
            <w:tcW w:w="6459" w:type="dxa"/>
            <w:tcBorders>
              <w:top w:val="nil"/>
              <w:left w:val="nil"/>
              <w:bottom w:val="nil"/>
              <w:right w:val="nil"/>
            </w:tcBorders>
          </w:tcPr>
          <w:p w14:paraId="126EF6C3" w14:textId="2163EFB0" w:rsidR="007B50C7" w:rsidRPr="00960BFE" w:rsidRDefault="006B05D6" w:rsidP="007F0C02">
            <w:pPr>
              <w:autoSpaceDE w:val="0"/>
              <w:autoSpaceDN w:val="0"/>
              <w:adjustRightInd w:val="0"/>
            </w:pPr>
            <w:r w:rsidRPr="006B05D6">
              <w:t>A pilot study to assess the efficiency of wound closure on split-thickness skin graft (STSG) donation sites using TRTx wound support gel.</w:t>
            </w:r>
          </w:p>
        </w:tc>
      </w:tr>
      <w:tr w:rsidR="007B50C7" w:rsidRPr="00960BFE" w14:paraId="0D5EB64D" w14:textId="77777777" w:rsidTr="007F0C02">
        <w:trPr>
          <w:trHeight w:val="280"/>
        </w:trPr>
        <w:tc>
          <w:tcPr>
            <w:tcW w:w="966" w:type="dxa"/>
            <w:tcBorders>
              <w:top w:val="nil"/>
              <w:left w:val="nil"/>
              <w:bottom w:val="nil"/>
              <w:right w:val="nil"/>
            </w:tcBorders>
          </w:tcPr>
          <w:p w14:paraId="20977CEB"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6EA01664" w14:textId="77777777" w:rsidR="007B50C7" w:rsidRPr="00960BFE" w:rsidRDefault="007B50C7"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0E87DE10" w14:textId="7F947A18" w:rsidR="007B50C7" w:rsidRPr="00960BFE" w:rsidRDefault="00890BB4" w:rsidP="007F0C02">
            <w:r w:rsidRPr="00890BB4">
              <w:rPr>
                <w:bCs/>
                <w:lang w:val="en-NZ"/>
              </w:rPr>
              <w:t>Dr Terry Creagh</w:t>
            </w:r>
          </w:p>
        </w:tc>
      </w:tr>
      <w:tr w:rsidR="007B50C7" w:rsidRPr="00960BFE" w14:paraId="0C804BD6" w14:textId="77777777" w:rsidTr="007F0C02">
        <w:trPr>
          <w:trHeight w:val="280"/>
        </w:trPr>
        <w:tc>
          <w:tcPr>
            <w:tcW w:w="966" w:type="dxa"/>
            <w:tcBorders>
              <w:top w:val="nil"/>
              <w:left w:val="nil"/>
              <w:bottom w:val="nil"/>
              <w:right w:val="nil"/>
            </w:tcBorders>
          </w:tcPr>
          <w:p w14:paraId="05845B14"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41A6BD19" w14:textId="77777777" w:rsidR="007B50C7" w:rsidRPr="00960BFE" w:rsidRDefault="007B50C7" w:rsidP="007F0C02">
            <w:pPr>
              <w:autoSpaceDE w:val="0"/>
              <w:autoSpaceDN w:val="0"/>
              <w:adjustRightInd w:val="0"/>
            </w:pPr>
            <w:r w:rsidRPr="00960BFE">
              <w:t xml:space="preserve">Sponsor: </w:t>
            </w:r>
          </w:p>
        </w:tc>
        <w:tc>
          <w:tcPr>
            <w:tcW w:w="6459" w:type="dxa"/>
            <w:tcBorders>
              <w:top w:val="nil"/>
              <w:left w:val="nil"/>
              <w:bottom w:val="nil"/>
              <w:right w:val="nil"/>
            </w:tcBorders>
          </w:tcPr>
          <w:p w14:paraId="34B12FB7" w14:textId="6A1E1FF0" w:rsidR="007B50C7" w:rsidRPr="00960BFE" w:rsidRDefault="00DB3FAC" w:rsidP="007F0C02">
            <w:pPr>
              <w:autoSpaceDE w:val="0"/>
              <w:autoSpaceDN w:val="0"/>
              <w:adjustRightInd w:val="0"/>
            </w:pPr>
            <w:r w:rsidRPr="00DB3FAC">
              <w:t>Te Whatu Ora Waitaha Canterbury</w:t>
            </w:r>
          </w:p>
        </w:tc>
      </w:tr>
      <w:tr w:rsidR="007B50C7" w:rsidRPr="00960BFE" w14:paraId="5335CA39" w14:textId="77777777" w:rsidTr="007F0C02">
        <w:trPr>
          <w:trHeight w:val="280"/>
        </w:trPr>
        <w:tc>
          <w:tcPr>
            <w:tcW w:w="966" w:type="dxa"/>
            <w:tcBorders>
              <w:top w:val="nil"/>
              <w:left w:val="nil"/>
              <w:bottom w:val="nil"/>
              <w:right w:val="nil"/>
            </w:tcBorders>
          </w:tcPr>
          <w:p w14:paraId="30EA07BE" w14:textId="77777777" w:rsidR="007B50C7" w:rsidRPr="00960BFE" w:rsidRDefault="007B50C7" w:rsidP="007F0C02">
            <w:pPr>
              <w:autoSpaceDE w:val="0"/>
              <w:autoSpaceDN w:val="0"/>
              <w:adjustRightInd w:val="0"/>
            </w:pPr>
            <w:r w:rsidRPr="00960BFE">
              <w:t xml:space="preserve"> </w:t>
            </w:r>
          </w:p>
        </w:tc>
        <w:tc>
          <w:tcPr>
            <w:tcW w:w="2575" w:type="dxa"/>
            <w:tcBorders>
              <w:top w:val="nil"/>
              <w:left w:val="nil"/>
              <w:bottom w:val="nil"/>
              <w:right w:val="nil"/>
            </w:tcBorders>
          </w:tcPr>
          <w:p w14:paraId="1D37C3F1" w14:textId="77777777" w:rsidR="007B50C7" w:rsidRPr="00960BFE" w:rsidRDefault="007B50C7"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7F64A5B3" w14:textId="000E8FE5" w:rsidR="007B50C7" w:rsidRPr="00960BFE" w:rsidRDefault="007D735E" w:rsidP="007F0C02">
            <w:pPr>
              <w:autoSpaceDE w:val="0"/>
              <w:autoSpaceDN w:val="0"/>
              <w:adjustRightInd w:val="0"/>
            </w:pPr>
            <w:r>
              <w:t>20 February 2025</w:t>
            </w:r>
          </w:p>
        </w:tc>
      </w:tr>
    </w:tbl>
    <w:p w14:paraId="519BD2D5" w14:textId="77777777" w:rsidR="007B50C7" w:rsidRPr="000B6390" w:rsidRDefault="007B50C7" w:rsidP="007B50C7"/>
    <w:p w14:paraId="61F42552" w14:textId="031FC3F7" w:rsidR="007B50C7" w:rsidRPr="00D324AA" w:rsidRDefault="000B6390" w:rsidP="007B50C7">
      <w:pPr>
        <w:autoSpaceDE w:val="0"/>
        <w:autoSpaceDN w:val="0"/>
        <w:adjustRightInd w:val="0"/>
        <w:rPr>
          <w:sz w:val="20"/>
          <w:lang w:val="en-NZ"/>
        </w:rPr>
      </w:pPr>
      <w:r w:rsidRPr="000B6390">
        <w:rPr>
          <w:rFonts w:cs="Arial"/>
          <w:szCs w:val="22"/>
          <w:lang w:val="en-NZ"/>
        </w:rPr>
        <w:t>Professor Rudi Marquez-</w:t>
      </w:r>
      <w:r w:rsidRPr="00401E6F">
        <w:rPr>
          <w:rFonts w:cs="Arial"/>
          <w:szCs w:val="22"/>
          <w:lang w:val="en-NZ"/>
        </w:rPr>
        <w:t xml:space="preserve">Mazlin </w:t>
      </w:r>
      <w:r w:rsidR="00401E6F" w:rsidRPr="00401E6F">
        <w:rPr>
          <w:rFonts w:cs="Arial"/>
          <w:szCs w:val="22"/>
          <w:lang w:val="en-NZ"/>
        </w:rPr>
        <w:t xml:space="preserve">and Elle Coberger </w:t>
      </w:r>
      <w:r w:rsidR="007B50C7" w:rsidRPr="00401E6F">
        <w:rPr>
          <w:lang w:val="en-NZ"/>
        </w:rPr>
        <w:t>w</w:t>
      </w:r>
      <w:r w:rsidRPr="00401E6F">
        <w:rPr>
          <w:lang w:val="en-NZ"/>
        </w:rPr>
        <w:t>ere</w:t>
      </w:r>
      <w:r w:rsidR="007B50C7" w:rsidRPr="00401E6F">
        <w:rPr>
          <w:lang w:val="en-NZ"/>
        </w:rPr>
        <w:t xml:space="preserve"> present</w:t>
      </w:r>
      <w:r w:rsidR="007B50C7" w:rsidRPr="00D324AA">
        <w:rPr>
          <w:lang w:val="en-NZ"/>
        </w:rPr>
        <w:t xml:space="preserve"> via videoconference for discussion of this application.</w:t>
      </w:r>
    </w:p>
    <w:p w14:paraId="6E48A2DD" w14:textId="77777777" w:rsidR="007B50C7" w:rsidRPr="00D324AA" w:rsidRDefault="007B50C7" w:rsidP="007B50C7">
      <w:pPr>
        <w:rPr>
          <w:u w:val="single"/>
          <w:lang w:val="en-NZ"/>
        </w:rPr>
      </w:pPr>
    </w:p>
    <w:p w14:paraId="739CDD96" w14:textId="77777777" w:rsidR="007B50C7" w:rsidRPr="0054344C" w:rsidRDefault="007B50C7" w:rsidP="007B50C7">
      <w:pPr>
        <w:pStyle w:val="Headingbold"/>
      </w:pPr>
      <w:r w:rsidRPr="0054344C">
        <w:t>Potential conflicts of interest</w:t>
      </w:r>
    </w:p>
    <w:p w14:paraId="63EDB382" w14:textId="77777777" w:rsidR="007B50C7" w:rsidRPr="00D324AA" w:rsidRDefault="007B50C7" w:rsidP="007B50C7">
      <w:pPr>
        <w:rPr>
          <w:b/>
          <w:lang w:val="en-NZ"/>
        </w:rPr>
      </w:pPr>
    </w:p>
    <w:p w14:paraId="310C7159" w14:textId="77777777" w:rsidR="007B50C7" w:rsidRPr="00D324AA" w:rsidRDefault="007B50C7" w:rsidP="007B50C7">
      <w:pPr>
        <w:rPr>
          <w:lang w:val="en-NZ"/>
        </w:rPr>
      </w:pPr>
      <w:r w:rsidRPr="00D324AA">
        <w:rPr>
          <w:lang w:val="en-NZ"/>
        </w:rPr>
        <w:t>The Chair asked members to declare any potential conflicts of interest related to this application.</w:t>
      </w:r>
    </w:p>
    <w:p w14:paraId="4565251E" w14:textId="77777777" w:rsidR="007B50C7" w:rsidRPr="00D324AA" w:rsidRDefault="007B50C7" w:rsidP="007B50C7">
      <w:pPr>
        <w:rPr>
          <w:lang w:val="en-NZ"/>
        </w:rPr>
      </w:pPr>
    </w:p>
    <w:p w14:paraId="544DDC2B" w14:textId="77777777" w:rsidR="007B50C7" w:rsidRPr="00D324AA" w:rsidRDefault="007B50C7" w:rsidP="007B50C7">
      <w:pPr>
        <w:rPr>
          <w:lang w:val="en-NZ"/>
        </w:rPr>
      </w:pPr>
      <w:r w:rsidRPr="00D324AA">
        <w:rPr>
          <w:lang w:val="en-NZ"/>
        </w:rPr>
        <w:t>No potential conflicts of interest related to this application were declared by any member.</w:t>
      </w:r>
    </w:p>
    <w:p w14:paraId="3740CFF6" w14:textId="77777777" w:rsidR="007B50C7" w:rsidRPr="00D324AA" w:rsidRDefault="007B50C7" w:rsidP="007B50C7">
      <w:pPr>
        <w:rPr>
          <w:lang w:val="en-NZ"/>
        </w:rPr>
      </w:pPr>
    </w:p>
    <w:p w14:paraId="4C76F1B3" w14:textId="77777777" w:rsidR="007B50C7" w:rsidRPr="00D324AA" w:rsidRDefault="007B50C7" w:rsidP="007B50C7">
      <w:pPr>
        <w:autoSpaceDE w:val="0"/>
        <w:autoSpaceDN w:val="0"/>
        <w:adjustRightInd w:val="0"/>
        <w:rPr>
          <w:lang w:val="en-NZ"/>
        </w:rPr>
      </w:pPr>
    </w:p>
    <w:p w14:paraId="36278B8A" w14:textId="77777777" w:rsidR="007B50C7" w:rsidRPr="0054344C" w:rsidRDefault="007B50C7" w:rsidP="007B50C7">
      <w:pPr>
        <w:pStyle w:val="Headingbold"/>
      </w:pPr>
      <w:r w:rsidRPr="0054344C">
        <w:t>Summary of outstanding ethical issues</w:t>
      </w:r>
    </w:p>
    <w:p w14:paraId="26210819" w14:textId="77777777" w:rsidR="007B50C7" w:rsidRPr="00D324AA" w:rsidRDefault="007B50C7" w:rsidP="007B50C7">
      <w:pPr>
        <w:rPr>
          <w:lang w:val="en-NZ"/>
        </w:rPr>
      </w:pPr>
    </w:p>
    <w:p w14:paraId="5C406E30" w14:textId="77777777" w:rsidR="007B50C7" w:rsidRPr="00D324AA" w:rsidRDefault="007B50C7" w:rsidP="007B50C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ED00FBD" w14:textId="77777777" w:rsidR="007B50C7" w:rsidRPr="00D324AA" w:rsidRDefault="007B50C7" w:rsidP="007B50C7">
      <w:pPr>
        <w:autoSpaceDE w:val="0"/>
        <w:autoSpaceDN w:val="0"/>
        <w:adjustRightInd w:val="0"/>
        <w:rPr>
          <w:szCs w:val="22"/>
          <w:lang w:val="en-NZ"/>
        </w:rPr>
      </w:pPr>
    </w:p>
    <w:p w14:paraId="7F162096" w14:textId="5C1CBAAC" w:rsidR="004F61CA" w:rsidRPr="00C837C7" w:rsidRDefault="007B50C7" w:rsidP="00C837C7">
      <w:pPr>
        <w:pStyle w:val="ListParagraph"/>
        <w:numPr>
          <w:ilvl w:val="0"/>
          <w:numId w:val="35"/>
        </w:numPr>
        <w:rPr>
          <w:rFonts w:cs="Arial"/>
          <w:color w:val="FF0000"/>
        </w:rPr>
      </w:pPr>
      <w:r w:rsidRPr="00D324AA">
        <w:t xml:space="preserve">The Committee </w:t>
      </w:r>
      <w:r w:rsidR="00C837C7">
        <w:t>r</w:t>
      </w:r>
      <w:r w:rsidR="004F61CA" w:rsidRPr="00C837C7">
        <w:t>aised that this is stated investigator initiated, however</w:t>
      </w:r>
      <w:r w:rsidR="00C837C7">
        <w:t xml:space="preserve"> the</w:t>
      </w:r>
      <w:r w:rsidR="004F61CA" w:rsidRPr="00C837C7">
        <w:t xml:space="preserve"> Committee noted that balance of benefit goes towards the company</w:t>
      </w:r>
      <w:r w:rsidR="00C837C7">
        <w:t xml:space="preserve"> who make the gel</w:t>
      </w:r>
      <w:r w:rsidR="004F61CA" w:rsidRPr="00C837C7">
        <w:t xml:space="preserve">. </w:t>
      </w:r>
      <w:r w:rsidR="00C837C7">
        <w:t>The Committee</w:t>
      </w:r>
      <w:r w:rsidR="004F61CA" w:rsidRPr="00C837C7">
        <w:t xml:space="preserve"> r</w:t>
      </w:r>
      <w:r w:rsidR="00C837C7">
        <w:t xml:space="preserve">equire </w:t>
      </w:r>
      <w:r w:rsidR="004F61CA" w:rsidRPr="00C837C7">
        <w:t>evidence of ACC-equivalent insurance. Participants also need to be informed that this has commercial benefit.</w:t>
      </w:r>
      <w:r w:rsidR="00FA4CF0" w:rsidRPr="00C837C7">
        <w:t xml:space="preserve"> </w:t>
      </w:r>
      <w:r w:rsidR="00C837C7">
        <w:t xml:space="preserve">Language contained in the </w:t>
      </w:r>
      <w:hyperlink r:id="rId11" w:history="1">
        <w:r w:rsidR="00C837C7" w:rsidRPr="001B3EE9">
          <w:rPr>
            <w:rStyle w:val="Hyperlink"/>
          </w:rPr>
          <w:t>HDEC template</w:t>
        </w:r>
      </w:hyperlink>
      <w:r w:rsidR="00C837C7">
        <w:t xml:space="preserve"> can be used.</w:t>
      </w:r>
      <w:r w:rsidR="004F61CA" w:rsidRPr="00C837C7">
        <w:t xml:space="preserve"> </w:t>
      </w:r>
      <w:r w:rsidR="00725151">
        <w:rPr>
          <w:rFonts w:cs="Arial"/>
          <w:i/>
        </w:rPr>
        <w:t>(National Ethical Standards for Health and Disability Research and Quality Improvement, para 17.1, 17.3</w:t>
      </w:r>
      <w:r w:rsidR="004C3611">
        <w:rPr>
          <w:rFonts w:cs="Arial"/>
          <w:i/>
        </w:rPr>
        <w:t>-17.6)</w:t>
      </w:r>
    </w:p>
    <w:p w14:paraId="79D4C7D7" w14:textId="7B83EF6D" w:rsidR="001B3EE9" w:rsidRPr="00062029" w:rsidRDefault="001B3EE9" w:rsidP="007B50C7">
      <w:pPr>
        <w:pStyle w:val="ListParagraph"/>
        <w:rPr>
          <w:rFonts w:cs="Arial"/>
        </w:rPr>
      </w:pPr>
      <w:r w:rsidRPr="00062029">
        <w:rPr>
          <w:rFonts w:cs="Arial"/>
        </w:rPr>
        <w:t xml:space="preserve">The Committee requested the Investigator’s Brochure (IB) for the gel in order to cover how this interacts with the </w:t>
      </w:r>
      <w:r w:rsidR="00420EFA" w:rsidRPr="00062029">
        <w:rPr>
          <w:rFonts w:cs="Arial"/>
        </w:rPr>
        <w:t>body and</w:t>
      </w:r>
      <w:r w:rsidRPr="00062029">
        <w:rPr>
          <w:rFonts w:cs="Arial"/>
        </w:rPr>
        <w:t xml:space="preserve"> clarify any interactions with the blood stream if any. </w:t>
      </w:r>
      <w:r w:rsidR="004760F1">
        <w:rPr>
          <w:rFonts w:cs="Arial"/>
          <w:i/>
        </w:rPr>
        <w:t>(National Ethical Standards for Health and Disability Research and Quality Improvement, para 8.4-8.6)</w:t>
      </w:r>
    </w:p>
    <w:p w14:paraId="21CF9A3C" w14:textId="02610DF6" w:rsidR="00A5157C" w:rsidRPr="00137FA7" w:rsidRDefault="00062029" w:rsidP="007B50C7">
      <w:pPr>
        <w:pStyle w:val="ListParagraph"/>
        <w:rPr>
          <w:rFonts w:cs="Arial"/>
          <w:color w:val="FF0000"/>
        </w:rPr>
      </w:pPr>
      <w:r>
        <w:t>The Committee stated the p</w:t>
      </w:r>
      <w:r w:rsidR="00A5157C">
        <w:t xml:space="preserve">rotocol needs to outline how randomisation occurs. </w:t>
      </w:r>
      <w:r w:rsidR="00E91500">
        <w:rPr>
          <w:rFonts w:cs="Arial"/>
          <w:i/>
        </w:rPr>
        <w:t>(National Ethical Standards for Health and Disability Research and Quality Improvement, para 9.8)</w:t>
      </w:r>
    </w:p>
    <w:p w14:paraId="2B156C7A" w14:textId="55DCE52D" w:rsidR="005C0538" w:rsidRPr="005C0538" w:rsidRDefault="00062029" w:rsidP="007B50C7">
      <w:pPr>
        <w:pStyle w:val="ListParagraph"/>
        <w:rPr>
          <w:rFonts w:cs="Arial"/>
          <w:color w:val="FF0000"/>
        </w:rPr>
      </w:pPr>
      <w:r>
        <w:t>There is a lack</w:t>
      </w:r>
      <w:r w:rsidR="00BF75F0">
        <w:t xml:space="preserve"> of information in protocol and </w:t>
      </w:r>
      <w:r>
        <w:t xml:space="preserve">participant information sheet (PIS) </w:t>
      </w:r>
      <w:r w:rsidR="00BF75F0">
        <w:t>ab</w:t>
      </w:r>
      <w:r>
        <w:t>o</w:t>
      </w:r>
      <w:r w:rsidR="00BF75F0">
        <w:t xml:space="preserve">ut what the gel does. Website information </w:t>
      </w:r>
      <w:r>
        <w:t xml:space="preserve">publicly available </w:t>
      </w:r>
      <w:r w:rsidR="004D6230">
        <w:t xml:space="preserve">indicates the mechanism in more detail, </w:t>
      </w:r>
      <w:r>
        <w:t xml:space="preserve">which implies that it being just a </w:t>
      </w:r>
      <w:r w:rsidR="004D6230">
        <w:t>topical cream isn’t entirely accurate</w:t>
      </w:r>
      <w:r>
        <w:t>. While observations have been made</w:t>
      </w:r>
      <w:r w:rsidR="005312F6">
        <w:t xml:space="preserve"> in a small dose, </w:t>
      </w:r>
      <w:r>
        <w:t>it is not currently clear</w:t>
      </w:r>
      <w:r w:rsidR="005312F6">
        <w:t xml:space="preserve"> that it won’t get into the blood</w:t>
      </w:r>
      <w:r w:rsidR="002E1BCB">
        <w:t xml:space="preserve"> if a large amount of surface will increase the dose and therefore increase the risk.</w:t>
      </w:r>
      <w:r w:rsidR="00752064">
        <w:t xml:space="preserve"> This needs to be stepped out, and the provision of IB may help answer this</w:t>
      </w:r>
      <w:r w:rsidR="00D0182F">
        <w:t xml:space="preserve"> </w:t>
      </w:r>
      <w:r w:rsidR="00D0182F">
        <w:rPr>
          <w:rFonts w:cs="Arial"/>
          <w:i/>
        </w:rPr>
        <w:t>(National Ethical Standards for Health and Disability Research and Quality Improvement, para 7.15 – 7.17</w:t>
      </w:r>
      <w:r w:rsidR="000D5BA4">
        <w:rPr>
          <w:rFonts w:cs="Arial"/>
          <w:i/>
        </w:rPr>
        <w:t>, 8.4</w:t>
      </w:r>
      <w:r w:rsidR="00E10A6D">
        <w:rPr>
          <w:rFonts w:cs="Arial"/>
          <w:i/>
        </w:rPr>
        <w:t>-8.6</w:t>
      </w:r>
      <w:r w:rsidR="00E91500">
        <w:rPr>
          <w:rFonts w:cs="Arial"/>
          <w:i/>
        </w:rPr>
        <w:t>, 9.8</w:t>
      </w:r>
      <w:r w:rsidR="00D0182F">
        <w:rPr>
          <w:rFonts w:cs="Arial"/>
          <w:i/>
        </w:rPr>
        <w:t>)</w:t>
      </w:r>
      <w:r w:rsidR="00752064">
        <w:t xml:space="preserve">. </w:t>
      </w:r>
    </w:p>
    <w:p w14:paraId="70FB3348" w14:textId="06C37221" w:rsidR="00E81A73" w:rsidRPr="00E81A73" w:rsidRDefault="00062029" w:rsidP="007B50C7">
      <w:pPr>
        <w:pStyle w:val="ListParagraph"/>
        <w:rPr>
          <w:rFonts w:cs="Arial"/>
          <w:color w:val="FF0000"/>
        </w:rPr>
      </w:pPr>
      <w:r>
        <w:t>The data management plan (</w:t>
      </w:r>
      <w:r w:rsidR="005C0538">
        <w:t>DMP</w:t>
      </w:r>
      <w:r>
        <w:t>)</w:t>
      </w:r>
      <w:r w:rsidR="005C0538">
        <w:t xml:space="preserve"> needs reviewing</w:t>
      </w:r>
      <w:r>
        <w:t xml:space="preserve"> as the</w:t>
      </w:r>
      <w:r w:rsidR="005C0538">
        <w:t xml:space="preserve"> template has not been customised to project with irrelevant statements</w:t>
      </w:r>
      <w:r w:rsidR="00752064">
        <w:t xml:space="preserve"> kept in. </w:t>
      </w:r>
    </w:p>
    <w:p w14:paraId="28393851" w14:textId="7F0BB5A2" w:rsidR="00161287" w:rsidRPr="00161287" w:rsidRDefault="00AE0717" w:rsidP="007B50C7">
      <w:pPr>
        <w:pStyle w:val="ListParagraph"/>
        <w:rPr>
          <w:rFonts w:cs="Arial"/>
          <w:color w:val="FF0000"/>
        </w:rPr>
      </w:pPr>
      <w:r>
        <w:t>The Committee reminded the Researcher that the study needs to be registered with a</w:t>
      </w:r>
      <w:r w:rsidR="00E81A73">
        <w:t xml:space="preserve"> WHO </w:t>
      </w:r>
      <w:r>
        <w:t xml:space="preserve">clinical trials </w:t>
      </w:r>
      <w:r w:rsidR="00E81A73">
        <w:t xml:space="preserve">register. </w:t>
      </w:r>
    </w:p>
    <w:p w14:paraId="29464D69" w14:textId="24C868D4" w:rsidR="00752064" w:rsidRPr="00C149FC" w:rsidRDefault="00AE0717" w:rsidP="007B50C7">
      <w:pPr>
        <w:pStyle w:val="ListParagraph"/>
        <w:rPr>
          <w:rFonts w:cs="Arial"/>
          <w:color w:val="FF0000"/>
        </w:rPr>
      </w:pPr>
      <w:r>
        <w:t>After discussion, it was clarified</w:t>
      </w:r>
      <w:r w:rsidR="00161287">
        <w:t xml:space="preserve"> that the company making the gel will be the sponsor and hospital the locality, and the university needs to be determined their role. </w:t>
      </w:r>
      <w:r>
        <w:t xml:space="preserve">The study’s </w:t>
      </w:r>
      <w:r w:rsidR="00971055">
        <w:t xml:space="preserve">DMP is </w:t>
      </w:r>
      <w:r w:rsidR="002D264E">
        <w:t xml:space="preserve">the </w:t>
      </w:r>
      <w:r w:rsidR="00971055">
        <w:t xml:space="preserve">place </w:t>
      </w:r>
      <w:r>
        <w:t xml:space="preserve">to clarify these roles. </w:t>
      </w:r>
      <w:r w:rsidR="00971055">
        <w:t xml:space="preserve"> </w:t>
      </w:r>
    </w:p>
    <w:p w14:paraId="2EFCDE4C" w14:textId="073A6BAD" w:rsidR="00C149FC" w:rsidRPr="00C149FC" w:rsidRDefault="00AE0717" w:rsidP="00C149FC">
      <w:pPr>
        <w:pStyle w:val="ListParagraph"/>
        <w:ind w:left="357" w:hanging="357"/>
      </w:pPr>
      <w:r>
        <w:t>The Committee requested assurance</w:t>
      </w:r>
      <w:r w:rsidR="00C149FC">
        <w:t xml:space="preserve"> about a safety committee and stopping rules</w:t>
      </w:r>
      <w:r>
        <w:t xml:space="preserve">. Please provide a </w:t>
      </w:r>
      <w:r w:rsidR="00C149FC">
        <w:t>formal process and documentation in place around that.</w:t>
      </w:r>
      <w:r w:rsidR="003C2123">
        <w:t xml:space="preserve"> </w:t>
      </w:r>
      <w:r w:rsidR="003C2123">
        <w:rPr>
          <w:rFonts w:cs="Arial"/>
          <w:i/>
        </w:rPr>
        <w:t>(National Ethical Standards for Health and Disability Research and Quality Improvement, para 11.25)</w:t>
      </w:r>
    </w:p>
    <w:p w14:paraId="6E41704D" w14:textId="515104B4" w:rsidR="00AE0717" w:rsidRPr="001B2D4C" w:rsidRDefault="00AE0717" w:rsidP="007B50C7">
      <w:pPr>
        <w:pStyle w:val="ListParagraph"/>
        <w:rPr>
          <w:rFonts w:cs="Arial"/>
          <w:color w:val="FF0000"/>
        </w:rPr>
      </w:pPr>
      <w:r>
        <w:t>The Committee r</w:t>
      </w:r>
      <w:r w:rsidR="00752064">
        <w:t>equested peer review from a wound healing expert</w:t>
      </w:r>
      <w:r>
        <w:t xml:space="preserve"> or similar as this is first in human. </w:t>
      </w:r>
      <w:r w:rsidR="00115D3C">
        <w:t>The committee considers that as a therapeutic product that ‘</w:t>
      </w:r>
      <w:r w:rsidR="00115D3C" w:rsidRPr="00115D3C">
        <w:rPr>
          <w:lang w:val="en-GB"/>
        </w:rPr>
        <w:t xml:space="preserve">meets the criteria for </w:t>
      </w:r>
      <w:r w:rsidR="00115D3C" w:rsidRPr="00115D3C">
        <w:rPr>
          <w:lang w:val="en-GB"/>
        </w:rPr>
        <w:lastRenderedPageBreak/>
        <w:t xml:space="preserve">SCOTT review as this gel is a therapeutic product </w:t>
      </w:r>
      <w:r w:rsidR="00115D3C">
        <w:rPr>
          <w:lang w:val="en-GB"/>
        </w:rPr>
        <w:t xml:space="preserve">that </w:t>
      </w:r>
      <w:r w:rsidR="00115D3C" w:rsidRPr="00115D3C">
        <w:rPr>
          <w:lang w:val="en-GB"/>
        </w:rPr>
        <w:t>influenc</w:t>
      </w:r>
      <w:r w:rsidR="00115D3C">
        <w:rPr>
          <w:lang w:val="en-GB"/>
        </w:rPr>
        <w:t>es</w:t>
      </w:r>
      <w:r w:rsidR="00115D3C" w:rsidRPr="00115D3C">
        <w:rPr>
          <w:lang w:val="en-GB"/>
        </w:rPr>
        <w:t>, inhibit</w:t>
      </w:r>
      <w:r w:rsidR="00115D3C">
        <w:rPr>
          <w:lang w:val="en-GB"/>
        </w:rPr>
        <w:t>s</w:t>
      </w:r>
      <w:r w:rsidR="00115D3C" w:rsidRPr="00115D3C">
        <w:rPr>
          <w:lang w:val="en-GB"/>
        </w:rPr>
        <w:t>, or modi</w:t>
      </w:r>
      <w:r w:rsidR="00115D3C">
        <w:rPr>
          <w:lang w:val="en-GB"/>
        </w:rPr>
        <w:t>fies</w:t>
      </w:r>
      <w:r w:rsidR="00115D3C" w:rsidRPr="00115D3C">
        <w:rPr>
          <w:lang w:val="en-GB"/>
        </w:rPr>
        <w:t xml:space="preserve"> a physiological process</w:t>
      </w:r>
      <w:r w:rsidR="00115D3C">
        <w:rPr>
          <w:lang w:val="en-GB"/>
        </w:rPr>
        <w:t xml:space="preserve"> – angiogenesis – review from </w:t>
      </w:r>
      <w:r w:rsidR="00CF139B">
        <w:rPr>
          <w:lang w:val="en-GB"/>
        </w:rPr>
        <w:t xml:space="preserve"> the </w:t>
      </w:r>
      <w:r w:rsidR="00CF139B" w:rsidRPr="00CF139B">
        <w:rPr>
          <w:lang w:val="en-GB"/>
        </w:rPr>
        <w:t>Standing Committee on Therapeutic Trials (SCOTT)</w:t>
      </w:r>
      <w:r w:rsidR="00CF139B">
        <w:rPr>
          <w:lang w:val="en-GB"/>
        </w:rPr>
        <w:t xml:space="preserve"> may be required. </w:t>
      </w:r>
      <w:r w:rsidR="00115D3C" w:rsidRPr="00115D3C">
        <w:rPr>
          <w:lang w:val="en-GB"/>
        </w:rPr>
        <w:t>.</w:t>
      </w:r>
      <w:r w:rsidR="00115D3C" w:rsidRPr="00115D3C">
        <w:rPr>
          <w:i/>
          <w:lang w:val="en-GB"/>
        </w:rPr>
        <w:t xml:space="preserve"> </w:t>
      </w:r>
      <w:r w:rsidR="008507B1">
        <w:rPr>
          <w:rFonts w:cs="Arial"/>
          <w:i/>
        </w:rPr>
        <w:t>(National Ethical Standards for Health and Disability Research and Quality Improvement, para 9.28)</w:t>
      </w:r>
    </w:p>
    <w:p w14:paraId="6146B4B4" w14:textId="5FCF45A8" w:rsidR="00CF139B" w:rsidRPr="005945AB" w:rsidRDefault="00CF139B" w:rsidP="007B50C7">
      <w:pPr>
        <w:pStyle w:val="ListParagraph"/>
        <w:rPr>
          <w:rFonts w:cs="Arial"/>
          <w:color w:val="FF0000"/>
        </w:rPr>
      </w:pPr>
      <w:r>
        <w:rPr>
          <w:rFonts w:cs="Arial"/>
          <w:iCs/>
        </w:rPr>
        <w:t xml:space="preserve">Please </w:t>
      </w:r>
      <w:r w:rsidR="00FB2103">
        <w:rPr>
          <w:rFonts w:cs="Arial"/>
          <w:iCs/>
        </w:rPr>
        <w:t>ensure</w:t>
      </w:r>
      <w:r>
        <w:rPr>
          <w:rFonts w:cs="Arial"/>
          <w:iCs/>
        </w:rPr>
        <w:t xml:space="preserve"> the study protocol is clear about the study design i.e. how randomisation occurs, or not, and whether assignment to a study arm can be blinded. </w:t>
      </w:r>
    </w:p>
    <w:p w14:paraId="04BF0DCF" w14:textId="77777777" w:rsidR="00AE0717" w:rsidRDefault="00AE0717" w:rsidP="007B50C7">
      <w:pPr>
        <w:spacing w:before="80" w:after="80"/>
        <w:rPr>
          <w:rFonts w:cs="Arial"/>
          <w:szCs w:val="22"/>
          <w:lang w:val="en-NZ"/>
        </w:rPr>
      </w:pPr>
    </w:p>
    <w:p w14:paraId="2225CD85" w14:textId="5411F03C" w:rsidR="007B50C7" w:rsidRPr="00D324AA" w:rsidRDefault="007B50C7" w:rsidP="007B50C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bookmarkStart w:id="4" w:name="_Hlk144721695"/>
      <w:r w:rsidR="002D264E" w:rsidRPr="002D264E">
        <w:rPr>
          <w:rFonts w:cs="Arial"/>
          <w:i/>
        </w:rPr>
        <w:t xml:space="preserve"> </w:t>
      </w:r>
      <w:r w:rsidR="002D264E">
        <w:rPr>
          <w:rFonts w:cs="Arial"/>
          <w:i/>
        </w:rPr>
        <w:t>(National Ethical Standards for Health and Disability Research and Quality Improvement, para 7.15 – 7.17)</w:t>
      </w:r>
      <w:bookmarkEnd w:id="4"/>
      <w:r w:rsidRPr="00D324AA">
        <w:rPr>
          <w:rFonts w:cs="Arial"/>
          <w:szCs w:val="22"/>
          <w:lang w:val="en-NZ"/>
        </w:rPr>
        <w:t xml:space="preserve">: </w:t>
      </w:r>
    </w:p>
    <w:p w14:paraId="1F4A3146" w14:textId="77777777" w:rsidR="007B50C7" w:rsidRPr="00D324AA" w:rsidRDefault="007B50C7" w:rsidP="007B50C7">
      <w:pPr>
        <w:spacing w:before="80" w:after="80"/>
        <w:rPr>
          <w:rFonts w:cs="Arial"/>
          <w:szCs w:val="22"/>
          <w:lang w:val="en-NZ"/>
        </w:rPr>
      </w:pPr>
    </w:p>
    <w:p w14:paraId="7C51089E" w14:textId="4554B49A" w:rsidR="007B50C7" w:rsidRDefault="00EB1ED8" w:rsidP="007B50C7">
      <w:pPr>
        <w:pStyle w:val="ListParagraph"/>
      </w:pPr>
      <w:r>
        <w:t>The i</w:t>
      </w:r>
      <w:r w:rsidR="00F568D7">
        <w:t>nformation sheet is missing information about the control arm</w:t>
      </w:r>
      <w:r w:rsidR="00A5157C">
        <w:t xml:space="preserve"> and what their participation involves</w:t>
      </w:r>
      <w:r w:rsidR="00F568D7">
        <w:t>.</w:t>
      </w:r>
    </w:p>
    <w:p w14:paraId="0FB48A3D" w14:textId="137CCCCC" w:rsidR="00EB1ED8" w:rsidRDefault="00EB1ED8" w:rsidP="007B50C7">
      <w:pPr>
        <w:pStyle w:val="ListParagraph"/>
      </w:pPr>
      <w:r>
        <w:t xml:space="preserve">As this is a commercial trial, please remove the ACC statement and replace with a commercial statement. The </w:t>
      </w:r>
      <w:hyperlink r:id="rId12" w:history="1">
        <w:r w:rsidRPr="00EB1ED8">
          <w:rPr>
            <w:rStyle w:val="Hyperlink"/>
          </w:rPr>
          <w:t>HDEC template</w:t>
        </w:r>
      </w:hyperlink>
      <w:r>
        <w:t xml:space="preserve"> wording can be used.</w:t>
      </w:r>
    </w:p>
    <w:p w14:paraId="4BC48C76" w14:textId="4F575D93" w:rsidR="007B50C7" w:rsidRDefault="006E608C" w:rsidP="007B50C7">
      <w:pPr>
        <w:pStyle w:val="ListParagraph"/>
      </w:pPr>
      <w:r>
        <w:t xml:space="preserve">A more neutral stance </w:t>
      </w:r>
      <w:r w:rsidR="00EB1ED8">
        <w:t xml:space="preserve">is </w:t>
      </w:r>
      <w:r>
        <w:t>required</w:t>
      </w:r>
      <w:r w:rsidR="00EB1ED8">
        <w:t xml:space="preserve"> for the PIS</w:t>
      </w:r>
      <w:r>
        <w:t xml:space="preserve">. Written currently like its world-changing and can be coercive. </w:t>
      </w:r>
      <w:r w:rsidR="008505EF">
        <w:t xml:space="preserve">Currently don’t know the benefits in humans. </w:t>
      </w:r>
    </w:p>
    <w:p w14:paraId="17E704A7" w14:textId="77777777" w:rsidR="002526B9" w:rsidRDefault="002526B9" w:rsidP="002526B9">
      <w:pPr>
        <w:pStyle w:val="ListParagraph"/>
        <w:rPr>
          <w:sz w:val="22"/>
          <w:lang w:val="en-GB"/>
        </w:rPr>
      </w:pPr>
      <w:r>
        <w:t>State that the participant’s General Practitioner (GP) will be informed in event of clinically significant abnormal findings/concerns. Delete optional tick-box in relevant CF clause as this should be mandatory.</w:t>
      </w:r>
    </w:p>
    <w:p w14:paraId="4C08C253" w14:textId="6055954E" w:rsidR="00E10F3A" w:rsidRDefault="00420EFA" w:rsidP="00E10F3A">
      <w:pPr>
        <w:pStyle w:val="ListParagraph"/>
      </w:pPr>
      <w:r>
        <w:t>If</w:t>
      </w:r>
      <w:r w:rsidR="00E10F3A">
        <w:t xml:space="preserve"> this is randomised,</w:t>
      </w:r>
      <w:r w:rsidR="00FF5ACB">
        <w:t xml:space="preserve"> then the study</w:t>
      </w:r>
      <w:r w:rsidR="00E10F3A">
        <w:t xml:space="preserve"> should not allow withdraw of data to preserve study quality</w:t>
      </w:r>
      <w:r>
        <w:t xml:space="preserve">. If </w:t>
      </w:r>
      <w:r w:rsidR="00E10F3A">
        <w:t>a certain subset all withdraws and they take data with them</w:t>
      </w:r>
      <w:r>
        <w:t>,</w:t>
      </w:r>
      <w:r w:rsidR="00E10F3A">
        <w:t xml:space="preserve"> then info</w:t>
      </w:r>
      <w:r>
        <w:t>rmation</w:t>
      </w:r>
      <w:r w:rsidR="00E10F3A">
        <w:t xml:space="preserve"> will be missing in analysis</w:t>
      </w:r>
      <w:r w:rsidR="002526B9">
        <w:t>.</w:t>
      </w:r>
    </w:p>
    <w:p w14:paraId="4E4D5678" w14:textId="77777777" w:rsidR="007B50C7" w:rsidRPr="00D324AA" w:rsidRDefault="007B50C7" w:rsidP="007B50C7">
      <w:pPr>
        <w:spacing w:before="80" w:after="80"/>
      </w:pPr>
    </w:p>
    <w:p w14:paraId="07FB1E00" w14:textId="77777777" w:rsidR="007B50C7" w:rsidRPr="0054344C" w:rsidRDefault="007B50C7" w:rsidP="007B50C7">
      <w:pPr>
        <w:rPr>
          <w:b/>
          <w:bCs/>
          <w:lang w:val="en-NZ"/>
        </w:rPr>
      </w:pPr>
      <w:r w:rsidRPr="0054344C">
        <w:rPr>
          <w:b/>
          <w:bCs/>
          <w:lang w:val="en-NZ"/>
        </w:rPr>
        <w:t xml:space="preserve">Decision </w:t>
      </w:r>
    </w:p>
    <w:p w14:paraId="47BAA8C3" w14:textId="77777777" w:rsidR="007B50C7" w:rsidRPr="00D324AA" w:rsidRDefault="007B50C7" w:rsidP="007B50C7">
      <w:pPr>
        <w:rPr>
          <w:lang w:val="en-NZ"/>
        </w:rPr>
      </w:pPr>
    </w:p>
    <w:p w14:paraId="2F68814F" w14:textId="77777777" w:rsidR="007B50C7" w:rsidRPr="00D324AA" w:rsidRDefault="007B50C7" w:rsidP="007B50C7">
      <w:pPr>
        <w:rPr>
          <w:lang w:val="en-NZ"/>
        </w:rPr>
      </w:pPr>
    </w:p>
    <w:p w14:paraId="573574F6" w14:textId="77777777" w:rsidR="007B50C7" w:rsidRPr="00420EFA" w:rsidRDefault="007B50C7" w:rsidP="007B50C7">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as the Committee did not consider that the study would meet the ethical s</w:t>
      </w:r>
      <w:r w:rsidRPr="00420EFA">
        <w:rPr>
          <w:lang w:val="en-NZ"/>
        </w:rPr>
        <w:t>tandards referenced above.</w:t>
      </w:r>
    </w:p>
    <w:p w14:paraId="53A43FCA" w14:textId="77777777" w:rsidR="000B1489" w:rsidRDefault="000B1489" w:rsidP="007B50C7">
      <w:pPr>
        <w:rPr>
          <w:color w:val="4BACC6"/>
          <w:lang w:val="en-NZ"/>
        </w:rPr>
      </w:pPr>
    </w:p>
    <w:p w14:paraId="4E9E8437" w14:textId="77777777" w:rsidR="000B1489" w:rsidRDefault="000B1489" w:rsidP="007B50C7">
      <w:pPr>
        <w:rPr>
          <w:color w:val="4BACC6"/>
          <w:lang w:val="en-NZ"/>
        </w:rPr>
      </w:pPr>
    </w:p>
    <w:p w14:paraId="53EF4904" w14:textId="77777777" w:rsidR="000B1489" w:rsidRDefault="000B1489" w:rsidP="007B50C7">
      <w:pPr>
        <w:rPr>
          <w:color w:val="4BACC6"/>
          <w:lang w:val="en-NZ"/>
        </w:rPr>
      </w:pPr>
    </w:p>
    <w:p w14:paraId="776FE8C8" w14:textId="77777777" w:rsidR="000B1489" w:rsidRDefault="000B1489" w:rsidP="007B50C7">
      <w:pPr>
        <w:rPr>
          <w:color w:val="4BACC6"/>
          <w:lang w:val="en-NZ"/>
        </w:rPr>
      </w:pPr>
    </w:p>
    <w:p w14:paraId="5782AC75" w14:textId="77777777" w:rsidR="000B1489" w:rsidRDefault="000B1489" w:rsidP="007B50C7">
      <w:pPr>
        <w:rPr>
          <w:color w:val="4BACC6"/>
          <w:lang w:val="en-NZ"/>
        </w:rPr>
      </w:pPr>
    </w:p>
    <w:p w14:paraId="7DC29F6B" w14:textId="77777777" w:rsidR="000B1489" w:rsidRDefault="000B1489" w:rsidP="007B50C7">
      <w:pPr>
        <w:rPr>
          <w:color w:val="4BACC6"/>
          <w:lang w:val="en-NZ"/>
        </w:rPr>
      </w:pPr>
    </w:p>
    <w:p w14:paraId="4FB9C261" w14:textId="77777777" w:rsidR="000B1489" w:rsidRDefault="000B1489" w:rsidP="007B50C7">
      <w:pPr>
        <w:rPr>
          <w:color w:val="4BACC6"/>
          <w:lang w:val="en-NZ"/>
        </w:rPr>
      </w:pPr>
    </w:p>
    <w:p w14:paraId="0043B461" w14:textId="77777777" w:rsidR="000B1489" w:rsidRDefault="000B1489" w:rsidP="007B50C7">
      <w:pPr>
        <w:rPr>
          <w:color w:val="4BACC6"/>
          <w:lang w:val="en-NZ"/>
        </w:rPr>
      </w:pPr>
    </w:p>
    <w:p w14:paraId="7E20A5B5" w14:textId="77777777" w:rsidR="000B1489" w:rsidRDefault="000B1489" w:rsidP="007B50C7">
      <w:pPr>
        <w:rPr>
          <w:color w:val="4BACC6"/>
          <w:lang w:val="en-NZ"/>
        </w:rPr>
      </w:pPr>
    </w:p>
    <w:p w14:paraId="2A2A74D1" w14:textId="77777777" w:rsidR="000B1489" w:rsidRDefault="000B1489" w:rsidP="007B50C7">
      <w:pPr>
        <w:rPr>
          <w:color w:val="4BACC6"/>
          <w:lang w:val="en-NZ"/>
        </w:rPr>
      </w:pPr>
    </w:p>
    <w:p w14:paraId="07B08275" w14:textId="77777777" w:rsidR="000B1489" w:rsidRDefault="000B1489" w:rsidP="007B50C7">
      <w:pPr>
        <w:rPr>
          <w:color w:val="4BACC6"/>
          <w:lang w:val="en-NZ"/>
        </w:rPr>
      </w:pPr>
    </w:p>
    <w:p w14:paraId="48635CA9" w14:textId="77777777" w:rsidR="000B1489" w:rsidRDefault="000B1489" w:rsidP="007B50C7">
      <w:pPr>
        <w:rPr>
          <w:color w:val="4BACC6"/>
          <w:lang w:val="en-NZ"/>
        </w:rPr>
      </w:pPr>
    </w:p>
    <w:p w14:paraId="75669D6D" w14:textId="77777777" w:rsidR="000B1489" w:rsidRDefault="000B1489" w:rsidP="007B50C7">
      <w:pPr>
        <w:rPr>
          <w:color w:val="4BACC6"/>
          <w:lang w:val="en-NZ"/>
        </w:rPr>
      </w:pPr>
    </w:p>
    <w:p w14:paraId="6050A2A3" w14:textId="77777777" w:rsidR="000B1489" w:rsidRDefault="000B1489" w:rsidP="007B50C7">
      <w:pPr>
        <w:rPr>
          <w:color w:val="4BACC6"/>
          <w:lang w:val="en-NZ"/>
        </w:rPr>
      </w:pPr>
    </w:p>
    <w:p w14:paraId="0712507C" w14:textId="77777777" w:rsidR="000B1489" w:rsidRDefault="000B1489" w:rsidP="007B50C7">
      <w:pPr>
        <w:rPr>
          <w:color w:val="4BACC6"/>
          <w:lang w:val="en-NZ"/>
        </w:rPr>
      </w:pPr>
    </w:p>
    <w:p w14:paraId="5A9F355F" w14:textId="77777777" w:rsidR="000B1489" w:rsidRDefault="000B1489" w:rsidP="007B50C7">
      <w:pPr>
        <w:rPr>
          <w:color w:val="4BACC6"/>
          <w:lang w:val="en-NZ"/>
        </w:rPr>
      </w:pPr>
    </w:p>
    <w:p w14:paraId="35F7E220" w14:textId="77777777" w:rsidR="000B1489" w:rsidRDefault="000B1489" w:rsidP="007B50C7">
      <w:pPr>
        <w:rPr>
          <w:color w:val="4BACC6"/>
          <w:lang w:val="en-NZ"/>
        </w:rPr>
      </w:pPr>
    </w:p>
    <w:p w14:paraId="0E57CBB7" w14:textId="77777777" w:rsidR="000B1489" w:rsidRDefault="000B1489" w:rsidP="007B50C7">
      <w:pPr>
        <w:rPr>
          <w:color w:val="4BACC6"/>
          <w:lang w:val="en-NZ"/>
        </w:rPr>
      </w:pPr>
    </w:p>
    <w:p w14:paraId="7900A516" w14:textId="77777777" w:rsidR="000B1489" w:rsidRDefault="000B1489" w:rsidP="007B50C7">
      <w:pPr>
        <w:rPr>
          <w:color w:val="4BACC6"/>
          <w:lang w:val="en-NZ"/>
        </w:rPr>
      </w:pPr>
    </w:p>
    <w:p w14:paraId="6FC5EDEA" w14:textId="77777777" w:rsidR="000B1489" w:rsidRDefault="000B1489" w:rsidP="007B50C7">
      <w:pPr>
        <w:rPr>
          <w:color w:val="4BACC6"/>
          <w:lang w:val="en-NZ"/>
        </w:rPr>
      </w:pPr>
    </w:p>
    <w:p w14:paraId="508E6CAD" w14:textId="77777777" w:rsidR="000B1489" w:rsidRDefault="000B1489" w:rsidP="007B50C7">
      <w:pPr>
        <w:rPr>
          <w:color w:val="4BACC6"/>
          <w:lang w:val="en-NZ"/>
        </w:rPr>
      </w:pPr>
    </w:p>
    <w:p w14:paraId="32F38E54" w14:textId="77777777" w:rsidR="000B1489" w:rsidRDefault="000B1489" w:rsidP="007B50C7">
      <w:pPr>
        <w:rPr>
          <w:color w:val="4BACC6"/>
          <w:lang w:val="en-NZ"/>
        </w:rPr>
      </w:pPr>
    </w:p>
    <w:p w14:paraId="78B04BC8" w14:textId="77777777" w:rsidR="000B1489" w:rsidRDefault="000B1489" w:rsidP="007B50C7">
      <w:pPr>
        <w:rPr>
          <w:color w:val="4BACC6"/>
          <w:lang w:val="en-NZ"/>
        </w:rPr>
      </w:pPr>
    </w:p>
    <w:p w14:paraId="3581316B" w14:textId="77777777" w:rsidR="000B1489" w:rsidRDefault="000B1489" w:rsidP="007B50C7">
      <w:pPr>
        <w:rPr>
          <w:color w:val="4BACC6"/>
          <w:lang w:val="en-NZ"/>
        </w:rPr>
      </w:pPr>
    </w:p>
    <w:p w14:paraId="2D0036A2" w14:textId="77777777" w:rsidR="000B1489" w:rsidRDefault="000B1489" w:rsidP="007B50C7">
      <w:pPr>
        <w:rPr>
          <w:color w:val="4BACC6"/>
          <w:lang w:val="en-NZ"/>
        </w:rPr>
      </w:pPr>
    </w:p>
    <w:p w14:paraId="3DFFA56B" w14:textId="77777777" w:rsidR="000B1489" w:rsidRDefault="000B1489" w:rsidP="007B50C7">
      <w:pPr>
        <w:rPr>
          <w:color w:val="4BACC6"/>
          <w:lang w:val="en-NZ"/>
        </w:rPr>
      </w:pPr>
    </w:p>
    <w:p w14:paraId="42518F16" w14:textId="77777777" w:rsidR="000B1489" w:rsidRDefault="000B1489" w:rsidP="007B50C7">
      <w:pPr>
        <w:rPr>
          <w:color w:val="4BACC6"/>
          <w:lang w:val="en-NZ"/>
        </w:rPr>
      </w:pPr>
    </w:p>
    <w:p w14:paraId="47722E4C" w14:textId="1D3B0C77" w:rsidR="000B1489" w:rsidRDefault="000B1489" w:rsidP="007B50C7">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1489" w:rsidRPr="00960BFE" w14:paraId="7922446F" w14:textId="77777777" w:rsidTr="007F0C02">
        <w:trPr>
          <w:trHeight w:val="280"/>
        </w:trPr>
        <w:tc>
          <w:tcPr>
            <w:tcW w:w="966" w:type="dxa"/>
            <w:tcBorders>
              <w:top w:val="nil"/>
              <w:left w:val="nil"/>
              <w:bottom w:val="nil"/>
              <w:right w:val="nil"/>
            </w:tcBorders>
          </w:tcPr>
          <w:p w14:paraId="246996DE" w14:textId="6BC6A840" w:rsidR="000B1489" w:rsidRPr="00960BFE" w:rsidRDefault="000B1489" w:rsidP="007F0C02">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01CD75D4" w14:textId="77777777" w:rsidR="000B1489" w:rsidRPr="00960BFE" w:rsidRDefault="000B1489"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22DFBD0" w14:textId="1C8B73C2" w:rsidR="000B1489" w:rsidRPr="002B62FF" w:rsidRDefault="00085C6F" w:rsidP="00085C6F">
            <w:pPr>
              <w:rPr>
                <w:b/>
                <w:bCs/>
              </w:rPr>
            </w:pPr>
            <w:r w:rsidRPr="00085C6F">
              <w:rPr>
                <w:b/>
                <w:bCs/>
                <w:lang w:val="en-NZ"/>
              </w:rPr>
              <w:t>2025 FULL 22197</w:t>
            </w:r>
          </w:p>
        </w:tc>
      </w:tr>
      <w:tr w:rsidR="000B1489" w:rsidRPr="00960BFE" w14:paraId="1DF528E5" w14:textId="77777777" w:rsidTr="007F0C02">
        <w:trPr>
          <w:trHeight w:val="280"/>
        </w:trPr>
        <w:tc>
          <w:tcPr>
            <w:tcW w:w="966" w:type="dxa"/>
            <w:tcBorders>
              <w:top w:val="nil"/>
              <w:left w:val="nil"/>
              <w:bottom w:val="nil"/>
              <w:right w:val="nil"/>
            </w:tcBorders>
          </w:tcPr>
          <w:p w14:paraId="32A8606B"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0087B9B9" w14:textId="77777777" w:rsidR="000B1489" w:rsidRPr="00960BFE" w:rsidRDefault="000B1489" w:rsidP="007F0C02">
            <w:pPr>
              <w:autoSpaceDE w:val="0"/>
              <w:autoSpaceDN w:val="0"/>
              <w:adjustRightInd w:val="0"/>
            </w:pPr>
            <w:r w:rsidRPr="00960BFE">
              <w:t xml:space="preserve">Title: </w:t>
            </w:r>
          </w:p>
        </w:tc>
        <w:tc>
          <w:tcPr>
            <w:tcW w:w="6459" w:type="dxa"/>
            <w:tcBorders>
              <w:top w:val="nil"/>
              <w:left w:val="nil"/>
              <w:bottom w:val="nil"/>
              <w:right w:val="nil"/>
            </w:tcBorders>
          </w:tcPr>
          <w:p w14:paraId="71ECA14E" w14:textId="67A0E8A5" w:rsidR="000B1489" w:rsidRPr="00960BFE" w:rsidRDefault="000271D7" w:rsidP="007F0C02">
            <w:pPr>
              <w:autoSpaceDE w:val="0"/>
              <w:autoSpaceDN w:val="0"/>
              <w:adjustRightInd w:val="0"/>
            </w:pPr>
            <w:r w:rsidRPr="000271D7">
              <w:t xml:space="preserve">The predictive validity of the Brain Injury Screening Tool (BIST) for </w:t>
            </w:r>
            <w:r w:rsidR="005F6A2B" w:rsidRPr="000271D7">
              <w:t>8–16-year-olds</w:t>
            </w:r>
            <w:r w:rsidRPr="000271D7">
              <w:t xml:space="preserve"> who have a mild traumatic brain injury in an inpatient setting</w:t>
            </w:r>
          </w:p>
        </w:tc>
      </w:tr>
      <w:tr w:rsidR="000B1489" w:rsidRPr="00960BFE" w14:paraId="055168EB" w14:textId="77777777" w:rsidTr="007F0C02">
        <w:trPr>
          <w:trHeight w:val="280"/>
        </w:trPr>
        <w:tc>
          <w:tcPr>
            <w:tcW w:w="966" w:type="dxa"/>
            <w:tcBorders>
              <w:top w:val="nil"/>
              <w:left w:val="nil"/>
              <w:bottom w:val="nil"/>
              <w:right w:val="nil"/>
            </w:tcBorders>
          </w:tcPr>
          <w:p w14:paraId="612EAC6F"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569A16F5" w14:textId="77777777" w:rsidR="000B1489" w:rsidRPr="00960BFE" w:rsidRDefault="000B1489"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706F9FC6" w14:textId="46E2E5A6" w:rsidR="000B1489" w:rsidRPr="00960BFE" w:rsidRDefault="00582693" w:rsidP="007F0C02">
            <w:r w:rsidRPr="00582693">
              <w:rPr>
                <w:lang w:val="en-NZ"/>
              </w:rPr>
              <w:t>Dr Jimmy Chong</w:t>
            </w:r>
          </w:p>
        </w:tc>
      </w:tr>
      <w:tr w:rsidR="000B1489" w:rsidRPr="00960BFE" w14:paraId="3AA0E3E8" w14:textId="77777777" w:rsidTr="007F0C02">
        <w:trPr>
          <w:trHeight w:val="280"/>
        </w:trPr>
        <w:tc>
          <w:tcPr>
            <w:tcW w:w="966" w:type="dxa"/>
            <w:tcBorders>
              <w:top w:val="nil"/>
              <w:left w:val="nil"/>
              <w:bottom w:val="nil"/>
              <w:right w:val="nil"/>
            </w:tcBorders>
          </w:tcPr>
          <w:p w14:paraId="1F32A7C3"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755A93A4" w14:textId="77777777" w:rsidR="000B1489" w:rsidRPr="00960BFE" w:rsidRDefault="000B1489" w:rsidP="007F0C02">
            <w:pPr>
              <w:autoSpaceDE w:val="0"/>
              <w:autoSpaceDN w:val="0"/>
              <w:adjustRightInd w:val="0"/>
            </w:pPr>
            <w:r w:rsidRPr="00960BFE">
              <w:t xml:space="preserve">Sponsor: </w:t>
            </w:r>
          </w:p>
        </w:tc>
        <w:tc>
          <w:tcPr>
            <w:tcW w:w="6459" w:type="dxa"/>
            <w:tcBorders>
              <w:top w:val="nil"/>
              <w:left w:val="nil"/>
              <w:bottom w:val="nil"/>
              <w:right w:val="nil"/>
            </w:tcBorders>
          </w:tcPr>
          <w:p w14:paraId="2EDEF670" w14:textId="6814BC4F" w:rsidR="000B1489" w:rsidRPr="00960BFE" w:rsidRDefault="005F6A2B" w:rsidP="007F0C02">
            <w:pPr>
              <w:autoSpaceDE w:val="0"/>
              <w:autoSpaceDN w:val="0"/>
              <w:adjustRightInd w:val="0"/>
            </w:pPr>
            <w:r w:rsidRPr="005F6A2B">
              <w:t>Te Whatu Ora Te Toka Tumai Auckland</w:t>
            </w:r>
          </w:p>
        </w:tc>
      </w:tr>
      <w:tr w:rsidR="000B1489" w:rsidRPr="00960BFE" w14:paraId="5D5AAEF4" w14:textId="77777777" w:rsidTr="007F0C02">
        <w:trPr>
          <w:trHeight w:val="280"/>
        </w:trPr>
        <w:tc>
          <w:tcPr>
            <w:tcW w:w="966" w:type="dxa"/>
            <w:tcBorders>
              <w:top w:val="nil"/>
              <w:left w:val="nil"/>
              <w:bottom w:val="nil"/>
              <w:right w:val="nil"/>
            </w:tcBorders>
          </w:tcPr>
          <w:p w14:paraId="4953FE1E"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36489FA3" w14:textId="77777777" w:rsidR="000B1489" w:rsidRPr="00960BFE" w:rsidRDefault="000B1489"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1B2108C8" w14:textId="2BFB2E6B" w:rsidR="000B1489" w:rsidRPr="00960BFE" w:rsidRDefault="00743766" w:rsidP="007F0C02">
            <w:pPr>
              <w:autoSpaceDE w:val="0"/>
              <w:autoSpaceDN w:val="0"/>
              <w:adjustRightInd w:val="0"/>
            </w:pPr>
            <w:r>
              <w:t>20 February 2025</w:t>
            </w:r>
          </w:p>
        </w:tc>
      </w:tr>
    </w:tbl>
    <w:p w14:paraId="7AF6BFB9" w14:textId="77777777" w:rsidR="000B1489" w:rsidRPr="00795EDD" w:rsidRDefault="000B1489" w:rsidP="000B1489"/>
    <w:p w14:paraId="67260A6D" w14:textId="6321308A" w:rsidR="000B1489" w:rsidRPr="00D324AA" w:rsidRDefault="00582693" w:rsidP="000B1489">
      <w:pPr>
        <w:autoSpaceDE w:val="0"/>
        <w:autoSpaceDN w:val="0"/>
        <w:adjustRightInd w:val="0"/>
        <w:rPr>
          <w:sz w:val="20"/>
          <w:lang w:val="en-NZ"/>
        </w:rPr>
      </w:pPr>
      <w:r w:rsidRPr="00582693">
        <w:rPr>
          <w:rFonts w:cs="Arial"/>
          <w:szCs w:val="22"/>
          <w:lang w:val="en-NZ"/>
        </w:rPr>
        <w:t>Dr Jimmy Chong</w:t>
      </w:r>
      <w:r w:rsidR="000B1489" w:rsidRPr="00D324AA">
        <w:rPr>
          <w:lang w:val="en-NZ"/>
        </w:rPr>
        <w:t xml:space="preserve"> was present via videoconference for discussion of this application.</w:t>
      </w:r>
    </w:p>
    <w:p w14:paraId="396AD8EE" w14:textId="77777777" w:rsidR="000B1489" w:rsidRPr="00D324AA" w:rsidRDefault="000B1489" w:rsidP="000B1489">
      <w:pPr>
        <w:rPr>
          <w:u w:val="single"/>
          <w:lang w:val="en-NZ"/>
        </w:rPr>
      </w:pPr>
    </w:p>
    <w:p w14:paraId="5310FA6D" w14:textId="77777777" w:rsidR="000B1489" w:rsidRPr="0054344C" w:rsidRDefault="000B1489" w:rsidP="000B1489">
      <w:pPr>
        <w:pStyle w:val="Headingbold"/>
      </w:pPr>
      <w:r w:rsidRPr="0054344C">
        <w:t>Potential conflicts of interest</w:t>
      </w:r>
    </w:p>
    <w:p w14:paraId="4D640AE1" w14:textId="77777777" w:rsidR="000B1489" w:rsidRPr="00D324AA" w:rsidRDefault="000B1489" w:rsidP="000B1489">
      <w:pPr>
        <w:rPr>
          <w:b/>
          <w:lang w:val="en-NZ"/>
        </w:rPr>
      </w:pPr>
    </w:p>
    <w:p w14:paraId="12022711" w14:textId="77777777" w:rsidR="000B1489" w:rsidRPr="00D324AA" w:rsidRDefault="000B1489" w:rsidP="000B1489">
      <w:pPr>
        <w:rPr>
          <w:lang w:val="en-NZ"/>
        </w:rPr>
      </w:pPr>
      <w:r w:rsidRPr="00D324AA">
        <w:rPr>
          <w:lang w:val="en-NZ"/>
        </w:rPr>
        <w:t>The Chair asked members to declare any potential conflicts of interest related to this application.</w:t>
      </w:r>
    </w:p>
    <w:p w14:paraId="77A17C08" w14:textId="77777777" w:rsidR="000B1489" w:rsidRPr="00D324AA" w:rsidRDefault="000B1489" w:rsidP="000B1489">
      <w:pPr>
        <w:rPr>
          <w:lang w:val="en-NZ"/>
        </w:rPr>
      </w:pPr>
    </w:p>
    <w:p w14:paraId="09203C57" w14:textId="77777777" w:rsidR="000B1489" w:rsidRPr="00D324AA" w:rsidRDefault="000B1489" w:rsidP="000B1489">
      <w:pPr>
        <w:rPr>
          <w:lang w:val="en-NZ"/>
        </w:rPr>
      </w:pPr>
      <w:r w:rsidRPr="00D324AA">
        <w:rPr>
          <w:lang w:val="en-NZ"/>
        </w:rPr>
        <w:t>No potential conflicts of interest related to this application were declared by any member.</w:t>
      </w:r>
    </w:p>
    <w:p w14:paraId="161100AB" w14:textId="77777777" w:rsidR="000B1489" w:rsidRPr="00D324AA" w:rsidRDefault="000B1489" w:rsidP="000B1489">
      <w:pPr>
        <w:rPr>
          <w:lang w:val="en-NZ"/>
        </w:rPr>
      </w:pPr>
    </w:p>
    <w:p w14:paraId="25535E2A" w14:textId="77777777" w:rsidR="000B1489" w:rsidRPr="00D324AA" w:rsidRDefault="000B1489" w:rsidP="000B1489">
      <w:pPr>
        <w:autoSpaceDE w:val="0"/>
        <w:autoSpaceDN w:val="0"/>
        <w:adjustRightInd w:val="0"/>
        <w:rPr>
          <w:lang w:val="en-NZ"/>
        </w:rPr>
      </w:pPr>
    </w:p>
    <w:p w14:paraId="0A503406" w14:textId="77777777" w:rsidR="000B1489" w:rsidRPr="0054344C" w:rsidRDefault="000B1489" w:rsidP="000B1489">
      <w:pPr>
        <w:pStyle w:val="Headingbold"/>
      </w:pPr>
      <w:r w:rsidRPr="0054344C">
        <w:t xml:space="preserve">Summary of resolved ethical issues </w:t>
      </w:r>
    </w:p>
    <w:p w14:paraId="41E87796" w14:textId="77777777" w:rsidR="000B1489" w:rsidRPr="00D324AA" w:rsidRDefault="000B1489" w:rsidP="000B1489">
      <w:pPr>
        <w:rPr>
          <w:u w:val="single"/>
          <w:lang w:val="en-NZ"/>
        </w:rPr>
      </w:pPr>
    </w:p>
    <w:p w14:paraId="0E40922F" w14:textId="77777777" w:rsidR="000B1489" w:rsidRPr="00D324AA" w:rsidRDefault="000B1489" w:rsidP="000B1489">
      <w:pPr>
        <w:rPr>
          <w:lang w:val="en-NZ"/>
        </w:rPr>
      </w:pPr>
      <w:r w:rsidRPr="00D324AA">
        <w:rPr>
          <w:lang w:val="en-NZ"/>
        </w:rPr>
        <w:t>The main ethical issues considered by the Committee and addressed by the Researcher are as follows.</w:t>
      </w:r>
    </w:p>
    <w:p w14:paraId="5E34BCA3" w14:textId="77777777" w:rsidR="000B1489" w:rsidRPr="00D324AA" w:rsidRDefault="000B1489" w:rsidP="000B1489">
      <w:pPr>
        <w:rPr>
          <w:lang w:val="en-NZ"/>
        </w:rPr>
      </w:pPr>
    </w:p>
    <w:p w14:paraId="29CD57F8" w14:textId="255CBB86" w:rsidR="000B1489" w:rsidRDefault="000B1489" w:rsidP="00D21693">
      <w:pPr>
        <w:pStyle w:val="ListParagraph"/>
        <w:numPr>
          <w:ilvl w:val="0"/>
          <w:numId w:val="26"/>
        </w:numPr>
      </w:pPr>
      <w:r w:rsidRPr="00D324AA">
        <w:t xml:space="preserve">The </w:t>
      </w:r>
      <w:r w:rsidR="00D21693">
        <w:t>Researcher confirmed the</w:t>
      </w:r>
      <w:r w:rsidR="003A4C6C">
        <w:t xml:space="preserve"> screening tool is </w:t>
      </w:r>
      <w:r w:rsidR="00D21693">
        <w:t>standard of care (SOC)</w:t>
      </w:r>
      <w:r w:rsidR="003A4C6C">
        <w:t xml:space="preserve"> in adult populations.</w:t>
      </w:r>
      <w:r w:rsidR="00487D9B">
        <w:t xml:space="preserve"> Predictive validity for this age group is currently unknown.</w:t>
      </w:r>
    </w:p>
    <w:p w14:paraId="5CAFC3EE" w14:textId="6C2721F4" w:rsidR="00313BEE" w:rsidRPr="00D324AA" w:rsidRDefault="00D21693" w:rsidP="000B1489">
      <w:pPr>
        <w:numPr>
          <w:ilvl w:val="0"/>
          <w:numId w:val="3"/>
        </w:numPr>
        <w:spacing w:before="80" w:after="80"/>
        <w:contextualSpacing/>
        <w:rPr>
          <w:lang w:val="en-NZ"/>
        </w:rPr>
      </w:pPr>
      <w:r>
        <w:t>The Committee queried consultation, and after discussion</w:t>
      </w:r>
      <w:r w:rsidR="0086090B">
        <w:t xml:space="preserve"> we</w:t>
      </w:r>
      <w:r>
        <w:t xml:space="preserve">re satisfied </w:t>
      </w:r>
      <w:r w:rsidR="0086090B">
        <w:t>that as part of locality authorisation, that appropriate Māori consultation will be undertaken before its signed off.</w:t>
      </w:r>
    </w:p>
    <w:p w14:paraId="45B47E1D" w14:textId="77777777" w:rsidR="000B1489" w:rsidRPr="00D324AA" w:rsidRDefault="000B1489" w:rsidP="000B1489">
      <w:pPr>
        <w:spacing w:before="80" w:after="80"/>
        <w:rPr>
          <w:lang w:val="en-NZ"/>
        </w:rPr>
      </w:pPr>
    </w:p>
    <w:p w14:paraId="38570124" w14:textId="77777777" w:rsidR="000B1489" w:rsidRPr="0054344C" w:rsidRDefault="000B1489" w:rsidP="000B1489">
      <w:pPr>
        <w:pStyle w:val="Headingbold"/>
      </w:pPr>
      <w:r w:rsidRPr="0054344C">
        <w:t>Summary of outstanding ethical issues</w:t>
      </w:r>
    </w:p>
    <w:p w14:paraId="7CD39D6A" w14:textId="77777777" w:rsidR="000B1489" w:rsidRPr="00D324AA" w:rsidRDefault="000B1489" w:rsidP="000B1489">
      <w:pPr>
        <w:rPr>
          <w:lang w:val="en-NZ"/>
        </w:rPr>
      </w:pPr>
    </w:p>
    <w:p w14:paraId="5D4AD574" w14:textId="77777777" w:rsidR="000B1489" w:rsidRPr="00D324AA" w:rsidRDefault="000B1489" w:rsidP="000B148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AEBBD5A" w14:textId="77777777" w:rsidR="000B1489" w:rsidRPr="00D324AA" w:rsidRDefault="000B1489" w:rsidP="000B1489">
      <w:pPr>
        <w:autoSpaceDE w:val="0"/>
        <w:autoSpaceDN w:val="0"/>
        <w:adjustRightInd w:val="0"/>
        <w:rPr>
          <w:szCs w:val="22"/>
          <w:lang w:val="en-NZ"/>
        </w:rPr>
      </w:pPr>
    </w:p>
    <w:p w14:paraId="3665DEC0" w14:textId="2558227B" w:rsidR="00FD7922" w:rsidRPr="0086090B" w:rsidRDefault="00FD7922" w:rsidP="0086090B">
      <w:pPr>
        <w:numPr>
          <w:ilvl w:val="0"/>
          <w:numId w:val="3"/>
        </w:numPr>
        <w:spacing w:before="80" w:after="80"/>
        <w:contextualSpacing/>
        <w:rPr>
          <w:lang w:val="en-NZ"/>
        </w:rPr>
      </w:pPr>
      <w:r>
        <w:rPr>
          <w:lang w:val="en-NZ"/>
        </w:rPr>
        <w:t xml:space="preserve">The Committee queried if the digital tool had received sign off from Te Whatu Ora. After discussion, it was confirmed that the tool has not yet received sign off but would not be used until it does. </w:t>
      </w:r>
    </w:p>
    <w:p w14:paraId="4D211D37" w14:textId="611C3521" w:rsidR="00037CC1" w:rsidRPr="00037CC1" w:rsidRDefault="000B1489" w:rsidP="000B1489">
      <w:pPr>
        <w:pStyle w:val="ListParagraph"/>
        <w:rPr>
          <w:rFonts w:cs="Arial"/>
          <w:color w:val="FF0000"/>
        </w:rPr>
      </w:pPr>
      <w:r w:rsidRPr="00D324AA">
        <w:t xml:space="preserve">The Committee </w:t>
      </w:r>
      <w:r w:rsidR="00D60918">
        <w:t>clarified long term follow up is extra to standard of care done by research</w:t>
      </w:r>
      <w:r w:rsidR="008C6957">
        <w:t xml:space="preserve"> officers hired by hospital research office. </w:t>
      </w:r>
      <w:r w:rsidR="001A3B56">
        <w:t>A h</w:t>
      </w:r>
      <w:r w:rsidR="008C6957">
        <w:t xml:space="preserve">ome visit safety protocol is required to be provided to HDEC for how they will be kept safe. </w:t>
      </w:r>
    </w:p>
    <w:p w14:paraId="3A1CE304" w14:textId="22C44AA7" w:rsidR="00FC5979" w:rsidRPr="00FC5979" w:rsidRDefault="006A2FBC" w:rsidP="000B1489">
      <w:pPr>
        <w:pStyle w:val="ListParagraph"/>
        <w:rPr>
          <w:rFonts w:cs="Arial"/>
          <w:color w:val="FF0000"/>
        </w:rPr>
      </w:pPr>
      <w:r>
        <w:t>The C</w:t>
      </w:r>
      <w:r w:rsidR="00CF139B">
        <w:t>I has</w:t>
      </w:r>
      <w:r w:rsidR="00037CC1">
        <w:t xml:space="preserve"> signed off as local </w:t>
      </w:r>
      <w:r w:rsidR="00CF139B">
        <w:t>S</w:t>
      </w:r>
      <w:r w:rsidR="00037CC1">
        <w:t>ponsor</w:t>
      </w:r>
      <w:r>
        <w:t xml:space="preserve"> </w:t>
      </w:r>
      <w:r w:rsidR="00FB2103">
        <w:t>on the</w:t>
      </w:r>
      <w:r>
        <w:t xml:space="preserve"> submission form</w:t>
      </w:r>
      <w:r w:rsidR="00B01FEA">
        <w:t xml:space="preserve"> which isn’t </w:t>
      </w:r>
      <w:r w:rsidR="00FB2103">
        <w:t>appropriate but</w:t>
      </w:r>
      <w:r w:rsidR="00B01FEA">
        <w:t xml:space="preserve"> confirmed that the hospitals will </w:t>
      </w:r>
      <w:r w:rsidR="00CF139B">
        <w:t xml:space="preserve">each </w:t>
      </w:r>
      <w:r w:rsidR="00B01FEA">
        <w:t xml:space="preserve">sign off as </w:t>
      </w:r>
      <w:r w:rsidR="00CF139B">
        <w:t>Lo</w:t>
      </w:r>
      <w:r w:rsidR="00B01FEA">
        <w:t xml:space="preserve">cality. </w:t>
      </w:r>
      <w:r w:rsidR="00D54C33">
        <w:t xml:space="preserve">Sponsor sign off of hospital can be amended as part of response to </w:t>
      </w:r>
      <w:r>
        <w:t>provisional approval.</w:t>
      </w:r>
      <w:r w:rsidR="00D54C33">
        <w:t xml:space="preserve"> </w:t>
      </w:r>
    </w:p>
    <w:p w14:paraId="60CBE2FC" w14:textId="647FCC5F" w:rsidR="000B1489" w:rsidRPr="00D324AA" w:rsidRDefault="00905215" w:rsidP="000B1489">
      <w:pPr>
        <w:pStyle w:val="ListParagraph"/>
        <w:rPr>
          <w:rFonts w:cs="Arial"/>
          <w:color w:val="FF0000"/>
        </w:rPr>
      </w:pPr>
      <w:r>
        <w:t>The Committee noted that q</w:t>
      </w:r>
      <w:r w:rsidR="008B2BCC">
        <w:t xml:space="preserve">uestionnaires </w:t>
      </w:r>
      <w:r w:rsidR="00D25509">
        <w:t xml:space="preserve">and assessment tools </w:t>
      </w:r>
      <w:r w:rsidR="00CF139B">
        <w:t xml:space="preserve">are </w:t>
      </w:r>
      <w:r w:rsidR="008B2BCC">
        <w:t>not provided</w:t>
      </w:r>
      <w:r>
        <w:t xml:space="preserve"> for the Committee to review</w:t>
      </w:r>
      <w:r w:rsidR="008B2BCC">
        <w:t>.</w:t>
      </w:r>
      <w:r w:rsidR="00CF139B">
        <w:t xml:space="preserve"> Please provide them. </w:t>
      </w:r>
      <w:r w:rsidR="000B1489" w:rsidRPr="00D324AA">
        <w:br/>
      </w:r>
    </w:p>
    <w:p w14:paraId="08CFCDB8" w14:textId="77777777" w:rsidR="000B1489" w:rsidRPr="00D324AA" w:rsidRDefault="000B1489" w:rsidP="000B148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713BC19" w14:textId="77777777" w:rsidR="000B1489" w:rsidRPr="00D324AA" w:rsidRDefault="000B1489" w:rsidP="000B1489">
      <w:pPr>
        <w:spacing w:before="80" w:after="80"/>
        <w:rPr>
          <w:rFonts w:cs="Arial"/>
          <w:szCs w:val="22"/>
          <w:lang w:val="en-NZ"/>
        </w:rPr>
      </w:pPr>
    </w:p>
    <w:p w14:paraId="6AEF84F5" w14:textId="72B629D8" w:rsidR="000B1489" w:rsidRDefault="00F14C59" w:rsidP="000B1489">
      <w:pPr>
        <w:pStyle w:val="ListParagraph"/>
      </w:pPr>
      <w:r>
        <w:t>The Assent</w:t>
      </w:r>
      <w:r w:rsidR="00FC5979">
        <w:t xml:space="preserve"> form </w:t>
      </w:r>
      <w:r>
        <w:t xml:space="preserve">for </w:t>
      </w:r>
      <w:r w:rsidR="006A2FBC">
        <w:t>8–11-year-olds</w:t>
      </w:r>
      <w:r w:rsidR="00FC5979">
        <w:t xml:space="preserve"> is too wordy. It would benefit from having pictures or diagrams</w:t>
      </w:r>
      <w:r>
        <w:t>.</w:t>
      </w:r>
    </w:p>
    <w:p w14:paraId="2FDC0EAC" w14:textId="53EE1E96" w:rsidR="00FC5979" w:rsidRDefault="00F14C59" w:rsidP="000B1489">
      <w:pPr>
        <w:pStyle w:val="ListParagraph"/>
      </w:pPr>
      <w:r>
        <w:lastRenderedPageBreak/>
        <w:t xml:space="preserve">The </w:t>
      </w:r>
      <w:r w:rsidR="00FC5979">
        <w:t>Adult PIS talked as if they are</w:t>
      </w:r>
      <w:r w:rsidR="00732659">
        <w:t xml:space="preserve"> only</w:t>
      </w:r>
      <w:r w:rsidR="00FC5979">
        <w:t xml:space="preserve"> participating but they are</w:t>
      </w:r>
      <w:r w:rsidR="00732659">
        <w:t xml:space="preserve"> also</w:t>
      </w:r>
      <w:r w:rsidR="00FC5979">
        <w:t xml:space="preserve"> consenting for their child, so just clarify that they are consentin</w:t>
      </w:r>
      <w:r w:rsidR="00732659">
        <w:t xml:space="preserve">g for their participation AND their child to also participate.  </w:t>
      </w:r>
    </w:p>
    <w:p w14:paraId="167BC3EF" w14:textId="271E7930" w:rsidR="002F550A" w:rsidRDefault="002F550A" w:rsidP="000B1489">
      <w:pPr>
        <w:pStyle w:val="ListParagraph"/>
      </w:pPr>
      <w:r>
        <w:t>ACC statement</w:t>
      </w:r>
      <w:r w:rsidR="00F14C59">
        <w:t xml:space="preserve"> from relevant sheets</w:t>
      </w:r>
      <w:r>
        <w:t xml:space="preserve"> can be removed, </w:t>
      </w:r>
      <w:r w:rsidR="00CF139B">
        <w:t xml:space="preserve">as an observation study there is no risk of treatment injury. </w:t>
      </w:r>
    </w:p>
    <w:p w14:paraId="645DD1AC" w14:textId="571BFD5A" w:rsidR="008D01BE" w:rsidRDefault="008D01BE" w:rsidP="000B1489">
      <w:pPr>
        <w:pStyle w:val="ListParagraph"/>
      </w:pPr>
      <w:r>
        <w:t xml:space="preserve">Identify sites as </w:t>
      </w:r>
      <w:r w:rsidR="00CF139B">
        <w:t>L</w:t>
      </w:r>
      <w:r>
        <w:t xml:space="preserve">ocality, not just broadly </w:t>
      </w:r>
      <w:r w:rsidR="00CF139B">
        <w:t>‘</w:t>
      </w:r>
      <w:r>
        <w:t>N</w:t>
      </w:r>
      <w:r w:rsidR="00F14C59">
        <w:t xml:space="preserve">ew </w:t>
      </w:r>
      <w:r>
        <w:t>Z</w:t>
      </w:r>
      <w:r w:rsidR="00F14C59">
        <w:t>ealand</w:t>
      </w:r>
      <w:r>
        <w:t>.</w:t>
      </w:r>
      <w:r w:rsidR="00CF139B">
        <w:t>’</w:t>
      </w:r>
    </w:p>
    <w:p w14:paraId="4AEABC88" w14:textId="0E23F01B" w:rsidR="008D01BE" w:rsidRDefault="008D01BE" w:rsidP="000B1489">
      <w:pPr>
        <w:pStyle w:val="ListParagraph"/>
      </w:pPr>
      <w:r>
        <w:t>Include obtaining consent to notify GP if there are abnormal results</w:t>
      </w:r>
      <w:r w:rsidR="00F14C59">
        <w:t xml:space="preserve"> in relevant sheets</w:t>
      </w:r>
      <w:r>
        <w:t xml:space="preserve">. </w:t>
      </w:r>
    </w:p>
    <w:p w14:paraId="1ADCCA5C" w14:textId="1748B787" w:rsidR="00A37847" w:rsidRDefault="00A37847" w:rsidP="000B1489">
      <w:pPr>
        <w:pStyle w:val="ListParagraph"/>
      </w:pPr>
      <w:r>
        <w:t xml:space="preserve">Mention the koha </w:t>
      </w:r>
      <w:r w:rsidR="00CF139B">
        <w:t xml:space="preserve"> offered  </w:t>
      </w:r>
      <w:r>
        <w:t xml:space="preserve">under </w:t>
      </w:r>
      <w:r w:rsidR="00CF139B">
        <w:t>‘</w:t>
      </w:r>
      <w:r>
        <w:t>will the study cost anything</w:t>
      </w:r>
      <w:r w:rsidR="00CF139B">
        <w:t>’</w:t>
      </w:r>
      <w:r>
        <w:t xml:space="preserve">. </w:t>
      </w:r>
    </w:p>
    <w:p w14:paraId="15B6D55C" w14:textId="6551BE6A" w:rsidR="00955633" w:rsidRPr="00D324AA" w:rsidRDefault="00F14C59" w:rsidP="00F14C59">
      <w:pPr>
        <w:pStyle w:val="ListParagraph"/>
      </w:pPr>
      <w:r>
        <w:t>Page</w:t>
      </w:r>
      <w:r w:rsidR="00955633">
        <w:t xml:space="preserve"> 3</w:t>
      </w:r>
      <w:r>
        <w:t xml:space="preserve"> of the Main PIS states</w:t>
      </w:r>
      <w:r w:rsidR="00955633">
        <w:t xml:space="preserve"> ‘We will only be holding anonymous (de-identified) information ...’ </w:t>
      </w:r>
      <w:r w:rsidR="00CF139B">
        <w:t xml:space="preserve">. </w:t>
      </w:r>
      <w:r>
        <w:t>T</w:t>
      </w:r>
      <w:r w:rsidR="00955633">
        <w:t>here is a difference between anonymous and coded</w:t>
      </w:r>
      <w:r w:rsidR="00CF139B">
        <w:t xml:space="preserve"> or de-identified data</w:t>
      </w:r>
      <w:r w:rsidR="00955633">
        <w:t xml:space="preserve">: anonymous </w:t>
      </w:r>
      <w:r>
        <w:t>cannot</w:t>
      </w:r>
      <w:r w:rsidR="00955633">
        <w:t xml:space="preserve"> be re-</w:t>
      </w:r>
      <w:r>
        <w:t>identified</w:t>
      </w:r>
      <w:r w:rsidR="00CF139B">
        <w:t>. B</w:t>
      </w:r>
      <w:r w:rsidR="00955633">
        <w:t>e specific here</w:t>
      </w:r>
      <w:r w:rsidR="00CF139B">
        <w:t xml:space="preserve"> as to whether it is</w:t>
      </w:r>
      <w:r w:rsidR="00955633">
        <w:t xml:space="preserve"> de-identified (coded) or anonymous</w:t>
      </w:r>
      <w:r>
        <w:t>. Also be</w:t>
      </w:r>
      <w:r w:rsidR="00955633">
        <w:t xml:space="preserve"> clear</w:t>
      </w:r>
      <w:r w:rsidR="00CF139B">
        <w:t xml:space="preserve"> if </w:t>
      </w:r>
      <w:r w:rsidR="00955633">
        <w:t xml:space="preserve">it will be coded or </w:t>
      </w:r>
      <w:r>
        <w:t>de-identifie</w:t>
      </w:r>
      <w:r w:rsidR="00CF139B">
        <w:t xml:space="preserve">s it could </w:t>
      </w:r>
      <w:r w:rsidR="00955633">
        <w:t>still potentially be linked</w:t>
      </w:r>
      <w:r w:rsidR="005756AA">
        <w:t>.</w:t>
      </w:r>
    </w:p>
    <w:p w14:paraId="01CC8F7D" w14:textId="77777777" w:rsidR="000B1489" w:rsidRPr="00D324AA" w:rsidRDefault="000B1489" w:rsidP="000B1489">
      <w:pPr>
        <w:spacing w:before="80" w:after="80"/>
      </w:pPr>
    </w:p>
    <w:p w14:paraId="1FA951DB" w14:textId="77777777" w:rsidR="000B1489" w:rsidRPr="0054344C" w:rsidRDefault="000B1489" w:rsidP="000B1489">
      <w:pPr>
        <w:rPr>
          <w:b/>
          <w:bCs/>
          <w:lang w:val="en-NZ"/>
        </w:rPr>
      </w:pPr>
      <w:r w:rsidRPr="0054344C">
        <w:rPr>
          <w:b/>
          <w:bCs/>
          <w:lang w:val="en-NZ"/>
        </w:rPr>
        <w:t xml:space="preserve">Decision </w:t>
      </w:r>
    </w:p>
    <w:p w14:paraId="3DB5EED1" w14:textId="77777777" w:rsidR="000B1489" w:rsidRPr="00D324AA" w:rsidRDefault="000B1489" w:rsidP="000B1489">
      <w:pPr>
        <w:rPr>
          <w:lang w:val="en-NZ"/>
        </w:rPr>
      </w:pPr>
    </w:p>
    <w:p w14:paraId="6A025A2B" w14:textId="77777777" w:rsidR="000B1489" w:rsidRPr="00D324AA" w:rsidRDefault="000B1489" w:rsidP="000B1489">
      <w:pPr>
        <w:rPr>
          <w:lang w:val="en-NZ"/>
        </w:rPr>
      </w:pPr>
    </w:p>
    <w:p w14:paraId="774A168F" w14:textId="77777777" w:rsidR="000B1489" w:rsidRPr="00D324AA" w:rsidRDefault="000B1489" w:rsidP="000B148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0507537" w14:textId="77777777" w:rsidR="000B1489" w:rsidRPr="00D324AA" w:rsidRDefault="000B1489" w:rsidP="000B1489">
      <w:pPr>
        <w:rPr>
          <w:lang w:val="en-NZ"/>
        </w:rPr>
      </w:pPr>
    </w:p>
    <w:p w14:paraId="59ADB631" w14:textId="77777777" w:rsidR="000B1489" w:rsidRPr="006D0A33" w:rsidRDefault="000B1489" w:rsidP="000B1489">
      <w:pPr>
        <w:pStyle w:val="ListParagraph"/>
      </w:pPr>
      <w:r w:rsidRPr="006D0A33">
        <w:t>Please address all outstanding ethical issues, providing the information requested by the Committee.</w:t>
      </w:r>
    </w:p>
    <w:p w14:paraId="78334F56" w14:textId="77777777" w:rsidR="000B1489" w:rsidRPr="006D0A33" w:rsidRDefault="000B1489" w:rsidP="000B148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2C877B8" w14:textId="77777777" w:rsidR="007E324D" w:rsidRDefault="007E324D" w:rsidP="007E324D">
      <w:pPr>
        <w:pStyle w:val="ListParagraph"/>
        <w:rPr>
          <w:b/>
          <w:color w:val="FF0000"/>
          <w:sz w:val="22"/>
        </w:rPr>
      </w:pPr>
      <w:r>
        <w:t xml:space="preserve">Please provide a researcher safety plan addressing the concerns raised by the Committee </w:t>
      </w:r>
      <w:r w:rsidRPr="007E324D">
        <w:rPr>
          <w:i/>
          <w:iCs/>
        </w:rPr>
        <w:t>(National Ethical Standards for Health and Disability Research and Quality Improvement, para 11.62).</w:t>
      </w:r>
      <w:r>
        <w:t xml:space="preserve">  </w:t>
      </w:r>
    </w:p>
    <w:p w14:paraId="7E2C8139" w14:textId="77777777" w:rsidR="000B1489" w:rsidRPr="00D324AA" w:rsidRDefault="000B1489" w:rsidP="000B1489">
      <w:pPr>
        <w:rPr>
          <w:color w:val="FF0000"/>
          <w:lang w:val="en-NZ"/>
        </w:rPr>
      </w:pPr>
    </w:p>
    <w:p w14:paraId="0C6668BD" w14:textId="69955026" w:rsidR="000B1489" w:rsidRPr="008E67D3" w:rsidRDefault="000B1489" w:rsidP="000B1489">
      <w:pPr>
        <w:rPr>
          <w:lang w:val="en-NZ"/>
        </w:rPr>
      </w:pPr>
      <w:r w:rsidRPr="00D324AA">
        <w:rPr>
          <w:lang w:val="en-NZ"/>
        </w:rPr>
        <w:t xml:space="preserve">After receipt of the information requested by the Committee, a final decision on the application will be </w:t>
      </w:r>
      <w:r w:rsidRPr="008E67D3">
        <w:rPr>
          <w:lang w:val="en-NZ"/>
        </w:rPr>
        <w:t xml:space="preserve">made by </w:t>
      </w:r>
      <w:r w:rsidR="008E67D3" w:rsidRPr="008E67D3">
        <w:rPr>
          <w:rFonts w:cs="Arial"/>
          <w:szCs w:val="22"/>
          <w:lang w:val="en-NZ"/>
        </w:rPr>
        <w:t>Ms Alice McCarthy and Mr Barry Taylor.</w:t>
      </w:r>
    </w:p>
    <w:p w14:paraId="4FCCC60B" w14:textId="77777777" w:rsidR="000B1489" w:rsidRPr="00D324AA" w:rsidRDefault="000B1489" w:rsidP="000B1489">
      <w:pPr>
        <w:rPr>
          <w:color w:val="FF0000"/>
          <w:lang w:val="en-NZ"/>
        </w:rPr>
      </w:pPr>
    </w:p>
    <w:p w14:paraId="7AB86751" w14:textId="77777777" w:rsidR="000B1489" w:rsidRDefault="000B1489" w:rsidP="007B50C7">
      <w:pPr>
        <w:rPr>
          <w:color w:val="4BACC6"/>
          <w:lang w:val="en-NZ"/>
        </w:rPr>
      </w:pPr>
    </w:p>
    <w:p w14:paraId="0744AF68" w14:textId="77777777" w:rsidR="000B1489" w:rsidRDefault="000B1489" w:rsidP="007B50C7">
      <w:pPr>
        <w:rPr>
          <w:color w:val="4BACC6"/>
          <w:lang w:val="en-NZ"/>
        </w:rPr>
      </w:pPr>
    </w:p>
    <w:p w14:paraId="21E0A6D3" w14:textId="77777777" w:rsidR="000B1489" w:rsidRDefault="000B1489" w:rsidP="007B50C7">
      <w:pPr>
        <w:rPr>
          <w:color w:val="4BACC6"/>
          <w:lang w:val="en-NZ"/>
        </w:rPr>
      </w:pPr>
    </w:p>
    <w:p w14:paraId="5DF15085" w14:textId="77777777" w:rsidR="000B1489" w:rsidRDefault="000B1489" w:rsidP="007B50C7">
      <w:pPr>
        <w:rPr>
          <w:color w:val="4BACC6"/>
          <w:lang w:val="en-NZ"/>
        </w:rPr>
      </w:pPr>
    </w:p>
    <w:p w14:paraId="6EB78240" w14:textId="77777777" w:rsidR="000B1489" w:rsidRDefault="000B1489" w:rsidP="007B50C7">
      <w:pPr>
        <w:rPr>
          <w:color w:val="4BACC6"/>
          <w:lang w:val="en-NZ"/>
        </w:rPr>
      </w:pPr>
    </w:p>
    <w:p w14:paraId="34111DC9" w14:textId="77777777" w:rsidR="000B1489" w:rsidRDefault="000B1489" w:rsidP="007B50C7">
      <w:pPr>
        <w:rPr>
          <w:color w:val="4BACC6"/>
          <w:lang w:val="en-NZ"/>
        </w:rPr>
      </w:pPr>
    </w:p>
    <w:p w14:paraId="7F19E19F" w14:textId="77777777" w:rsidR="000B1489" w:rsidRDefault="000B1489" w:rsidP="007B50C7">
      <w:pPr>
        <w:rPr>
          <w:color w:val="4BACC6"/>
          <w:lang w:val="en-NZ"/>
        </w:rPr>
      </w:pPr>
    </w:p>
    <w:p w14:paraId="311A2A85" w14:textId="77777777" w:rsidR="000B1489" w:rsidRDefault="000B1489" w:rsidP="007B50C7">
      <w:pPr>
        <w:rPr>
          <w:color w:val="4BACC6"/>
          <w:lang w:val="en-NZ"/>
        </w:rPr>
      </w:pPr>
    </w:p>
    <w:p w14:paraId="072D1E3C" w14:textId="77777777" w:rsidR="000B1489" w:rsidRDefault="000B1489" w:rsidP="007B50C7">
      <w:pPr>
        <w:rPr>
          <w:color w:val="4BACC6"/>
          <w:lang w:val="en-NZ"/>
        </w:rPr>
      </w:pPr>
    </w:p>
    <w:p w14:paraId="7DB18B85" w14:textId="77777777" w:rsidR="000B1489" w:rsidRDefault="000B1489" w:rsidP="007B50C7">
      <w:pPr>
        <w:rPr>
          <w:color w:val="4BACC6"/>
          <w:lang w:val="en-NZ"/>
        </w:rPr>
      </w:pPr>
    </w:p>
    <w:p w14:paraId="536A6DE3" w14:textId="77777777" w:rsidR="000B1489" w:rsidRDefault="000B1489" w:rsidP="007B50C7">
      <w:pPr>
        <w:rPr>
          <w:color w:val="4BACC6"/>
          <w:lang w:val="en-NZ"/>
        </w:rPr>
      </w:pPr>
    </w:p>
    <w:p w14:paraId="54245C9E" w14:textId="77777777" w:rsidR="000B1489" w:rsidRDefault="000B1489" w:rsidP="007B50C7">
      <w:pPr>
        <w:rPr>
          <w:color w:val="4BACC6"/>
          <w:lang w:val="en-NZ"/>
        </w:rPr>
      </w:pPr>
    </w:p>
    <w:p w14:paraId="73B170BB" w14:textId="77777777" w:rsidR="000B1489" w:rsidRDefault="000B1489" w:rsidP="007B50C7">
      <w:pPr>
        <w:rPr>
          <w:color w:val="4BACC6"/>
          <w:lang w:val="en-NZ"/>
        </w:rPr>
      </w:pPr>
    </w:p>
    <w:p w14:paraId="722C7915" w14:textId="77777777" w:rsidR="000B1489" w:rsidRDefault="000B1489" w:rsidP="007B50C7">
      <w:pPr>
        <w:rPr>
          <w:color w:val="4BACC6"/>
          <w:lang w:val="en-NZ"/>
        </w:rPr>
      </w:pPr>
    </w:p>
    <w:p w14:paraId="1507C34E" w14:textId="77777777" w:rsidR="000B1489" w:rsidRDefault="000B1489" w:rsidP="007B50C7">
      <w:pPr>
        <w:rPr>
          <w:color w:val="4BACC6"/>
          <w:lang w:val="en-NZ"/>
        </w:rPr>
      </w:pPr>
    </w:p>
    <w:p w14:paraId="4C5EB405" w14:textId="77777777" w:rsidR="000B1489" w:rsidRDefault="000B1489" w:rsidP="007B50C7">
      <w:pPr>
        <w:rPr>
          <w:color w:val="4BACC6"/>
          <w:lang w:val="en-NZ"/>
        </w:rPr>
      </w:pPr>
    </w:p>
    <w:p w14:paraId="20D54A2A" w14:textId="77777777" w:rsidR="000B1489" w:rsidRDefault="000B1489" w:rsidP="007B50C7">
      <w:pPr>
        <w:rPr>
          <w:color w:val="4BACC6"/>
          <w:lang w:val="en-NZ"/>
        </w:rPr>
      </w:pPr>
    </w:p>
    <w:p w14:paraId="38077C08" w14:textId="77777777" w:rsidR="000B1489" w:rsidRDefault="000B1489" w:rsidP="007B50C7">
      <w:pPr>
        <w:rPr>
          <w:color w:val="4BACC6"/>
          <w:lang w:val="en-NZ"/>
        </w:rPr>
      </w:pPr>
    </w:p>
    <w:p w14:paraId="09E33251" w14:textId="77777777" w:rsidR="000B1489" w:rsidRDefault="000B1489" w:rsidP="007B50C7">
      <w:pPr>
        <w:rPr>
          <w:color w:val="4BACC6"/>
          <w:lang w:val="en-NZ"/>
        </w:rPr>
      </w:pPr>
    </w:p>
    <w:p w14:paraId="71BDFEA5" w14:textId="77777777" w:rsidR="000B1489" w:rsidRDefault="000B1489" w:rsidP="007B50C7">
      <w:pPr>
        <w:rPr>
          <w:color w:val="4BACC6"/>
          <w:lang w:val="en-NZ"/>
        </w:rPr>
      </w:pPr>
    </w:p>
    <w:p w14:paraId="259CA29F" w14:textId="77777777" w:rsidR="000B1489" w:rsidRDefault="000B1489" w:rsidP="007B50C7">
      <w:pPr>
        <w:rPr>
          <w:color w:val="4BACC6"/>
          <w:lang w:val="en-NZ"/>
        </w:rPr>
      </w:pPr>
    </w:p>
    <w:p w14:paraId="70E565B2" w14:textId="77777777" w:rsidR="000B1489" w:rsidRDefault="000B1489" w:rsidP="007B50C7">
      <w:pPr>
        <w:rPr>
          <w:color w:val="4BACC6"/>
          <w:lang w:val="en-NZ"/>
        </w:rPr>
      </w:pPr>
    </w:p>
    <w:p w14:paraId="4DA92FA9" w14:textId="14CF3453" w:rsidR="000B1489" w:rsidRDefault="000B1489" w:rsidP="007B50C7">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1489" w:rsidRPr="00960BFE" w14:paraId="5717A51B" w14:textId="77777777" w:rsidTr="007F0C02">
        <w:trPr>
          <w:trHeight w:val="280"/>
        </w:trPr>
        <w:tc>
          <w:tcPr>
            <w:tcW w:w="966" w:type="dxa"/>
            <w:tcBorders>
              <w:top w:val="nil"/>
              <w:left w:val="nil"/>
              <w:bottom w:val="nil"/>
              <w:right w:val="nil"/>
            </w:tcBorders>
          </w:tcPr>
          <w:p w14:paraId="35BE4AA9" w14:textId="6C8884DA" w:rsidR="000B1489" w:rsidRPr="00960BFE" w:rsidRDefault="000B1489" w:rsidP="007F0C02">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60430B09" w14:textId="77777777" w:rsidR="000B1489" w:rsidRPr="00960BFE" w:rsidRDefault="000B1489"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70B49B7" w14:textId="7603BBC3" w:rsidR="000B1489" w:rsidRPr="002B62FF" w:rsidRDefault="00B47879" w:rsidP="00B47879">
            <w:pPr>
              <w:rPr>
                <w:b/>
                <w:bCs/>
              </w:rPr>
            </w:pPr>
            <w:r w:rsidRPr="00B47879">
              <w:rPr>
                <w:b/>
                <w:bCs/>
                <w:lang w:val="en-NZ"/>
              </w:rPr>
              <w:t>2025 FULL 21951</w:t>
            </w:r>
          </w:p>
        </w:tc>
      </w:tr>
      <w:tr w:rsidR="000B1489" w:rsidRPr="00960BFE" w14:paraId="5C623C74" w14:textId="77777777" w:rsidTr="007F0C02">
        <w:trPr>
          <w:trHeight w:val="280"/>
        </w:trPr>
        <w:tc>
          <w:tcPr>
            <w:tcW w:w="966" w:type="dxa"/>
            <w:tcBorders>
              <w:top w:val="nil"/>
              <w:left w:val="nil"/>
              <w:bottom w:val="nil"/>
              <w:right w:val="nil"/>
            </w:tcBorders>
          </w:tcPr>
          <w:p w14:paraId="4125DC6B"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6485C604" w14:textId="77777777" w:rsidR="000B1489" w:rsidRPr="00960BFE" w:rsidRDefault="000B1489" w:rsidP="007F0C02">
            <w:pPr>
              <w:autoSpaceDE w:val="0"/>
              <w:autoSpaceDN w:val="0"/>
              <w:adjustRightInd w:val="0"/>
            </w:pPr>
            <w:r w:rsidRPr="00960BFE">
              <w:t xml:space="preserve">Title: </w:t>
            </w:r>
          </w:p>
        </w:tc>
        <w:tc>
          <w:tcPr>
            <w:tcW w:w="6459" w:type="dxa"/>
            <w:tcBorders>
              <w:top w:val="nil"/>
              <w:left w:val="nil"/>
              <w:bottom w:val="nil"/>
              <w:right w:val="nil"/>
            </w:tcBorders>
          </w:tcPr>
          <w:p w14:paraId="7B0A7CCA" w14:textId="3259ADED" w:rsidR="000B1489" w:rsidRPr="00960BFE" w:rsidRDefault="00C96A7B" w:rsidP="007F0C02">
            <w:pPr>
              <w:autoSpaceDE w:val="0"/>
              <w:autoSpaceDN w:val="0"/>
              <w:adjustRightInd w:val="0"/>
            </w:pPr>
            <w:r w:rsidRPr="00C96A7B">
              <w:t>Ready to Eat: Intervention for tamariki to move from tube feeding to eating</w:t>
            </w:r>
          </w:p>
        </w:tc>
      </w:tr>
      <w:tr w:rsidR="000B1489" w:rsidRPr="00960BFE" w14:paraId="5F4B564E" w14:textId="77777777" w:rsidTr="007F0C02">
        <w:trPr>
          <w:trHeight w:val="280"/>
        </w:trPr>
        <w:tc>
          <w:tcPr>
            <w:tcW w:w="966" w:type="dxa"/>
            <w:tcBorders>
              <w:top w:val="nil"/>
              <w:left w:val="nil"/>
              <w:bottom w:val="nil"/>
              <w:right w:val="nil"/>
            </w:tcBorders>
          </w:tcPr>
          <w:p w14:paraId="3FB61DB6"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489E945A" w14:textId="77777777" w:rsidR="000B1489" w:rsidRPr="00960BFE" w:rsidRDefault="000B1489"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06AE143F" w14:textId="7C55D686" w:rsidR="000B1489" w:rsidRPr="00960BFE" w:rsidRDefault="009B5767" w:rsidP="007F0C02">
            <w:r w:rsidRPr="009B5767">
              <w:rPr>
                <w:lang w:val="en-NZ"/>
              </w:rPr>
              <w:t>Dr Sarah Leadley</w:t>
            </w:r>
          </w:p>
        </w:tc>
      </w:tr>
      <w:tr w:rsidR="000B1489" w:rsidRPr="00960BFE" w14:paraId="78972DB1" w14:textId="77777777" w:rsidTr="007F0C02">
        <w:trPr>
          <w:trHeight w:val="280"/>
        </w:trPr>
        <w:tc>
          <w:tcPr>
            <w:tcW w:w="966" w:type="dxa"/>
            <w:tcBorders>
              <w:top w:val="nil"/>
              <w:left w:val="nil"/>
              <w:bottom w:val="nil"/>
              <w:right w:val="nil"/>
            </w:tcBorders>
          </w:tcPr>
          <w:p w14:paraId="683AC89F"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322F773F" w14:textId="77777777" w:rsidR="000B1489" w:rsidRPr="00960BFE" w:rsidRDefault="000B1489" w:rsidP="007F0C02">
            <w:pPr>
              <w:autoSpaceDE w:val="0"/>
              <w:autoSpaceDN w:val="0"/>
              <w:adjustRightInd w:val="0"/>
            </w:pPr>
            <w:r w:rsidRPr="00960BFE">
              <w:t xml:space="preserve">Sponsor: </w:t>
            </w:r>
          </w:p>
        </w:tc>
        <w:tc>
          <w:tcPr>
            <w:tcW w:w="6459" w:type="dxa"/>
            <w:tcBorders>
              <w:top w:val="nil"/>
              <w:left w:val="nil"/>
              <w:bottom w:val="nil"/>
              <w:right w:val="nil"/>
            </w:tcBorders>
          </w:tcPr>
          <w:p w14:paraId="61FE6C8C" w14:textId="705BD4DB" w:rsidR="000B1489" w:rsidRPr="00960BFE" w:rsidRDefault="008755B4" w:rsidP="007F0C02">
            <w:pPr>
              <w:autoSpaceDE w:val="0"/>
              <w:autoSpaceDN w:val="0"/>
              <w:adjustRightInd w:val="0"/>
            </w:pPr>
            <w:r w:rsidRPr="008755B4">
              <w:t>University of Auckland</w:t>
            </w:r>
          </w:p>
        </w:tc>
      </w:tr>
      <w:tr w:rsidR="000B1489" w:rsidRPr="00960BFE" w14:paraId="06ACF388" w14:textId="77777777" w:rsidTr="007F0C02">
        <w:trPr>
          <w:trHeight w:val="280"/>
        </w:trPr>
        <w:tc>
          <w:tcPr>
            <w:tcW w:w="966" w:type="dxa"/>
            <w:tcBorders>
              <w:top w:val="nil"/>
              <w:left w:val="nil"/>
              <w:bottom w:val="nil"/>
              <w:right w:val="nil"/>
            </w:tcBorders>
          </w:tcPr>
          <w:p w14:paraId="5AC0E2A6"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34C3E42E" w14:textId="77777777" w:rsidR="000B1489" w:rsidRPr="00960BFE" w:rsidRDefault="000B1489"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5A158570" w14:textId="30832DEE" w:rsidR="000B1489" w:rsidRPr="00960BFE" w:rsidRDefault="006D3772" w:rsidP="007F0C02">
            <w:pPr>
              <w:autoSpaceDE w:val="0"/>
              <w:autoSpaceDN w:val="0"/>
              <w:adjustRightInd w:val="0"/>
            </w:pPr>
            <w:r>
              <w:t>20 February 2025</w:t>
            </w:r>
          </w:p>
        </w:tc>
      </w:tr>
    </w:tbl>
    <w:p w14:paraId="340753B7" w14:textId="77777777" w:rsidR="000B1489" w:rsidRPr="00795EDD" w:rsidRDefault="000B1489" w:rsidP="000B1489"/>
    <w:p w14:paraId="18236CDF" w14:textId="2B4D7CBC" w:rsidR="000B1489" w:rsidRPr="00D324AA" w:rsidRDefault="009B5767" w:rsidP="000B1489">
      <w:pPr>
        <w:autoSpaceDE w:val="0"/>
        <w:autoSpaceDN w:val="0"/>
        <w:adjustRightInd w:val="0"/>
        <w:rPr>
          <w:sz w:val="20"/>
          <w:lang w:val="en-NZ"/>
        </w:rPr>
      </w:pPr>
      <w:r w:rsidRPr="009B5767">
        <w:rPr>
          <w:rFonts w:cs="Arial"/>
          <w:szCs w:val="22"/>
          <w:lang w:val="en-NZ"/>
        </w:rPr>
        <w:t>Dr Sarah Leadley</w:t>
      </w:r>
      <w:r w:rsidR="00B061C7">
        <w:rPr>
          <w:rFonts w:cs="Arial"/>
          <w:szCs w:val="22"/>
          <w:lang w:val="en-NZ"/>
        </w:rPr>
        <w:t xml:space="preserve"> and Mikyla Welsh</w:t>
      </w:r>
      <w:r w:rsidRPr="009B5767">
        <w:rPr>
          <w:rFonts w:cs="Arial"/>
          <w:color w:val="33CCCC"/>
          <w:szCs w:val="22"/>
          <w:lang w:val="en-NZ"/>
        </w:rPr>
        <w:t xml:space="preserve"> </w:t>
      </w:r>
      <w:r w:rsidR="000B1489" w:rsidRPr="00D324AA">
        <w:rPr>
          <w:lang w:val="en-NZ"/>
        </w:rPr>
        <w:t>was present via videoconference for discussion of this application.</w:t>
      </w:r>
    </w:p>
    <w:p w14:paraId="2214753D" w14:textId="77777777" w:rsidR="000B1489" w:rsidRPr="00D324AA" w:rsidRDefault="000B1489" w:rsidP="000B1489">
      <w:pPr>
        <w:rPr>
          <w:u w:val="single"/>
          <w:lang w:val="en-NZ"/>
        </w:rPr>
      </w:pPr>
    </w:p>
    <w:p w14:paraId="05E270EB" w14:textId="77777777" w:rsidR="000B1489" w:rsidRPr="0054344C" w:rsidRDefault="000B1489" w:rsidP="000B1489">
      <w:pPr>
        <w:pStyle w:val="Headingbold"/>
      </w:pPr>
      <w:r w:rsidRPr="0054344C">
        <w:t>Potential conflicts of interest</w:t>
      </w:r>
    </w:p>
    <w:p w14:paraId="5B128CFC" w14:textId="77777777" w:rsidR="000B1489" w:rsidRPr="00D324AA" w:rsidRDefault="000B1489" w:rsidP="000B1489">
      <w:pPr>
        <w:rPr>
          <w:b/>
          <w:lang w:val="en-NZ"/>
        </w:rPr>
      </w:pPr>
    </w:p>
    <w:p w14:paraId="71B7806D" w14:textId="77777777" w:rsidR="000B1489" w:rsidRPr="00D324AA" w:rsidRDefault="000B1489" w:rsidP="000B1489">
      <w:pPr>
        <w:rPr>
          <w:lang w:val="en-NZ"/>
        </w:rPr>
      </w:pPr>
      <w:r w:rsidRPr="00D324AA">
        <w:rPr>
          <w:lang w:val="en-NZ"/>
        </w:rPr>
        <w:t>The Chair asked members to declare any potential conflicts of interest related to this application.</w:t>
      </w:r>
    </w:p>
    <w:p w14:paraId="27C6D07B" w14:textId="77777777" w:rsidR="000B1489" w:rsidRPr="00D324AA" w:rsidRDefault="000B1489" w:rsidP="000B1489">
      <w:pPr>
        <w:rPr>
          <w:lang w:val="en-NZ"/>
        </w:rPr>
      </w:pPr>
    </w:p>
    <w:p w14:paraId="1138D454" w14:textId="77777777" w:rsidR="000B1489" w:rsidRPr="00D324AA" w:rsidRDefault="000B1489" w:rsidP="000B1489">
      <w:pPr>
        <w:rPr>
          <w:lang w:val="en-NZ"/>
        </w:rPr>
      </w:pPr>
      <w:r w:rsidRPr="00D324AA">
        <w:rPr>
          <w:lang w:val="en-NZ"/>
        </w:rPr>
        <w:t>No potential conflicts of interest related to this application were declared by any member.</w:t>
      </w:r>
    </w:p>
    <w:p w14:paraId="68B42E4C" w14:textId="77777777" w:rsidR="000B1489" w:rsidRPr="00D324AA" w:rsidRDefault="000B1489" w:rsidP="000B1489">
      <w:pPr>
        <w:rPr>
          <w:lang w:val="en-NZ"/>
        </w:rPr>
      </w:pPr>
    </w:p>
    <w:p w14:paraId="636104D4" w14:textId="77777777" w:rsidR="000B1489" w:rsidRPr="00D324AA" w:rsidRDefault="000B1489" w:rsidP="000B1489">
      <w:pPr>
        <w:autoSpaceDE w:val="0"/>
        <w:autoSpaceDN w:val="0"/>
        <w:adjustRightInd w:val="0"/>
        <w:rPr>
          <w:lang w:val="en-NZ"/>
        </w:rPr>
      </w:pPr>
    </w:p>
    <w:p w14:paraId="1C033673" w14:textId="77777777" w:rsidR="000B1489" w:rsidRPr="0054344C" w:rsidRDefault="000B1489" w:rsidP="000B1489">
      <w:pPr>
        <w:pStyle w:val="Headingbold"/>
      </w:pPr>
      <w:r w:rsidRPr="0054344C">
        <w:t xml:space="preserve">Summary of resolved ethical issues </w:t>
      </w:r>
    </w:p>
    <w:p w14:paraId="424C8FCD" w14:textId="77777777" w:rsidR="000B1489" w:rsidRPr="00D324AA" w:rsidRDefault="000B1489" w:rsidP="000B1489">
      <w:pPr>
        <w:rPr>
          <w:u w:val="single"/>
          <w:lang w:val="en-NZ"/>
        </w:rPr>
      </w:pPr>
    </w:p>
    <w:p w14:paraId="0E3583E4" w14:textId="77777777" w:rsidR="000B1489" w:rsidRPr="00D324AA" w:rsidRDefault="000B1489" w:rsidP="000B1489">
      <w:pPr>
        <w:rPr>
          <w:lang w:val="en-NZ"/>
        </w:rPr>
      </w:pPr>
      <w:r w:rsidRPr="00D324AA">
        <w:rPr>
          <w:lang w:val="en-NZ"/>
        </w:rPr>
        <w:t>The main ethical issues considered by the Committee and addressed by the Researcher are as follows.</w:t>
      </w:r>
    </w:p>
    <w:p w14:paraId="36118231" w14:textId="77777777" w:rsidR="000B1489" w:rsidRPr="00D324AA" w:rsidRDefault="000B1489" w:rsidP="000B1489">
      <w:pPr>
        <w:rPr>
          <w:lang w:val="en-NZ"/>
        </w:rPr>
      </w:pPr>
    </w:p>
    <w:p w14:paraId="4FA5624F" w14:textId="52CA98FE" w:rsidR="000B1489" w:rsidRPr="00A97331" w:rsidRDefault="000B1489" w:rsidP="00A97331">
      <w:pPr>
        <w:pStyle w:val="ListParagraph"/>
        <w:numPr>
          <w:ilvl w:val="0"/>
          <w:numId w:val="27"/>
        </w:numPr>
      </w:pPr>
      <w:r w:rsidRPr="00D324AA">
        <w:t xml:space="preserve">The Committee </w:t>
      </w:r>
      <w:r w:rsidR="00A97331">
        <w:t>queried the recruitment process and involvement of the students. The Researcher clarified that a</w:t>
      </w:r>
      <w:r w:rsidR="00282391" w:rsidRPr="00A97331">
        <w:t xml:space="preserve">ll students </w:t>
      </w:r>
      <w:r w:rsidR="00A97331">
        <w:t xml:space="preserve">involved in the study will </w:t>
      </w:r>
      <w:r w:rsidR="00282391" w:rsidRPr="00A97331">
        <w:t>meet the families ahead of time</w:t>
      </w:r>
      <w:r w:rsidR="00EA7283" w:rsidRPr="00A97331">
        <w:t xml:space="preserve"> unless the timing means they have already started with the CI. If families were uncomfortable with meeting with students, there is option to express that. </w:t>
      </w:r>
      <w:r w:rsidR="00354352" w:rsidRPr="00A97331">
        <w:t xml:space="preserve">In terms of training, they will shadow the CI and observe during the first phase and gets hands on supervision and training. </w:t>
      </w:r>
      <w:r w:rsidR="00481B66" w:rsidRPr="00A97331">
        <w:t xml:space="preserve">CI is still seeing families often. This is a model that has been used before successfully. </w:t>
      </w:r>
    </w:p>
    <w:p w14:paraId="7DC29079" w14:textId="2B8F2D06" w:rsidR="000570B8" w:rsidRDefault="00A97331" w:rsidP="000B1489">
      <w:pPr>
        <w:numPr>
          <w:ilvl w:val="0"/>
          <w:numId w:val="3"/>
        </w:numPr>
        <w:spacing w:before="80" w:after="80"/>
        <w:contextualSpacing/>
        <w:rPr>
          <w:lang w:val="en-NZ"/>
        </w:rPr>
      </w:pPr>
      <w:r>
        <w:t>The Committee queried if</w:t>
      </w:r>
      <w:r w:rsidR="0082421B">
        <w:t xml:space="preserve"> the </w:t>
      </w:r>
      <w:r w:rsidR="00725A55">
        <w:t>6-month</w:t>
      </w:r>
      <w:r w:rsidR="0082421B">
        <w:t xml:space="preserve"> waitlist </w:t>
      </w:r>
      <w:r>
        <w:t xml:space="preserve">will </w:t>
      </w:r>
      <w:r w:rsidR="0082421B">
        <w:t xml:space="preserve">prevent them from getting other help or chances to re-assess </w:t>
      </w:r>
      <w:r w:rsidR="00FB2103">
        <w:t>them</w:t>
      </w:r>
      <w:r w:rsidR="00FB2103">
        <w:rPr>
          <w:lang w:val="en-NZ"/>
        </w:rPr>
        <w:t xml:space="preserve"> and</w:t>
      </w:r>
      <w:r w:rsidR="001D622E">
        <w:rPr>
          <w:lang w:val="en-NZ"/>
        </w:rPr>
        <w:t xml:space="preserve"> is</w:t>
      </w:r>
      <w:r w:rsidR="00F30833">
        <w:rPr>
          <w:lang w:val="en-NZ"/>
        </w:rPr>
        <w:t xml:space="preserve"> there an opportunity at certain time points to assess w</w:t>
      </w:r>
      <w:r w:rsidR="001D622E">
        <w:rPr>
          <w:lang w:val="en-NZ"/>
        </w:rPr>
        <w:t>h</w:t>
      </w:r>
      <w:r w:rsidR="00F30833">
        <w:rPr>
          <w:lang w:val="en-NZ"/>
        </w:rPr>
        <w:t>ether they’re participants</w:t>
      </w:r>
      <w:r w:rsidR="001D622E">
        <w:rPr>
          <w:lang w:val="en-NZ"/>
        </w:rPr>
        <w:t>. The Researcher responded that</w:t>
      </w:r>
      <w:r w:rsidR="00F30833">
        <w:rPr>
          <w:lang w:val="en-NZ"/>
        </w:rPr>
        <w:t xml:space="preserve"> usually </w:t>
      </w:r>
      <w:r w:rsidR="001D622E">
        <w:rPr>
          <w:lang w:val="en-NZ"/>
        </w:rPr>
        <w:t>they will</w:t>
      </w:r>
      <w:r w:rsidR="00F30833">
        <w:rPr>
          <w:lang w:val="en-NZ"/>
        </w:rPr>
        <w:t xml:space="preserve"> visit every 2 months </w:t>
      </w:r>
      <w:r w:rsidR="001D622E">
        <w:rPr>
          <w:lang w:val="en-NZ"/>
        </w:rPr>
        <w:t>for check-ins.</w:t>
      </w:r>
      <w:r w:rsidR="00E131ED">
        <w:rPr>
          <w:lang w:val="en-NZ"/>
        </w:rPr>
        <w:t xml:space="preserve"> Clinical need will be prioritised. </w:t>
      </w:r>
    </w:p>
    <w:p w14:paraId="16B95901" w14:textId="77777777" w:rsidR="000B1489" w:rsidRPr="00D324AA" w:rsidRDefault="000B1489" w:rsidP="000B1489">
      <w:pPr>
        <w:spacing w:before="80" w:after="80"/>
        <w:rPr>
          <w:lang w:val="en-NZ"/>
        </w:rPr>
      </w:pPr>
    </w:p>
    <w:p w14:paraId="5F9828D8" w14:textId="77777777" w:rsidR="000B1489" w:rsidRPr="0054344C" w:rsidRDefault="000B1489" w:rsidP="000B1489">
      <w:pPr>
        <w:pStyle w:val="Headingbold"/>
      </w:pPr>
      <w:r w:rsidRPr="0054344C">
        <w:t>Summary of outstanding ethical issues</w:t>
      </w:r>
    </w:p>
    <w:p w14:paraId="6B63CA1F" w14:textId="77777777" w:rsidR="000B1489" w:rsidRPr="00D324AA" w:rsidRDefault="000B1489" w:rsidP="000B1489">
      <w:pPr>
        <w:rPr>
          <w:lang w:val="en-NZ"/>
        </w:rPr>
      </w:pPr>
    </w:p>
    <w:p w14:paraId="6E4DF76D" w14:textId="77777777" w:rsidR="000B1489" w:rsidRPr="00D324AA" w:rsidRDefault="000B1489" w:rsidP="000B148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01A0DA7" w14:textId="77777777" w:rsidR="000B1489" w:rsidRPr="00D324AA" w:rsidRDefault="000B1489" w:rsidP="000B1489">
      <w:pPr>
        <w:autoSpaceDE w:val="0"/>
        <w:autoSpaceDN w:val="0"/>
        <w:adjustRightInd w:val="0"/>
        <w:rPr>
          <w:szCs w:val="22"/>
          <w:lang w:val="en-NZ"/>
        </w:rPr>
      </w:pPr>
    </w:p>
    <w:p w14:paraId="66E33DD3" w14:textId="58A4EBC5" w:rsidR="00580E3E" w:rsidRPr="00580E3E" w:rsidRDefault="001D622E" w:rsidP="00580E3E">
      <w:pPr>
        <w:pStyle w:val="ListParagraph"/>
        <w:ind w:left="357" w:hanging="357"/>
        <w:rPr>
          <w:rFonts w:cs="Arial"/>
          <w:color w:val="FF0000"/>
        </w:rPr>
      </w:pPr>
      <w:r>
        <w:t xml:space="preserve">The Committee noted for </w:t>
      </w:r>
      <w:r w:rsidR="00530DD5">
        <w:t>1–4-year-olds</w:t>
      </w:r>
      <w:r w:rsidR="00580E3E">
        <w:t xml:space="preserve"> there is an assent form, </w:t>
      </w:r>
      <w:r>
        <w:t>and queried whether this is meaningful with</w:t>
      </w:r>
      <w:r w:rsidR="00580E3E">
        <w:t xml:space="preserve"> respect for the child</w:t>
      </w:r>
      <w:r>
        <w:t>.</w:t>
      </w:r>
      <w:r w:rsidR="00580E3E">
        <w:t xml:space="preserve"> With </w:t>
      </w:r>
      <w:r>
        <w:t>3- and 4-year-olds,</w:t>
      </w:r>
      <w:r w:rsidR="00580E3E">
        <w:t xml:space="preserve"> more verbal description and sometimes with pictures</w:t>
      </w:r>
      <w:r w:rsidR="00426BAD">
        <w:t xml:space="preserve"> will be employed</w:t>
      </w:r>
      <w:r w:rsidR="00580E3E">
        <w:t xml:space="preserve">. </w:t>
      </w:r>
      <w:r w:rsidR="00426BAD">
        <w:t>The Committee stated to ensure that so</w:t>
      </w:r>
      <w:r w:rsidR="00580E3E">
        <w:t xml:space="preserve"> long as their assent is in some way noted and their obvious unwillingness to participate is honoured</w:t>
      </w:r>
      <w:r w:rsidR="00426BAD">
        <w:t>, this can be recorded in a manner appropriate</w:t>
      </w:r>
      <w:r w:rsidR="00580E3E">
        <w:t xml:space="preserve">. </w:t>
      </w:r>
    </w:p>
    <w:p w14:paraId="428A9FA7" w14:textId="159195ED" w:rsidR="000B1489" w:rsidRPr="00D324AA" w:rsidRDefault="00426BAD" w:rsidP="000B1489">
      <w:pPr>
        <w:pStyle w:val="ListParagraph"/>
        <w:rPr>
          <w:rFonts w:cs="Arial"/>
          <w:color w:val="FF0000"/>
        </w:rPr>
      </w:pPr>
      <w:r>
        <w:t>The a</w:t>
      </w:r>
      <w:r w:rsidR="00DE4254">
        <w:t>dvertising</w:t>
      </w:r>
      <w:r>
        <w:t xml:space="preserve"> should</w:t>
      </w:r>
      <w:r w:rsidR="00DE4254">
        <w:t xml:space="preserve"> include the HDEC </w:t>
      </w:r>
      <w:r>
        <w:t>ethics</w:t>
      </w:r>
      <w:r w:rsidR="00DE4254">
        <w:t xml:space="preserve"> reference.</w:t>
      </w:r>
      <w:r w:rsidR="000B1489" w:rsidRPr="00D324AA">
        <w:br/>
      </w:r>
    </w:p>
    <w:p w14:paraId="5B1B974B" w14:textId="77777777" w:rsidR="000B1489" w:rsidRPr="00D324AA" w:rsidRDefault="000B1489" w:rsidP="000B148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C87F8FA" w14:textId="77777777" w:rsidR="000B1489" w:rsidRPr="00D324AA" w:rsidRDefault="000B1489" w:rsidP="000B1489">
      <w:pPr>
        <w:spacing w:before="80" w:after="80"/>
        <w:rPr>
          <w:rFonts w:cs="Arial"/>
          <w:szCs w:val="22"/>
          <w:lang w:val="en-NZ"/>
        </w:rPr>
      </w:pPr>
    </w:p>
    <w:p w14:paraId="4984F8AF" w14:textId="66827927" w:rsidR="000B1489" w:rsidRDefault="00426BAD" w:rsidP="00BE5B6B">
      <w:pPr>
        <w:pStyle w:val="ListParagraph"/>
      </w:pPr>
      <w:r>
        <w:t>Participation involves</w:t>
      </w:r>
      <w:r w:rsidR="00BE5B6B">
        <w:t xml:space="preserve"> significant engagement so please </w:t>
      </w:r>
      <w:r>
        <w:t>increase the koh</w:t>
      </w:r>
      <w:r w:rsidR="00CF139B">
        <w:t xml:space="preserve">a value. </w:t>
      </w:r>
    </w:p>
    <w:p w14:paraId="160938ED" w14:textId="366EC43B" w:rsidR="0007651B" w:rsidRDefault="00CF139B" w:rsidP="00BE5B6B">
      <w:pPr>
        <w:pStyle w:val="ListParagraph"/>
      </w:pPr>
      <w:r>
        <w:t xml:space="preserve">Be clear </w:t>
      </w:r>
      <w:r w:rsidR="0007651B">
        <w:t>that clinical needs take priority when it comes to the wait list and that they should talk to their health professionals if they want to know what to do</w:t>
      </w:r>
      <w:r w:rsidR="009A79C1">
        <w:t xml:space="preserve"> while they wait.</w:t>
      </w:r>
    </w:p>
    <w:p w14:paraId="7D7B9094" w14:textId="77777777" w:rsidR="00BE5B6B" w:rsidRPr="00D324AA" w:rsidRDefault="00BE5B6B" w:rsidP="00BE5B6B">
      <w:pPr>
        <w:pStyle w:val="ListParagraph"/>
        <w:numPr>
          <w:ilvl w:val="0"/>
          <w:numId w:val="0"/>
        </w:numPr>
        <w:ind w:left="360" w:hanging="360"/>
      </w:pPr>
    </w:p>
    <w:p w14:paraId="0D45329C" w14:textId="77777777" w:rsidR="000B1489" w:rsidRPr="0054344C" w:rsidRDefault="000B1489" w:rsidP="000B1489">
      <w:pPr>
        <w:rPr>
          <w:b/>
          <w:bCs/>
          <w:lang w:val="en-NZ"/>
        </w:rPr>
      </w:pPr>
      <w:r w:rsidRPr="0054344C">
        <w:rPr>
          <w:b/>
          <w:bCs/>
          <w:lang w:val="en-NZ"/>
        </w:rPr>
        <w:lastRenderedPageBreak/>
        <w:t xml:space="preserve">Decision </w:t>
      </w:r>
    </w:p>
    <w:p w14:paraId="32B346C4" w14:textId="77777777" w:rsidR="000B1489" w:rsidRPr="00D324AA" w:rsidRDefault="000B1489" w:rsidP="000B1489">
      <w:pPr>
        <w:rPr>
          <w:lang w:val="en-NZ"/>
        </w:rPr>
      </w:pPr>
    </w:p>
    <w:p w14:paraId="22AE9A9B" w14:textId="77777777" w:rsidR="000B1489" w:rsidRPr="00D324AA" w:rsidRDefault="000B1489" w:rsidP="000B148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F6DF823" w14:textId="77777777" w:rsidR="000B1489" w:rsidRPr="00D324AA" w:rsidRDefault="000B1489" w:rsidP="000B1489">
      <w:pPr>
        <w:rPr>
          <w:color w:val="FF0000"/>
          <w:lang w:val="en-NZ"/>
        </w:rPr>
      </w:pPr>
    </w:p>
    <w:p w14:paraId="58D529A9" w14:textId="77777777" w:rsidR="000B1489" w:rsidRPr="00404009" w:rsidRDefault="000B1489" w:rsidP="000B1489">
      <w:pPr>
        <w:pStyle w:val="NSCbullet"/>
        <w:rPr>
          <w:color w:val="auto"/>
        </w:rPr>
      </w:pPr>
      <w:r w:rsidRPr="00404009">
        <w:rPr>
          <w:color w:val="auto"/>
        </w:rPr>
        <w:t>please address all outstanding ethical issues raised by the Committee</w:t>
      </w:r>
    </w:p>
    <w:p w14:paraId="7E8763B2" w14:textId="0ADB7114" w:rsidR="00C21AA0" w:rsidRPr="00404009" w:rsidRDefault="000B1489" w:rsidP="007B50C7">
      <w:pPr>
        <w:numPr>
          <w:ilvl w:val="0"/>
          <w:numId w:val="5"/>
        </w:numPr>
        <w:spacing w:before="80" w:after="80"/>
        <w:ind w:left="714" w:hanging="357"/>
        <w:rPr>
          <w:rFonts w:cs="Arial"/>
          <w:szCs w:val="22"/>
          <w:lang w:val="en-NZ"/>
        </w:rPr>
      </w:pPr>
      <w:r w:rsidRPr="00404009">
        <w:rPr>
          <w:rFonts w:cs="Arial"/>
          <w:szCs w:val="22"/>
          <w:lang w:val="en-NZ"/>
        </w:rPr>
        <w:t xml:space="preserve">please update the Participant Information Sheet and Consent Form, taking into account the feedback provided by the Committee. </w:t>
      </w:r>
      <w:r w:rsidRPr="00404009">
        <w:rPr>
          <w:i/>
          <w:iCs/>
        </w:rPr>
        <w:t>(National Ethical Standards for Health and Disability Research and Quality Improvement, para 7.15 – 7.17).</w:t>
      </w:r>
    </w:p>
    <w:p w14:paraId="6FB1962F" w14:textId="77777777" w:rsidR="000B1489" w:rsidRPr="00C21AA0" w:rsidRDefault="00C21AA0" w:rsidP="00EA47A3">
      <w:pPr>
        <w:spacing w:before="80" w:after="80"/>
        <w:ind w:left="360"/>
        <w:rPr>
          <w:rFonts w:cs="Arial"/>
          <w:color w:val="4BACC6"/>
          <w:szCs w:val="22"/>
          <w:lang w:val="en-NZ"/>
        </w:rPr>
      </w:pPr>
      <w:r>
        <w:rPr>
          <w:rFonts w:cs="Arial"/>
          <w:color w:val="4BACC6"/>
          <w:szCs w:val="22"/>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1489" w:rsidRPr="00960BFE" w14:paraId="45C8DC4F" w14:textId="77777777" w:rsidTr="007F0C02">
        <w:trPr>
          <w:trHeight w:val="280"/>
        </w:trPr>
        <w:tc>
          <w:tcPr>
            <w:tcW w:w="966" w:type="dxa"/>
            <w:tcBorders>
              <w:top w:val="nil"/>
              <w:left w:val="nil"/>
              <w:bottom w:val="nil"/>
              <w:right w:val="nil"/>
            </w:tcBorders>
          </w:tcPr>
          <w:p w14:paraId="02F77E83" w14:textId="3D688D02" w:rsidR="000B1489" w:rsidRPr="00960BFE" w:rsidRDefault="000B1489" w:rsidP="007F0C02">
            <w:pPr>
              <w:autoSpaceDE w:val="0"/>
              <w:autoSpaceDN w:val="0"/>
              <w:adjustRightInd w:val="0"/>
            </w:pPr>
            <w:r>
              <w:rPr>
                <w:b/>
              </w:rPr>
              <w:t>6</w:t>
            </w:r>
            <w:r w:rsidRPr="00960BFE">
              <w:rPr>
                <w:b/>
              </w:rPr>
              <w:t xml:space="preserve"> </w:t>
            </w:r>
            <w:r w:rsidRPr="00960BFE">
              <w:t xml:space="preserve"> </w:t>
            </w:r>
          </w:p>
        </w:tc>
        <w:tc>
          <w:tcPr>
            <w:tcW w:w="2575" w:type="dxa"/>
            <w:tcBorders>
              <w:top w:val="nil"/>
              <w:left w:val="nil"/>
              <w:bottom w:val="nil"/>
              <w:right w:val="nil"/>
            </w:tcBorders>
          </w:tcPr>
          <w:p w14:paraId="6BBD2973" w14:textId="77777777" w:rsidR="000B1489" w:rsidRPr="00960BFE" w:rsidRDefault="000B1489"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2EC1405" w14:textId="6F091CCC" w:rsidR="000B1489" w:rsidRPr="002B62FF" w:rsidRDefault="001A2DC1" w:rsidP="001A2DC1">
            <w:pPr>
              <w:rPr>
                <w:b/>
                <w:bCs/>
              </w:rPr>
            </w:pPr>
            <w:r w:rsidRPr="001A2DC1">
              <w:rPr>
                <w:b/>
                <w:bCs/>
                <w:lang w:val="en-NZ"/>
              </w:rPr>
              <w:t>2025 FULL 22124</w:t>
            </w:r>
          </w:p>
        </w:tc>
      </w:tr>
      <w:tr w:rsidR="000B1489" w:rsidRPr="00960BFE" w14:paraId="3C30B836" w14:textId="77777777" w:rsidTr="007F0C02">
        <w:trPr>
          <w:trHeight w:val="280"/>
        </w:trPr>
        <w:tc>
          <w:tcPr>
            <w:tcW w:w="966" w:type="dxa"/>
            <w:tcBorders>
              <w:top w:val="nil"/>
              <w:left w:val="nil"/>
              <w:bottom w:val="nil"/>
              <w:right w:val="nil"/>
            </w:tcBorders>
          </w:tcPr>
          <w:p w14:paraId="45B88A08"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53942BBF" w14:textId="77777777" w:rsidR="000B1489" w:rsidRPr="00960BFE" w:rsidRDefault="000B1489" w:rsidP="007F0C02">
            <w:pPr>
              <w:autoSpaceDE w:val="0"/>
              <w:autoSpaceDN w:val="0"/>
              <w:adjustRightInd w:val="0"/>
            </w:pPr>
            <w:r w:rsidRPr="00960BFE">
              <w:t xml:space="preserve">Title: </w:t>
            </w:r>
          </w:p>
        </w:tc>
        <w:tc>
          <w:tcPr>
            <w:tcW w:w="6459" w:type="dxa"/>
            <w:tcBorders>
              <w:top w:val="nil"/>
              <w:left w:val="nil"/>
              <w:bottom w:val="nil"/>
              <w:right w:val="nil"/>
            </w:tcBorders>
          </w:tcPr>
          <w:p w14:paraId="765F2C3B" w14:textId="1C7EDD60" w:rsidR="000B1489" w:rsidRPr="00960BFE" w:rsidRDefault="000F48DA" w:rsidP="007F0C02">
            <w:pPr>
              <w:autoSpaceDE w:val="0"/>
              <w:autoSpaceDN w:val="0"/>
              <w:adjustRightInd w:val="0"/>
            </w:pPr>
            <w:r w:rsidRPr="000F48DA">
              <w:t>Enhancing Therapies for People with Dementia</w:t>
            </w:r>
          </w:p>
        </w:tc>
      </w:tr>
      <w:tr w:rsidR="000B1489" w:rsidRPr="00960BFE" w14:paraId="009012ED" w14:textId="77777777" w:rsidTr="007F0C02">
        <w:trPr>
          <w:trHeight w:val="280"/>
        </w:trPr>
        <w:tc>
          <w:tcPr>
            <w:tcW w:w="966" w:type="dxa"/>
            <w:tcBorders>
              <w:top w:val="nil"/>
              <w:left w:val="nil"/>
              <w:bottom w:val="nil"/>
              <w:right w:val="nil"/>
            </w:tcBorders>
          </w:tcPr>
          <w:p w14:paraId="3417D54C"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115E8ABF" w14:textId="77777777" w:rsidR="000B1489" w:rsidRPr="00960BFE" w:rsidRDefault="000B1489"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72FD7576" w14:textId="6D307F6D" w:rsidR="000B1489" w:rsidRPr="00960BFE" w:rsidRDefault="00B70F2F" w:rsidP="007F0C02">
            <w:r w:rsidRPr="00B70F2F">
              <w:rPr>
                <w:lang w:val="en-NZ"/>
              </w:rPr>
              <w:t xml:space="preserve">Dr Rebecca </w:t>
            </w:r>
            <w:r w:rsidR="00B82C3A">
              <w:rPr>
                <w:lang w:val="en-NZ"/>
              </w:rPr>
              <w:t>S</w:t>
            </w:r>
            <w:r w:rsidRPr="00B70F2F">
              <w:rPr>
                <w:lang w:val="en-NZ"/>
              </w:rPr>
              <w:t>harp</w:t>
            </w:r>
          </w:p>
        </w:tc>
      </w:tr>
      <w:tr w:rsidR="000B1489" w:rsidRPr="00960BFE" w14:paraId="4A8D6572" w14:textId="77777777" w:rsidTr="007F0C02">
        <w:trPr>
          <w:trHeight w:val="280"/>
        </w:trPr>
        <w:tc>
          <w:tcPr>
            <w:tcW w:w="966" w:type="dxa"/>
            <w:tcBorders>
              <w:top w:val="nil"/>
              <w:left w:val="nil"/>
              <w:bottom w:val="nil"/>
              <w:right w:val="nil"/>
            </w:tcBorders>
          </w:tcPr>
          <w:p w14:paraId="3232C6AB"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60FC6D48" w14:textId="77777777" w:rsidR="000B1489" w:rsidRPr="00960BFE" w:rsidRDefault="000B1489" w:rsidP="007F0C02">
            <w:pPr>
              <w:autoSpaceDE w:val="0"/>
              <w:autoSpaceDN w:val="0"/>
              <w:adjustRightInd w:val="0"/>
            </w:pPr>
            <w:r w:rsidRPr="00960BFE">
              <w:t xml:space="preserve">Sponsor: </w:t>
            </w:r>
          </w:p>
        </w:tc>
        <w:tc>
          <w:tcPr>
            <w:tcW w:w="6459" w:type="dxa"/>
            <w:tcBorders>
              <w:top w:val="nil"/>
              <w:left w:val="nil"/>
              <w:bottom w:val="nil"/>
              <w:right w:val="nil"/>
            </w:tcBorders>
          </w:tcPr>
          <w:p w14:paraId="4EF93C5C" w14:textId="4CAF087E" w:rsidR="000B1489" w:rsidRPr="00960BFE" w:rsidRDefault="009066E1" w:rsidP="007F0C02">
            <w:pPr>
              <w:autoSpaceDE w:val="0"/>
              <w:autoSpaceDN w:val="0"/>
              <w:adjustRightInd w:val="0"/>
            </w:pPr>
            <w:r w:rsidRPr="009066E1">
              <w:t>The University of Auckland</w:t>
            </w:r>
          </w:p>
        </w:tc>
      </w:tr>
      <w:tr w:rsidR="000B1489" w:rsidRPr="00960BFE" w14:paraId="5321E40F" w14:textId="77777777" w:rsidTr="007F0C02">
        <w:trPr>
          <w:trHeight w:val="280"/>
        </w:trPr>
        <w:tc>
          <w:tcPr>
            <w:tcW w:w="966" w:type="dxa"/>
            <w:tcBorders>
              <w:top w:val="nil"/>
              <w:left w:val="nil"/>
              <w:bottom w:val="nil"/>
              <w:right w:val="nil"/>
            </w:tcBorders>
          </w:tcPr>
          <w:p w14:paraId="2D799FF4"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2DFA2FCE" w14:textId="77777777" w:rsidR="000B1489" w:rsidRPr="00960BFE" w:rsidRDefault="000B1489"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7208B558" w14:textId="00CBF2FF" w:rsidR="000B1489" w:rsidRPr="00960BFE" w:rsidRDefault="00BD1626" w:rsidP="007F0C02">
            <w:pPr>
              <w:autoSpaceDE w:val="0"/>
              <w:autoSpaceDN w:val="0"/>
              <w:adjustRightInd w:val="0"/>
            </w:pPr>
            <w:r>
              <w:t>20 February 2025</w:t>
            </w:r>
          </w:p>
        </w:tc>
      </w:tr>
    </w:tbl>
    <w:p w14:paraId="5636ED4A" w14:textId="77777777" w:rsidR="000B1489" w:rsidRPr="00795EDD" w:rsidRDefault="000B1489" w:rsidP="000B1489"/>
    <w:p w14:paraId="143A018F" w14:textId="39C3CA42" w:rsidR="000B1489" w:rsidRPr="00D324AA" w:rsidRDefault="00B70F2F" w:rsidP="000B1489">
      <w:pPr>
        <w:autoSpaceDE w:val="0"/>
        <w:autoSpaceDN w:val="0"/>
        <w:adjustRightInd w:val="0"/>
        <w:rPr>
          <w:sz w:val="20"/>
          <w:lang w:val="en-NZ"/>
        </w:rPr>
      </w:pPr>
      <w:r w:rsidRPr="00B70F2F">
        <w:rPr>
          <w:rFonts w:cs="Arial"/>
          <w:szCs w:val="22"/>
          <w:lang w:val="en-NZ"/>
        </w:rPr>
        <w:t xml:space="preserve">Dr Rebecca </w:t>
      </w:r>
      <w:r w:rsidR="00B82C3A">
        <w:rPr>
          <w:rFonts w:cs="Arial"/>
          <w:szCs w:val="22"/>
          <w:lang w:val="en-NZ"/>
        </w:rPr>
        <w:t>S</w:t>
      </w:r>
      <w:r w:rsidRPr="00B70F2F">
        <w:rPr>
          <w:rFonts w:cs="Arial"/>
          <w:szCs w:val="22"/>
          <w:lang w:val="en-NZ"/>
        </w:rPr>
        <w:t>harp</w:t>
      </w:r>
      <w:r w:rsidRPr="00B70F2F">
        <w:rPr>
          <w:rFonts w:cs="Arial"/>
          <w:color w:val="33CCCC"/>
          <w:szCs w:val="22"/>
          <w:lang w:val="en-NZ"/>
        </w:rPr>
        <w:t xml:space="preserve"> </w:t>
      </w:r>
      <w:r w:rsidR="000B1489" w:rsidRPr="00D324AA">
        <w:rPr>
          <w:lang w:val="en-NZ"/>
        </w:rPr>
        <w:t>was present via videoconference for discussion of this application.</w:t>
      </w:r>
    </w:p>
    <w:p w14:paraId="105A7DFB" w14:textId="77777777" w:rsidR="000B1489" w:rsidRPr="00D324AA" w:rsidRDefault="000B1489" w:rsidP="000B1489">
      <w:pPr>
        <w:rPr>
          <w:u w:val="single"/>
          <w:lang w:val="en-NZ"/>
        </w:rPr>
      </w:pPr>
    </w:p>
    <w:p w14:paraId="7A9FAE0B" w14:textId="77777777" w:rsidR="000B1489" w:rsidRPr="0054344C" w:rsidRDefault="000B1489" w:rsidP="000B1489">
      <w:pPr>
        <w:pStyle w:val="Headingbold"/>
      </w:pPr>
      <w:r w:rsidRPr="0054344C">
        <w:t>Potential conflicts of interest</w:t>
      </w:r>
    </w:p>
    <w:p w14:paraId="5AE4CE1C" w14:textId="77777777" w:rsidR="000B1489" w:rsidRPr="00D324AA" w:rsidRDefault="000B1489" w:rsidP="000B1489">
      <w:pPr>
        <w:rPr>
          <w:b/>
          <w:lang w:val="en-NZ"/>
        </w:rPr>
      </w:pPr>
    </w:p>
    <w:p w14:paraId="16C3FA97" w14:textId="77777777" w:rsidR="000B1489" w:rsidRPr="00D324AA" w:rsidRDefault="000B1489" w:rsidP="000B1489">
      <w:pPr>
        <w:rPr>
          <w:lang w:val="en-NZ"/>
        </w:rPr>
      </w:pPr>
      <w:r w:rsidRPr="00D324AA">
        <w:rPr>
          <w:lang w:val="en-NZ"/>
        </w:rPr>
        <w:t>The Chair asked members to declare any potential conflicts of interest related to this application.</w:t>
      </w:r>
    </w:p>
    <w:p w14:paraId="77713457" w14:textId="77777777" w:rsidR="000B1489" w:rsidRPr="00D324AA" w:rsidRDefault="000B1489" w:rsidP="000B1489">
      <w:pPr>
        <w:rPr>
          <w:lang w:val="en-NZ"/>
        </w:rPr>
      </w:pPr>
    </w:p>
    <w:p w14:paraId="4CF1E45E" w14:textId="77777777" w:rsidR="000B1489" w:rsidRPr="00D324AA" w:rsidRDefault="000B1489" w:rsidP="000B1489">
      <w:pPr>
        <w:rPr>
          <w:lang w:val="en-NZ"/>
        </w:rPr>
      </w:pPr>
      <w:r w:rsidRPr="00D324AA">
        <w:rPr>
          <w:lang w:val="en-NZ"/>
        </w:rPr>
        <w:t>No potential conflicts of interest related to this application were declared by any member.</w:t>
      </w:r>
    </w:p>
    <w:p w14:paraId="59F70ACC" w14:textId="77777777" w:rsidR="000B1489" w:rsidRPr="00D324AA" w:rsidRDefault="000B1489" w:rsidP="000B1489">
      <w:pPr>
        <w:rPr>
          <w:lang w:val="en-NZ"/>
        </w:rPr>
      </w:pPr>
    </w:p>
    <w:p w14:paraId="756620E7" w14:textId="77777777" w:rsidR="000B1489" w:rsidRPr="00D324AA" w:rsidRDefault="000B1489" w:rsidP="000B1489">
      <w:pPr>
        <w:autoSpaceDE w:val="0"/>
        <w:autoSpaceDN w:val="0"/>
        <w:adjustRightInd w:val="0"/>
        <w:rPr>
          <w:lang w:val="en-NZ"/>
        </w:rPr>
      </w:pPr>
    </w:p>
    <w:p w14:paraId="6A09343A" w14:textId="77777777" w:rsidR="000B1489" w:rsidRPr="0054344C" w:rsidRDefault="000B1489" w:rsidP="000B1489">
      <w:pPr>
        <w:pStyle w:val="Headingbold"/>
      </w:pPr>
      <w:r w:rsidRPr="0054344C">
        <w:t xml:space="preserve">Summary of resolved ethical issues </w:t>
      </w:r>
    </w:p>
    <w:p w14:paraId="7E258E13" w14:textId="77777777" w:rsidR="000B1489" w:rsidRPr="00D324AA" w:rsidRDefault="000B1489" w:rsidP="000B1489">
      <w:pPr>
        <w:rPr>
          <w:u w:val="single"/>
          <w:lang w:val="en-NZ"/>
        </w:rPr>
      </w:pPr>
    </w:p>
    <w:p w14:paraId="01C87C85" w14:textId="77777777" w:rsidR="000B1489" w:rsidRPr="00D324AA" w:rsidRDefault="000B1489" w:rsidP="000B1489">
      <w:pPr>
        <w:rPr>
          <w:lang w:val="en-NZ"/>
        </w:rPr>
      </w:pPr>
      <w:r w:rsidRPr="00D324AA">
        <w:rPr>
          <w:lang w:val="en-NZ"/>
        </w:rPr>
        <w:t>The main ethical issues considered by the Committee and addressed by the Researcher are as follows.</w:t>
      </w:r>
    </w:p>
    <w:p w14:paraId="035DB97C" w14:textId="77777777" w:rsidR="000B1489" w:rsidRPr="00D324AA" w:rsidRDefault="000B1489" w:rsidP="000B1489">
      <w:pPr>
        <w:rPr>
          <w:lang w:val="en-NZ"/>
        </w:rPr>
      </w:pPr>
    </w:p>
    <w:p w14:paraId="428A7C5C" w14:textId="77777777" w:rsidR="003034F8" w:rsidRPr="007F1BBA" w:rsidRDefault="003034F8" w:rsidP="003034F8">
      <w:pPr>
        <w:pStyle w:val="ListParagraph"/>
        <w:numPr>
          <w:ilvl w:val="0"/>
          <w:numId w:val="37"/>
        </w:numPr>
      </w:pPr>
      <w:r w:rsidRPr="00D324AA">
        <w:t xml:space="preserve">The Committee </w:t>
      </w:r>
      <w:r>
        <w:t>c</w:t>
      </w:r>
      <w:r w:rsidRPr="007F1BBA">
        <w:t xml:space="preserve">larified involvement of Masters students </w:t>
      </w:r>
      <w:r>
        <w:t xml:space="preserve">with the Researcher, clarifying </w:t>
      </w:r>
      <w:r w:rsidRPr="007F1BBA">
        <w:t>that it still remains under the CI’s responsibility, and the Masters students would work with the participants.</w:t>
      </w:r>
    </w:p>
    <w:p w14:paraId="780E7E32" w14:textId="5721D0F4" w:rsidR="000B1489" w:rsidRPr="003034F8" w:rsidRDefault="003034F8" w:rsidP="003034F8">
      <w:pPr>
        <w:pStyle w:val="ListParagraph"/>
      </w:pPr>
      <w:r>
        <w:t>The Researcher clarified who the providers were and the established relationships.</w:t>
      </w:r>
    </w:p>
    <w:p w14:paraId="5F0C347B" w14:textId="77777777" w:rsidR="000B1489" w:rsidRPr="00D324AA" w:rsidRDefault="000B1489" w:rsidP="000B1489">
      <w:pPr>
        <w:spacing w:before="80" w:after="80"/>
        <w:rPr>
          <w:lang w:val="en-NZ"/>
        </w:rPr>
      </w:pPr>
    </w:p>
    <w:p w14:paraId="7246374F" w14:textId="77777777" w:rsidR="000B1489" w:rsidRPr="0054344C" w:rsidRDefault="000B1489" w:rsidP="000B1489">
      <w:pPr>
        <w:pStyle w:val="Headingbold"/>
      </w:pPr>
      <w:r w:rsidRPr="0054344C">
        <w:t>Summary of outstanding ethical issues</w:t>
      </w:r>
    </w:p>
    <w:p w14:paraId="0AC4CFBB" w14:textId="77777777" w:rsidR="000B1489" w:rsidRPr="00D324AA" w:rsidRDefault="000B1489" w:rsidP="000B1489">
      <w:pPr>
        <w:rPr>
          <w:lang w:val="en-NZ"/>
        </w:rPr>
      </w:pPr>
    </w:p>
    <w:p w14:paraId="3B62007E" w14:textId="77777777" w:rsidR="000B1489" w:rsidRDefault="000B1489" w:rsidP="000B148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0D32366" w14:textId="77777777" w:rsidR="00BB14FD" w:rsidRDefault="00BB14FD" w:rsidP="000B1489">
      <w:pPr>
        <w:rPr>
          <w:rFonts w:cs="Arial"/>
          <w:szCs w:val="22"/>
        </w:rPr>
      </w:pPr>
    </w:p>
    <w:p w14:paraId="7AD4FD16" w14:textId="77777777" w:rsidR="00BB14FD" w:rsidRDefault="00BB14FD" w:rsidP="00BB14FD">
      <w:pPr>
        <w:pStyle w:val="ListParagraph"/>
        <w:rPr>
          <w:sz w:val="22"/>
          <w:lang w:val="en-GB"/>
        </w:rPr>
      </w:pPr>
      <w:r>
        <w:t xml:space="preserve">The Committee requested the following changes to the protocol </w:t>
      </w:r>
      <w:r w:rsidRPr="0012158A">
        <w:rPr>
          <w:i/>
          <w:iCs/>
        </w:rPr>
        <w:t>(National Ethical Standards for Health and Disability Research and Quality Improvement, para 9.8):</w:t>
      </w:r>
    </w:p>
    <w:p w14:paraId="4DEF950C" w14:textId="226A7AF8" w:rsidR="00BB14FD" w:rsidRPr="00B328DA" w:rsidRDefault="00BB14FD" w:rsidP="00BB14FD">
      <w:pPr>
        <w:pStyle w:val="ListParagraph"/>
        <w:numPr>
          <w:ilvl w:val="1"/>
          <w:numId w:val="3"/>
        </w:numPr>
        <w:rPr>
          <w:rFonts w:cs="Arial"/>
          <w:color w:val="FF0000"/>
        </w:rPr>
      </w:pPr>
      <w:r>
        <w:t xml:space="preserve">Please clarify how the change or tweak to a person’s </w:t>
      </w:r>
      <w:r w:rsidR="00FB2103">
        <w:t>rehabilitation is</w:t>
      </w:r>
      <w:r>
        <w:t xml:space="preserve"> chosen for specific patient/participant and how will researchers know that it is safe and will not cause harm.</w:t>
      </w:r>
    </w:p>
    <w:p w14:paraId="7B35DE7F" w14:textId="1DB83DB8" w:rsidR="00BB14FD" w:rsidRDefault="00BB14FD" w:rsidP="00BB14FD">
      <w:pPr>
        <w:pStyle w:val="ListParagraph"/>
        <w:numPr>
          <w:ilvl w:val="1"/>
          <w:numId w:val="3"/>
        </w:numPr>
      </w:pPr>
      <w:r>
        <w:t>Some places in documentation talks about behaviours that may impede engagement with rehab. Clarify who decides what these are. One would want to be mindful of discrimination in this space</w:t>
      </w:r>
      <w:r w:rsidR="001F1A7A">
        <w:t xml:space="preserve"> e.g.</w:t>
      </w:r>
      <w:r>
        <w:t xml:space="preserve"> good patient vs bad patient</w:t>
      </w:r>
      <w:r w:rsidR="001F1A7A">
        <w:t>. T</w:t>
      </w:r>
      <w:r>
        <w:t xml:space="preserve">he wording can be reframed as ‘patients who are not engaging in rehab to get the best out of it’ with less focus on the behaviour of the patient. </w:t>
      </w:r>
    </w:p>
    <w:p w14:paraId="5CA5B8FA" w14:textId="5597F75E" w:rsidR="00BB14FD" w:rsidRDefault="00BB14FD" w:rsidP="00BB14FD">
      <w:pPr>
        <w:pStyle w:val="ListParagraph"/>
        <w:numPr>
          <w:ilvl w:val="1"/>
          <w:numId w:val="3"/>
        </w:numPr>
      </w:pPr>
      <w:r>
        <w:t>Please include mitigations for risk of fatigue and those who feel surve</w:t>
      </w:r>
      <w:r w:rsidR="001F1A7A">
        <w:t xml:space="preserve">illed </w:t>
      </w:r>
      <w:r>
        <w:t xml:space="preserve">and observed. </w:t>
      </w:r>
    </w:p>
    <w:p w14:paraId="5CB63EFD" w14:textId="71C391D5" w:rsidR="00BB14FD" w:rsidRDefault="001F1A7A" w:rsidP="00BB14FD">
      <w:pPr>
        <w:pStyle w:val="ListParagraph"/>
        <w:numPr>
          <w:ilvl w:val="1"/>
          <w:numId w:val="3"/>
        </w:numPr>
      </w:pPr>
      <w:r>
        <w:t>The c</w:t>
      </w:r>
      <w:r w:rsidR="00BB14FD">
        <w:t>onsenting process seems to outline</w:t>
      </w:r>
      <w:r>
        <w:t xml:space="preserve"> that</w:t>
      </w:r>
      <w:r w:rsidR="00BB14FD">
        <w:t xml:space="preserve"> </w:t>
      </w:r>
      <w:r>
        <w:t xml:space="preserve">the researchers </w:t>
      </w:r>
      <w:r w:rsidR="00BB14FD">
        <w:t xml:space="preserve">will consent the person first </w:t>
      </w:r>
      <w:r>
        <w:t xml:space="preserve"> and </w:t>
      </w:r>
      <w:r w:rsidR="00BB14FD">
        <w:t>then</w:t>
      </w:r>
      <w:r>
        <w:t xml:space="preserve"> approach</w:t>
      </w:r>
      <w:r w:rsidR="00BB14FD">
        <w:t xml:space="preserve"> their wh</w:t>
      </w:r>
      <w:r w:rsidR="005E5B05">
        <w:t>ā</w:t>
      </w:r>
      <w:r w:rsidR="00BB14FD">
        <w:t xml:space="preserve">nau/support. If the latter doesn’t consent, this will affect the person already consented. Clarify whether someone can participate without </w:t>
      </w:r>
      <w:r>
        <w:t xml:space="preserve">the participation of their </w:t>
      </w:r>
      <w:r w:rsidR="00BB14FD">
        <w:t>wh</w:t>
      </w:r>
      <w:r w:rsidR="005E5B05">
        <w:t>ā</w:t>
      </w:r>
      <w:r w:rsidR="00BB14FD">
        <w:t xml:space="preserve">nau/support person. </w:t>
      </w:r>
    </w:p>
    <w:p w14:paraId="7E88C52C" w14:textId="77777777" w:rsidR="0095437A" w:rsidRDefault="00BB14FD" w:rsidP="00BB14FD">
      <w:pPr>
        <w:pStyle w:val="ListParagraph"/>
        <w:numPr>
          <w:ilvl w:val="1"/>
          <w:numId w:val="3"/>
        </w:numPr>
      </w:pPr>
      <w:r>
        <w:t xml:space="preserve">Adverse events are not risks to participants. Plan for risks for researchers and a plan for risks to researchers and a plan for what goes wrong in study. </w:t>
      </w:r>
    </w:p>
    <w:p w14:paraId="38CCAA8C" w14:textId="07F6490E" w:rsidR="000D417D" w:rsidRDefault="00BB14FD" w:rsidP="000D417D">
      <w:pPr>
        <w:pStyle w:val="ListParagraph"/>
        <w:numPr>
          <w:ilvl w:val="1"/>
          <w:numId w:val="3"/>
        </w:numPr>
      </w:pPr>
      <w:r>
        <w:t xml:space="preserve">Provide further detail surrounding what would result in exclusion, such as if there is a condition of a participant that would result </w:t>
      </w:r>
      <w:r w:rsidR="001F1A7A">
        <w:t xml:space="preserve">in the </w:t>
      </w:r>
      <w:r>
        <w:t xml:space="preserve"> determin</w:t>
      </w:r>
      <w:r w:rsidR="001F1A7A">
        <w:t xml:space="preserve">ation that </w:t>
      </w:r>
      <w:r>
        <w:t xml:space="preserve"> they cannot provide fully informed consent, etc.</w:t>
      </w:r>
    </w:p>
    <w:p w14:paraId="224E8B04" w14:textId="6EFA09C2" w:rsidR="000B1489" w:rsidRPr="000D417D" w:rsidRDefault="001A5892" w:rsidP="000D417D">
      <w:pPr>
        <w:pStyle w:val="ListParagraph"/>
        <w:numPr>
          <w:ilvl w:val="1"/>
          <w:numId w:val="3"/>
        </w:numPr>
      </w:pPr>
      <w:r>
        <w:lastRenderedPageBreak/>
        <w:t xml:space="preserve">Clarification is required on what is happening </w:t>
      </w:r>
      <w:r w:rsidR="000D417D">
        <w:t xml:space="preserve">for the study </w:t>
      </w:r>
      <w:r>
        <w:t xml:space="preserve">and what residents are responding to. </w:t>
      </w:r>
      <w:r w:rsidR="000C1F4E">
        <w:t xml:space="preserve">Please clarify for consistency across all documentation that only those who can provide consent, either on their own or supported will be included and you will be excluding people who </w:t>
      </w:r>
      <w:r w:rsidR="001F1A7A">
        <w:t>lack capacity</w:t>
      </w:r>
      <w:r w:rsidR="000C1F4E">
        <w:t xml:space="preserve"> to consent. Wh</w:t>
      </w:r>
      <w:r w:rsidR="00776DF1">
        <w:t>ā</w:t>
      </w:r>
      <w:r w:rsidR="000C1F4E">
        <w:t xml:space="preserve">nau are consenting only for their own </w:t>
      </w:r>
      <w:r w:rsidR="001F1A7A">
        <w:t>participation and are not providing a</w:t>
      </w:r>
      <w:r w:rsidR="000C1F4E">
        <w:t xml:space="preserve"> proxy consent. </w:t>
      </w:r>
      <w:r w:rsidR="00BB3252">
        <w:t>Across documentation</w:t>
      </w:r>
      <w:r w:rsidR="00BB3252" w:rsidRPr="00776DF1">
        <w:t xml:space="preserve">, </w:t>
      </w:r>
      <w:r w:rsidR="00776DF1" w:rsidRPr="000D417D">
        <w:rPr>
          <w:rFonts w:cs="Arial"/>
        </w:rPr>
        <w:t xml:space="preserve">please provide concrete examples of what these changes </w:t>
      </w:r>
      <w:r w:rsidR="001F1A7A">
        <w:rPr>
          <w:rFonts w:cs="Arial"/>
        </w:rPr>
        <w:t>may involve, and</w:t>
      </w:r>
      <w:r w:rsidR="00776DF1" w:rsidRPr="000D417D">
        <w:rPr>
          <w:rFonts w:cs="Arial"/>
        </w:rPr>
        <w:t xml:space="preserve"> assure </w:t>
      </w:r>
      <w:r w:rsidR="001F1A7A">
        <w:rPr>
          <w:rFonts w:cs="Arial"/>
        </w:rPr>
        <w:t>that t</w:t>
      </w:r>
      <w:r w:rsidR="00776DF1" w:rsidRPr="000D417D">
        <w:rPr>
          <w:rFonts w:cs="Arial"/>
        </w:rPr>
        <w:t>he individual</w:t>
      </w:r>
      <w:r w:rsidR="001F1A7A">
        <w:rPr>
          <w:rFonts w:cs="Arial"/>
        </w:rPr>
        <w:t xml:space="preserve">ised changes to therapy </w:t>
      </w:r>
      <w:r w:rsidR="00776DF1" w:rsidRPr="000D417D">
        <w:rPr>
          <w:rFonts w:cs="Arial"/>
        </w:rPr>
        <w:t>will not affect anyone else</w:t>
      </w:r>
      <w:r w:rsidR="001F1A7A">
        <w:rPr>
          <w:rFonts w:cs="Arial"/>
        </w:rPr>
        <w:t xml:space="preserve">. </w:t>
      </w:r>
      <w:r w:rsidR="000B1489" w:rsidRPr="00D324AA">
        <w:br/>
      </w:r>
    </w:p>
    <w:p w14:paraId="3A37D7FE" w14:textId="77777777" w:rsidR="000B1489" w:rsidRPr="00D324AA" w:rsidRDefault="000B1489" w:rsidP="000B148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B660651" w14:textId="77777777" w:rsidR="000B1489" w:rsidRPr="00D324AA" w:rsidRDefault="000B1489" w:rsidP="000B1489">
      <w:pPr>
        <w:spacing w:before="80" w:after="80"/>
        <w:rPr>
          <w:rFonts w:cs="Arial"/>
          <w:szCs w:val="22"/>
          <w:lang w:val="en-NZ"/>
        </w:rPr>
      </w:pPr>
    </w:p>
    <w:p w14:paraId="0CB94D47" w14:textId="09553BF6" w:rsidR="003A3CDE" w:rsidRDefault="00CF46A8" w:rsidP="003A3CDE">
      <w:pPr>
        <w:pStyle w:val="ListParagraph"/>
        <w:ind w:left="357" w:hanging="357"/>
      </w:pPr>
      <w:r>
        <w:t>The</w:t>
      </w:r>
      <w:r w:rsidR="003A3CDE">
        <w:t xml:space="preserve"> easy read version talks about making everyday activities more engaging and exciting</w:t>
      </w:r>
      <w:r w:rsidR="001F1A7A">
        <w:t xml:space="preserve">, </w:t>
      </w:r>
      <w:r w:rsidR="003A3CDE">
        <w:t xml:space="preserve"> but the full version </w:t>
      </w:r>
      <w:r>
        <w:t>states</w:t>
      </w:r>
      <w:r w:rsidR="003A3CDE">
        <w:t xml:space="preserve"> " finding out the effectiveness of common therapies carried out in dementia care homes." </w:t>
      </w:r>
      <w:r>
        <w:t>These are different objectives</w:t>
      </w:r>
      <w:r w:rsidR="003A3CDE">
        <w:t>, although the full PIS drifts into observing 'activities'. Please be clear that not all activities are therapy.</w:t>
      </w:r>
    </w:p>
    <w:p w14:paraId="63EA8A02" w14:textId="77777777" w:rsidR="007348EC" w:rsidRDefault="00CF46A8" w:rsidP="007348EC">
      <w:pPr>
        <w:pStyle w:val="ListParagraph"/>
        <w:ind w:left="357" w:hanging="357"/>
      </w:pPr>
      <w:r>
        <w:t>T</w:t>
      </w:r>
      <w:r w:rsidR="003A3CDE">
        <w:t xml:space="preserve">he organisational PIS is vague about distinguishing therapy and </w:t>
      </w:r>
      <w:r w:rsidR="00FB2103">
        <w:t>activities but</w:t>
      </w:r>
      <w:r w:rsidR="003A3CDE">
        <w:t xml:space="preserve"> </w:t>
      </w:r>
      <w:r>
        <w:t>adds ‘</w:t>
      </w:r>
      <w:r w:rsidR="003A3CDE">
        <w:t>environmental enrichment' into the mix as well. I</w:t>
      </w:r>
      <w:r>
        <w:t>f</w:t>
      </w:r>
      <w:r w:rsidR="003A3CDE">
        <w:t xml:space="preserve"> </w:t>
      </w:r>
      <w:r w:rsidR="00FB2103">
        <w:t>factors in</w:t>
      </w:r>
      <w:r w:rsidR="003A3CDE">
        <w:t xml:space="preserve"> the </w:t>
      </w:r>
      <w:r w:rsidR="001F1A7A">
        <w:t xml:space="preserve">broader </w:t>
      </w:r>
      <w:r w:rsidR="003A3CDE">
        <w:t>environment</w:t>
      </w:r>
      <w:r w:rsidR="001F1A7A">
        <w:t xml:space="preserve"> are changed</w:t>
      </w:r>
      <w:r w:rsidR="003A3CDE">
        <w:t xml:space="preserve">, then non-consenting participants will be subject to the </w:t>
      </w:r>
      <w:r w:rsidR="001F1A7A">
        <w:t>these</w:t>
      </w:r>
      <w:r w:rsidR="003A3CDE">
        <w:t xml:space="preserve">. </w:t>
      </w:r>
      <w:r>
        <w:t>Please clarify what is intended here.</w:t>
      </w:r>
    </w:p>
    <w:p w14:paraId="2B0B4200" w14:textId="74AB1FA9" w:rsidR="003A3CDE" w:rsidRDefault="00CF46A8" w:rsidP="007348EC">
      <w:pPr>
        <w:pStyle w:val="ListParagraph"/>
        <w:ind w:left="357" w:hanging="357"/>
      </w:pPr>
      <w:r>
        <w:t>T</w:t>
      </w:r>
      <w:r w:rsidR="003A3CDE">
        <w:t>he wh</w:t>
      </w:r>
      <w:r>
        <w:t>ā</w:t>
      </w:r>
      <w:r w:rsidR="003A3CDE">
        <w:t>nau PIS needs to tightly distinguish what the involvement of wh</w:t>
      </w:r>
      <w:r>
        <w:t>ā</w:t>
      </w:r>
      <w:r w:rsidR="003A3CDE">
        <w:t>nau</w:t>
      </w:r>
      <w:r w:rsidR="001F1A7A">
        <w:t xml:space="preserve"> is i.e.</w:t>
      </w:r>
      <w:r w:rsidR="003A3CDE">
        <w:t xml:space="preserve"> their thoughts </w:t>
      </w:r>
      <w:r w:rsidR="001F1A7A">
        <w:t>about the</w:t>
      </w:r>
      <w:r w:rsidR="003A3CDE">
        <w:t xml:space="preserve"> therapy in relation to their family member</w:t>
      </w:r>
      <w:r w:rsidR="001F1A7A">
        <w:t xml:space="preserve">. </w:t>
      </w:r>
      <w:r w:rsidR="003A3CDE">
        <w:t>It drifts into being akin to a proxy consent</w:t>
      </w:r>
      <w:r>
        <w:t xml:space="preserve"> and discusses ‘your client’ which should be amended.</w:t>
      </w:r>
    </w:p>
    <w:p w14:paraId="60BE97E4" w14:textId="649982DB" w:rsidR="000B1489" w:rsidRPr="00D324AA" w:rsidRDefault="003A3CDE" w:rsidP="00CF46A8">
      <w:pPr>
        <w:pStyle w:val="ListParagraph"/>
        <w:ind w:left="357" w:hanging="357"/>
      </w:pPr>
      <w:r>
        <w:t>Give examples of what could be included as an intervention</w:t>
      </w:r>
      <w:r w:rsidR="001F1A7A">
        <w:t xml:space="preserve"> or change</w:t>
      </w:r>
      <w:r w:rsidR="00CF46A8">
        <w:t xml:space="preserve"> for participants.</w:t>
      </w:r>
    </w:p>
    <w:p w14:paraId="0AD6006A" w14:textId="77777777" w:rsidR="000B1489" w:rsidRPr="00D324AA" w:rsidRDefault="000B1489" w:rsidP="000B1489">
      <w:pPr>
        <w:spacing w:before="80" w:after="80"/>
      </w:pPr>
    </w:p>
    <w:p w14:paraId="4EDA9C47" w14:textId="77777777" w:rsidR="000B1489" w:rsidRPr="0054344C" w:rsidRDefault="000B1489" w:rsidP="000B1489">
      <w:pPr>
        <w:rPr>
          <w:b/>
          <w:bCs/>
          <w:lang w:val="en-NZ"/>
        </w:rPr>
      </w:pPr>
      <w:r w:rsidRPr="0054344C">
        <w:rPr>
          <w:b/>
          <w:bCs/>
          <w:lang w:val="en-NZ"/>
        </w:rPr>
        <w:t xml:space="preserve">Decision </w:t>
      </w:r>
    </w:p>
    <w:p w14:paraId="33AA2B5B" w14:textId="77777777" w:rsidR="000B1489" w:rsidRPr="00D324AA" w:rsidRDefault="000B1489" w:rsidP="000B1489">
      <w:pPr>
        <w:rPr>
          <w:lang w:val="en-NZ"/>
        </w:rPr>
      </w:pPr>
    </w:p>
    <w:p w14:paraId="4D72E910" w14:textId="77777777" w:rsidR="000B1489" w:rsidRPr="00D324AA" w:rsidRDefault="000B1489" w:rsidP="000B1489">
      <w:pPr>
        <w:rPr>
          <w:lang w:val="en-NZ"/>
        </w:rPr>
      </w:pPr>
    </w:p>
    <w:p w14:paraId="4C63E673" w14:textId="77777777" w:rsidR="000B1489" w:rsidRPr="00D324AA" w:rsidRDefault="000B1489" w:rsidP="000B148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F8CA93D" w14:textId="77777777" w:rsidR="000B1489" w:rsidRPr="00D324AA" w:rsidRDefault="000B1489" w:rsidP="000B1489">
      <w:pPr>
        <w:rPr>
          <w:lang w:val="en-NZ"/>
        </w:rPr>
      </w:pPr>
    </w:p>
    <w:p w14:paraId="42454C5F" w14:textId="77777777" w:rsidR="000B1489" w:rsidRPr="006D0A33" w:rsidRDefault="000B1489" w:rsidP="000B1489">
      <w:pPr>
        <w:pStyle w:val="ListParagraph"/>
      </w:pPr>
      <w:r w:rsidRPr="006D0A33">
        <w:t>Please address all outstanding ethical issues, providing the information requested by the Committee.</w:t>
      </w:r>
    </w:p>
    <w:p w14:paraId="778FAFBA" w14:textId="77777777" w:rsidR="000B1489" w:rsidRPr="006D0A33" w:rsidRDefault="000B1489" w:rsidP="000B148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E555CE4" w14:textId="77777777" w:rsidR="000B1489" w:rsidRPr="006D0A33" w:rsidRDefault="000B1489" w:rsidP="000B1489">
      <w:pPr>
        <w:pStyle w:val="ListParagraph"/>
      </w:pPr>
      <w:r w:rsidRPr="006D0A33">
        <w:t xml:space="preserve">Please update the study protocol, taking into account the feedback provided by the Committee. </w:t>
      </w:r>
      <w:r w:rsidRPr="00EA47A3">
        <w:rPr>
          <w:i/>
          <w:iCs/>
        </w:rPr>
        <w:t>(National Ethical Standards for Health and Disability Research and Quality Improvement, para 9.7).</w:t>
      </w:r>
      <w:r w:rsidRPr="006D0A33">
        <w:t xml:space="preserve">  </w:t>
      </w:r>
    </w:p>
    <w:p w14:paraId="0BD98D71" w14:textId="77777777" w:rsidR="000B1489" w:rsidRPr="00D324AA" w:rsidRDefault="000B1489" w:rsidP="000B1489">
      <w:pPr>
        <w:rPr>
          <w:color w:val="FF0000"/>
          <w:lang w:val="en-NZ"/>
        </w:rPr>
      </w:pPr>
    </w:p>
    <w:p w14:paraId="3413F022" w14:textId="135960EE" w:rsidR="000B1489" w:rsidRPr="00D324AA" w:rsidRDefault="000B1489" w:rsidP="000B1489">
      <w:pPr>
        <w:rPr>
          <w:lang w:val="en-NZ"/>
        </w:rPr>
      </w:pPr>
      <w:r w:rsidRPr="00D324AA">
        <w:rPr>
          <w:lang w:val="en-NZ"/>
        </w:rPr>
        <w:t xml:space="preserve">After receipt of the information requested by the Committee, a final decision on the application will be made by </w:t>
      </w:r>
      <w:r w:rsidR="00516C9F" w:rsidRPr="00516C9F">
        <w:rPr>
          <w:rFonts w:cs="Arial"/>
          <w:szCs w:val="22"/>
          <w:lang w:val="en-NZ"/>
        </w:rPr>
        <w:t>Ms Kate O’Connor and Mrs Leesa Russell.</w:t>
      </w:r>
    </w:p>
    <w:p w14:paraId="7BF01826" w14:textId="77777777" w:rsidR="000B1489" w:rsidRPr="00D324AA" w:rsidRDefault="000B1489" w:rsidP="000B1489">
      <w:pPr>
        <w:rPr>
          <w:color w:val="FF0000"/>
          <w:lang w:val="en-NZ"/>
        </w:rPr>
      </w:pPr>
    </w:p>
    <w:p w14:paraId="039203D9" w14:textId="77777777" w:rsidR="000B1489" w:rsidRDefault="000B1489" w:rsidP="007B50C7">
      <w:pPr>
        <w:rPr>
          <w:color w:val="4BACC6"/>
          <w:lang w:val="en-NZ"/>
        </w:rPr>
      </w:pPr>
    </w:p>
    <w:p w14:paraId="3C8E92E8" w14:textId="77777777" w:rsidR="000B1489" w:rsidRDefault="000B1489" w:rsidP="007B50C7">
      <w:pPr>
        <w:rPr>
          <w:color w:val="4BACC6"/>
          <w:lang w:val="en-NZ"/>
        </w:rPr>
      </w:pPr>
    </w:p>
    <w:p w14:paraId="467B96BB" w14:textId="77777777" w:rsidR="000B1489" w:rsidRDefault="000B1489" w:rsidP="007B50C7">
      <w:pPr>
        <w:rPr>
          <w:color w:val="4BACC6"/>
          <w:lang w:val="en-NZ"/>
        </w:rPr>
      </w:pPr>
    </w:p>
    <w:p w14:paraId="077A16E6" w14:textId="77777777" w:rsidR="000B1489" w:rsidRDefault="000B1489" w:rsidP="007B50C7">
      <w:pPr>
        <w:rPr>
          <w:color w:val="4BACC6"/>
          <w:lang w:val="en-NZ"/>
        </w:rPr>
      </w:pPr>
    </w:p>
    <w:p w14:paraId="69AE46EB" w14:textId="77777777" w:rsidR="000B1489" w:rsidRDefault="000B1489" w:rsidP="007B50C7">
      <w:pPr>
        <w:rPr>
          <w:color w:val="4BACC6"/>
          <w:lang w:val="en-NZ"/>
        </w:rPr>
      </w:pPr>
    </w:p>
    <w:p w14:paraId="7CBEFED6" w14:textId="77777777" w:rsidR="000B1489" w:rsidRDefault="000B1489" w:rsidP="007B50C7">
      <w:pPr>
        <w:rPr>
          <w:color w:val="4BACC6"/>
          <w:lang w:val="en-NZ"/>
        </w:rPr>
      </w:pPr>
    </w:p>
    <w:p w14:paraId="1F837CD2" w14:textId="77777777" w:rsidR="000B1489" w:rsidRDefault="000B1489" w:rsidP="007B50C7">
      <w:pPr>
        <w:rPr>
          <w:color w:val="4BACC6"/>
          <w:lang w:val="en-NZ"/>
        </w:rPr>
      </w:pPr>
    </w:p>
    <w:p w14:paraId="5EE9FA28" w14:textId="5D3EFE3F" w:rsidR="000B1489" w:rsidRDefault="001B2D4C" w:rsidP="007B50C7">
      <w:pPr>
        <w:rPr>
          <w:color w:val="4BACC6"/>
          <w:lang w:val="en-NZ"/>
        </w:rPr>
      </w:pPr>
      <w:r>
        <w:rPr>
          <w:color w:val="4BACC6"/>
          <w:lang w:val="en-NZ"/>
        </w:rPr>
        <w:br w:type="page"/>
      </w:r>
    </w:p>
    <w:p w14:paraId="36C21F83" w14:textId="3C1722D0" w:rsidR="000B1489" w:rsidRDefault="000B1489" w:rsidP="007B50C7">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1489" w:rsidRPr="00960BFE" w14:paraId="0814BC0A" w14:textId="77777777" w:rsidTr="007F0C02">
        <w:trPr>
          <w:trHeight w:val="280"/>
        </w:trPr>
        <w:tc>
          <w:tcPr>
            <w:tcW w:w="966" w:type="dxa"/>
            <w:tcBorders>
              <w:top w:val="nil"/>
              <w:left w:val="nil"/>
              <w:bottom w:val="nil"/>
              <w:right w:val="nil"/>
            </w:tcBorders>
          </w:tcPr>
          <w:p w14:paraId="794D3FCD" w14:textId="7C4734A6" w:rsidR="000B1489" w:rsidRPr="00960BFE" w:rsidRDefault="000B1489" w:rsidP="007F0C02">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2395A03F" w14:textId="77777777" w:rsidR="000B1489" w:rsidRPr="00960BFE" w:rsidRDefault="000B1489"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E3165A2" w14:textId="399F440E" w:rsidR="000B1489" w:rsidRPr="002B62FF" w:rsidRDefault="001A35D4" w:rsidP="001A35D4">
            <w:pPr>
              <w:rPr>
                <w:b/>
                <w:bCs/>
              </w:rPr>
            </w:pPr>
            <w:r w:rsidRPr="001A35D4">
              <w:rPr>
                <w:b/>
                <w:bCs/>
                <w:lang w:val="en-NZ"/>
              </w:rPr>
              <w:t>2025 FULL 22110</w:t>
            </w:r>
          </w:p>
        </w:tc>
      </w:tr>
      <w:tr w:rsidR="000B1489" w:rsidRPr="00960BFE" w14:paraId="44BE95A3" w14:textId="77777777" w:rsidTr="007F0C02">
        <w:trPr>
          <w:trHeight w:val="280"/>
        </w:trPr>
        <w:tc>
          <w:tcPr>
            <w:tcW w:w="966" w:type="dxa"/>
            <w:tcBorders>
              <w:top w:val="nil"/>
              <w:left w:val="nil"/>
              <w:bottom w:val="nil"/>
              <w:right w:val="nil"/>
            </w:tcBorders>
          </w:tcPr>
          <w:p w14:paraId="1E7E8A5A"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778E5371" w14:textId="77777777" w:rsidR="000B1489" w:rsidRPr="00960BFE" w:rsidRDefault="000B1489" w:rsidP="007F0C02">
            <w:pPr>
              <w:autoSpaceDE w:val="0"/>
              <w:autoSpaceDN w:val="0"/>
              <w:adjustRightInd w:val="0"/>
            </w:pPr>
            <w:r w:rsidRPr="00960BFE">
              <w:t xml:space="preserve">Title: </w:t>
            </w:r>
          </w:p>
        </w:tc>
        <w:tc>
          <w:tcPr>
            <w:tcW w:w="6459" w:type="dxa"/>
            <w:tcBorders>
              <w:top w:val="nil"/>
              <w:left w:val="nil"/>
              <w:bottom w:val="nil"/>
              <w:right w:val="nil"/>
            </w:tcBorders>
          </w:tcPr>
          <w:p w14:paraId="2A241176" w14:textId="304ECACE" w:rsidR="000B1489" w:rsidRPr="00960BFE" w:rsidRDefault="00DD6935" w:rsidP="007F0C02">
            <w:pPr>
              <w:autoSpaceDE w:val="0"/>
              <w:autoSpaceDN w:val="0"/>
              <w:adjustRightInd w:val="0"/>
            </w:pPr>
            <w:r w:rsidRPr="00DD6935">
              <w:t>Enhancing Rehabilitation Participation for People with Brain Injuries</w:t>
            </w:r>
          </w:p>
        </w:tc>
      </w:tr>
      <w:tr w:rsidR="000B1489" w:rsidRPr="00960BFE" w14:paraId="6F5A6889" w14:textId="77777777" w:rsidTr="007F0C02">
        <w:trPr>
          <w:trHeight w:val="280"/>
        </w:trPr>
        <w:tc>
          <w:tcPr>
            <w:tcW w:w="966" w:type="dxa"/>
            <w:tcBorders>
              <w:top w:val="nil"/>
              <w:left w:val="nil"/>
              <w:bottom w:val="nil"/>
              <w:right w:val="nil"/>
            </w:tcBorders>
          </w:tcPr>
          <w:p w14:paraId="5E7F69C7"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5909CFC8" w14:textId="77777777" w:rsidR="000B1489" w:rsidRPr="00960BFE" w:rsidRDefault="000B1489"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68751959" w14:textId="60E697E5" w:rsidR="000B1489" w:rsidRPr="00960BFE" w:rsidRDefault="009955F2" w:rsidP="007F0C02">
            <w:r w:rsidRPr="009955F2">
              <w:t xml:space="preserve">Dr Rebecca </w:t>
            </w:r>
            <w:r w:rsidR="005F30E3">
              <w:t>S</w:t>
            </w:r>
            <w:r w:rsidRPr="009955F2">
              <w:t>harp</w:t>
            </w:r>
          </w:p>
        </w:tc>
      </w:tr>
      <w:tr w:rsidR="000B1489" w:rsidRPr="00960BFE" w14:paraId="4B784570" w14:textId="77777777" w:rsidTr="007F0C02">
        <w:trPr>
          <w:trHeight w:val="280"/>
        </w:trPr>
        <w:tc>
          <w:tcPr>
            <w:tcW w:w="966" w:type="dxa"/>
            <w:tcBorders>
              <w:top w:val="nil"/>
              <w:left w:val="nil"/>
              <w:bottom w:val="nil"/>
              <w:right w:val="nil"/>
            </w:tcBorders>
          </w:tcPr>
          <w:p w14:paraId="7A693D9C"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326D94F7" w14:textId="77777777" w:rsidR="000B1489" w:rsidRPr="00960BFE" w:rsidRDefault="000B1489" w:rsidP="007F0C02">
            <w:pPr>
              <w:autoSpaceDE w:val="0"/>
              <w:autoSpaceDN w:val="0"/>
              <w:adjustRightInd w:val="0"/>
            </w:pPr>
            <w:r w:rsidRPr="00960BFE">
              <w:t xml:space="preserve">Sponsor: </w:t>
            </w:r>
          </w:p>
        </w:tc>
        <w:tc>
          <w:tcPr>
            <w:tcW w:w="6459" w:type="dxa"/>
            <w:tcBorders>
              <w:top w:val="nil"/>
              <w:left w:val="nil"/>
              <w:bottom w:val="nil"/>
              <w:right w:val="nil"/>
            </w:tcBorders>
          </w:tcPr>
          <w:p w14:paraId="30F894FC" w14:textId="1DAAE4D5" w:rsidR="000B1489" w:rsidRPr="00960BFE" w:rsidRDefault="00D84007" w:rsidP="007F0C02">
            <w:pPr>
              <w:autoSpaceDE w:val="0"/>
              <w:autoSpaceDN w:val="0"/>
              <w:adjustRightInd w:val="0"/>
            </w:pPr>
            <w:r w:rsidRPr="00D84007">
              <w:t>The University of Auckland</w:t>
            </w:r>
          </w:p>
        </w:tc>
      </w:tr>
      <w:tr w:rsidR="000B1489" w:rsidRPr="00960BFE" w14:paraId="2A50D8E3" w14:textId="77777777" w:rsidTr="007F0C02">
        <w:trPr>
          <w:trHeight w:val="280"/>
        </w:trPr>
        <w:tc>
          <w:tcPr>
            <w:tcW w:w="966" w:type="dxa"/>
            <w:tcBorders>
              <w:top w:val="nil"/>
              <w:left w:val="nil"/>
              <w:bottom w:val="nil"/>
              <w:right w:val="nil"/>
            </w:tcBorders>
          </w:tcPr>
          <w:p w14:paraId="600CB4E0"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6283D163" w14:textId="77777777" w:rsidR="000B1489" w:rsidRPr="00960BFE" w:rsidRDefault="000B1489"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76049EE6" w14:textId="09A88447" w:rsidR="000B1489" w:rsidRPr="00960BFE" w:rsidRDefault="001D4DDA" w:rsidP="007F0C02">
            <w:pPr>
              <w:autoSpaceDE w:val="0"/>
              <w:autoSpaceDN w:val="0"/>
              <w:adjustRightInd w:val="0"/>
            </w:pPr>
            <w:r>
              <w:t>20 February 2025</w:t>
            </w:r>
          </w:p>
        </w:tc>
      </w:tr>
    </w:tbl>
    <w:p w14:paraId="7A9D55B4" w14:textId="77777777" w:rsidR="000B1489" w:rsidRPr="00795EDD" w:rsidRDefault="000B1489" w:rsidP="000B1489"/>
    <w:p w14:paraId="00EDC10C" w14:textId="74B1DDBB" w:rsidR="000B1489" w:rsidRPr="00D324AA" w:rsidRDefault="009955F2" w:rsidP="000B1489">
      <w:pPr>
        <w:autoSpaceDE w:val="0"/>
        <w:autoSpaceDN w:val="0"/>
        <w:adjustRightInd w:val="0"/>
        <w:rPr>
          <w:sz w:val="20"/>
          <w:lang w:val="en-NZ"/>
        </w:rPr>
      </w:pPr>
      <w:r w:rsidRPr="009955F2">
        <w:rPr>
          <w:rFonts w:cs="Arial"/>
          <w:szCs w:val="22"/>
        </w:rPr>
        <w:t xml:space="preserve">Dr Rebecca </w:t>
      </w:r>
      <w:r w:rsidR="005F30E3">
        <w:rPr>
          <w:rFonts w:cs="Arial"/>
          <w:szCs w:val="22"/>
        </w:rPr>
        <w:t>S</w:t>
      </w:r>
      <w:r w:rsidRPr="009955F2">
        <w:rPr>
          <w:rFonts w:cs="Arial"/>
          <w:szCs w:val="22"/>
        </w:rPr>
        <w:t>harp</w:t>
      </w:r>
      <w:r w:rsidRPr="009955F2">
        <w:rPr>
          <w:rFonts w:cs="Arial"/>
          <w:color w:val="33CCCC"/>
          <w:szCs w:val="22"/>
          <w:lang w:val="en-NZ"/>
        </w:rPr>
        <w:t xml:space="preserve"> </w:t>
      </w:r>
      <w:r w:rsidR="000B1489" w:rsidRPr="00D324AA">
        <w:rPr>
          <w:lang w:val="en-NZ"/>
        </w:rPr>
        <w:t>was present via videoconference for discussion of this application.</w:t>
      </w:r>
    </w:p>
    <w:p w14:paraId="3C139724" w14:textId="77777777" w:rsidR="000B1489" w:rsidRPr="00D324AA" w:rsidRDefault="000B1489" w:rsidP="000B1489">
      <w:pPr>
        <w:rPr>
          <w:u w:val="single"/>
          <w:lang w:val="en-NZ"/>
        </w:rPr>
      </w:pPr>
    </w:p>
    <w:p w14:paraId="569A193E" w14:textId="77777777" w:rsidR="000B1489" w:rsidRPr="0054344C" w:rsidRDefault="000B1489" w:rsidP="000B1489">
      <w:pPr>
        <w:pStyle w:val="Headingbold"/>
      </w:pPr>
      <w:r w:rsidRPr="0054344C">
        <w:t>Potential conflicts of interest</w:t>
      </w:r>
    </w:p>
    <w:p w14:paraId="70C74AAB" w14:textId="77777777" w:rsidR="000B1489" w:rsidRPr="00D324AA" w:rsidRDefault="000B1489" w:rsidP="000B1489">
      <w:pPr>
        <w:rPr>
          <w:b/>
          <w:lang w:val="en-NZ"/>
        </w:rPr>
      </w:pPr>
    </w:p>
    <w:p w14:paraId="28887896" w14:textId="77777777" w:rsidR="000B1489" w:rsidRPr="00D324AA" w:rsidRDefault="000B1489" w:rsidP="000B1489">
      <w:pPr>
        <w:rPr>
          <w:lang w:val="en-NZ"/>
        </w:rPr>
      </w:pPr>
      <w:r w:rsidRPr="00D324AA">
        <w:rPr>
          <w:lang w:val="en-NZ"/>
        </w:rPr>
        <w:t>The Chair asked members to declare any potential conflicts of interest related to this application.</w:t>
      </w:r>
    </w:p>
    <w:p w14:paraId="1686CCB7" w14:textId="77777777" w:rsidR="000B1489" w:rsidRPr="00D324AA" w:rsidRDefault="000B1489" w:rsidP="000B1489">
      <w:pPr>
        <w:rPr>
          <w:lang w:val="en-NZ"/>
        </w:rPr>
      </w:pPr>
    </w:p>
    <w:p w14:paraId="4C684120" w14:textId="5270658D" w:rsidR="000B1489" w:rsidRPr="00D324AA" w:rsidRDefault="000B1489" w:rsidP="000B1489">
      <w:pPr>
        <w:rPr>
          <w:lang w:val="en-NZ"/>
        </w:rPr>
      </w:pPr>
      <w:r w:rsidRPr="00D324AA">
        <w:rPr>
          <w:lang w:val="en-NZ"/>
        </w:rPr>
        <w:t>No potential conflicts of interest related to this application were declared by any member.</w:t>
      </w:r>
    </w:p>
    <w:p w14:paraId="1EF96B5E" w14:textId="77777777" w:rsidR="000B1489" w:rsidRPr="00D324AA" w:rsidRDefault="000B1489" w:rsidP="000B1489">
      <w:pPr>
        <w:rPr>
          <w:lang w:val="en-NZ"/>
        </w:rPr>
      </w:pPr>
    </w:p>
    <w:p w14:paraId="6198BDD4" w14:textId="77777777" w:rsidR="000B1489" w:rsidRPr="00D324AA" w:rsidRDefault="000B1489" w:rsidP="000B1489">
      <w:pPr>
        <w:autoSpaceDE w:val="0"/>
        <w:autoSpaceDN w:val="0"/>
        <w:adjustRightInd w:val="0"/>
        <w:rPr>
          <w:lang w:val="en-NZ"/>
        </w:rPr>
      </w:pPr>
    </w:p>
    <w:p w14:paraId="3BB74F33" w14:textId="77777777" w:rsidR="000B1489" w:rsidRPr="0054344C" w:rsidRDefault="000B1489" w:rsidP="000B1489">
      <w:pPr>
        <w:pStyle w:val="Headingbold"/>
      </w:pPr>
      <w:r w:rsidRPr="0054344C">
        <w:t xml:space="preserve">Summary of resolved ethical issues </w:t>
      </w:r>
    </w:p>
    <w:p w14:paraId="02662190" w14:textId="77777777" w:rsidR="000B1489" w:rsidRPr="00D324AA" w:rsidRDefault="000B1489" w:rsidP="000B1489">
      <w:pPr>
        <w:rPr>
          <w:u w:val="single"/>
          <w:lang w:val="en-NZ"/>
        </w:rPr>
      </w:pPr>
    </w:p>
    <w:p w14:paraId="2322301C" w14:textId="77777777" w:rsidR="000B1489" w:rsidRPr="00D324AA" w:rsidRDefault="000B1489" w:rsidP="000B1489">
      <w:pPr>
        <w:rPr>
          <w:lang w:val="en-NZ"/>
        </w:rPr>
      </w:pPr>
      <w:r w:rsidRPr="00D324AA">
        <w:rPr>
          <w:lang w:val="en-NZ"/>
        </w:rPr>
        <w:t>The main ethical issues considered by the Committee and addressed by the Researcher are as follows.</w:t>
      </w:r>
    </w:p>
    <w:p w14:paraId="719C6EC0" w14:textId="77777777" w:rsidR="000B1489" w:rsidRPr="00D324AA" w:rsidRDefault="000B1489" w:rsidP="000B1489">
      <w:pPr>
        <w:rPr>
          <w:lang w:val="en-NZ"/>
        </w:rPr>
      </w:pPr>
    </w:p>
    <w:p w14:paraId="6B4063E0" w14:textId="4B751C2F" w:rsidR="000B1489" w:rsidRPr="007F1BBA" w:rsidRDefault="000B1489" w:rsidP="007F1BBA">
      <w:pPr>
        <w:pStyle w:val="ListParagraph"/>
        <w:numPr>
          <w:ilvl w:val="0"/>
          <w:numId w:val="29"/>
        </w:numPr>
      </w:pPr>
      <w:r w:rsidRPr="00D324AA">
        <w:t xml:space="preserve">The Committee </w:t>
      </w:r>
      <w:r w:rsidR="007F1BBA">
        <w:t>c</w:t>
      </w:r>
      <w:r w:rsidR="00C00FE3" w:rsidRPr="007F1BBA">
        <w:t xml:space="preserve">larified involvement of Masters students </w:t>
      </w:r>
      <w:r w:rsidR="007F1BBA">
        <w:t xml:space="preserve">with the Researcher, clarifying </w:t>
      </w:r>
      <w:r w:rsidR="00C00FE3" w:rsidRPr="007F1BBA">
        <w:t>that it still remains under the CI’s responsibility, and the Masters students would work with the participants.</w:t>
      </w:r>
    </w:p>
    <w:p w14:paraId="3260E07F" w14:textId="4807CB30" w:rsidR="00830173" w:rsidRPr="00D324AA" w:rsidRDefault="007F1BBA" w:rsidP="000B1489">
      <w:pPr>
        <w:numPr>
          <w:ilvl w:val="0"/>
          <w:numId w:val="3"/>
        </w:numPr>
        <w:spacing w:before="80" w:after="80"/>
        <w:contextualSpacing/>
        <w:rPr>
          <w:lang w:val="en-NZ"/>
        </w:rPr>
      </w:pPr>
      <w:r>
        <w:rPr>
          <w:lang w:val="en-NZ"/>
        </w:rPr>
        <w:t>The Researcher c</w:t>
      </w:r>
      <w:r w:rsidR="00830173">
        <w:rPr>
          <w:lang w:val="en-NZ"/>
        </w:rPr>
        <w:t>larified who the providers were and the established relationships.</w:t>
      </w:r>
    </w:p>
    <w:p w14:paraId="20448834" w14:textId="77777777" w:rsidR="000B1489" w:rsidRPr="00D324AA" w:rsidRDefault="000B1489" w:rsidP="000B1489">
      <w:pPr>
        <w:spacing w:before="80" w:after="80"/>
        <w:rPr>
          <w:lang w:val="en-NZ"/>
        </w:rPr>
      </w:pPr>
    </w:p>
    <w:p w14:paraId="002A083D" w14:textId="77777777" w:rsidR="000B1489" w:rsidRPr="0054344C" w:rsidRDefault="000B1489" w:rsidP="000B1489">
      <w:pPr>
        <w:pStyle w:val="Headingbold"/>
      </w:pPr>
      <w:r w:rsidRPr="0054344C">
        <w:t>Summary of outstanding ethical issues</w:t>
      </w:r>
    </w:p>
    <w:p w14:paraId="678ABB5D" w14:textId="77777777" w:rsidR="000B1489" w:rsidRPr="00D324AA" w:rsidRDefault="000B1489" w:rsidP="000B1489">
      <w:pPr>
        <w:rPr>
          <w:lang w:val="en-NZ"/>
        </w:rPr>
      </w:pPr>
    </w:p>
    <w:p w14:paraId="5042C942" w14:textId="77777777" w:rsidR="000B1489" w:rsidRPr="00D324AA" w:rsidRDefault="000B1489" w:rsidP="000B148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D2FD579" w14:textId="77777777" w:rsidR="000B1489" w:rsidRPr="00D324AA" w:rsidRDefault="000B1489" w:rsidP="000B1489">
      <w:pPr>
        <w:autoSpaceDE w:val="0"/>
        <w:autoSpaceDN w:val="0"/>
        <w:adjustRightInd w:val="0"/>
        <w:rPr>
          <w:szCs w:val="22"/>
          <w:lang w:val="en-NZ"/>
        </w:rPr>
      </w:pPr>
    </w:p>
    <w:p w14:paraId="0AD76F08" w14:textId="3AA24D86" w:rsidR="00D52A74" w:rsidRDefault="00D52A74" w:rsidP="00D52A74">
      <w:pPr>
        <w:pStyle w:val="ListParagraph"/>
        <w:rPr>
          <w:sz w:val="22"/>
          <w:lang w:val="en-GB"/>
        </w:rPr>
      </w:pPr>
      <w:bookmarkStart w:id="5" w:name="_Hlk108089259"/>
      <w:r>
        <w:t xml:space="preserve">The Committee requested the following changes to the protocol </w:t>
      </w:r>
      <w:bookmarkEnd w:id="5"/>
      <w:r w:rsidRPr="0012158A">
        <w:rPr>
          <w:i/>
          <w:iCs/>
        </w:rPr>
        <w:t>(National Ethical Standards for Health and Disability Research and Quality Improvement, para 9.8):</w:t>
      </w:r>
    </w:p>
    <w:p w14:paraId="709875D9" w14:textId="3A115711" w:rsidR="00EC2151" w:rsidRDefault="003E09A3" w:rsidP="00D52A74">
      <w:pPr>
        <w:pStyle w:val="ListParagraph"/>
        <w:numPr>
          <w:ilvl w:val="1"/>
          <w:numId w:val="3"/>
        </w:numPr>
        <w:rPr>
          <w:rFonts w:cs="Arial"/>
          <w:color w:val="FF0000"/>
        </w:rPr>
      </w:pPr>
      <w:r>
        <w:t xml:space="preserve">Please </w:t>
      </w:r>
      <w:r w:rsidR="0011370A">
        <w:t>clarify what</w:t>
      </w:r>
      <w:r>
        <w:t xml:space="preserve"> changes could be considered as a change to standard practices, such as change to physical environment or the change in delivery/ equipment that’s used, or a change in the way the people delivering the activity approach that activity</w:t>
      </w:r>
      <w:r w:rsidR="0095437A">
        <w:t>.</w:t>
      </w:r>
      <w:r>
        <w:t xml:space="preserve"> </w:t>
      </w:r>
      <w:r w:rsidR="0095437A">
        <w:t>T</w:t>
      </w:r>
      <w:r>
        <w:t>hese examples would be useful in the information sheet as well</w:t>
      </w:r>
      <w:r w:rsidR="00B328DA">
        <w:t>.</w:t>
      </w:r>
      <w:r w:rsidR="00B328DA">
        <w:rPr>
          <w:rFonts w:cs="Arial"/>
          <w:color w:val="FF0000"/>
        </w:rPr>
        <w:t xml:space="preserve"> </w:t>
      </w:r>
    </w:p>
    <w:p w14:paraId="21E6A02A" w14:textId="1D5AB6E2" w:rsidR="00724C93" w:rsidRPr="00B328DA" w:rsidRDefault="00A868FF" w:rsidP="00D52A74">
      <w:pPr>
        <w:pStyle w:val="ListParagraph"/>
        <w:numPr>
          <w:ilvl w:val="1"/>
          <w:numId w:val="3"/>
        </w:numPr>
        <w:rPr>
          <w:rFonts w:cs="Arial"/>
          <w:color w:val="FF0000"/>
        </w:rPr>
      </w:pPr>
      <w:r>
        <w:t>Please clarify how</w:t>
      </w:r>
      <w:r w:rsidR="00724C93">
        <w:t xml:space="preserve"> the change or tweak to a </w:t>
      </w:r>
      <w:r>
        <w:t>person’s</w:t>
      </w:r>
      <w:r w:rsidR="00724C93">
        <w:t xml:space="preserve"> rehab is chose</w:t>
      </w:r>
      <w:r>
        <w:t>n</w:t>
      </w:r>
      <w:r w:rsidR="00724C93">
        <w:t xml:space="preserve"> for specific </w:t>
      </w:r>
      <w:r w:rsidR="00D52A74">
        <w:t>patient</w:t>
      </w:r>
      <w:r w:rsidR="00724C93">
        <w:t>/participant and how will researchers know that it is safe and will not cause harm</w:t>
      </w:r>
      <w:r>
        <w:t>.</w:t>
      </w:r>
    </w:p>
    <w:p w14:paraId="424662AF" w14:textId="4F95378C" w:rsidR="00766DA7" w:rsidRDefault="00221E84" w:rsidP="00D52A74">
      <w:pPr>
        <w:pStyle w:val="ListParagraph"/>
        <w:numPr>
          <w:ilvl w:val="1"/>
          <w:numId w:val="3"/>
        </w:numPr>
      </w:pPr>
      <w:r>
        <w:t>Some places in documentation talks about behaviours that may</w:t>
      </w:r>
      <w:r w:rsidR="00766DA7">
        <w:t xml:space="preserve"> impede engagement with rehab</w:t>
      </w:r>
      <w:r>
        <w:t xml:space="preserve">. </w:t>
      </w:r>
      <w:r w:rsidR="00A868FF">
        <w:t xml:space="preserve">Clarify who decides what these are. </w:t>
      </w:r>
      <w:r w:rsidR="00766DA7">
        <w:t>One would want to be mindful of discrimination in this space ‘good patient vs bad patient exclusion</w:t>
      </w:r>
      <w:r>
        <w:t>.</w:t>
      </w:r>
      <w:r w:rsidR="00766DA7">
        <w:t xml:space="preserve"> </w:t>
      </w:r>
      <w:r w:rsidR="005114B8">
        <w:t>The wording can be</w:t>
      </w:r>
      <w:r w:rsidR="00766DA7">
        <w:t xml:space="preserve"> re</w:t>
      </w:r>
      <w:r w:rsidR="005114B8">
        <w:t xml:space="preserve">framed as </w:t>
      </w:r>
      <w:r w:rsidR="00766DA7">
        <w:t>‘patients who are not engaging in rehab to get the best out of it’ with less focus on the behaviour of the patient</w:t>
      </w:r>
      <w:r w:rsidR="00736D33">
        <w:t xml:space="preserve">. </w:t>
      </w:r>
    </w:p>
    <w:p w14:paraId="48EAB4FA" w14:textId="276BE34A" w:rsidR="00C4276F" w:rsidRDefault="00C4276F" w:rsidP="00C4276F">
      <w:pPr>
        <w:pStyle w:val="ListParagraph"/>
        <w:numPr>
          <w:ilvl w:val="1"/>
          <w:numId w:val="3"/>
        </w:numPr>
      </w:pPr>
      <w:r>
        <w:t xml:space="preserve">Please include mitigations for risk of fatigue and those who feel surveilled and observed. </w:t>
      </w:r>
    </w:p>
    <w:p w14:paraId="6F2DB9AD" w14:textId="53B44628" w:rsidR="00C4276F" w:rsidRDefault="00C4276F" w:rsidP="00C4276F">
      <w:pPr>
        <w:pStyle w:val="ListParagraph"/>
        <w:numPr>
          <w:ilvl w:val="1"/>
          <w:numId w:val="3"/>
        </w:numPr>
      </w:pPr>
      <w:r>
        <w:t xml:space="preserve">The consenting process seems to outline that the researchers will consent the person </w:t>
      </w:r>
      <w:r w:rsidR="00FB2103">
        <w:t>first and</w:t>
      </w:r>
      <w:r>
        <w:t xml:space="preserve"> then approach their whānau/support. If the latter doesn’t consent, this will affect the person already consented. Clarify whether someone can participate without the participation of their whānau/support person. </w:t>
      </w:r>
    </w:p>
    <w:p w14:paraId="039100EB" w14:textId="2BA367CD" w:rsidR="005114B8" w:rsidRDefault="00010124" w:rsidP="005114B8">
      <w:pPr>
        <w:pStyle w:val="ListParagraph"/>
        <w:numPr>
          <w:ilvl w:val="1"/>
          <w:numId w:val="3"/>
        </w:numPr>
      </w:pPr>
      <w:r>
        <w:lastRenderedPageBreak/>
        <w:t xml:space="preserve">Adverse events are not risks to </w:t>
      </w:r>
      <w:r w:rsidR="00F23791">
        <w:t>participants</w:t>
      </w:r>
      <w:r>
        <w:t xml:space="preserve">. Plan for risks for </w:t>
      </w:r>
      <w:r w:rsidR="0053015B">
        <w:t>researchers</w:t>
      </w:r>
      <w:r>
        <w:t xml:space="preserve"> and a plan for risks to researchers and a plan for what goes wrong in study. </w:t>
      </w:r>
    </w:p>
    <w:p w14:paraId="0EC89831" w14:textId="3BA35217" w:rsidR="00C23782" w:rsidRDefault="00C23782" w:rsidP="005114B8">
      <w:pPr>
        <w:pStyle w:val="ListParagraph"/>
        <w:numPr>
          <w:ilvl w:val="1"/>
          <w:numId w:val="3"/>
        </w:numPr>
      </w:pPr>
      <w:r>
        <w:t xml:space="preserve">Provide further detail surrounding what would result in </w:t>
      </w:r>
      <w:r w:rsidR="00EF1A2D">
        <w:t xml:space="preserve">exclusion, such as if there is a condition of a participant that would result in you determining they cannot provide fully informed consent, etc. </w:t>
      </w:r>
    </w:p>
    <w:p w14:paraId="1F1D5D66" w14:textId="4CA522C3" w:rsidR="000B1489" w:rsidRPr="00B312C9" w:rsidRDefault="000B1489" w:rsidP="0012158A">
      <w:pPr>
        <w:pStyle w:val="ListParagraph"/>
        <w:numPr>
          <w:ilvl w:val="0"/>
          <w:numId w:val="0"/>
        </w:numPr>
        <w:rPr>
          <w:rFonts w:cs="Arial"/>
          <w:color w:val="FF0000"/>
        </w:rPr>
      </w:pPr>
      <w:r w:rsidRPr="00D324AA">
        <w:br/>
      </w:r>
    </w:p>
    <w:p w14:paraId="4494CEBF" w14:textId="77777777" w:rsidR="000B1489" w:rsidRPr="00D324AA" w:rsidRDefault="000B1489" w:rsidP="000B148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BCC542C" w14:textId="77777777" w:rsidR="000B1489" w:rsidRPr="00D324AA" w:rsidRDefault="000B1489" w:rsidP="000B1489">
      <w:pPr>
        <w:spacing w:before="80" w:after="80"/>
        <w:rPr>
          <w:rFonts w:cs="Arial"/>
          <w:szCs w:val="22"/>
          <w:lang w:val="en-NZ"/>
        </w:rPr>
      </w:pPr>
    </w:p>
    <w:p w14:paraId="58E4CCF5" w14:textId="6C217265" w:rsidR="00FA22C1" w:rsidRDefault="007A43E1" w:rsidP="00FA22C1">
      <w:pPr>
        <w:pStyle w:val="ListParagraph"/>
      </w:pPr>
      <w:r>
        <w:t>The ‘</w:t>
      </w:r>
      <w:r w:rsidR="00FA22C1">
        <w:t>Agree to continue even if ability to consent worsens</w:t>
      </w:r>
      <w:r>
        <w:t>’</w:t>
      </w:r>
      <w:r w:rsidR="00FA22C1">
        <w:t xml:space="preserve"> </w:t>
      </w:r>
      <w:r>
        <w:t>is a good feature,</w:t>
      </w:r>
      <w:r w:rsidR="00FA22C1">
        <w:t xml:space="preserve"> </w:t>
      </w:r>
      <w:r>
        <w:t>but please ensure</w:t>
      </w:r>
      <w:r w:rsidR="00FA22C1">
        <w:t xml:space="preserve"> that this option is being offered consistently across all consent forms</w:t>
      </w:r>
      <w:r>
        <w:t xml:space="preserve">. </w:t>
      </w:r>
    </w:p>
    <w:p w14:paraId="4DAB321D" w14:textId="50F5A70A" w:rsidR="00AF4CF8" w:rsidRDefault="007A43E1" w:rsidP="00FA22C1">
      <w:pPr>
        <w:pStyle w:val="ListParagraph"/>
      </w:pPr>
      <w:r>
        <w:t>Please include risk of fatigue and highlight that they will be observed.</w:t>
      </w:r>
    </w:p>
    <w:p w14:paraId="5BBD1A28" w14:textId="0B6B0625" w:rsidR="0000097A" w:rsidRDefault="007A43E1" w:rsidP="0000097A">
      <w:pPr>
        <w:pStyle w:val="ListParagraph"/>
        <w:ind w:left="357" w:hanging="357"/>
      </w:pPr>
      <w:r>
        <w:t>Page 3</w:t>
      </w:r>
      <w:r w:rsidR="0000097A">
        <w:t xml:space="preserve"> is too </w:t>
      </w:r>
      <w:r w:rsidR="000667DA">
        <w:t>dense, please consider using bullet points.</w:t>
      </w:r>
    </w:p>
    <w:p w14:paraId="57B5429A" w14:textId="7B5B073F" w:rsidR="00503DB7" w:rsidRDefault="00503DB7" w:rsidP="00503DB7">
      <w:pPr>
        <w:pStyle w:val="ListParagraph"/>
        <w:ind w:left="357" w:hanging="357"/>
      </w:pPr>
      <w:r>
        <w:t>ACC clause</w:t>
      </w:r>
      <w:r w:rsidR="000667DA">
        <w:t xml:space="preserve"> should be</w:t>
      </w:r>
      <w:r>
        <w:t xml:space="preserve"> included as is intervention</w:t>
      </w:r>
      <w:r w:rsidR="000667DA">
        <w:t>.</w:t>
      </w:r>
    </w:p>
    <w:p w14:paraId="39D47B70" w14:textId="0F43F931" w:rsidR="00F317CC" w:rsidRDefault="00F317CC" w:rsidP="00F317CC">
      <w:pPr>
        <w:pStyle w:val="ListParagraph"/>
        <w:ind w:left="357" w:hanging="357"/>
      </w:pPr>
      <w:r>
        <w:t>‘Measure your behaviour’ needs to be better explained</w:t>
      </w:r>
      <w:r w:rsidR="00BA7BB4">
        <w:t>, and</w:t>
      </w:r>
      <w:r>
        <w:t xml:space="preserve"> what constitutes a ‘behaviour’ behaviour</w:t>
      </w:r>
      <w:r w:rsidR="00BA7BB4">
        <w:t xml:space="preserve">. </w:t>
      </w:r>
      <w:r>
        <w:t>Supported consent explains this better than easy read PI</w:t>
      </w:r>
      <w:r w:rsidR="000667DA">
        <w:t>S/</w:t>
      </w:r>
      <w:r>
        <w:t>CF</w:t>
      </w:r>
      <w:r w:rsidR="000667DA">
        <w:t>,</w:t>
      </w:r>
      <w:r>
        <w:t xml:space="preserve"> so include for consistency for both</w:t>
      </w:r>
      <w:r w:rsidR="000667DA">
        <w:t>.</w:t>
      </w:r>
    </w:p>
    <w:p w14:paraId="27905713" w14:textId="14ED2448" w:rsidR="00F317CC" w:rsidRDefault="00F317CC" w:rsidP="00F317CC">
      <w:pPr>
        <w:pStyle w:val="ListParagraph"/>
        <w:ind w:left="357" w:hanging="357"/>
      </w:pPr>
      <w:r>
        <w:t>15-20 sessions per client seems to only be explained in the support staff consent</w:t>
      </w:r>
      <w:r w:rsidR="009255B6">
        <w:t>. This is a lot and needs</w:t>
      </w:r>
      <w:r>
        <w:t xml:space="preserve"> to be really clear to participants as it appears they are only doing 4 </w:t>
      </w:r>
      <w:r w:rsidR="00696A31">
        <w:t>20-minute</w:t>
      </w:r>
      <w:r>
        <w:t xml:space="preserve"> sessions the way it is currently written.</w:t>
      </w:r>
    </w:p>
    <w:p w14:paraId="67693025" w14:textId="1DAC24A1" w:rsidR="00F317CC" w:rsidRDefault="00F317CC" w:rsidP="00F317CC">
      <w:pPr>
        <w:pStyle w:val="ListParagraph"/>
        <w:ind w:left="357" w:hanging="357"/>
      </w:pPr>
      <w:r>
        <w:t>HDEC doesn't require organisational consents</w:t>
      </w:r>
      <w:r w:rsidR="00B8493E">
        <w:t xml:space="preserve"> unless </w:t>
      </w:r>
      <w:r w:rsidR="009255B6">
        <w:t>the Researchers want to obtain it,</w:t>
      </w:r>
      <w:r w:rsidR="00B8493E">
        <w:t xml:space="preserve"> </w:t>
      </w:r>
      <w:r w:rsidR="009255B6">
        <w:t xml:space="preserve">the Committee </w:t>
      </w:r>
      <w:r w:rsidR="00B8493E">
        <w:t>just need to know their agreement</w:t>
      </w:r>
      <w:r w:rsidR="009255B6">
        <w:t>. This is achieved</w:t>
      </w:r>
      <w:r>
        <w:t xml:space="preserve"> </w:t>
      </w:r>
      <w:r w:rsidR="00B8493E">
        <w:t xml:space="preserve">mostly </w:t>
      </w:r>
      <w:r w:rsidR="009255B6">
        <w:t xml:space="preserve">as </w:t>
      </w:r>
      <w:r w:rsidR="0013391E">
        <w:t>part of</w:t>
      </w:r>
      <w:r>
        <w:t xml:space="preserve"> </w:t>
      </w:r>
      <w:r w:rsidR="001F1A7A">
        <w:t>L</w:t>
      </w:r>
      <w:r w:rsidR="00DB08F3">
        <w:t>o</w:t>
      </w:r>
      <w:r>
        <w:t xml:space="preserve">cality </w:t>
      </w:r>
      <w:r w:rsidR="001F1A7A">
        <w:t>A</w:t>
      </w:r>
      <w:r>
        <w:t xml:space="preserve">uthorisation </w:t>
      </w:r>
      <w:r w:rsidR="0013391E">
        <w:t xml:space="preserve">with the providers. </w:t>
      </w:r>
    </w:p>
    <w:p w14:paraId="0B6278B3" w14:textId="2D61040A" w:rsidR="0000097A" w:rsidRPr="00FA22C1" w:rsidRDefault="00F317CC" w:rsidP="00B8493E">
      <w:pPr>
        <w:pStyle w:val="ListParagraph"/>
        <w:ind w:left="357" w:hanging="357"/>
      </w:pPr>
      <w:r>
        <w:t>Wh</w:t>
      </w:r>
      <w:r w:rsidR="00DF3E1E">
        <w:t>ā</w:t>
      </w:r>
      <w:r>
        <w:t>nau</w:t>
      </w:r>
      <w:r w:rsidR="00B8493E">
        <w:t xml:space="preserve"> PIS</w:t>
      </w:r>
      <w:r>
        <w:t xml:space="preserve"> should </w:t>
      </w:r>
      <w:r w:rsidR="00696A31">
        <w:t>state</w:t>
      </w:r>
      <w:r>
        <w:t xml:space="preserve"> 'your family member' rather than the client due to the personal relationship</w:t>
      </w:r>
      <w:r w:rsidR="00B8493E">
        <w:t>.</w:t>
      </w:r>
    </w:p>
    <w:p w14:paraId="5D8AC51D" w14:textId="77777777" w:rsidR="000B1489" w:rsidRPr="00D324AA" w:rsidRDefault="000B1489" w:rsidP="000B1489">
      <w:pPr>
        <w:spacing w:before="80" w:after="80"/>
      </w:pPr>
    </w:p>
    <w:p w14:paraId="2FB8D968" w14:textId="77777777" w:rsidR="000B1489" w:rsidRPr="0054344C" w:rsidRDefault="000B1489" w:rsidP="000B1489">
      <w:pPr>
        <w:rPr>
          <w:b/>
          <w:bCs/>
          <w:lang w:val="en-NZ"/>
        </w:rPr>
      </w:pPr>
      <w:r w:rsidRPr="0054344C">
        <w:rPr>
          <w:b/>
          <w:bCs/>
          <w:lang w:val="en-NZ"/>
        </w:rPr>
        <w:t xml:space="preserve">Decision </w:t>
      </w:r>
    </w:p>
    <w:p w14:paraId="61792586" w14:textId="77777777" w:rsidR="000B1489" w:rsidRPr="00D324AA" w:rsidRDefault="000B1489" w:rsidP="000B1489">
      <w:pPr>
        <w:rPr>
          <w:lang w:val="en-NZ"/>
        </w:rPr>
      </w:pPr>
    </w:p>
    <w:p w14:paraId="4250EB81" w14:textId="77777777" w:rsidR="000B1489" w:rsidRPr="00D324AA" w:rsidRDefault="000B1489" w:rsidP="000B1489">
      <w:pPr>
        <w:rPr>
          <w:lang w:val="en-NZ"/>
        </w:rPr>
      </w:pPr>
    </w:p>
    <w:p w14:paraId="356793D9" w14:textId="77777777" w:rsidR="000B1489" w:rsidRPr="00D324AA" w:rsidRDefault="000B1489" w:rsidP="000B148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19FB975" w14:textId="77777777" w:rsidR="000B1489" w:rsidRPr="00D324AA" w:rsidRDefault="000B1489" w:rsidP="000B1489">
      <w:pPr>
        <w:rPr>
          <w:lang w:val="en-NZ"/>
        </w:rPr>
      </w:pPr>
    </w:p>
    <w:p w14:paraId="479A9E3C" w14:textId="77777777" w:rsidR="000B1489" w:rsidRPr="006D0A33" w:rsidRDefault="000B1489" w:rsidP="000B1489">
      <w:pPr>
        <w:pStyle w:val="ListParagraph"/>
      </w:pPr>
      <w:r w:rsidRPr="006D0A33">
        <w:t>Please address all outstanding ethical issues, providing the information requested by the Committee.</w:t>
      </w:r>
    </w:p>
    <w:p w14:paraId="11B550BF" w14:textId="77777777" w:rsidR="000B1489" w:rsidRPr="006D0A33" w:rsidRDefault="000B1489" w:rsidP="000B148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3E766E8" w14:textId="77777777" w:rsidR="000B1489" w:rsidRPr="006D0A33" w:rsidRDefault="000B1489" w:rsidP="000B1489">
      <w:pPr>
        <w:pStyle w:val="ListParagraph"/>
      </w:pPr>
      <w:r w:rsidRPr="006D0A33">
        <w:t xml:space="preserve">Please update the study protocol, taking into account the feedback provided by the Committee. </w:t>
      </w:r>
      <w:r w:rsidRPr="00F23791">
        <w:rPr>
          <w:i/>
          <w:iCs/>
        </w:rPr>
        <w:t>(National Ethical Standards for Health and Disability Research and Quality Improvement, para 9.7).</w:t>
      </w:r>
      <w:r w:rsidRPr="006D0A33">
        <w:t xml:space="preserve">  </w:t>
      </w:r>
    </w:p>
    <w:p w14:paraId="0F63C2FA" w14:textId="77777777" w:rsidR="000B1489" w:rsidRPr="00D324AA" w:rsidRDefault="000B1489" w:rsidP="000B1489">
      <w:pPr>
        <w:rPr>
          <w:color w:val="FF0000"/>
          <w:lang w:val="en-NZ"/>
        </w:rPr>
      </w:pPr>
    </w:p>
    <w:p w14:paraId="013BAB7E" w14:textId="4011D49C" w:rsidR="000B1489" w:rsidRPr="00D324AA" w:rsidRDefault="000B1489" w:rsidP="000B1489">
      <w:pPr>
        <w:rPr>
          <w:lang w:val="en-NZ"/>
        </w:rPr>
      </w:pPr>
      <w:r w:rsidRPr="00D324AA">
        <w:rPr>
          <w:lang w:val="en-NZ"/>
        </w:rPr>
        <w:t xml:space="preserve">After receipt of the information requested by the Committee, a final decision on the application will be made </w:t>
      </w:r>
      <w:r w:rsidRPr="00516C9F">
        <w:rPr>
          <w:lang w:val="en-NZ"/>
        </w:rPr>
        <w:t>by</w:t>
      </w:r>
      <w:r w:rsidR="00516C9F" w:rsidRPr="00516C9F">
        <w:rPr>
          <w:rFonts w:cs="Arial"/>
          <w:szCs w:val="22"/>
          <w:lang w:val="en-NZ"/>
        </w:rPr>
        <w:t xml:space="preserve"> Ms Kate O’Connor and Mrs Leesa Russell.</w:t>
      </w:r>
    </w:p>
    <w:p w14:paraId="692EBCDD" w14:textId="77777777" w:rsidR="000B1489" w:rsidRPr="00D324AA" w:rsidRDefault="000B1489" w:rsidP="000B1489">
      <w:pPr>
        <w:rPr>
          <w:color w:val="FF0000"/>
          <w:lang w:val="en-NZ"/>
        </w:rPr>
      </w:pPr>
    </w:p>
    <w:p w14:paraId="196102D0" w14:textId="77777777" w:rsidR="000B1489" w:rsidRDefault="000B1489" w:rsidP="007B50C7">
      <w:pPr>
        <w:rPr>
          <w:color w:val="4BACC6"/>
          <w:lang w:val="en-NZ"/>
        </w:rPr>
      </w:pPr>
    </w:p>
    <w:p w14:paraId="4C03D198" w14:textId="77777777" w:rsidR="000B1489" w:rsidRDefault="000B1489" w:rsidP="007B50C7">
      <w:pPr>
        <w:rPr>
          <w:color w:val="4BACC6"/>
          <w:lang w:val="en-NZ"/>
        </w:rPr>
      </w:pPr>
    </w:p>
    <w:p w14:paraId="5ED5BAFA" w14:textId="77777777" w:rsidR="000B1489" w:rsidRDefault="000B1489" w:rsidP="007B50C7">
      <w:pPr>
        <w:rPr>
          <w:color w:val="4BACC6"/>
          <w:lang w:val="en-NZ"/>
        </w:rPr>
      </w:pPr>
    </w:p>
    <w:p w14:paraId="4B49CB08" w14:textId="4060F5EB" w:rsidR="00D564D4" w:rsidRDefault="0012158A">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1489" w:rsidRPr="00960BFE" w14:paraId="649639DE" w14:textId="77777777" w:rsidTr="007F0C02">
        <w:trPr>
          <w:trHeight w:val="280"/>
        </w:trPr>
        <w:tc>
          <w:tcPr>
            <w:tcW w:w="966" w:type="dxa"/>
            <w:tcBorders>
              <w:top w:val="nil"/>
              <w:left w:val="nil"/>
              <w:bottom w:val="nil"/>
              <w:right w:val="nil"/>
            </w:tcBorders>
          </w:tcPr>
          <w:p w14:paraId="48997A6C" w14:textId="56B07A1F" w:rsidR="000B1489" w:rsidRPr="00960BFE" w:rsidRDefault="000B1489" w:rsidP="007F0C02">
            <w:pPr>
              <w:autoSpaceDE w:val="0"/>
              <w:autoSpaceDN w:val="0"/>
              <w:adjustRightInd w:val="0"/>
            </w:pPr>
            <w:r>
              <w:rPr>
                <w:b/>
              </w:rPr>
              <w:t>8</w:t>
            </w:r>
            <w:r w:rsidRPr="00960BFE">
              <w:rPr>
                <w:b/>
              </w:rPr>
              <w:t xml:space="preserve"> </w:t>
            </w:r>
            <w:r w:rsidRPr="00960BFE">
              <w:t xml:space="preserve"> </w:t>
            </w:r>
          </w:p>
        </w:tc>
        <w:tc>
          <w:tcPr>
            <w:tcW w:w="2575" w:type="dxa"/>
            <w:tcBorders>
              <w:top w:val="nil"/>
              <w:left w:val="nil"/>
              <w:bottom w:val="nil"/>
              <w:right w:val="nil"/>
            </w:tcBorders>
          </w:tcPr>
          <w:p w14:paraId="42FA59A6" w14:textId="77777777" w:rsidR="000B1489" w:rsidRPr="00960BFE" w:rsidRDefault="000B1489"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94E1C09" w14:textId="77E4C285" w:rsidR="000B1489" w:rsidRPr="002B62FF" w:rsidRDefault="00027182" w:rsidP="00027182">
            <w:pPr>
              <w:rPr>
                <w:b/>
                <w:bCs/>
              </w:rPr>
            </w:pPr>
            <w:r w:rsidRPr="00027182">
              <w:rPr>
                <w:b/>
                <w:bCs/>
                <w:lang w:val="en-NZ"/>
              </w:rPr>
              <w:t>2025 FULL 22144</w:t>
            </w:r>
          </w:p>
        </w:tc>
      </w:tr>
      <w:tr w:rsidR="000B1489" w:rsidRPr="00960BFE" w14:paraId="729A1A2A" w14:textId="77777777" w:rsidTr="007F0C02">
        <w:trPr>
          <w:trHeight w:val="280"/>
        </w:trPr>
        <w:tc>
          <w:tcPr>
            <w:tcW w:w="966" w:type="dxa"/>
            <w:tcBorders>
              <w:top w:val="nil"/>
              <w:left w:val="nil"/>
              <w:bottom w:val="nil"/>
              <w:right w:val="nil"/>
            </w:tcBorders>
          </w:tcPr>
          <w:p w14:paraId="7236E71E"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3F4D5233" w14:textId="77777777" w:rsidR="000B1489" w:rsidRPr="00960BFE" w:rsidRDefault="000B1489" w:rsidP="007F0C02">
            <w:pPr>
              <w:autoSpaceDE w:val="0"/>
              <w:autoSpaceDN w:val="0"/>
              <w:adjustRightInd w:val="0"/>
            </w:pPr>
            <w:r w:rsidRPr="00960BFE">
              <w:t xml:space="preserve">Title: </w:t>
            </w:r>
          </w:p>
        </w:tc>
        <w:tc>
          <w:tcPr>
            <w:tcW w:w="6459" w:type="dxa"/>
            <w:tcBorders>
              <w:top w:val="nil"/>
              <w:left w:val="nil"/>
              <w:bottom w:val="nil"/>
              <w:right w:val="nil"/>
            </w:tcBorders>
          </w:tcPr>
          <w:p w14:paraId="14574260" w14:textId="69F84757" w:rsidR="000B1489" w:rsidRPr="00960BFE" w:rsidRDefault="00781346" w:rsidP="007F0C02">
            <w:pPr>
              <w:autoSpaceDE w:val="0"/>
              <w:autoSpaceDN w:val="0"/>
              <w:adjustRightInd w:val="0"/>
            </w:pPr>
            <w:r w:rsidRPr="00781346">
              <w:t>Phase 1a/1b, Randomized Study to Evaluate the Safety, Tolerability, Pharmacokinetics, and Pharmacodynamics of Single- and Multiple-Ascending Doses and Food Effect of BGB-45035 in Healthy Participants and its Safety and Tolerability in Patients With Autoimmune Dermatological Diseases</w:t>
            </w:r>
          </w:p>
        </w:tc>
      </w:tr>
      <w:tr w:rsidR="000B1489" w:rsidRPr="00960BFE" w14:paraId="27847D68" w14:textId="77777777" w:rsidTr="007F0C02">
        <w:trPr>
          <w:trHeight w:val="280"/>
        </w:trPr>
        <w:tc>
          <w:tcPr>
            <w:tcW w:w="966" w:type="dxa"/>
            <w:tcBorders>
              <w:top w:val="nil"/>
              <w:left w:val="nil"/>
              <w:bottom w:val="nil"/>
              <w:right w:val="nil"/>
            </w:tcBorders>
          </w:tcPr>
          <w:p w14:paraId="1CEAAD6E"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720C0549" w14:textId="77777777" w:rsidR="000B1489" w:rsidRPr="00960BFE" w:rsidRDefault="000B1489"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5233C7CA" w14:textId="15151F6A" w:rsidR="000B1489" w:rsidRPr="00960BFE" w:rsidRDefault="008146EB" w:rsidP="007F0C02">
            <w:r w:rsidRPr="008146EB">
              <w:rPr>
                <w:lang w:val="en-NZ"/>
              </w:rPr>
              <w:t>Dr Arna Letica</w:t>
            </w:r>
          </w:p>
        </w:tc>
      </w:tr>
      <w:tr w:rsidR="000B1489" w:rsidRPr="00960BFE" w14:paraId="06A354B3" w14:textId="77777777" w:rsidTr="007F0C02">
        <w:trPr>
          <w:trHeight w:val="280"/>
        </w:trPr>
        <w:tc>
          <w:tcPr>
            <w:tcW w:w="966" w:type="dxa"/>
            <w:tcBorders>
              <w:top w:val="nil"/>
              <w:left w:val="nil"/>
              <w:bottom w:val="nil"/>
              <w:right w:val="nil"/>
            </w:tcBorders>
          </w:tcPr>
          <w:p w14:paraId="20CBBD46"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4328ECA3" w14:textId="77777777" w:rsidR="000B1489" w:rsidRPr="00960BFE" w:rsidRDefault="000B1489" w:rsidP="007F0C02">
            <w:pPr>
              <w:autoSpaceDE w:val="0"/>
              <w:autoSpaceDN w:val="0"/>
              <w:adjustRightInd w:val="0"/>
            </w:pPr>
            <w:r w:rsidRPr="00960BFE">
              <w:t xml:space="preserve">Sponsor: </w:t>
            </w:r>
          </w:p>
        </w:tc>
        <w:tc>
          <w:tcPr>
            <w:tcW w:w="6459" w:type="dxa"/>
            <w:tcBorders>
              <w:top w:val="nil"/>
              <w:left w:val="nil"/>
              <w:bottom w:val="nil"/>
              <w:right w:val="nil"/>
            </w:tcBorders>
          </w:tcPr>
          <w:p w14:paraId="140B0AA0" w14:textId="2F3EF8D8" w:rsidR="000B1489" w:rsidRPr="00960BFE" w:rsidRDefault="009A511C" w:rsidP="007F0C02">
            <w:pPr>
              <w:autoSpaceDE w:val="0"/>
              <w:autoSpaceDN w:val="0"/>
              <w:adjustRightInd w:val="0"/>
            </w:pPr>
            <w:r w:rsidRPr="009A511C">
              <w:t>BeiGene NZ Unlimited</w:t>
            </w:r>
          </w:p>
        </w:tc>
      </w:tr>
      <w:tr w:rsidR="000B1489" w:rsidRPr="00960BFE" w14:paraId="33A87684" w14:textId="77777777" w:rsidTr="007F0C02">
        <w:trPr>
          <w:trHeight w:val="280"/>
        </w:trPr>
        <w:tc>
          <w:tcPr>
            <w:tcW w:w="966" w:type="dxa"/>
            <w:tcBorders>
              <w:top w:val="nil"/>
              <w:left w:val="nil"/>
              <w:bottom w:val="nil"/>
              <w:right w:val="nil"/>
            </w:tcBorders>
          </w:tcPr>
          <w:p w14:paraId="42F50FD3"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4E6CDF5A" w14:textId="77777777" w:rsidR="000B1489" w:rsidRPr="00960BFE" w:rsidRDefault="000B1489"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41C16765" w14:textId="4BD980A7" w:rsidR="000B1489" w:rsidRPr="00960BFE" w:rsidRDefault="00CB51A4" w:rsidP="007F0C02">
            <w:pPr>
              <w:autoSpaceDE w:val="0"/>
              <w:autoSpaceDN w:val="0"/>
              <w:adjustRightInd w:val="0"/>
            </w:pPr>
            <w:r>
              <w:t>20 Feb</w:t>
            </w:r>
            <w:r w:rsidR="00B3590C">
              <w:t>ruary 2025</w:t>
            </w:r>
          </w:p>
        </w:tc>
      </w:tr>
    </w:tbl>
    <w:p w14:paraId="60D78436" w14:textId="77777777" w:rsidR="000B1489" w:rsidRPr="00795EDD" w:rsidRDefault="000B1489" w:rsidP="000B1489"/>
    <w:p w14:paraId="46F7F8CA" w14:textId="526134F5" w:rsidR="000B1489" w:rsidRPr="00D324AA" w:rsidRDefault="008146EB" w:rsidP="0064709A">
      <w:pPr>
        <w:autoSpaceDE w:val="0"/>
        <w:autoSpaceDN w:val="0"/>
        <w:adjustRightInd w:val="0"/>
        <w:rPr>
          <w:sz w:val="20"/>
          <w:lang w:val="en-NZ"/>
        </w:rPr>
      </w:pPr>
      <w:r w:rsidRPr="002459B3">
        <w:rPr>
          <w:rFonts w:cs="Arial"/>
          <w:szCs w:val="22"/>
          <w:lang w:val="en-NZ"/>
        </w:rPr>
        <w:t>Dr Arna Letica</w:t>
      </w:r>
      <w:r w:rsidR="0064709A" w:rsidRPr="002459B3">
        <w:rPr>
          <w:rFonts w:cs="Arial"/>
          <w:szCs w:val="22"/>
          <w:lang w:val="en-NZ"/>
        </w:rPr>
        <w:t>,</w:t>
      </w:r>
      <w:r w:rsidRPr="002459B3">
        <w:rPr>
          <w:rFonts w:cs="Arial"/>
          <w:szCs w:val="22"/>
          <w:lang w:val="en-NZ"/>
        </w:rPr>
        <w:t xml:space="preserve"> </w:t>
      </w:r>
      <w:r w:rsidR="0064709A" w:rsidRPr="002459B3">
        <w:rPr>
          <w:rFonts w:cs="Arial"/>
          <w:szCs w:val="22"/>
          <w:lang w:val="en-NZ"/>
        </w:rPr>
        <w:t>Jayde Sefton, Marius Zhou, Joline Ong,</w:t>
      </w:r>
      <w:r w:rsidR="002459B3" w:rsidRPr="002459B3">
        <w:rPr>
          <w:rFonts w:cs="Arial"/>
          <w:szCs w:val="22"/>
          <w:lang w:val="en-NZ"/>
        </w:rPr>
        <w:t xml:space="preserve"> </w:t>
      </w:r>
      <w:r w:rsidR="0064709A" w:rsidRPr="002459B3">
        <w:rPr>
          <w:rFonts w:cs="Arial"/>
          <w:szCs w:val="22"/>
          <w:lang w:val="en-NZ"/>
        </w:rPr>
        <w:t>Linzie Lim,</w:t>
      </w:r>
      <w:r w:rsidR="002459B3" w:rsidRPr="002459B3">
        <w:rPr>
          <w:rFonts w:cs="Arial"/>
          <w:szCs w:val="22"/>
          <w:lang w:val="en-NZ"/>
        </w:rPr>
        <w:t xml:space="preserve"> </w:t>
      </w:r>
      <w:r w:rsidR="0064709A" w:rsidRPr="002459B3">
        <w:rPr>
          <w:rFonts w:cs="Arial"/>
          <w:szCs w:val="22"/>
          <w:lang w:val="en-NZ"/>
        </w:rPr>
        <w:t>Kshemina Mhaskar,</w:t>
      </w:r>
      <w:r w:rsidR="002459B3" w:rsidRPr="002459B3">
        <w:rPr>
          <w:rFonts w:cs="Arial"/>
          <w:szCs w:val="22"/>
          <w:lang w:val="en-NZ"/>
        </w:rPr>
        <w:t xml:space="preserve"> and</w:t>
      </w:r>
      <w:r w:rsidR="002459B3">
        <w:rPr>
          <w:rFonts w:cs="Arial"/>
          <w:szCs w:val="22"/>
          <w:lang w:val="en-NZ"/>
        </w:rPr>
        <w:t xml:space="preserve"> </w:t>
      </w:r>
      <w:r w:rsidR="0064709A" w:rsidRPr="002459B3">
        <w:rPr>
          <w:rFonts w:cs="Arial"/>
          <w:szCs w:val="22"/>
          <w:lang w:val="en-NZ"/>
        </w:rPr>
        <w:t>Cheryl Glover</w:t>
      </w:r>
      <w:r w:rsidR="0064709A" w:rsidRPr="0064709A">
        <w:rPr>
          <w:rFonts w:cs="Arial"/>
          <w:color w:val="33CCCC"/>
          <w:szCs w:val="22"/>
          <w:lang w:val="en-NZ"/>
        </w:rPr>
        <w:t xml:space="preserve"> </w:t>
      </w:r>
      <w:r w:rsidR="000B1489" w:rsidRPr="00D324AA">
        <w:rPr>
          <w:lang w:val="en-NZ"/>
        </w:rPr>
        <w:t>w</w:t>
      </w:r>
      <w:r w:rsidR="002459B3">
        <w:rPr>
          <w:lang w:val="en-NZ"/>
        </w:rPr>
        <w:t>ere</w:t>
      </w:r>
      <w:r w:rsidR="000B1489" w:rsidRPr="00D324AA">
        <w:rPr>
          <w:lang w:val="en-NZ"/>
        </w:rPr>
        <w:t xml:space="preserve"> present via videoconference for discussion of this application.</w:t>
      </w:r>
    </w:p>
    <w:p w14:paraId="321029D0" w14:textId="77777777" w:rsidR="000B1489" w:rsidRPr="00D324AA" w:rsidRDefault="000B1489" w:rsidP="000B1489">
      <w:pPr>
        <w:rPr>
          <w:u w:val="single"/>
          <w:lang w:val="en-NZ"/>
        </w:rPr>
      </w:pPr>
    </w:p>
    <w:p w14:paraId="3120CE88" w14:textId="77777777" w:rsidR="000B1489" w:rsidRPr="0054344C" w:rsidRDefault="000B1489" w:rsidP="000B1489">
      <w:pPr>
        <w:pStyle w:val="Headingbold"/>
      </w:pPr>
      <w:r w:rsidRPr="0054344C">
        <w:t>Potential conflicts of interest</w:t>
      </w:r>
    </w:p>
    <w:p w14:paraId="529FF333" w14:textId="77777777" w:rsidR="000B1489" w:rsidRPr="00D324AA" w:rsidRDefault="000B1489" w:rsidP="000B1489">
      <w:pPr>
        <w:rPr>
          <w:b/>
          <w:lang w:val="en-NZ"/>
        </w:rPr>
      </w:pPr>
    </w:p>
    <w:p w14:paraId="5D41C36B" w14:textId="77777777" w:rsidR="000B1489" w:rsidRPr="00D324AA" w:rsidRDefault="000B1489" w:rsidP="000B1489">
      <w:pPr>
        <w:rPr>
          <w:lang w:val="en-NZ"/>
        </w:rPr>
      </w:pPr>
      <w:r w:rsidRPr="00D324AA">
        <w:rPr>
          <w:lang w:val="en-NZ"/>
        </w:rPr>
        <w:t>The Chair asked members to declare any potential conflicts of interest related to this application.</w:t>
      </w:r>
    </w:p>
    <w:p w14:paraId="3EF2BC2F" w14:textId="77777777" w:rsidR="000B1489" w:rsidRPr="00D324AA" w:rsidRDefault="000B1489" w:rsidP="000B1489">
      <w:pPr>
        <w:rPr>
          <w:lang w:val="en-NZ"/>
        </w:rPr>
      </w:pPr>
    </w:p>
    <w:p w14:paraId="012A2887" w14:textId="77777777" w:rsidR="000B1489" w:rsidRPr="00D324AA" w:rsidRDefault="000B1489" w:rsidP="000B1489">
      <w:pPr>
        <w:rPr>
          <w:lang w:val="en-NZ"/>
        </w:rPr>
      </w:pPr>
      <w:r w:rsidRPr="00D324AA">
        <w:rPr>
          <w:lang w:val="en-NZ"/>
        </w:rPr>
        <w:t>No potential conflicts of interest related to this application were declared by any member.</w:t>
      </w:r>
    </w:p>
    <w:p w14:paraId="51BB1963" w14:textId="77777777" w:rsidR="000B1489" w:rsidRPr="00D324AA" w:rsidRDefault="000B1489" w:rsidP="000B1489">
      <w:pPr>
        <w:rPr>
          <w:lang w:val="en-NZ"/>
        </w:rPr>
      </w:pPr>
    </w:p>
    <w:p w14:paraId="11C9CCD3" w14:textId="77777777" w:rsidR="000B1489" w:rsidRPr="00D324AA" w:rsidRDefault="000B1489" w:rsidP="000B1489">
      <w:pPr>
        <w:autoSpaceDE w:val="0"/>
        <w:autoSpaceDN w:val="0"/>
        <w:adjustRightInd w:val="0"/>
        <w:rPr>
          <w:lang w:val="en-NZ"/>
        </w:rPr>
      </w:pPr>
    </w:p>
    <w:p w14:paraId="05C376AC" w14:textId="77777777" w:rsidR="000B1489" w:rsidRPr="0054344C" w:rsidRDefault="000B1489" w:rsidP="000B1489">
      <w:pPr>
        <w:pStyle w:val="Headingbold"/>
      </w:pPr>
      <w:r w:rsidRPr="0054344C">
        <w:t xml:space="preserve">Summary of resolved ethical issues </w:t>
      </w:r>
    </w:p>
    <w:p w14:paraId="36AC6AEB" w14:textId="77777777" w:rsidR="000B1489" w:rsidRPr="00D324AA" w:rsidRDefault="000B1489" w:rsidP="000B1489">
      <w:pPr>
        <w:rPr>
          <w:u w:val="single"/>
          <w:lang w:val="en-NZ"/>
        </w:rPr>
      </w:pPr>
    </w:p>
    <w:p w14:paraId="0F8E8953" w14:textId="77777777" w:rsidR="000B1489" w:rsidRPr="00D324AA" w:rsidRDefault="000B1489" w:rsidP="000B1489">
      <w:pPr>
        <w:rPr>
          <w:lang w:val="en-NZ"/>
        </w:rPr>
      </w:pPr>
      <w:r w:rsidRPr="00D324AA">
        <w:rPr>
          <w:lang w:val="en-NZ"/>
        </w:rPr>
        <w:t>The main ethical issues considered by the Committee and addressed by the Researcher are as follows.</w:t>
      </w:r>
    </w:p>
    <w:p w14:paraId="6A36E15C" w14:textId="77777777" w:rsidR="000B1489" w:rsidRPr="00D324AA" w:rsidRDefault="000B1489" w:rsidP="000B1489">
      <w:pPr>
        <w:rPr>
          <w:lang w:val="en-NZ"/>
        </w:rPr>
      </w:pPr>
    </w:p>
    <w:p w14:paraId="3120F0E4" w14:textId="41CD96E6" w:rsidR="000B1489" w:rsidRPr="00AF5ED2" w:rsidRDefault="000B1489" w:rsidP="00AF5ED2">
      <w:pPr>
        <w:pStyle w:val="ListParagraph"/>
        <w:numPr>
          <w:ilvl w:val="0"/>
          <w:numId w:val="30"/>
        </w:numPr>
        <w:rPr>
          <w:rFonts w:cs="Arial"/>
          <w:color w:val="FF0000"/>
        </w:rPr>
      </w:pPr>
      <w:r w:rsidRPr="00D324AA">
        <w:t xml:space="preserve">The Committee </w:t>
      </w:r>
      <w:r w:rsidR="0003025A">
        <w:t>raised the use of questionnaires to determine quality of life, and queried how soon it could be identified that someone is having a tough time. After discussion, the Committee was assured of</w:t>
      </w:r>
      <w:r w:rsidR="00954C7B">
        <w:t xml:space="preserve"> adequate response and support. </w:t>
      </w:r>
      <w:r w:rsidR="000C068F">
        <w:t>The</w:t>
      </w:r>
      <w:r w:rsidR="0003025A">
        <w:t xml:space="preserve"> Committee noted to ensure</w:t>
      </w:r>
      <w:r w:rsidR="000C068F">
        <w:t xml:space="preserve"> </w:t>
      </w:r>
      <w:r w:rsidR="0003025A">
        <w:t xml:space="preserve">the central study plan for responsiveness to suicidality questions are consistent across all sites. </w:t>
      </w:r>
    </w:p>
    <w:p w14:paraId="57C62B13" w14:textId="77777777" w:rsidR="000B1489" w:rsidRPr="00D324AA" w:rsidRDefault="000B1489" w:rsidP="000B1489">
      <w:pPr>
        <w:spacing w:before="80" w:after="80"/>
        <w:rPr>
          <w:lang w:val="en-NZ"/>
        </w:rPr>
      </w:pPr>
    </w:p>
    <w:p w14:paraId="686F6658" w14:textId="77777777" w:rsidR="000B1489" w:rsidRPr="0054344C" w:rsidRDefault="000B1489" w:rsidP="000B1489">
      <w:pPr>
        <w:pStyle w:val="Headingbold"/>
      </w:pPr>
      <w:r w:rsidRPr="0054344C">
        <w:t>Summary of outstanding ethical issues</w:t>
      </w:r>
    </w:p>
    <w:p w14:paraId="14B63422" w14:textId="77777777" w:rsidR="000B1489" w:rsidRPr="00D324AA" w:rsidRDefault="000B1489" w:rsidP="000B1489">
      <w:pPr>
        <w:rPr>
          <w:lang w:val="en-NZ"/>
        </w:rPr>
      </w:pPr>
    </w:p>
    <w:p w14:paraId="2CFAC0FD" w14:textId="77777777" w:rsidR="000B1489" w:rsidRPr="00D324AA" w:rsidRDefault="000B1489" w:rsidP="000B148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A703834" w14:textId="5BDA5A1D" w:rsidR="00EA26C6" w:rsidRPr="00EA26C6" w:rsidRDefault="000B1489" w:rsidP="00AF5ED2">
      <w:pPr>
        <w:pStyle w:val="ListParagraph"/>
        <w:numPr>
          <w:ilvl w:val="0"/>
          <w:numId w:val="0"/>
        </w:numPr>
        <w:rPr>
          <w:rFonts w:cs="Arial"/>
          <w:color w:val="FF0000"/>
        </w:rPr>
      </w:pPr>
      <w:r w:rsidRPr="00D324AA">
        <w:t xml:space="preserve"> </w:t>
      </w:r>
    </w:p>
    <w:p w14:paraId="32A0D74A" w14:textId="14D4742E" w:rsidR="000B1489" w:rsidRPr="00AF5ED2" w:rsidRDefault="00AF5ED2" w:rsidP="00AF5ED2">
      <w:pPr>
        <w:pStyle w:val="ListParagraph"/>
        <w:rPr>
          <w:rFonts w:cs="Arial"/>
          <w:color w:val="FF0000"/>
        </w:rPr>
      </w:pPr>
      <w:r>
        <w:t>The a</w:t>
      </w:r>
      <w:r w:rsidR="00EA26C6">
        <w:t>dvertising talks about untreated conditions</w:t>
      </w:r>
      <w:r>
        <w:t>, but it is unclear if</w:t>
      </w:r>
      <w:r w:rsidR="00EA26C6">
        <w:t xml:space="preserve"> these people </w:t>
      </w:r>
      <w:r>
        <w:t xml:space="preserve">are </w:t>
      </w:r>
      <w:r w:rsidR="00EA26C6">
        <w:t xml:space="preserve">being treated at all or </w:t>
      </w:r>
      <w:r>
        <w:t>if it is that</w:t>
      </w:r>
      <w:r w:rsidR="00EA26C6">
        <w:t xml:space="preserve"> the treatment isn’t working</w:t>
      </w:r>
      <w:r>
        <w:t>.</w:t>
      </w:r>
      <w:r w:rsidR="00EA26C6">
        <w:t xml:space="preserve"> Please refine ads and </w:t>
      </w:r>
      <w:r>
        <w:t xml:space="preserve">participant information </w:t>
      </w:r>
      <w:r w:rsidR="00EA26C6">
        <w:t>to be very clear as to who is allowed in the study and who is not.</w:t>
      </w:r>
      <w:r w:rsidR="000B1489" w:rsidRPr="00D324AA">
        <w:br/>
      </w:r>
    </w:p>
    <w:p w14:paraId="5F70092C" w14:textId="77777777" w:rsidR="000B1489" w:rsidRPr="00D324AA" w:rsidRDefault="000B1489" w:rsidP="000B148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1CCE46" w14:textId="77777777" w:rsidR="000B1489" w:rsidRPr="00D324AA" w:rsidRDefault="000B1489" w:rsidP="000B1489">
      <w:pPr>
        <w:spacing w:before="80" w:after="80"/>
        <w:rPr>
          <w:rFonts w:cs="Arial"/>
          <w:szCs w:val="22"/>
          <w:lang w:val="en-NZ"/>
        </w:rPr>
      </w:pPr>
    </w:p>
    <w:p w14:paraId="38224707" w14:textId="6BB36130" w:rsidR="009C13E7" w:rsidRDefault="008F7190" w:rsidP="000B1489">
      <w:pPr>
        <w:pStyle w:val="ListParagraph"/>
      </w:pPr>
      <w:r>
        <w:t>Please c</w:t>
      </w:r>
      <w:r w:rsidR="009C13E7">
        <w:t>omplete the</w:t>
      </w:r>
      <w:r>
        <w:t xml:space="preserve"> dollar </w:t>
      </w:r>
      <w:r w:rsidR="009C13E7">
        <w:t>amount reimbursement, and make sure that it is the same</w:t>
      </w:r>
      <w:r>
        <w:t xml:space="preserve"> or equitable</w:t>
      </w:r>
      <w:r w:rsidR="009C13E7">
        <w:t xml:space="preserve"> across sites</w:t>
      </w:r>
      <w:r>
        <w:t>.</w:t>
      </w:r>
    </w:p>
    <w:p w14:paraId="342245D9" w14:textId="461347B1" w:rsidR="000B1489" w:rsidRPr="00D324AA" w:rsidRDefault="008F7190" w:rsidP="000B1489">
      <w:pPr>
        <w:pStyle w:val="ListParagraph"/>
      </w:pPr>
      <w:r>
        <w:t>The information sheets need to be</w:t>
      </w:r>
      <w:r w:rsidR="0008155A">
        <w:t xml:space="preserve"> clear on what form of relief participants could take and what they can do to manage their symptoms while still being part of the study. </w:t>
      </w:r>
    </w:p>
    <w:p w14:paraId="21DE5752" w14:textId="1CCBF71D" w:rsidR="000B1489" w:rsidRDefault="00C82000" w:rsidP="000B1489">
      <w:pPr>
        <w:pStyle w:val="ListParagraph"/>
      </w:pPr>
      <w:r>
        <w:t xml:space="preserve">Restrictions on participants ingesting herbal supplements and other things mentioned in protocol not included in PIS, please </w:t>
      </w:r>
      <w:r w:rsidR="008F7190">
        <w:t>amend.</w:t>
      </w:r>
    </w:p>
    <w:p w14:paraId="7D440518" w14:textId="6B2FF8F7" w:rsidR="00A4070D" w:rsidRDefault="00A4070D" w:rsidP="000B1489">
      <w:pPr>
        <w:pStyle w:val="ListParagraph"/>
      </w:pPr>
      <w:r>
        <w:t xml:space="preserve">If Sponsor is committed to </w:t>
      </w:r>
      <w:r w:rsidR="008F7190">
        <w:t>M</w:t>
      </w:r>
      <w:r>
        <w:t xml:space="preserve">edicines </w:t>
      </w:r>
      <w:r w:rsidR="008F7190">
        <w:t>NZ</w:t>
      </w:r>
      <w:r>
        <w:t xml:space="preserve"> guidelines, </w:t>
      </w:r>
      <w:r w:rsidR="008F7190">
        <w:t>please state this definitively.</w:t>
      </w:r>
      <w:r>
        <w:t xml:space="preserve"> </w:t>
      </w:r>
    </w:p>
    <w:p w14:paraId="477659D3" w14:textId="29044078" w:rsidR="00794CEB" w:rsidRPr="00D324AA" w:rsidRDefault="00794CEB" w:rsidP="008F7190">
      <w:pPr>
        <w:pStyle w:val="ListParagraph"/>
        <w:ind w:left="357" w:hanging="357"/>
      </w:pPr>
      <w:r>
        <w:t>Please clarify extent of physical exam, sensitive areas-choice of examiner and if they are allowed a support person</w:t>
      </w:r>
      <w:r w:rsidR="008F7190">
        <w:t>.</w:t>
      </w:r>
    </w:p>
    <w:p w14:paraId="69C8B52F" w14:textId="77777777" w:rsidR="000B1489" w:rsidRPr="00D324AA" w:rsidRDefault="000B1489" w:rsidP="000B1489">
      <w:pPr>
        <w:spacing w:before="80" w:after="80"/>
      </w:pPr>
    </w:p>
    <w:p w14:paraId="53DBC874" w14:textId="77777777" w:rsidR="000B1489" w:rsidRPr="0054344C" w:rsidRDefault="000B1489" w:rsidP="000B1489">
      <w:pPr>
        <w:rPr>
          <w:b/>
          <w:bCs/>
          <w:lang w:val="en-NZ"/>
        </w:rPr>
      </w:pPr>
      <w:r w:rsidRPr="0054344C">
        <w:rPr>
          <w:b/>
          <w:bCs/>
          <w:lang w:val="en-NZ"/>
        </w:rPr>
        <w:t xml:space="preserve">Decision </w:t>
      </w:r>
    </w:p>
    <w:p w14:paraId="31A5F810" w14:textId="77777777" w:rsidR="000B1489" w:rsidRPr="00D324AA" w:rsidRDefault="000B1489" w:rsidP="000B1489">
      <w:pPr>
        <w:rPr>
          <w:lang w:val="en-NZ"/>
        </w:rPr>
      </w:pPr>
    </w:p>
    <w:p w14:paraId="472A4332" w14:textId="77777777" w:rsidR="000B1489" w:rsidRPr="00D324AA" w:rsidRDefault="000B1489" w:rsidP="000B148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B60B6A5" w14:textId="77777777" w:rsidR="000B1489" w:rsidRPr="008F7190" w:rsidRDefault="000B1489" w:rsidP="000B1489">
      <w:pPr>
        <w:rPr>
          <w:lang w:val="en-NZ"/>
        </w:rPr>
      </w:pPr>
    </w:p>
    <w:p w14:paraId="084BBDD9" w14:textId="77777777" w:rsidR="000B1489" w:rsidRPr="008F7190" w:rsidRDefault="000B1489" w:rsidP="000B1489">
      <w:pPr>
        <w:pStyle w:val="NSCbullet"/>
        <w:rPr>
          <w:color w:val="auto"/>
        </w:rPr>
      </w:pPr>
      <w:r w:rsidRPr="008F7190">
        <w:rPr>
          <w:color w:val="auto"/>
        </w:rPr>
        <w:t>please address all outstanding ethical issues raised by the Committee</w:t>
      </w:r>
    </w:p>
    <w:p w14:paraId="5CBEE281" w14:textId="77777777" w:rsidR="000B1489" w:rsidRPr="008F7190" w:rsidRDefault="000B1489" w:rsidP="000B1489">
      <w:pPr>
        <w:numPr>
          <w:ilvl w:val="0"/>
          <w:numId w:val="5"/>
        </w:numPr>
        <w:spacing w:before="80" w:after="80"/>
        <w:ind w:left="714" w:hanging="357"/>
        <w:rPr>
          <w:rFonts w:cs="Arial"/>
          <w:szCs w:val="22"/>
          <w:lang w:val="en-NZ"/>
        </w:rPr>
      </w:pPr>
      <w:r w:rsidRPr="008F7190">
        <w:rPr>
          <w:rFonts w:cs="Arial"/>
          <w:szCs w:val="22"/>
          <w:lang w:val="en-NZ"/>
        </w:rPr>
        <w:t xml:space="preserve">please update the Participant Information Sheet and Consent Form, taking into account the feedback provided by the Committee. </w:t>
      </w:r>
      <w:r w:rsidRPr="008F7190">
        <w:rPr>
          <w:i/>
          <w:iCs/>
        </w:rPr>
        <w:t>(National Ethical Standards for Health and Disability Research and Quality Improvement, para 7.15 – 7.17).</w:t>
      </w:r>
    </w:p>
    <w:p w14:paraId="1D626527" w14:textId="77777777" w:rsidR="000B1489" w:rsidRPr="00D324AA" w:rsidRDefault="000B1489" w:rsidP="000B1489">
      <w:pPr>
        <w:rPr>
          <w:rFonts w:cs="Arial"/>
          <w:color w:val="33CCCC"/>
          <w:szCs w:val="22"/>
          <w:lang w:val="en-NZ"/>
        </w:rPr>
      </w:pPr>
    </w:p>
    <w:p w14:paraId="28122670" w14:textId="77777777" w:rsidR="000B1489" w:rsidRDefault="000B1489" w:rsidP="007B50C7">
      <w:pPr>
        <w:rPr>
          <w:color w:val="4BACC6"/>
          <w:lang w:val="en-NZ"/>
        </w:rPr>
      </w:pPr>
    </w:p>
    <w:p w14:paraId="1027E943" w14:textId="77777777" w:rsidR="000B1489" w:rsidRDefault="000B1489" w:rsidP="007B50C7">
      <w:pPr>
        <w:rPr>
          <w:color w:val="4BACC6"/>
          <w:lang w:val="en-NZ"/>
        </w:rPr>
      </w:pPr>
    </w:p>
    <w:p w14:paraId="52308291" w14:textId="77777777" w:rsidR="000B1489" w:rsidRDefault="000B1489" w:rsidP="007B50C7">
      <w:pPr>
        <w:rPr>
          <w:color w:val="4BACC6"/>
          <w:lang w:val="en-NZ"/>
        </w:rPr>
      </w:pPr>
    </w:p>
    <w:p w14:paraId="71CEEC0F" w14:textId="77777777" w:rsidR="000B1489" w:rsidRDefault="000B1489" w:rsidP="007B50C7">
      <w:pPr>
        <w:rPr>
          <w:color w:val="4BACC6"/>
          <w:lang w:val="en-NZ"/>
        </w:rPr>
      </w:pPr>
    </w:p>
    <w:p w14:paraId="638F8BF0" w14:textId="77777777" w:rsidR="000B1489" w:rsidRDefault="000B1489" w:rsidP="007B50C7">
      <w:pPr>
        <w:rPr>
          <w:color w:val="4BACC6"/>
          <w:lang w:val="en-NZ"/>
        </w:rPr>
      </w:pPr>
    </w:p>
    <w:p w14:paraId="175EF47B" w14:textId="77777777" w:rsidR="000B1489" w:rsidRDefault="000B1489" w:rsidP="007B50C7">
      <w:pPr>
        <w:rPr>
          <w:color w:val="4BACC6"/>
          <w:lang w:val="en-NZ"/>
        </w:rPr>
      </w:pPr>
    </w:p>
    <w:p w14:paraId="17A39C17" w14:textId="77777777" w:rsidR="000B1489" w:rsidRDefault="000B1489" w:rsidP="007B50C7">
      <w:pPr>
        <w:rPr>
          <w:color w:val="4BACC6"/>
          <w:lang w:val="en-NZ"/>
        </w:rPr>
      </w:pPr>
    </w:p>
    <w:p w14:paraId="154331DF" w14:textId="77777777" w:rsidR="000B1489" w:rsidRDefault="000B1489" w:rsidP="007B50C7">
      <w:pPr>
        <w:rPr>
          <w:color w:val="4BACC6"/>
          <w:lang w:val="en-NZ"/>
        </w:rPr>
      </w:pPr>
    </w:p>
    <w:p w14:paraId="2EB3328D" w14:textId="77777777" w:rsidR="000B1489" w:rsidRDefault="000B1489" w:rsidP="007B50C7">
      <w:pPr>
        <w:rPr>
          <w:color w:val="4BACC6"/>
          <w:lang w:val="en-NZ"/>
        </w:rPr>
      </w:pPr>
    </w:p>
    <w:p w14:paraId="4296D2E7" w14:textId="77777777" w:rsidR="000B1489" w:rsidRDefault="000B1489" w:rsidP="007B50C7">
      <w:pPr>
        <w:rPr>
          <w:color w:val="4BACC6"/>
          <w:lang w:val="en-NZ"/>
        </w:rPr>
      </w:pPr>
    </w:p>
    <w:p w14:paraId="57CEB267" w14:textId="77777777" w:rsidR="000B1489" w:rsidRDefault="000B1489" w:rsidP="007B50C7">
      <w:pPr>
        <w:rPr>
          <w:color w:val="4BACC6"/>
          <w:lang w:val="en-NZ"/>
        </w:rPr>
      </w:pPr>
    </w:p>
    <w:p w14:paraId="042B4B82" w14:textId="77777777" w:rsidR="000B1489" w:rsidRDefault="000B1489" w:rsidP="007B50C7">
      <w:pPr>
        <w:rPr>
          <w:color w:val="4BACC6"/>
          <w:lang w:val="en-NZ"/>
        </w:rPr>
      </w:pPr>
    </w:p>
    <w:p w14:paraId="6F0098F0" w14:textId="77777777" w:rsidR="000B1489" w:rsidRDefault="000B1489" w:rsidP="007B50C7">
      <w:pPr>
        <w:rPr>
          <w:color w:val="4BACC6"/>
          <w:lang w:val="en-NZ"/>
        </w:rPr>
      </w:pPr>
    </w:p>
    <w:p w14:paraId="3ECEF1A1" w14:textId="77777777" w:rsidR="000B1489" w:rsidRDefault="000B1489" w:rsidP="007B50C7">
      <w:pPr>
        <w:rPr>
          <w:color w:val="4BACC6"/>
          <w:lang w:val="en-NZ"/>
        </w:rPr>
      </w:pPr>
    </w:p>
    <w:p w14:paraId="5B96987D" w14:textId="77777777" w:rsidR="000B1489" w:rsidRDefault="000B1489" w:rsidP="007B50C7">
      <w:pPr>
        <w:rPr>
          <w:color w:val="4BACC6"/>
          <w:lang w:val="en-NZ"/>
        </w:rPr>
      </w:pPr>
    </w:p>
    <w:p w14:paraId="2764A7EE" w14:textId="77777777" w:rsidR="000B1489" w:rsidRDefault="000B1489" w:rsidP="007B50C7">
      <w:pPr>
        <w:rPr>
          <w:color w:val="4BACC6"/>
          <w:lang w:val="en-NZ"/>
        </w:rPr>
      </w:pPr>
    </w:p>
    <w:p w14:paraId="022A369C" w14:textId="77777777" w:rsidR="000B1489" w:rsidRDefault="000B1489" w:rsidP="007B50C7">
      <w:pPr>
        <w:rPr>
          <w:color w:val="4BACC6"/>
          <w:lang w:val="en-NZ"/>
        </w:rPr>
      </w:pPr>
    </w:p>
    <w:p w14:paraId="7A338173" w14:textId="77777777" w:rsidR="000B1489" w:rsidRDefault="000B1489" w:rsidP="007B50C7">
      <w:pPr>
        <w:rPr>
          <w:color w:val="4BACC6"/>
          <w:lang w:val="en-NZ"/>
        </w:rPr>
      </w:pPr>
    </w:p>
    <w:p w14:paraId="274D0193" w14:textId="77777777" w:rsidR="000B1489" w:rsidRDefault="000B1489" w:rsidP="007B50C7">
      <w:pPr>
        <w:rPr>
          <w:color w:val="4BACC6"/>
          <w:lang w:val="en-NZ"/>
        </w:rPr>
      </w:pPr>
    </w:p>
    <w:p w14:paraId="1452B0A0" w14:textId="77777777" w:rsidR="000B1489" w:rsidRDefault="000B1489" w:rsidP="007B50C7">
      <w:pPr>
        <w:rPr>
          <w:color w:val="4BACC6"/>
          <w:lang w:val="en-NZ"/>
        </w:rPr>
      </w:pPr>
    </w:p>
    <w:p w14:paraId="3D2E6A05" w14:textId="77777777" w:rsidR="000B1489" w:rsidRDefault="000B1489" w:rsidP="007B50C7">
      <w:pPr>
        <w:rPr>
          <w:color w:val="4BACC6"/>
          <w:lang w:val="en-NZ"/>
        </w:rPr>
      </w:pPr>
    </w:p>
    <w:p w14:paraId="552148FD" w14:textId="77777777" w:rsidR="000B1489" w:rsidRDefault="000B1489" w:rsidP="007B50C7">
      <w:pPr>
        <w:rPr>
          <w:color w:val="4BACC6"/>
          <w:lang w:val="en-NZ"/>
        </w:rPr>
      </w:pPr>
    </w:p>
    <w:p w14:paraId="2A98EB19" w14:textId="77777777" w:rsidR="000B1489" w:rsidRDefault="000B1489" w:rsidP="007B50C7">
      <w:pPr>
        <w:rPr>
          <w:color w:val="4BACC6"/>
          <w:lang w:val="en-NZ"/>
        </w:rPr>
      </w:pPr>
    </w:p>
    <w:p w14:paraId="135CAA27" w14:textId="77777777" w:rsidR="000B1489" w:rsidRDefault="000B1489" w:rsidP="007B50C7">
      <w:pPr>
        <w:rPr>
          <w:color w:val="4BACC6"/>
          <w:lang w:val="en-NZ"/>
        </w:rPr>
      </w:pPr>
    </w:p>
    <w:p w14:paraId="237A139E" w14:textId="77777777" w:rsidR="000B1489" w:rsidRDefault="000B1489" w:rsidP="007B50C7">
      <w:pPr>
        <w:rPr>
          <w:color w:val="4BACC6"/>
          <w:lang w:val="en-NZ"/>
        </w:rPr>
      </w:pPr>
    </w:p>
    <w:p w14:paraId="081A504E" w14:textId="77777777" w:rsidR="000B1489" w:rsidRDefault="000B1489" w:rsidP="007B50C7">
      <w:pPr>
        <w:rPr>
          <w:color w:val="4BACC6"/>
          <w:lang w:val="en-NZ"/>
        </w:rPr>
      </w:pPr>
    </w:p>
    <w:p w14:paraId="0D10B19D" w14:textId="77777777" w:rsidR="000B1489" w:rsidRDefault="000B1489" w:rsidP="007B50C7">
      <w:pPr>
        <w:rPr>
          <w:color w:val="4BACC6"/>
          <w:lang w:val="en-NZ"/>
        </w:rPr>
      </w:pPr>
    </w:p>
    <w:p w14:paraId="7EAFDB99" w14:textId="77777777" w:rsidR="000B1489" w:rsidRDefault="000B1489" w:rsidP="007B50C7">
      <w:pPr>
        <w:rPr>
          <w:color w:val="4BACC6"/>
          <w:lang w:val="en-NZ"/>
        </w:rPr>
      </w:pPr>
    </w:p>
    <w:p w14:paraId="25AE121A" w14:textId="46EACAB0" w:rsidR="000B1489" w:rsidRDefault="00206F55" w:rsidP="007B50C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1489" w:rsidRPr="00960BFE" w14:paraId="4D0A9C1B" w14:textId="77777777" w:rsidTr="007F0C02">
        <w:trPr>
          <w:trHeight w:val="280"/>
        </w:trPr>
        <w:tc>
          <w:tcPr>
            <w:tcW w:w="966" w:type="dxa"/>
            <w:tcBorders>
              <w:top w:val="nil"/>
              <w:left w:val="nil"/>
              <w:bottom w:val="nil"/>
              <w:right w:val="nil"/>
            </w:tcBorders>
          </w:tcPr>
          <w:p w14:paraId="7A8FB4BD" w14:textId="159F521D" w:rsidR="000B1489" w:rsidRPr="00960BFE" w:rsidRDefault="00DD35FA" w:rsidP="007F0C02">
            <w:pPr>
              <w:autoSpaceDE w:val="0"/>
              <w:autoSpaceDN w:val="0"/>
              <w:adjustRightInd w:val="0"/>
            </w:pPr>
            <w:r>
              <w:rPr>
                <w:b/>
              </w:rPr>
              <w:t>9</w:t>
            </w:r>
            <w:r w:rsidR="000B1489" w:rsidRPr="00960BFE">
              <w:rPr>
                <w:b/>
              </w:rPr>
              <w:t xml:space="preserve"> </w:t>
            </w:r>
            <w:r w:rsidR="000B1489" w:rsidRPr="00960BFE">
              <w:t xml:space="preserve"> </w:t>
            </w:r>
          </w:p>
        </w:tc>
        <w:tc>
          <w:tcPr>
            <w:tcW w:w="2575" w:type="dxa"/>
            <w:tcBorders>
              <w:top w:val="nil"/>
              <w:left w:val="nil"/>
              <w:bottom w:val="nil"/>
              <w:right w:val="nil"/>
            </w:tcBorders>
          </w:tcPr>
          <w:p w14:paraId="7615B0F1" w14:textId="77777777" w:rsidR="000B1489" w:rsidRPr="00960BFE" w:rsidRDefault="000B1489"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931F82D" w14:textId="52BC3870" w:rsidR="000B1489" w:rsidRPr="002B62FF" w:rsidRDefault="00DE4F70" w:rsidP="00DE4F70">
            <w:pPr>
              <w:rPr>
                <w:b/>
                <w:bCs/>
              </w:rPr>
            </w:pPr>
            <w:r w:rsidRPr="00DE4F70">
              <w:rPr>
                <w:b/>
                <w:bCs/>
                <w:lang w:val="en-NZ"/>
              </w:rPr>
              <w:t>2025 FULL 22205</w:t>
            </w:r>
          </w:p>
        </w:tc>
      </w:tr>
      <w:tr w:rsidR="000B1489" w:rsidRPr="00960BFE" w14:paraId="008FFF00" w14:textId="77777777" w:rsidTr="007F0C02">
        <w:trPr>
          <w:trHeight w:val="280"/>
        </w:trPr>
        <w:tc>
          <w:tcPr>
            <w:tcW w:w="966" w:type="dxa"/>
            <w:tcBorders>
              <w:top w:val="nil"/>
              <w:left w:val="nil"/>
              <w:bottom w:val="nil"/>
              <w:right w:val="nil"/>
            </w:tcBorders>
          </w:tcPr>
          <w:p w14:paraId="2B1395C5"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296577DE" w14:textId="77777777" w:rsidR="000B1489" w:rsidRPr="00960BFE" w:rsidRDefault="000B1489" w:rsidP="007F0C02">
            <w:pPr>
              <w:autoSpaceDE w:val="0"/>
              <w:autoSpaceDN w:val="0"/>
              <w:adjustRightInd w:val="0"/>
            </w:pPr>
            <w:r w:rsidRPr="00960BFE">
              <w:t xml:space="preserve">Title: </w:t>
            </w:r>
          </w:p>
        </w:tc>
        <w:tc>
          <w:tcPr>
            <w:tcW w:w="6459" w:type="dxa"/>
            <w:tcBorders>
              <w:top w:val="nil"/>
              <w:left w:val="nil"/>
              <w:bottom w:val="nil"/>
              <w:right w:val="nil"/>
            </w:tcBorders>
          </w:tcPr>
          <w:p w14:paraId="34B43632" w14:textId="7B8CF208" w:rsidR="000B1489" w:rsidRPr="00960BFE" w:rsidRDefault="00864D8A" w:rsidP="007F0C02">
            <w:pPr>
              <w:autoSpaceDE w:val="0"/>
              <w:autoSpaceDN w:val="0"/>
              <w:adjustRightInd w:val="0"/>
            </w:pPr>
            <w:r w:rsidRPr="00864D8A">
              <w:t>A Phase I Clinical Study to Evaluate the Safety, Tolerability, Immunogenicity, Pharmacokinetics, and Pharmacodynamics of Single and Multiple Ascending Oral Doses of HS-20118 in Adult Participants</w:t>
            </w:r>
          </w:p>
        </w:tc>
      </w:tr>
      <w:tr w:rsidR="000B1489" w:rsidRPr="00960BFE" w14:paraId="7794BCE7" w14:textId="77777777" w:rsidTr="007F0C02">
        <w:trPr>
          <w:trHeight w:val="280"/>
        </w:trPr>
        <w:tc>
          <w:tcPr>
            <w:tcW w:w="966" w:type="dxa"/>
            <w:tcBorders>
              <w:top w:val="nil"/>
              <w:left w:val="nil"/>
              <w:bottom w:val="nil"/>
              <w:right w:val="nil"/>
            </w:tcBorders>
          </w:tcPr>
          <w:p w14:paraId="2F364684"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503C138A" w14:textId="77777777" w:rsidR="000B1489" w:rsidRPr="00960BFE" w:rsidRDefault="000B1489"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2BC67574" w14:textId="159698E9" w:rsidR="000B1489" w:rsidRPr="00960BFE" w:rsidRDefault="00507899" w:rsidP="007F0C02">
            <w:r w:rsidRPr="00507899">
              <w:rPr>
                <w:lang w:val="en-NZ"/>
              </w:rPr>
              <w:t>Dr Paul Hamilton</w:t>
            </w:r>
          </w:p>
        </w:tc>
      </w:tr>
      <w:tr w:rsidR="000B1489" w:rsidRPr="00960BFE" w14:paraId="25512724" w14:textId="77777777" w:rsidTr="007F0C02">
        <w:trPr>
          <w:trHeight w:val="280"/>
        </w:trPr>
        <w:tc>
          <w:tcPr>
            <w:tcW w:w="966" w:type="dxa"/>
            <w:tcBorders>
              <w:top w:val="nil"/>
              <w:left w:val="nil"/>
              <w:bottom w:val="nil"/>
              <w:right w:val="nil"/>
            </w:tcBorders>
          </w:tcPr>
          <w:p w14:paraId="201FDAFD"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0120D323" w14:textId="77777777" w:rsidR="000B1489" w:rsidRPr="00960BFE" w:rsidRDefault="000B1489" w:rsidP="007F0C02">
            <w:pPr>
              <w:autoSpaceDE w:val="0"/>
              <w:autoSpaceDN w:val="0"/>
              <w:adjustRightInd w:val="0"/>
            </w:pPr>
            <w:r w:rsidRPr="00960BFE">
              <w:t xml:space="preserve">Sponsor: </w:t>
            </w:r>
          </w:p>
        </w:tc>
        <w:tc>
          <w:tcPr>
            <w:tcW w:w="6459" w:type="dxa"/>
            <w:tcBorders>
              <w:top w:val="nil"/>
              <w:left w:val="nil"/>
              <w:bottom w:val="nil"/>
              <w:right w:val="nil"/>
            </w:tcBorders>
          </w:tcPr>
          <w:p w14:paraId="6350942B" w14:textId="25EE3075" w:rsidR="000B1489" w:rsidRPr="00960BFE" w:rsidRDefault="00CE61BF" w:rsidP="007F0C02">
            <w:pPr>
              <w:autoSpaceDE w:val="0"/>
              <w:autoSpaceDN w:val="0"/>
              <w:adjustRightInd w:val="0"/>
            </w:pPr>
            <w:r w:rsidRPr="00CE61BF">
              <w:t>Jiangsu Hansoh Pharmaceutical Group Co., Ltd.</w:t>
            </w:r>
          </w:p>
        </w:tc>
      </w:tr>
      <w:tr w:rsidR="000B1489" w:rsidRPr="00960BFE" w14:paraId="15A02FBD" w14:textId="77777777" w:rsidTr="007F0C02">
        <w:trPr>
          <w:trHeight w:val="280"/>
        </w:trPr>
        <w:tc>
          <w:tcPr>
            <w:tcW w:w="966" w:type="dxa"/>
            <w:tcBorders>
              <w:top w:val="nil"/>
              <w:left w:val="nil"/>
              <w:bottom w:val="nil"/>
              <w:right w:val="nil"/>
            </w:tcBorders>
          </w:tcPr>
          <w:p w14:paraId="35575623"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7290502F" w14:textId="77777777" w:rsidR="000B1489" w:rsidRPr="00960BFE" w:rsidRDefault="000B1489"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25610241" w14:textId="4C4F2018" w:rsidR="000B1489" w:rsidRPr="00960BFE" w:rsidRDefault="00341962" w:rsidP="007F0C02">
            <w:pPr>
              <w:autoSpaceDE w:val="0"/>
              <w:autoSpaceDN w:val="0"/>
              <w:adjustRightInd w:val="0"/>
            </w:pPr>
            <w:r>
              <w:t>20 February 2025</w:t>
            </w:r>
          </w:p>
        </w:tc>
      </w:tr>
    </w:tbl>
    <w:p w14:paraId="3D541B02" w14:textId="77777777" w:rsidR="000B1489" w:rsidRPr="008159B5" w:rsidRDefault="000B1489" w:rsidP="000B1489"/>
    <w:p w14:paraId="5E9D0227" w14:textId="7B12B029" w:rsidR="000B1489" w:rsidRPr="00D324AA" w:rsidRDefault="00507899" w:rsidP="000B1489">
      <w:pPr>
        <w:autoSpaceDE w:val="0"/>
        <w:autoSpaceDN w:val="0"/>
        <w:adjustRightInd w:val="0"/>
        <w:rPr>
          <w:sz w:val="20"/>
          <w:lang w:val="en-NZ"/>
        </w:rPr>
      </w:pPr>
      <w:r w:rsidRPr="008159B5">
        <w:rPr>
          <w:rFonts w:cs="Arial"/>
          <w:szCs w:val="22"/>
          <w:lang w:val="en-NZ"/>
        </w:rPr>
        <w:t xml:space="preserve">Dr Paul Hamilton and </w:t>
      </w:r>
      <w:r w:rsidR="008159B5" w:rsidRPr="008159B5">
        <w:rPr>
          <w:rFonts w:cs="Arial"/>
          <w:szCs w:val="22"/>
          <w:lang w:val="en-NZ"/>
        </w:rPr>
        <w:t xml:space="preserve">Charlene Botha </w:t>
      </w:r>
      <w:r w:rsidR="000B1489" w:rsidRPr="008159B5">
        <w:rPr>
          <w:lang w:val="en-NZ"/>
        </w:rPr>
        <w:t>w</w:t>
      </w:r>
      <w:r w:rsidR="008159B5" w:rsidRPr="008159B5">
        <w:rPr>
          <w:lang w:val="en-NZ"/>
        </w:rPr>
        <w:t>ere</w:t>
      </w:r>
      <w:r w:rsidR="000B1489" w:rsidRPr="00D324AA">
        <w:rPr>
          <w:lang w:val="en-NZ"/>
        </w:rPr>
        <w:t xml:space="preserve"> present via videoconference for discussion of this application.</w:t>
      </w:r>
    </w:p>
    <w:p w14:paraId="4868779F" w14:textId="77777777" w:rsidR="000B1489" w:rsidRPr="00D324AA" w:rsidRDefault="000B1489" w:rsidP="000B1489">
      <w:pPr>
        <w:rPr>
          <w:u w:val="single"/>
          <w:lang w:val="en-NZ"/>
        </w:rPr>
      </w:pPr>
    </w:p>
    <w:p w14:paraId="6AC1E65A" w14:textId="77777777" w:rsidR="000B1489" w:rsidRPr="0054344C" w:rsidRDefault="000B1489" w:rsidP="000B1489">
      <w:pPr>
        <w:pStyle w:val="Headingbold"/>
      </w:pPr>
      <w:r w:rsidRPr="0054344C">
        <w:t>Potential conflicts of interest</w:t>
      </w:r>
    </w:p>
    <w:p w14:paraId="2BAEF180" w14:textId="77777777" w:rsidR="000B1489" w:rsidRPr="00D324AA" w:rsidRDefault="000B1489" w:rsidP="000B1489">
      <w:pPr>
        <w:rPr>
          <w:b/>
          <w:lang w:val="en-NZ"/>
        </w:rPr>
      </w:pPr>
    </w:p>
    <w:p w14:paraId="71737711" w14:textId="77777777" w:rsidR="000B1489" w:rsidRPr="00D324AA" w:rsidRDefault="000B1489" w:rsidP="000B1489">
      <w:pPr>
        <w:rPr>
          <w:lang w:val="en-NZ"/>
        </w:rPr>
      </w:pPr>
      <w:r w:rsidRPr="00D324AA">
        <w:rPr>
          <w:lang w:val="en-NZ"/>
        </w:rPr>
        <w:t>The Chair asked members to declare any potential conflicts of interest related to this application.</w:t>
      </w:r>
    </w:p>
    <w:p w14:paraId="75ABB086" w14:textId="77777777" w:rsidR="000B1489" w:rsidRPr="00D324AA" w:rsidRDefault="000B1489" w:rsidP="000B1489">
      <w:pPr>
        <w:rPr>
          <w:lang w:val="en-NZ"/>
        </w:rPr>
      </w:pPr>
    </w:p>
    <w:p w14:paraId="10B1BECB" w14:textId="0B535361" w:rsidR="000B1489" w:rsidRPr="00D324AA" w:rsidRDefault="000B1489" w:rsidP="000B1489">
      <w:pPr>
        <w:rPr>
          <w:lang w:val="en-NZ"/>
        </w:rPr>
      </w:pPr>
      <w:r w:rsidRPr="00D324AA">
        <w:rPr>
          <w:lang w:val="en-NZ"/>
        </w:rPr>
        <w:t>No potential conflicts of interest related to this application were declared by any member.</w:t>
      </w:r>
    </w:p>
    <w:p w14:paraId="04A058DC" w14:textId="77777777" w:rsidR="000B1489" w:rsidRPr="00D324AA" w:rsidRDefault="000B1489" w:rsidP="000B1489">
      <w:pPr>
        <w:spacing w:before="80" w:after="80"/>
        <w:rPr>
          <w:lang w:val="en-NZ"/>
        </w:rPr>
      </w:pPr>
    </w:p>
    <w:p w14:paraId="167DAC9E" w14:textId="77777777" w:rsidR="000B1489" w:rsidRPr="0054344C" w:rsidRDefault="000B1489" w:rsidP="000B1489">
      <w:pPr>
        <w:pStyle w:val="Headingbold"/>
      </w:pPr>
      <w:r w:rsidRPr="0054344C">
        <w:t>Summary of outstanding ethical issues</w:t>
      </w:r>
    </w:p>
    <w:p w14:paraId="6E53E1D1" w14:textId="77777777" w:rsidR="000B1489" w:rsidRPr="00D324AA" w:rsidRDefault="000B1489" w:rsidP="000B1489">
      <w:pPr>
        <w:rPr>
          <w:lang w:val="en-NZ"/>
        </w:rPr>
      </w:pPr>
    </w:p>
    <w:p w14:paraId="230B0683" w14:textId="77777777" w:rsidR="000B1489" w:rsidRPr="00D324AA" w:rsidRDefault="000B1489" w:rsidP="000B148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905A588" w14:textId="77777777" w:rsidR="000B1489" w:rsidRPr="00D324AA" w:rsidRDefault="000B1489" w:rsidP="000B1489">
      <w:pPr>
        <w:autoSpaceDE w:val="0"/>
        <w:autoSpaceDN w:val="0"/>
        <w:adjustRightInd w:val="0"/>
        <w:rPr>
          <w:szCs w:val="22"/>
          <w:lang w:val="en-NZ"/>
        </w:rPr>
      </w:pPr>
    </w:p>
    <w:p w14:paraId="5B77039A" w14:textId="7F154B2B" w:rsidR="00556B91" w:rsidRPr="00556B91" w:rsidRDefault="00215573" w:rsidP="000B1489">
      <w:pPr>
        <w:pStyle w:val="ListParagraph"/>
        <w:rPr>
          <w:rFonts w:cs="Arial"/>
          <w:color w:val="FF0000"/>
        </w:rPr>
      </w:pPr>
      <w:r>
        <w:t>The Committee noted that the r</w:t>
      </w:r>
      <w:r w:rsidR="008C74D8">
        <w:t xml:space="preserve">eimbursement amount </w:t>
      </w:r>
      <w:r>
        <w:t>is blank</w:t>
      </w:r>
      <w:r w:rsidR="008C74D8">
        <w:t>. Please provide this and ensure usual tax-implications outlined for participants</w:t>
      </w:r>
      <w:r>
        <w:t>.</w:t>
      </w:r>
    </w:p>
    <w:p w14:paraId="68AC395B" w14:textId="33776747" w:rsidR="000B1489" w:rsidRPr="00D324AA" w:rsidRDefault="00556B91" w:rsidP="000B1489">
      <w:pPr>
        <w:pStyle w:val="ListParagraph"/>
        <w:rPr>
          <w:rFonts w:cs="Arial"/>
          <w:color w:val="FF0000"/>
        </w:rPr>
      </w:pPr>
      <w:r>
        <w:t>Amend ad</w:t>
      </w:r>
      <w:r w:rsidR="00215573">
        <w:t>vertising</w:t>
      </w:r>
      <w:r>
        <w:t xml:space="preserve"> to remove word treatment, reframe as investigational product. </w:t>
      </w:r>
      <w:r w:rsidR="000B1489" w:rsidRPr="00D324AA">
        <w:br/>
      </w:r>
    </w:p>
    <w:p w14:paraId="32214814" w14:textId="77777777" w:rsidR="000B1489" w:rsidRPr="00D324AA" w:rsidRDefault="000B1489" w:rsidP="000B148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1D6EFF2" w14:textId="77777777" w:rsidR="000B1489" w:rsidRPr="00D324AA" w:rsidRDefault="000B1489" w:rsidP="000B1489">
      <w:pPr>
        <w:spacing w:before="80" w:after="80"/>
        <w:rPr>
          <w:rFonts w:cs="Arial"/>
          <w:szCs w:val="22"/>
          <w:lang w:val="en-NZ"/>
        </w:rPr>
      </w:pPr>
    </w:p>
    <w:p w14:paraId="2E084334" w14:textId="55D01A00" w:rsidR="00306EB3" w:rsidRDefault="00306EB3" w:rsidP="00306EB3">
      <w:pPr>
        <w:pStyle w:val="ListParagraph"/>
        <w:ind w:left="357" w:hanging="357"/>
      </w:pPr>
      <w:r>
        <w:t>SAD and MAD PIS</w:t>
      </w:r>
      <w:r w:rsidR="00215573">
        <w:t>s</w:t>
      </w:r>
      <w:r>
        <w:t xml:space="preserve"> needs to include the risks that were identified in the protocol</w:t>
      </w:r>
      <w:r w:rsidR="00215573">
        <w:t>.</w:t>
      </w:r>
      <w:r>
        <w:t xml:space="preserve"> </w:t>
      </w:r>
    </w:p>
    <w:p w14:paraId="0E06EAF3" w14:textId="2031ED54" w:rsidR="00306EB3" w:rsidRDefault="00306EB3" w:rsidP="00306EB3">
      <w:pPr>
        <w:pStyle w:val="ListParagraph"/>
        <w:ind w:left="357" w:hanging="357"/>
      </w:pPr>
      <w:r>
        <w:t>Please include what reimbursement will be and confirm that will be in line with normal reimbursement</w:t>
      </w:r>
      <w:r w:rsidR="00215573">
        <w:t xml:space="preserve"> expectations.</w:t>
      </w:r>
    </w:p>
    <w:p w14:paraId="65A5418B" w14:textId="77777777" w:rsidR="00ED0643" w:rsidRDefault="00ED0643" w:rsidP="00ED0643">
      <w:pPr>
        <w:pStyle w:val="ListParagraph"/>
        <w:rPr>
          <w:sz w:val="22"/>
          <w:lang w:val="en-GB"/>
        </w:rPr>
      </w:pPr>
      <w:r>
        <w:t>Please ensure measurements for fluids are written in millilitres, not teaspoons.</w:t>
      </w:r>
    </w:p>
    <w:p w14:paraId="7C894A19" w14:textId="77777777" w:rsidR="00ED0643" w:rsidRDefault="00ED0643" w:rsidP="00ED0643">
      <w:pPr>
        <w:pStyle w:val="ListParagraph"/>
      </w:pPr>
      <w:r>
        <w:t xml:space="preserve">If Sponsor is committed to Medicines NZ guidelines, please state this definitively. </w:t>
      </w:r>
    </w:p>
    <w:p w14:paraId="510B4ADB" w14:textId="6B1CA0A9" w:rsidR="00306EB3" w:rsidRDefault="00306EB3" w:rsidP="00306EB3">
      <w:pPr>
        <w:pStyle w:val="ListParagraph"/>
        <w:ind w:left="357" w:hanging="357"/>
      </w:pPr>
      <w:r>
        <w:t>Change from Southern to Northern B</w:t>
      </w:r>
      <w:r w:rsidR="00ED0643">
        <w:t xml:space="preserve"> HDEC.</w:t>
      </w:r>
    </w:p>
    <w:p w14:paraId="34FE4B2E" w14:textId="77777777" w:rsidR="0016588B" w:rsidRDefault="0016588B" w:rsidP="0016588B">
      <w:pPr>
        <w:pStyle w:val="ListParagraph"/>
        <w:rPr>
          <w:sz w:val="22"/>
          <w:lang w:val="en-GB"/>
        </w:rPr>
      </w:pPr>
      <w:r>
        <w:t>State that the participant’s General Practitioner (GP) will be informed in event of clinically significant abnormal findings/concerns. Delete optional tick-box in relevant CF clause as this should be mandatory.</w:t>
      </w:r>
    </w:p>
    <w:p w14:paraId="279DFC6C" w14:textId="68DB8077" w:rsidR="00D729B8" w:rsidRPr="00D324AA" w:rsidRDefault="00D729B8" w:rsidP="00487478">
      <w:pPr>
        <w:pStyle w:val="ListParagraph"/>
        <w:ind w:left="357" w:hanging="357"/>
      </w:pPr>
      <w:r>
        <w:t>SAD mentions multiple doses. Please amend</w:t>
      </w:r>
      <w:r w:rsidR="0016588B">
        <w:t xml:space="preserve"> for accuracy</w:t>
      </w:r>
      <w:r>
        <w:t>.</w:t>
      </w:r>
    </w:p>
    <w:p w14:paraId="523A9AB1" w14:textId="77777777" w:rsidR="000B1489" w:rsidRPr="00D324AA" w:rsidRDefault="000B1489" w:rsidP="000B1489">
      <w:pPr>
        <w:spacing w:before="80" w:after="80"/>
      </w:pPr>
    </w:p>
    <w:p w14:paraId="2D4D6B51" w14:textId="77777777" w:rsidR="000B1489" w:rsidRPr="0054344C" w:rsidRDefault="000B1489" w:rsidP="000B1489">
      <w:pPr>
        <w:rPr>
          <w:b/>
          <w:bCs/>
          <w:lang w:val="en-NZ"/>
        </w:rPr>
      </w:pPr>
      <w:r w:rsidRPr="0054344C">
        <w:rPr>
          <w:b/>
          <w:bCs/>
          <w:lang w:val="en-NZ"/>
        </w:rPr>
        <w:t xml:space="preserve">Decision </w:t>
      </w:r>
    </w:p>
    <w:p w14:paraId="0E1AD54D" w14:textId="77777777" w:rsidR="000B1489" w:rsidRPr="00D324AA" w:rsidRDefault="000B1489" w:rsidP="000B1489">
      <w:pPr>
        <w:rPr>
          <w:lang w:val="en-NZ"/>
        </w:rPr>
      </w:pPr>
    </w:p>
    <w:p w14:paraId="36759A67" w14:textId="77777777" w:rsidR="000B1489" w:rsidRPr="00D324AA" w:rsidRDefault="000B1489" w:rsidP="000B148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8B13A6E" w14:textId="77777777" w:rsidR="000B1489" w:rsidRPr="00D324AA" w:rsidRDefault="000B1489" w:rsidP="000B1489">
      <w:pPr>
        <w:rPr>
          <w:color w:val="FF0000"/>
          <w:lang w:val="en-NZ"/>
        </w:rPr>
      </w:pPr>
    </w:p>
    <w:p w14:paraId="221B8613" w14:textId="77777777" w:rsidR="000B1489" w:rsidRPr="0016588B" w:rsidRDefault="000B1489" w:rsidP="000B1489">
      <w:pPr>
        <w:pStyle w:val="NSCbullet"/>
        <w:rPr>
          <w:color w:val="auto"/>
        </w:rPr>
      </w:pPr>
      <w:r w:rsidRPr="0016588B">
        <w:rPr>
          <w:color w:val="auto"/>
        </w:rPr>
        <w:t>please address all outstanding ethical issues raised by the Committee</w:t>
      </w:r>
    </w:p>
    <w:p w14:paraId="26B8FC3D" w14:textId="52E9CC77" w:rsidR="000B1489" w:rsidRPr="0016588B" w:rsidRDefault="000B1489" w:rsidP="007B50C7">
      <w:pPr>
        <w:numPr>
          <w:ilvl w:val="0"/>
          <w:numId w:val="5"/>
        </w:numPr>
        <w:spacing w:before="80" w:after="80"/>
        <w:ind w:left="714" w:hanging="357"/>
        <w:rPr>
          <w:rFonts w:cs="Arial"/>
          <w:szCs w:val="22"/>
          <w:lang w:val="en-NZ"/>
        </w:rPr>
      </w:pPr>
      <w:r w:rsidRPr="0016588B">
        <w:rPr>
          <w:rFonts w:cs="Arial"/>
          <w:szCs w:val="22"/>
          <w:lang w:val="en-NZ"/>
        </w:rPr>
        <w:t xml:space="preserve">please update the Participant Information Sheet and Consent Form, taking into account the feedback provided by the Committee. </w:t>
      </w:r>
      <w:r w:rsidRPr="0016588B">
        <w:rPr>
          <w:i/>
          <w:iCs/>
        </w:rPr>
        <w:t>(National Ethical Standards for Health and Disability Research and Quality Improvement, para 7.15 – 7.17</w:t>
      </w:r>
      <w:r w:rsidR="00030731" w:rsidRPr="0016588B">
        <w:rPr>
          <w:i/>
          <w:iCs/>
        </w:rPr>
        <w:t>).</w:t>
      </w:r>
    </w:p>
    <w:p w14:paraId="4B15036F" w14:textId="4430DB11" w:rsidR="000B1489" w:rsidRDefault="008446D9" w:rsidP="007B50C7">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B1489" w:rsidRPr="00960BFE" w14:paraId="38DAA725" w14:textId="77777777" w:rsidTr="007F0C02">
        <w:trPr>
          <w:trHeight w:val="280"/>
        </w:trPr>
        <w:tc>
          <w:tcPr>
            <w:tcW w:w="966" w:type="dxa"/>
            <w:tcBorders>
              <w:top w:val="nil"/>
              <w:left w:val="nil"/>
              <w:bottom w:val="nil"/>
              <w:right w:val="nil"/>
            </w:tcBorders>
          </w:tcPr>
          <w:p w14:paraId="40EB4B08" w14:textId="1C1DD7D0" w:rsidR="000B1489" w:rsidRPr="00960BFE" w:rsidRDefault="000B1489" w:rsidP="007F0C02">
            <w:pPr>
              <w:autoSpaceDE w:val="0"/>
              <w:autoSpaceDN w:val="0"/>
              <w:adjustRightInd w:val="0"/>
            </w:pPr>
            <w:r w:rsidRPr="00960BFE">
              <w:rPr>
                <w:b/>
              </w:rPr>
              <w:t>1</w:t>
            </w:r>
            <w:r w:rsidR="00DD35FA">
              <w:rPr>
                <w:b/>
              </w:rPr>
              <w:t>0</w:t>
            </w:r>
            <w:r w:rsidRPr="00960BFE">
              <w:rPr>
                <w:b/>
              </w:rPr>
              <w:t xml:space="preserve"> </w:t>
            </w:r>
            <w:r w:rsidRPr="00960BFE">
              <w:t xml:space="preserve"> </w:t>
            </w:r>
          </w:p>
        </w:tc>
        <w:tc>
          <w:tcPr>
            <w:tcW w:w="2575" w:type="dxa"/>
            <w:tcBorders>
              <w:top w:val="nil"/>
              <w:left w:val="nil"/>
              <w:bottom w:val="nil"/>
              <w:right w:val="nil"/>
            </w:tcBorders>
          </w:tcPr>
          <w:p w14:paraId="1DAA3C76" w14:textId="77777777" w:rsidR="000B1489" w:rsidRPr="00960BFE" w:rsidRDefault="000B1489" w:rsidP="007F0C02">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6DE4A71" w14:textId="143A06DE" w:rsidR="000B1489" w:rsidRPr="002B62FF" w:rsidRDefault="00127F29" w:rsidP="00127F29">
            <w:pPr>
              <w:rPr>
                <w:b/>
                <w:bCs/>
              </w:rPr>
            </w:pPr>
            <w:r w:rsidRPr="00127F29">
              <w:rPr>
                <w:b/>
                <w:bCs/>
                <w:lang w:val="en-NZ"/>
              </w:rPr>
              <w:t>2025 FULL 21415</w:t>
            </w:r>
          </w:p>
        </w:tc>
      </w:tr>
      <w:tr w:rsidR="000B1489" w:rsidRPr="00960BFE" w14:paraId="68B17E63" w14:textId="77777777" w:rsidTr="007F0C02">
        <w:trPr>
          <w:trHeight w:val="280"/>
        </w:trPr>
        <w:tc>
          <w:tcPr>
            <w:tcW w:w="966" w:type="dxa"/>
            <w:tcBorders>
              <w:top w:val="nil"/>
              <w:left w:val="nil"/>
              <w:bottom w:val="nil"/>
              <w:right w:val="nil"/>
            </w:tcBorders>
          </w:tcPr>
          <w:p w14:paraId="374B04F8"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540A5F5B" w14:textId="77777777" w:rsidR="000B1489" w:rsidRPr="00960BFE" w:rsidRDefault="000B1489" w:rsidP="007F0C02">
            <w:pPr>
              <w:autoSpaceDE w:val="0"/>
              <w:autoSpaceDN w:val="0"/>
              <w:adjustRightInd w:val="0"/>
            </w:pPr>
            <w:r w:rsidRPr="00960BFE">
              <w:t xml:space="preserve">Title: </w:t>
            </w:r>
          </w:p>
        </w:tc>
        <w:tc>
          <w:tcPr>
            <w:tcW w:w="6459" w:type="dxa"/>
            <w:tcBorders>
              <w:top w:val="nil"/>
              <w:left w:val="nil"/>
              <w:bottom w:val="nil"/>
              <w:right w:val="nil"/>
            </w:tcBorders>
          </w:tcPr>
          <w:p w14:paraId="2CF907EB" w14:textId="08AB09E6" w:rsidR="000B1489" w:rsidRPr="00960BFE" w:rsidRDefault="00542C78" w:rsidP="007F0C02">
            <w:pPr>
              <w:autoSpaceDE w:val="0"/>
              <w:autoSpaceDN w:val="0"/>
              <w:adjustRightInd w:val="0"/>
            </w:pPr>
            <w:r w:rsidRPr="00542C78">
              <w:t>Hāpai te Haumanu Awhiriki: kia haumaru ai, kia tat mai. Immunotherapy closer to home</w:t>
            </w:r>
          </w:p>
        </w:tc>
      </w:tr>
      <w:tr w:rsidR="000B1489" w:rsidRPr="00960BFE" w14:paraId="72E29BCB" w14:textId="77777777" w:rsidTr="007F0C02">
        <w:trPr>
          <w:trHeight w:val="280"/>
        </w:trPr>
        <w:tc>
          <w:tcPr>
            <w:tcW w:w="966" w:type="dxa"/>
            <w:tcBorders>
              <w:top w:val="nil"/>
              <w:left w:val="nil"/>
              <w:bottom w:val="nil"/>
              <w:right w:val="nil"/>
            </w:tcBorders>
          </w:tcPr>
          <w:p w14:paraId="7C4A88C2"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526D70CA" w14:textId="77777777" w:rsidR="000B1489" w:rsidRPr="00960BFE" w:rsidRDefault="000B1489" w:rsidP="007F0C02">
            <w:pPr>
              <w:autoSpaceDE w:val="0"/>
              <w:autoSpaceDN w:val="0"/>
              <w:adjustRightInd w:val="0"/>
            </w:pPr>
            <w:r w:rsidRPr="00960BFE">
              <w:t xml:space="preserve">Principal Investigator: </w:t>
            </w:r>
          </w:p>
        </w:tc>
        <w:tc>
          <w:tcPr>
            <w:tcW w:w="6459" w:type="dxa"/>
            <w:tcBorders>
              <w:top w:val="nil"/>
              <w:left w:val="nil"/>
              <w:bottom w:val="nil"/>
              <w:right w:val="nil"/>
            </w:tcBorders>
          </w:tcPr>
          <w:p w14:paraId="4B8CC807" w14:textId="5CE899C7" w:rsidR="000B1489" w:rsidRPr="00960BFE" w:rsidRDefault="00E94A39" w:rsidP="007F0C02">
            <w:r w:rsidRPr="00E94A39">
              <w:rPr>
                <w:lang w:val="en-NZ"/>
              </w:rPr>
              <w:t>Dr Helen Wihongi</w:t>
            </w:r>
          </w:p>
        </w:tc>
      </w:tr>
      <w:tr w:rsidR="000B1489" w:rsidRPr="00960BFE" w14:paraId="5093DB84" w14:textId="77777777" w:rsidTr="007F0C02">
        <w:trPr>
          <w:trHeight w:val="280"/>
        </w:trPr>
        <w:tc>
          <w:tcPr>
            <w:tcW w:w="966" w:type="dxa"/>
            <w:tcBorders>
              <w:top w:val="nil"/>
              <w:left w:val="nil"/>
              <w:bottom w:val="nil"/>
              <w:right w:val="nil"/>
            </w:tcBorders>
          </w:tcPr>
          <w:p w14:paraId="7A7FA01F"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0D2EBC54" w14:textId="77777777" w:rsidR="000B1489" w:rsidRPr="00960BFE" w:rsidRDefault="000B1489" w:rsidP="007F0C02">
            <w:pPr>
              <w:autoSpaceDE w:val="0"/>
              <w:autoSpaceDN w:val="0"/>
              <w:adjustRightInd w:val="0"/>
            </w:pPr>
            <w:r w:rsidRPr="00960BFE">
              <w:t xml:space="preserve">Sponsor: </w:t>
            </w:r>
          </w:p>
        </w:tc>
        <w:tc>
          <w:tcPr>
            <w:tcW w:w="6459" w:type="dxa"/>
            <w:tcBorders>
              <w:top w:val="nil"/>
              <w:left w:val="nil"/>
              <w:bottom w:val="nil"/>
              <w:right w:val="nil"/>
            </w:tcBorders>
          </w:tcPr>
          <w:p w14:paraId="54FB87C1" w14:textId="035F3DDF" w:rsidR="000B1489" w:rsidRPr="00960BFE" w:rsidRDefault="00B0250C" w:rsidP="007F0C02">
            <w:pPr>
              <w:autoSpaceDE w:val="0"/>
              <w:autoSpaceDN w:val="0"/>
              <w:adjustRightInd w:val="0"/>
            </w:pPr>
            <w:r w:rsidRPr="00B0250C">
              <w:t>Ira Tātai Whakaheke</w:t>
            </w:r>
          </w:p>
        </w:tc>
      </w:tr>
      <w:tr w:rsidR="000B1489" w:rsidRPr="00960BFE" w14:paraId="012AB0EF" w14:textId="77777777" w:rsidTr="007F0C02">
        <w:trPr>
          <w:trHeight w:val="280"/>
        </w:trPr>
        <w:tc>
          <w:tcPr>
            <w:tcW w:w="966" w:type="dxa"/>
            <w:tcBorders>
              <w:top w:val="nil"/>
              <w:left w:val="nil"/>
              <w:bottom w:val="nil"/>
              <w:right w:val="nil"/>
            </w:tcBorders>
          </w:tcPr>
          <w:p w14:paraId="53594014" w14:textId="77777777" w:rsidR="000B1489" w:rsidRPr="00960BFE" w:rsidRDefault="000B1489" w:rsidP="007F0C02">
            <w:pPr>
              <w:autoSpaceDE w:val="0"/>
              <w:autoSpaceDN w:val="0"/>
              <w:adjustRightInd w:val="0"/>
            </w:pPr>
            <w:r w:rsidRPr="00960BFE">
              <w:t xml:space="preserve"> </w:t>
            </w:r>
          </w:p>
        </w:tc>
        <w:tc>
          <w:tcPr>
            <w:tcW w:w="2575" w:type="dxa"/>
            <w:tcBorders>
              <w:top w:val="nil"/>
              <w:left w:val="nil"/>
              <w:bottom w:val="nil"/>
              <w:right w:val="nil"/>
            </w:tcBorders>
          </w:tcPr>
          <w:p w14:paraId="21FC130A" w14:textId="77777777" w:rsidR="000B1489" w:rsidRPr="00960BFE" w:rsidRDefault="000B1489" w:rsidP="007F0C02">
            <w:pPr>
              <w:autoSpaceDE w:val="0"/>
              <w:autoSpaceDN w:val="0"/>
              <w:adjustRightInd w:val="0"/>
            </w:pPr>
            <w:r w:rsidRPr="00960BFE">
              <w:t xml:space="preserve">Clock Start Date: </w:t>
            </w:r>
          </w:p>
        </w:tc>
        <w:tc>
          <w:tcPr>
            <w:tcW w:w="6459" w:type="dxa"/>
            <w:tcBorders>
              <w:top w:val="nil"/>
              <w:left w:val="nil"/>
              <w:bottom w:val="nil"/>
              <w:right w:val="nil"/>
            </w:tcBorders>
          </w:tcPr>
          <w:p w14:paraId="5E731CF4" w14:textId="73FCD6A1" w:rsidR="000B1489" w:rsidRPr="00960BFE" w:rsidRDefault="00C274B3" w:rsidP="007F0C02">
            <w:pPr>
              <w:autoSpaceDE w:val="0"/>
              <w:autoSpaceDN w:val="0"/>
              <w:adjustRightInd w:val="0"/>
            </w:pPr>
            <w:r>
              <w:t>20 February 2025</w:t>
            </w:r>
          </w:p>
        </w:tc>
      </w:tr>
    </w:tbl>
    <w:p w14:paraId="5DD270B4" w14:textId="77777777" w:rsidR="000B1489" w:rsidRPr="00795EDD" w:rsidRDefault="000B1489" w:rsidP="000B1489"/>
    <w:p w14:paraId="6D3A85DA" w14:textId="5C43CC1B" w:rsidR="000B1489" w:rsidRPr="00D324AA" w:rsidRDefault="00E94A39" w:rsidP="000B1489">
      <w:pPr>
        <w:autoSpaceDE w:val="0"/>
        <w:autoSpaceDN w:val="0"/>
        <w:adjustRightInd w:val="0"/>
        <w:rPr>
          <w:sz w:val="20"/>
          <w:lang w:val="en-NZ"/>
        </w:rPr>
      </w:pPr>
      <w:r w:rsidRPr="00436EBE">
        <w:rPr>
          <w:rFonts w:cs="Arial"/>
          <w:szCs w:val="22"/>
          <w:lang w:val="en-NZ"/>
        </w:rPr>
        <w:t xml:space="preserve">Dr Helen Wihongi and </w:t>
      </w:r>
      <w:r w:rsidR="00436EBE" w:rsidRPr="00436EBE">
        <w:rPr>
          <w:rFonts w:cs="Arial"/>
          <w:szCs w:val="22"/>
          <w:lang w:val="en-NZ"/>
        </w:rPr>
        <w:t>Dr Laird Cameron</w:t>
      </w:r>
      <w:r w:rsidR="00436EBE" w:rsidRPr="00436EBE">
        <w:rPr>
          <w:rFonts w:cs="Arial"/>
          <w:color w:val="33CCCC"/>
          <w:szCs w:val="22"/>
          <w:lang w:val="en-NZ"/>
        </w:rPr>
        <w:t xml:space="preserve"> </w:t>
      </w:r>
      <w:r w:rsidR="000B1489" w:rsidRPr="00D324AA">
        <w:rPr>
          <w:lang w:val="en-NZ"/>
        </w:rPr>
        <w:t>w</w:t>
      </w:r>
      <w:r w:rsidR="00436EBE">
        <w:rPr>
          <w:lang w:val="en-NZ"/>
        </w:rPr>
        <w:t>ere</w:t>
      </w:r>
      <w:r w:rsidR="000B1489" w:rsidRPr="00D324AA">
        <w:rPr>
          <w:lang w:val="en-NZ"/>
        </w:rPr>
        <w:t xml:space="preserve"> present via videoconference for discussion of this application.</w:t>
      </w:r>
    </w:p>
    <w:p w14:paraId="792DE70A" w14:textId="77777777" w:rsidR="000B1489" w:rsidRPr="00D324AA" w:rsidRDefault="000B1489" w:rsidP="000B1489">
      <w:pPr>
        <w:rPr>
          <w:u w:val="single"/>
          <w:lang w:val="en-NZ"/>
        </w:rPr>
      </w:pPr>
    </w:p>
    <w:p w14:paraId="71056BBB" w14:textId="77777777" w:rsidR="000B1489" w:rsidRPr="0054344C" w:rsidRDefault="000B1489" w:rsidP="000B1489">
      <w:pPr>
        <w:pStyle w:val="Headingbold"/>
      </w:pPr>
      <w:r w:rsidRPr="0054344C">
        <w:t>Potential conflicts of interest</w:t>
      </w:r>
    </w:p>
    <w:p w14:paraId="7802E3EF" w14:textId="77777777" w:rsidR="000B1489" w:rsidRPr="00D324AA" w:rsidRDefault="000B1489" w:rsidP="000B1489">
      <w:pPr>
        <w:rPr>
          <w:b/>
          <w:lang w:val="en-NZ"/>
        </w:rPr>
      </w:pPr>
    </w:p>
    <w:p w14:paraId="21EF4388" w14:textId="77777777" w:rsidR="000B1489" w:rsidRPr="00D324AA" w:rsidRDefault="000B1489" w:rsidP="000B1489">
      <w:pPr>
        <w:rPr>
          <w:lang w:val="en-NZ"/>
        </w:rPr>
      </w:pPr>
      <w:r w:rsidRPr="00D324AA">
        <w:rPr>
          <w:lang w:val="en-NZ"/>
        </w:rPr>
        <w:t>The Chair asked members to declare any potential conflicts of interest related to this application.</w:t>
      </w:r>
    </w:p>
    <w:p w14:paraId="72FE8E0C" w14:textId="77777777" w:rsidR="000B1489" w:rsidRPr="00D324AA" w:rsidRDefault="000B1489" w:rsidP="000B1489">
      <w:pPr>
        <w:rPr>
          <w:lang w:val="en-NZ"/>
        </w:rPr>
      </w:pPr>
    </w:p>
    <w:p w14:paraId="2A9C53CD" w14:textId="77777777" w:rsidR="000B1489" w:rsidRPr="00D324AA" w:rsidRDefault="000B1489" w:rsidP="000B1489">
      <w:pPr>
        <w:rPr>
          <w:lang w:val="en-NZ"/>
        </w:rPr>
      </w:pPr>
      <w:r w:rsidRPr="00D324AA">
        <w:rPr>
          <w:lang w:val="en-NZ"/>
        </w:rPr>
        <w:t>No potential conflicts of interest related to this application were declared by any member.</w:t>
      </w:r>
    </w:p>
    <w:p w14:paraId="0CF5267D" w14:textId="77777777" w:rsidR="000B1489" w:rsidRPr="00D324AA" w:rsidRDefault="000B1489" w:rsidP="000B1489">
      <w:pPr>
        <w:rPr>
          <w:lang w:val="en-NZ"/>
        </w:rPr>
      </w:pPr>
    </w:p>
    <w:p w14:paraId="33D24FB2" w14:textId="77777777" w:rsidR="000B1489" w:rsidRPr="00D324AA" w:rsidRDefault="000B1489" w:rsidP="000B1489">
      <w:pPr>
        <w:autoSpaceDE w:val="0"/>
        <w:autoSpaceDN w:val="0"/>
        <w:adjustRightInd w:val="0"/>
        <w:rPr>
          <w:lang w:val="en-NZ"/>
        </w:rPr>
      </w:pPr>
    </w:p>
    <w:p w14:paraId="264821AE" w14:textId="77777777" w:rsidR="000B1489" w:rsidRPr="0054344C" w:rsidRDefault="000B1489" w:rsidP="000B1489">
      <w:pPr>
        <w:pStyle w:val="Headingbold"/>
      </w:pPr>
      <w:r w:rsidRPr="0054344C">
        <w:t xml:space="preserve">Summary of resolved ethical issues </w:t>
      </w:r>
    </w:p>
    <w:p w14:paraId="3840C4A9" w14:textId="77777777" w:rsidR="000B1489" w:rsidRPr="00D324AA" w:rsidRDefault="000B1489" w:rsidP="000B1489">
      <w:pPr>
        <w:rPr>
          <w:u w:val="single"/>
          <w:lang w:val="en-NZ"/>
        </w:rPr>
      </w:pPr>
    </w:p>
    <w:p w14:paraId="27C566EE" w14:textId="77777777" w:rsidR="000B1489" w:rsidRPr="00D324AA" w:rsidRDefault="000B1489" w:rsidP="000B1489">
      <w:pPr>
        <w:rPr>
          <w:lang w:val="en-NZ"/>
        </w:rPr>
      </w:pPr>
      <w:r w:rsidRPr="00D324AA">
        <w:rPr>
          <w:lang w:val="en-NZ"/>
        </w:rPr>
        <w:t>The main ethical issues considered by the Committee and addressed by the Researcher are as follows.</w:t>
      </w:r>
    </w:p>
    <w:p w14:paraId="5B0A82A3" w14:textId="77777777" w:rsidR="000B1489" w:rsidRPr="00D324AA" w:rsidRDefault="000B1489" w:rsidP="000B1489">
      <w:pPr>
        <w:rPr>
          <w:lang w:val="en-NZ"/>
        </w:rPr>
      </w:pPr>
    </w:p>
    <w:p w14:paraId="3D42A0AD" w14:textId="34682B89" w:rsidR="000B1489" w:rsidRPr="00D324AA" w:rsidRDefault="000B1489" w:rsidP="002A1A37">
      <w:pPr>
        <w:pStyle w:val="ListParagraph"/>
        <w:numPr>
          <w:ilvl w:val="0"/>
          <w:numId w:val="31"/>
        </w:numPr>
      </w:pPr>
      <w:r w:rsidRPr="00D324AA">
        <w:t xml:space="preserve">The Committee </w:t>
      </w:r>
      <w:r w:rsidR="00582871">
        <w:t>discussed with the Researchers</w:t>
      </w:r>
      <w:r w:rsidR="006D60C5">
        <w:t xml:space="preserve"> that currently there are initial engagements undertaken with stakeholders to identify the providers for </w:t>
      </w:r>
      <w:r w:rsidR="002417E8">
        <w:t>the study</w:t>
      </w:r>
      <w:r w:rsidR="006D60C5">
        <w:t xml:space="preserve">. As the interaction with participants </w:t>
      </w:r>
      <w:r w:rsidR="00263852">
        <w:t xml:space="preserve">is not yet formed, the Committee and Researchers </w:t>
      </w:r>
      <w:r w:rsidR="00CA5B1F">
        <w:t>agreed</w:t>
      </w:r>
      <w:r w:rsidR="00263852">
        <w:t xml:space="preserve"> that the application in its current form was submitted too early. The Committee requested this is submitted to the HDECs once the </w:t>
      </w:r>
      <w:r w:rsidR="00582871">
        <w:t>work</w:t>
      </w:r>
      <w:r w:rsidR="00263852">
        <w:t xml:space="preserve"> around this</w:t>
      </w:r>
      <w:r w:rsidR="00582871">
        <w:t xml:space="preserve"> initial</w:t>
      </w:r>
      <w:r w:rsidR="00263852">
        <w:t xml:space="preserve"> engagement is done and the component with participants is stepped out</w:t>
      </w:r>
      <w:r w:rsidR="00582871">
        <w:t xml:space="preserve"> and finalised</w:t>
      </w:r>
      <w:r w:rsidR="00263852">
        <w:t>. Further comments below made by the Committee are recommendations for when the application is made to ensure that the study documentation meets the National Ethical Standards</w:t>
      </w:r>
      <w:r w:rsidR="00EF038A">
        <w:t xml:space="preserve"> when it comes back to the Committee for review at the appropriate time</w:t>
      </w:r>
      <w:r w:rsidR="00263852">
        <w:t>.</w:t>
      </w:r>
    </w:p>
    <w:p w14:paraId="5FD7C4B9" w14:textId="77777777" w:rsidR="000B1489" w:rsidRPr="00D324AA" w:rsidRDefault="000B1489" w:rsidP="000B1489">
      <w:pPr>
        <w:spacing w:before="80" w:after="80"/>
        <w:rPr>
          <w:lang w:val="en-NZ"/>
        </w:rPr>
      </w:pPr>
    </w:p>
    <w:p w14:paraId="73A2E670" w14:textId="77777777" w:rsidR="000B1489" w:rsidRPr="0054344C" w:rsidRDefault="000B1489" w:rsidP="000B1489">
      <w:pPr>
        <w:pStyle w:val="Headingbold"/>
      </w:pPr>
      <w:r w:rsidRPr="0054344C">
        <w:t>Summary of outstanding ethical issues</w:t>
      </w:r>
    </w:p>
    <w:p w14:paraId="4B6F52D8" w14:textId="77777777" w:rsidR="000B1489" w:rsidRPr="00D324AA" w:rsidRDefault="000B1489" w:rsidP="000B1489">
      <w:pPr>
        <w:rPr>
          <w:lang w:val="en-NZ"/>
        </w:rPr>
      </w:pPr>
    </w:p>
    <w:p w14:paraId="08CA0190" w14:textId="77777777" w:rsidR="000B1489" w:rsidRPr="00D324AA" w:rsidRDefault="000B1489" w:rsidP="000B148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8AAA3AA" w14:textId="77777777" w:rsidR="000B1489" w:rsidRPr="00D324AA" w:rsidRDefault="000B1489" w:rsidP="000B1489">
      <w:pPr>
        <w:autoSpaceDE w:val="0"/>
        <w:autoSpaceDN w:val="0"/>
        <w:adjustRightInd w:val="0"/>
        <w:rPr>
          <w:szCs w:val="22"/>
          <w:lang w:val="en-NZ"/>
        </w:rPr>
      </w:pPr>
    </w:p>
    <w:p w14:paraId="55558CFE" w14:textId="39E29699" w:rsidR="000B1489" w:rsidRPr="00D324AA" w:rsidRDefault="000B1489" w:rsidP="000B1489">
      <w:pPr>
        <w:pStyle w:val="ListParagraph"/>
        <w:rPr>
          <w:rFonts w:cs="Arial"/>
          <w:color w:val="FF0000"/>
        </w:rPr>
      </w:pPr>
      <w:r w:rsidRPr="00D324AA">
        <w:t xml:space="preserve">The Committee </w:t>
      </w:r>
      <w:r w:rsidR="00263852">
        <w:t>noted that the current data management plan</w:t>
      </w:r>
      <w:r w:rsidR="00CA5B1F">
        <w:t xml:space="preserve"> (DMP)</w:t>
      </w:r>
      <w:r w:rsidR="00263852">
        <w:t xml:space="preserve"> provided is </w:t>
      </w:r>
      <w:r w:rsidR="00EF038A">
        <w:t xml:space="preserve">very </w:t>
      </w:r>
      <w:r w:rsidR="00263852">
        <w:t xml:space="preserve">detailed, especially around data sovereignty, however some specifics are missing </w:t>
      </w:r>
      <w:r w:rsidR="000670D3">
        <w:t xml:space="preserve">which are </w:t>
      </w:r>
      <w:r w:rsidR="00263852">
        <w:t xml:space="preserve">currently required as per National Ethical Standard 12.15a. Please ensure </w:t>
      </w:r>
      <w:r w:rsidR="00CA5B1F">
        <w:t xml:space="preserve">information surrounding who has access to information and what information is collected is identified within the </w:t>
      </w:r>
      <w:r w:rsidR="00C23389">
        <w:t>DMP or</w:t>
      </w:r>
      <w:r w:rsidR="00EF038A">
        <w:t xml:space="preserve"> is highlighted in the protocol or other supplementary document.</w:t>
      </w:r>
      <w:r w:rsidRPr="00D324AA">
        <w:br/>
      </w:r>
    </w:p>
    <w:p w14:paraId="4E0EDD1D" w14:textId="77777777" w:rsidR="000B1489" w:rsidRPr="00D324AA" w:rsidRDefault="000B1489" w:rsidP="000B148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B459081" w14:textId="77777777" w:rsidR="000B1489" w:rsidRPr="00D324AA" w:rsidRDefault="000B1489" w:rsidP="000B1489">
      <w:pPr>
        <w:spacing w:before="80" w:after="80"/>
        <w:rPr>
          <w:rFonts w:cs="Arial"/>
          <w:szCs w:val="22"/>
          <w:lang w:val="en-NZ"/>
        </w:rPr>
      </w:pPr>
    </w:p>
    <w:p w14:paraId="26C57F14" w14:textId="55D447F2" w:rsidR="000B1489" w:rsidRDefault="00263852" w:rsidP="000B1489">
      <w:pPr>
        <w:pStyle w:val="ListParagraph"/>
      </w:pPr>
      <w:r>
        <w:t xml:space="preserve">Currently, the supplied participant information sheets imply that only verbal consenting will occur. The Committee noted that </w:t>
      </w:r>
      <w:r w:rsidR="00EF038A">
        <w:t xml:space="preserve">verbal consent and engagement alongside written information is excellent for obtaining informed consent, however </w:t>
      </w:r>
      <w:r>
        <w:t xml:space="preserve">participants should be provided with written information to </w:t>
      </w:r>
      <w:r w:rsidR="00EF038A">
        <w:t xml:space="preserve">keep </w:t>
      </w:r>
      <w:r w:rsidR="00C23389">
        <w:t xml:space="preserve">to refer </w:t>
      </w:r>
      <w:r>
        <w:t xml:space="preserve">back </w:t>
      </w:r>
      <w:r w:rsidR="00EF038A">
        <w:t>should</w:t>
      </w:r>
      <w:r>
        <w:t xml:space="preserve"> they need to recall what their participation involves or have any further considerations</w:t>
      </w:r>
      <w:r w:rsidR="00EF038A">
        <w:t xml:space="preserve"> to ensure informed consent is an ongoing process.</w:t>
      </w:r>
    </w:p>
    <w:p w14:paraId="69F62CCE" w14:textId="266E6E78" w:rsidR="000670D3" w:rsidRPr="00D324AA" w:rsidRDefault="001D443E" w:rsidP="000B1489">
      <w:pPr>
        <w:pStyle w:val="ListParagraph"/>
      </w:pPr>
      <w:r>
        <w:lastRenderedPageBreak/>
        <w:t xml:space="preserve">Participants will need to be provided with information about data access such as who has access to their information and what form this information will take. </w:t>
      </w:r>
    </w:p>
    <w:p w14:paraId="01A8F06C" w14:textId="77777777" w:rsidR="000B1489" w:rsidRPr="00D324AA" w:rsidRDefault="000B1489" w:rsidP="00CA5B1F">
      <w:pPr>
        <w:pStyle w:val="ListParagraph"/>
        <w:numPr>
          <w:ilvl w:val="0"/>
          <w:numId w:val="0"/>
        </w:numPr>
        <w:ind w:left="360"/>
      </w:pPr>
    </w:p>
    <w:p w14:paraId="491BFDA8" w14:textId="77777777" w:rsidR="000B1489" w:rsidRPr="00D324AA" w:rsidRDefault="000B1489" w:rsidP="000B1489">
      <w:pPr>
        <w:spacing w:before="80" w:after="80"/>
      </w:pPr>
    </w:p>
    <w:p w14:paraId="51DEE621" w14:textId="77777777" w:rsidR="000B1489" w:rsidRPr="0054344C" w:rsidRDefault="000B1489" w:rsidP="000B1489">
      <w:pPr>
        <w:rPr>
          <w:b/>
          <w:bCs/>
          <w:lang w:val="en-NZ"/>
        </w:rPr>
      </w:pPr>
      <w:r w:rsidRPr="0054344C">
        <w:rPr>
          <w:b/>
          <w:bCs/>
          <w:lang w:val="en-NZ"/>
        </w:rPr>
        <w:t xml:space="preserve">Decision </w:t>
      </w:r>
    </w:p>
    <w:p w14:paraId="6F2F6BF5" w14:textId="77777777" w:rsidR="000B1489" w:rsidRPr="00D324AA" w:rsidRDefault="000B1489" w:rsidP="000B1489">
      <w:pPr>
        <w:rPr>
          <w:lang w:val="en-NZ"/>
        </w:rPr>
      </w:pPr>
    </w:p>
    <w:p w14:paraId="7B103616" w14:textId="7356F69A" w:rsidR="000B1489" w:rsidRPr="003B42E8" w:rsidRDefault="000B1489" w:rsidP="003B42E8">
      <w:pPr>
        <w:rPr>
          <w:iCs/>
          <w:lang w:val="en-NZ"/>
        </w:rPr>
      </w:pPr>
      <w:r w:rsidRPr="00D324AA">
        <w:rPr>
          <w:lang w:val="en-NZ"/>
        </w:rPr>
        <w:t xml:space="preserve">This application was </w:t>
      </w:r>
      <w:r w:rsidR="003B42E8">
        <w:rPr>
          <w:i/>
          <w:lang w:val="en-NZ"/>
        </w:rPr>
        <w:t xml:space="preserve">withdrawn </w:t>
      </w:r>
      <w:r w:rsidR="003B42E8">
        <w:rPr>
          <w:iCs/>
          <w:lang w:val="en-NZ"/>
        </w:rPr>
        <w:t>after discussion with the Committee</w:t>
      </w:r>
      <w:r w:rsidR="00F95D29">
        <w:rPr>
          <w:iCs/>
          <w:lang w:val="en-NZ"/>
        </w:rPr>
        <w:t xml:space="preserve"> and will see the application at a later time.</w:t>
      </w:r>
    </w:p>
    <w:p w14:paraId="37F7E2B4" w14:textId="77777777" w:rsidR="000B1489" w:rsidRPr="00D324AA" w:rsidRDefault="000B1489" w:rsidP="000B1489">
      <w:pPr>
        <w:rPr>
          <w:color w:val="FF0000"/>
          <w:lang w:val="en-NZ"/>
        </w:rPr>
      </w:pPr>
    </w:p>
    <w:p w14:paraId="5ED8CDED" w14:textId="77777777" w:rsidR="000B1489" w:rsidRDefault="000B1489" w:rsidP="007B50C7">
      <w:pPr>
        <w:rPr>
          <w:color w:val="4BACC6"/>
          <w:lang w:val="en-NZ"/>
        </w:rPr>
      </w:pPr>
    </w:p>
    <w:p w14:paraId="292A4CEC" w14:textId="77777777" w:rsidR="000B1489" w:rsidRDefault="000B1489" w:rsidP="007B50C7">
      <w:pPr>
        <w:rPr>
          <w:color w:val="4BACC6"/>
          <w:lang w:val="en-NZ"/>
        </w:rPr>
      </w:pPr>
    </w:p>
    <w:p w14:paraId="63594920" w14:textId="77777777" w:rsidR="000B1489" w:rsidRDefault="000B1489" w:rsidP="007B50C7">
      <w:pPr>
        <w:rPr>
          <w:color w:val="4BACC6"/>
          <w:lang w:val="en-NZ"/>
        </w:rPr>
      </w:pPr>
    </w:p>
    <w:p w14:paraId="74F04746" w14:textId="77777777" w:rsidR="000B1489" w:rsidRDefault="000B1489" w:rsidP="007B50C7">
      <w:pPr>
        <w:rPr>
          <w:color w:val="4BACC6"/>
          <w:lang w:val="en-NZ"/>
        </w:rPr>
      </w:pPr>
    </w:p>
    <w:p w14:paraId="766BB9E4" w14:textId="77777777" w:rsidR="000B1489" w:rsidRDefault="000B1489" w:rsidP="007B50C7">
      <w:pPr>
        <w:rPr>
          <w:color w:val="4BACC6"/>
          <w:lang w:val="en-NZ"/>
        </w:rPr>
      </w:pPr>
    </w:p>
    <w:p w14:paraId="61AD29D9" w14:textId="77777777" w:rsidR="000B1489" w:rsidRDefault="000B1489" w:rsidP="007B50C7">
      <w:pPr>
        <w:rPr>
          <w:color w:val="4BACC6"/>
          <w:lang w:val="en-NZ"/>
        </w:rPr>
      </w:pPr>
    </w:p>
    <w:p w14:paraId="5898CF15" w14:textId="77777777" w:rsidR="000B1489" w:rsidRDefault="000B1489" w:rsidP="007B50C7">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27089922" w:rsidR="00A66F2E" w:rsidRPr="001E3515" w:rsidRDefault="001E3515" w:rsidP="00223C3D">
            <w:pPr>
              <w:spacing w:before="80" w:after="80"/>
              <w:rPr>
                <w:rFonts w:cs="Arial"/>
                <w:sz w:val="20"/>
                <w:lang w:val="en-NZ"/>
              </w:rPr>
            </w:pPr>
            <w:r w:rsidRPr="001E3515">
              <w:rPr>
                <w:rFonts w:cs="Arial"/>
                <w:sz w:val="20"/>
                <w:lang w:val="en-NZ"/>
              </w:rPr>
              <w:t>01 April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51F16EA8"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2BC94950" w:rsidR="00A66F2E" w:rsidRPr="00121262" w:rsidRDefault="00A66F2E" w:rsidP="00A66F2E">
      <w:r>
        <w:t xml:space="preserve">The meeting closed at </w:t>
      </w:r>
      <w:r w:rsidR="00DD35FA">
        <w:t>5.15pm</w:t>
      </w:r>
      <w:r>
        <w:t>.</w:t>
      </w:r>
    </w:p>
    <w:p w14:paraId="54588DD2" w14:textId="77777777" w:rsidR="00C06097" w:rsidRPr="00121262" w:rsidRDefault="00C06097" w:rsidP="00A66F2E"/>
    <w:sectPr w:rsidR="00C06097" w:rsidRPr="00121262" w:rsidSect="008F6D9D">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AEEA" w14:textId="77777777" w:rsidR="008E71C1" w:rsidRDefault="008E71C1">
      <w:r>
        <w:separator/>
      </w:r>
    </w:p>
  </w:endnote>
  <w:endnote w:type="continuationSeparator" w:id="0">
    <w:p w14:paraId="454913A4" w14:textId="77777777" w:rsidR="008E71C1" w:rsidRDefault="008E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151254E2"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357F26">
            <w:rPr>
              <w:rFonts w:cs="Arial"/>
              <w:sz w:val="16"/>
              <w:szCs w:val="16"/>
            </w:rPr>
            <w:t>Northern B</w:t>
          </w:r>
          <w:r w:rsidR="00357F26" w:rsidRPr="00295848">
            <w:rPr>
              <w:rFonts w:cs="Arial"/>
              <w:color w:val="FF0000"/>
              <w:sz w:val="16"/>
              <w:szCs w:val="16"/>
              <w:lang w:val="en-NZ"/>
            </w:rPr>
            <w:t xml:space="preserve"> </w:t>
          </w:r>
          <w:r w:rsidR="00357F26" w:rsidRPr="00357F26">
            <w:rPr>
              <w:rFonts w:cs="Arial"/>
              <w:sz w:val="16"/>
              <w:szCs w:val="16"/>
              <w:lang w:val="en-NZ"/>
            </w:rPr>
            <w:t xml:space="preserve">Health and Disability Ethics Committee </w:t>
          </w:r>
          <w:r w:rsidR="00357F26" w:rsidRPr="00357F26">
            <w:rPr>
              <w:rFonts w:cs="Arial"/>
              <w:sz w:val="16"/>
              <w:szCs w:val="16"/>
            </w:rPr>
            <w:t>– 04 March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DB08F3"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251657728;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55DB945B"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357F26">
            <w:rPr>
              <w:rFonts w:cs="Arial"/>
              <w:sz w:val="16"/>
              <w:szCs w:val="16"/>
            </w:rPr>
            <w:t>Northern B</w:t>
          </w:r>
          <w:r w:rsidR="004B7C11" w:rsidRPr="00295848">
            <w:rPr>
              <w:rFonts w:cs="Arial"/>
              <w:color w:val="FF0000"/>
              <w:sz w:val="16"/>
              <w:szCs w:val="16"/>
              <w:lang w:val="en-NZ"/>
            </w:rPr>
            <w:t xml:space="preserve"> </w:t>
          </w:r>
          <w:r w:rsidR="004B7C11" w:rsidRPr="00357F26">
            <w:rPr>
              <w:rFonts w:cs="Arial"/>
              <w:sz w:val="16"/>
              <w:szCs w:val="16"/>
              <w:lang w:val="en-NZ"/>
            </w:rPr>
            <w:t xml:space="preserve">Health and Disability Ethics Committee </w:t>
          </w:r>
          <w:r w:rsidR="004B7C11" w:rsidRPr="00357F26">
            <w:rPr>
              <w:rFonts w:cs="Arial"/>
              <w:sz w:val="16"/>
              <w:szCs w:val="16"/>
            </w:rPr>
            <w:t xml:space="preserve">– </w:t>
          </w:r>
          <w:r w:rsidR="00357F26" w:rsidRPr="00357F26">
            <w:rPr>
              <w:rFonts w:cs="Arial"/>
              <w:sz w:val="16"/>
              <w:szCs w:val="16"/>
            </w:rPr>
            <w:t>04 March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DB08F3"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5165875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3CF7" w14:textId="77777777" w:rsidR="008E71C1" w:rsidRDefault="008E71C1">
      <w:r>
        <w:separator/>
      </w:r>
    </w:p>
  </w:footnote>
  <w:footnote w:type="continuationSeparator" w:id="0">
    <w:p w14:paraId="72A5B429" w14:textId="77777777" w:rsidR="008E71C1" w:rsidRDefault="008E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DB08F3"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251656704;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95E61B66"/>
    <w:lvl w:ilvl="0" w:tplc="F216E1B6">
      <w:start w:val="1"/>
      <w:numFmt w:val="decimal"/>
      <w:pStyle w:val="ListParagraph"/>
      <w:lvlText w:val="%1."/>
      <w:lvlJc w:val="left"/>
      <w:pPr>
        <w:ind w:left="360" w:hanging="360"/>
      </w:pPr>
      <w:rPr>
        <w:rFonts w:ascii="Arial" w:hAnsi="Arial" w:cs="Arial" w:hint="default"/>
        <w:b w:val="0"/>
        <w:bCs/>
        <w:color w:val="auto"/>
        <w:sz w:val="21"/>
        <w:szCs w:val="21"/>
      </w:rPr>
    </w:lvl>
    <w:lvl w:ilvl="1" w:tplc="9BE2A930">
      <w:start w:val="1"/>
      <w:numFmt w:val="lowerLetter"/>
      <w:lvlText w:val="%2."/>
      <w:lvlJc w:val="left"/>
      <w:pPr>
        <w:ind w:left="1080" w:hanging="360"/>
      </w:pPr>
      <w:rPr>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996DFD"/>
    <w:multiLevelType w:val="hybridMultilevel"/>
    <w:tmpl w:val="B098514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5093135">
    <w:abstractNumId w:val="1"/>
  </w:num>
  <w:num w:numId="2" w16cid:durableId="686906401">
    <w:abstractNumId w:val="5"/>
  </w:num>
  <w:num w:numId="3" w16cid:durableId="428737511">
    <w:abstractNumId w:val="2"/>
  </w:num>
  <w:num w:numId="4" w16cid:durableId="947659536">
    <w:abstractNumId w:val="8"/>
  </w:num>
  <w:num w:numId="5" w16cid:durableId="262764593">
    <w:abstractNumId w:val="7"/>
  </w:num>
  <w:num w:numId="6" w16cid:durableId="286593961">
    <w:abstractNumId w:val="0"/>
  </w:num>
  <w:num w:numId="7" w16cid:durableId="1070422706">
    <w:abstractNumId w:val="2"/>
    <w:lvlOverride w:ilvl="0">
      <w:startOverride w:val="1"/>
    </w:lvlOverride>
  </w:num>
  <w:num w:numId="8" w16cid:durableId="410124446">
    <w:abstractNumId w:val="2"/>
    <w:lvlOverride w:ilvl="0">
      <w:startOverride w:val="1"/>
    </w:lvlOverride>
  </w:num>
  <w:num w:numId="9" w16cid:durableId="1225944783">
    <w:abstractNumId w:val="2"/>
    <w:lvlOverride w:ilvl="0">
      <w:startOverride w:val="1"/>
    </w:lvlOverride>
  </w:num>
  <w:num w:numId="10" w16cid:durableId="1493330108">
    <w:abstractNumId w:val="2"/>
    <w:lvlOverride w:ilvl="0">
      <w:startOverride w:val="1"/>
    </w:lvlOverride>
  </w:num>
  <w:num w:numId="11" w16cid:durableId="1951744643">
    <w:abstractNumId w:val="2"/>
    <w:lvlOverride w:ilvl="0">
      <w:startOverride w:val="1"/>
    </w:lvlOverride>
  </w:num>
  <w:num w:numId="12" w16cid:durableId="1972319066">
    <w:abstractNumId w:val="2"/>
    <w:lvlOverride w:ilvl="0">
      <w:startOverride w:val="1"/>
    </w:lvlOverride>
  </w:num>
  <w:num w:numId="13" w16cid:durableId="832529846">
    <w:abstractNumId w:val="2"/>
    <w:lvlOverride w:ilvl="0">
      <w:startOverride w:val="1"/>
    </w:lvlOverride>
  </w:num>
  <w:num w:numId="14" w16cid:durableId="2100519283">
    <w:abstractNumId w:val="2"/>
    <w:lvlOverride w:ilvl="0">
      <w:startOverride w:val="1"/>
    </w:lvlOverride>
  </w:num>
  <w:num w:numId="15" w16cid:durableId="731271080">
    <w:abstractNumId w:val="2"/>
    <w:lvlOverride w:ilvl="0">
      <w:startOverride w:val="1"/>
    </w:lvlOverride>
  </w:num>
  <w:num w:numId="16" w16cid:durableId="1615673475">
    <w:abstractNumId w:val="2"/>
    <w:lvlOverride w:ilvl="0">
      <w:startOverride w:val="1"/>
    </w:lvlOverride>
  </w:num>
  <w:num w:numId="17" w16cid:durableId="558781396">
    <w:abstractNumId w:val="2"/>
    <w:lvlOverride w:ilvl="0">
      <w:startOverride w:val="1"/>
    </w:lvlOverride>
  </w:num>
  <w:num w:numId="18" w16cid:durableId="1975985463">
    <w:abstractNumId w:val="2"/>
    <w:lvlOverride w:ilvl="0">
      <w:startOverride w:val="1"/>
    </w:lvlOverride>
  </w:num>
  <w:num w:numId="19" w16cid:durableId="939990392">
    <w:abstractNumId w:val="2"/>
    <w:lvlOverride w:ilvl="0">
      <w:startOverride w:val="1"/>
    </w:lvlOverride>
  </w:num>
  <w:num w:numId="20" w16cid:durableId="635993670">
    <w:abstractNumId w:val="2"/>
    <w:lvlOverride w:ilvl="0">
      <w:startOverride w:val="1"/>
    </w:lvlOverride>
  </w:num>
  <w:num w:numId="21" w16cid:durableId="566260257">
    <w:abstractNumId w:val="2"/>
    <w:lvlOverride w:ilvl="0">
      <w:startOverride w:val="1"/>
    </w:lvlOverride>
  </w:num>
  <w:num w:numId="22" w16cid:durableId="216168688">
    <w:abstractNumId w:val="2"/>
    <w:lvlOverride w:ilvl="0">
      <w:startOverride w:val="1"/>
    </w:lvlOverride>
  </w:num>
  <w:num w:numId="23" w16cid:durableId="280184106">
    <w:abstractNumId w:val="2"/>
    <w:lvlOverride w:ilvl="0">
      <w:startOverride w:val="1"/>
    </w:lvlOverride>
  </w:num>
  <w:num w:numId="24" w16cid:durableId="1993755692">
    <w:abstractNumId w:val="2"/>
    <w:lvlOverride w:ilvl="0">
      <w:startOverride w:val="1"/>
    </w:lvlOverride>
  </w:num>
  <w:num w:numId="25" w16cid:durableId="681591865">
    <w:abstractNumId w:val="2"/>
    <w:lvlOverride w:ilvl="0">
      <w:startOverride w:val="1"/>
    </w:lvlOverride>
  </w:num>
  <w:num w:numId="26" w16cid:durableId="1582369708">
    <w:abstractNumId w:val="2"/>
    <w:lvlOverride w:ilvl="0">
      <w:startOverride w:val="1"/>
    </w:lvlOverride>
  </w:num>
  <w:num w:numId="27" w16cid:durableId="1608271713">
    <w:abstractNumId w:val="2"/>
    <w:lvlOverride w:ilvl="0">
      <w:startOverride w:val="1"/>
    </w:lvlOverride>
  </w:num>
  <w:num w:numId="28" w16cid:durableId="1611280591">
    <w:abstractNumId w:val="2"/>
    <w:lvlOverride w:ilvl="0">
      <w:startOverride w:val="1"/>
    </w:lvlOverride>
  </w:num>
  <w:num w:numId="29" w16cid:durableId="1492257779">
    <w:abstractNumId w:val="2"/>
    <w:lvlOverride w:ilvl="0">
      <w:startOverride w:val="1"/>
    </w:lvlOverride>
  </w:num>
  <w:num w:numId="30" w16cid:durableId="214119520">
    <w:abstractNumId w:val="2"/>
    <w:lvlOverride w:ilvl="0">
      <w:startOverride w:val="1"/>
    </w:lvlOverride>
  </w:num>
  <w:num w:numId="31" w16cid:durableId="81265651">
    <w:abstractNumId w:val="2"/>
    <w:lvlOverride w:ilvl="0">
      <w:startOverride w:val="1"/>
    </w:lvlOverride>
  </w:num>
  <w:num w:numId="32" w16cid:durableId="1545824087">
    <w:abstractNumId w:val="3"/>
  </w:num>
  <w:num w:numId="33" w16cid:durableId="1449618086">
    <w:abstractNumId w:val="2"/>
    <w:lvlOverride w:ilvl="0">
      <w:startOverride w:val="1"/>
    </w:lvlOverride>
  </w:num>
  <w:num w:numId="34" w16cid:durableId="753471641">
    <w:abstractNumId w:val="4"/>
    <w:lvlOverride w:ilvl="0">
      <w:startOverride w:val="1"/>
    </w:lvlOverride>
    <w:lvlOverride w:ilvl="1"/>
    <w:lvlOverride w:ilvl="2"/>
    <w:lvlOverride w:ilvl="3"/>
    <w:lvlOverride w:ilvl="4"/>
    <w:lvlOverride w:ilvl="5"/>
    <w:lvlOverride w:ilvl="6"/>
    <w:lvlOverride w:ilvl="7"/>
    <w:lvlOverride w:ilvl="8"/>
  </w:num>
  <w:num w:numId="35" w16cid:durableId="780882964">
    <w:abstractNumId w:val="2"/>
    <w:lvlOverride w:ilvl="0">
      <w:startOverride w:val="1"/>
    </w:lvlOverride>
  </w:num>
  <w:num w:numId="36" w16cid:durableId="1782996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564299">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03E5"/>
    <w:rsid w:val="0000097A"/>
    <w:rsid w:val="00001CFD"/>
    <w:rsid w:val="00002BD4"/>
    <w:rsid w:val="00010124"/>
    <w:rsid w:val="00011269"/>
    <w:rsid w:val="000147F1"/>
    <w:rsid w:val="00024BE1"/>
    <w:rsid w:val="00026E33"/>
    <w:rsid w:val="00027182"/>
    <w:rsid w:val="000271D7"/>
    <w:rsid w:val="0003025A"/>
    <w:rsid w:val="00030731"/>
    <w:rsid w:val="00030E73"/>
    <w:rsid w:val="00037CC1"/>
    <w:rsid w:val="000570B8"/>
    <w:rsid w:val="00061571"/>
    <w:rsid w:val="00062029"/>
    <w:rsid w:val="00062593"/>
    <w:rsid w:val="00064773"/>
    <w:rsid w:val="000667DA"/>
    <w:rsid w:val="000670D3"/>
    <w:rsid w:val="000731CA"/>
    <w:rsid w:val="000732A9"/>
    <w:rsid w:val="00074166"/>
    <w:rsid w:val="0007651B"/>
    <w:rsid w:val="00076795"/>
    <w:rsid w:val="0008155A"/>
    <w:rsid w:val="000817E0"/>
    <w:rsid w:val="00082758"/>
    <w:rsid w:val="00085C6F"/>
    <w:rsid w:val="000A1538"/>
    <w:rsid w:val="000A2C1F"/>
    <w:rsid w:val="000A5FB2"/>
    <w:rsid w:val="000B1489"/>
    <w:rsid w:val="000B2F36"/>
    <w:rsid w:val="000B6390"/>
    <w:rsid w:val="000C068F"/>
    <w:rsid w:val="000C1F4E"/>
    <w:rsid w:val="000C4133"/>
    <w:rsid w:val="000C5E28"/>
    <w:rsid w:val="000D417D"/>
    <w:rsid w:val="000D5BA4"/>
    <w:rsid w:val="000D5BF6"/>
    <w:rsid w:val="000F2F24"/>
    <w:rsid w:val="000F48DA"/>
    <w:rsid w:val="000F74D3"/>
    <w:rsid w:val="0011026E"/>
    <w:rsid w:val="00110954"/>
    <w:rsid w:val="00111D63"/>
    <w:rsid w:val="0011370A"/>
    <w:rsid w:val="00115D3C"/>
    <w:rsid w:val="00121262"/>
    <w:rsid w:val="0012158A"/>
    <w:rsid w:val="00123DA5"/>
    <w:rsid w:val="001260F1"/>
    <w:rsid w:val="00127EF9"/>
    <w:rsid w:val="00127F29"/>
    <w:rsid w:val="0013391E"/>
    <w:rsid w:val="00137FA7"/>
    <w:rsid w:val="00141FFB"/>
    <w:rsid w:val="00142A63"/>
    <w:rsid w:val="00143D92"/>
    <w:rsid w:val="001468B8"/>
    <w:rsid w:val="00152653"/>
    <w:rsid w:val="00153FE8"/>
    <w:rsid w:val="00161287"/>
    <w:rsid w:val="00161539"/>
    <w:rsid w:val="0016588B"/>
    <w:rsid w:val="00172ACF"/>
    <w:rsid w:val="00180DBC"/>
    <w:rsid w:val="00184D6C"/>
    <w:rsid w:val="001853FE"/>
    <w:rsid w:val="0018623C"/>
    <w:rsid w:val="00197C64"/>
    <w:rsid w:val="001A2DC1"/>
    <w:rsid w:val="001A35D4"/>
    <w:rsid w:val="001A3A93"/>
    <w:rsid w:val="001A3B56"/>
    <w:rsid w:val="001A422A"/>
    <w:rsid w:val="001A5892"/>
    <w:rsid w:val="001B2D4C"/>
    <w:rsid w:val="001B3EE9"/>
    <w:rsid w:val="001B5167"/>
    <w:rsid w:val="001B6362"/>
    <w:rsid w:val="001D443E"/>
    <w:rsid w:val="001D466E"/>
    <w:rsid w:val="001D4DDA"/>
    <w:rsid w:val="001D622E"/>
    <w:rsid w:val="001E29B4"/>
    <w:rsid w:val="001E3515"/>
    <w:rsid w:val="001E68E8"/>
    <w:rsid w:val="001F1A7A"/>
    <w:rsid w:val="001F2AEE"/>
    <w:rsid w:val="001F3A91"/>
    <w:rsid w:val="001F5F8D"/>
    <w:rsid w:val="00200BFA"/>
    <w:rsid w:val="00204AC4"/>
    <w:rsid w:val="00206F55"/>
    <w:rsid w:val="002070A8"/>
    <w:rsid w:val="00210846"/>
    <w:rsid w:val="00215573"/>
    <w:rsid w:val="00221E84"/>
    <w:rsid w:val="00223C3D"/>
    <w:rsid w:val="00224E75"/>
    <w:rsid w:val="00236F86"/>
    <w:rsid w:val="002417E8"/>
    <w:rsid w:val="002437D5"/>
    <w:rsid w:val="00243A5D"/>
    <w:rsid w:val="002459B3"/>
    <w:rsid w:val="002469E5"/>
    <w:rsid w:val="002526B9"/>
    <w:rsid w:val="0025574F"/>
    <w:rsid w:val="00257853"/>
    <w:rsid w:val="00260B59"/>
    <w:rsid w:val="00262A66"/>
    <w:rsid w:val="00263263"/>
    <w:rsid w:val="00263852"/>
    <w:rsid w:val="0026501D"/>
    <w:rsid w:val="00276B34"/>
    <w:rsid w:val="00282391"/>
    <w:rsid w:val="00285CB4"/>
    <w:rsid w:val="00287D13"/>
    <w:rsid w:val="00291D7E"/>
    <w:rsid w:val="00295848"/>
    <w:rsid w:val="00296E6F"/>
    <w:rsid w:val="002A1A37"/>
    <w:rsid w:val="002A365B"/>
    <w:rsid w:val="002B2215"/>
    <w:rsid w:val="002B62FF"/>
    <w:rsid w:val="002B776D"/>
    <w:rsid w:val="002C1595"/>
    <w:rsid w:val="002C55AD"/>
    <w:rsid w:val="002D2331"/>
    <w:rsid w:val="002D264E"/>
    <w:rsid w:val="002D4F20"/>
    <w:rsid w:val="002E1931"/>
    <w:rsid w:val="002E1BCB"/>
    <w:rsid w:val="002E6459"/>
    <w:rsid w:val="002E7AED"/>
    <w:rsid w:val="002F550A"/>
    <w:rsid w:val="003034F8"/>
    <w:rsid w:val="00303AC5"/>
    <w:rsid w:val="00306EB3"/>
    <w:rsid w:val="00307DFB"/>
    <w:rsid w:val="0031033C"/>
    <w:rsid w:val="00313BEE"/>
    <w:rsid w:val="00326E85"/>
    <w:rsid w:val="0033755E"/>
    <w:rsid w:val="00341962"/>
    <w:rsid w:val="00344D87"/>
    <w:rsid w:val="00350FC0"/>
    <w:rsid w:val="00354352"/>
    <w:rsid w:val="00357F26"/>
    <w:rsid w:val="00372A87"/>
    <w:rsid w:val="00375C2D"/>
    <w:rsid w:val="00375CD8"/>
    <w:rsid w:val="00381DF9"/>
    <w:rsid w:val="003A3CDE"/>
    <w:rsid w:val="003A4C6C"/>
    <w:rsid w:val="003A5713"/>
    <w:rsid w:val="003A5D1E"/>
    <w:rsid w:val="003A612A"/>
    <w:rsid w:val="003A7C24"/>
    <w:rsid w:val="003B2ED9"/>
    <w:rsid w:val="003B42E8"/>
    <w:rsid w:val="003C2123"/>
    <w:rsid w:val="003D6078"/>
    <w:rsid w:val="003D72DE"/>
    <w:rsid w:val="003E09A3"/>
    <w:rsid w:val="003E3E13"/>
    <w:rsid w:val="003E6FBC"/>
    <w:rsid w:val="003F578D"/>
    <w:rsid w:val="00400414"/>
    <w:rsid w:val="00401E6F"/>
    <w:rsid w:val="00403150"/>
    <w:rsid w:val="00404009"/>
    <w:rsid w:val="00404347"/>
    <w:rsid w:val="00406D0B"/>
    <w:rsid w:val="00415ABA"/>
    <w:rsid w:val="00420EFA"/>
    <w:rsid w:val="00422837"/>
    <w:rsid w:val="00426BAD"/>
    <w:rsid w:val="00435DD0"/>
    <w:rsid w:val="00436EBE"/>
    <w:rsid w:val="00436F07"/>
    <w:rsid w:val="004444E1"/>
    <w:rsid w:val="00451CD6"/>
    <w:rsid w:val="00457752"/>
    <w:rsid w:val="00465B75"/>
    <w:rsid w:val="00472862"/>
    <w:rsid w:val="0047482A"/>
    <w:rsid w:val="004760F1"/>
    <w:rsid w:val="004811C6"/>
    <w:rsid w:val="00481B66"/>
    <w:rsid w:val="004830BD"/>
    <w:rsid w:val="00487478"/>
    <w:rsid w:val="00487D9B"/>
    <w:rsid w:val="00497452"/>
    <w:rsid w:val="004A0873"/>
    <w:rsid w:val="004B1081"/>
    <w:rsid w:val="004B5003"/>
    <w:rsid w:val="004B7466"/>
    <w:rsid w:val="004B7C11"/>
    <w:rsid w:val="004C24F7"/>
    <w:rsid w:val="004C3611"/>
    <w:rsid w:val="004C53C4"/>
    <w:rsid w:val="004C54C6"/>
    <w:rsid w:val="004D6230"/>
    <w:rsid w:val="004D7651"/>
    <w:rsid w:val="004E37FE"/>
    <w:rsid w:val="004E4133"/>
    <w:rsid w:val="004E7AF4"/>
    <w:rsid w:val="004F61CA"/>
    <w:rsid w:val="00501A66"/>
    <w:rsid w:val="00502BBB"/>
    <w:rsid w:val="00503DB7"/>
    <w:rsid w:val="00507899"/>
    <w:rsid w:val="005114B8"/>
    <w:rsid w:val="00516C9F"/>
    <w:rsid w:val="00520458"/>
    <w:rsid w:val="00522B40"/>
    <w:rsid w:val="00522CBF"/>
    <w:rsid w:val="0053015B"/>
    <w:rsid w:val="00530DD5"/>
    <w:rsid w:val="005312F6"/>
    <w:rsid w:val="00534790"/>
    <w:rsid w:val="00537BE5"/>
    <w:rsid w:val="00540FF2"/>
    <w:rsid w:val="00542C78"/>
    <w:rsid w:val="0054344C"/>
    <w:rsid w:val="00551140"/>
    <w:rsid w:val="00551ADE"/>
    <w:rsid w:val="00551BB9"/>
    <w:rsid w:val="00556B91"/>
    <w:rsid w:val="005756AA"/>
    <w:rsid w:val="00580E3E"/>
    <w:rsid w:val="005824C8"/>
    <w:rsid w:val="00582693"/>
    <w:rsid w:val="00582871"/>
    <w:rsid w:val="005866BA"/>
    <w:rsid w:val="00591420"/>
    <w:rsid w:val="00593C77"/>
    <w:rsid w:val="005945AB"/>
    <w:rsid w:val="00595113"/>
    <w:rsid w:val="005A33C5"/>
    <w:rsid w:val="005A7A8B"/>
    <w:rsid w:val="005C0538"/>
    <w:rsid w:val="005C2D20"/>
    <w:rsid w:val="005C5B1B"/>
    <w:rsid w:val="005D3F05"/>
    <w:rsid w:val="005D4E8F"/>
    <w:rsid w:val="005D669D"/>
    <w:rsid w:val="005E1C4F"/>
    <w:rsid w:val="005E5B05"/>
    <w:rsid w:val="005F03F0"/>
    <w:rsid w:val="005F0D56"/>
    <w:rsid w:val="005F30E3"/>
    <w:rsid w:val="005F59BA"/>
    <w:rsid w:val="005F6A2B"/>
    <w:rsid w:val="0060099A"/>
    <w:rsid w:val="006012E9"/>
    <w:rsid w:val="00603524"/>
    <w:rsid w:val="006211CE"/>
    <w:rsid w:val="00632C2B"/>
    <w:rsid w:val="0064709A"/>
    <w:rsid w:val="006558A8"/>
    <w:rsid w:val="0066588E"/>
    <w:rsid w:val="00666481"/>
    <w:rsid w:val="00667833"/>
    <w:rsid w:val="00671AF1"/>
    <w:rsid w:val="00680B7B"/>
    <w:rsid w:val="00695001"/>
    <w:rsid w:val="00696A31"/>
    <w:rsid w:val="00697158"/>
    <w:rsid w:val="0069716D"/>
    <w:rsid w:val="00697ED3"/>
    <w:rsid w:val="006A2FBC"/>
    <w:rsid w:val="006A496D"/>
    <w:rsid w:val="006B05D6"/>
    <w:rsid w:val="006B1823"/>
    <w:rsid w:val="006B2422"/>
    <w:rsid w:val="006B3B84"/>
    <w:rsid w:val="006C0EB3"/>
    <w:rsid w:val="006C4833"/>
    <w:rsid w:val="006D0A33"/>
    <w:rsid w:val="006D18A0"/>
    <w:rsid w:val="006D3772"/>
    <w:rsid w:val="006D4840"/>
    <w:rsid w:val="006D52E3"/>
    <w:rsid w:val="006D60C5"/>
    <w:rsid w:val="006E608C"/>
    <w:rsid w:val="006F55BA"/>
    <w:rsid w:val="007009C9"/>
    <w:rsid w:val="0070476F"/>
    <w:rsid w:val="00715D62"/>
    <w:rsid w:val="00724C93"/>
    <w:rsid w:val="00725151"/>
    <w:rsid w:val="007251F8"/>
    <w:rsid w:val="00725A55"/>
    <w:rsid w:val="0072793E"/>
    <w:rsid w:val="007321AE"/>
    <w:rsid w:val="00732659"/>
    <w:rsid w:val="007348EC"/>
    <w:rsid w:val="00736D33"/>
    <w:rsid w:val="007433D6"/>
    <w:rsid w:val="00743766"/>
    <w:rsid w:val="007457C8"/>
    <w:rsid w:val="00752064"/>
    <w:rsid w:val="00752EC0"/>
    <w:rsid w:val="00753E2C"/>
    <w:rsid w:val="00755989"/>
    <w:rsid w:val="00756C13"/>
    <w:rsid w:val="00760394"/>
    <w:rsid w:val="00766DA7"/>
    <w:rsid w:val="00770A9F"/>
    <w:rsid w:val="00776DF1"/>
    <w:rsid w:val="00781346"/>
    <w:rsid w:val="0078276A"/>
    <w:rsid w:val="0078485D"/>
    <w:rsid w:val="00794CEB"/>
    <w:rsid w:val="00795EDD"/>
    <w:rsid w:val="007A43E1"/>
    <w:rsid w:val="007A6B47"/>
    <w:rsid w:val="007B10B4"/>
    <w:rsid w:val="007B18B7"/>
    <w:rsid w:val="007B50C7"/>
    <w:rsid w:val="007B537D"/>
    <w:rsid w:val="007B79E0"/>
    <w:rsid w:val="007C1650"/>
    <w:rsid w:val="007D3F3D"/>
    <w:rsid w:val="007D4176"/>
    <w:rsid w:val="007D4362"/>
    <w:rsid w:val="007D5756"/>
    <w:rsid w:val="007D735E"/>
    <w:rsid w:val="007E324D"/>
    <w:rsid w:val="007F1BBA"/>
    <w:rsid w:val="007F3F9F"/>
    <w:rsid w:val="007F56D5"/>
    <w:rsid w:val="00802219"/>
    <w:rsid w:val="0080327B"/>
    <w:rsid w:val="0081053D"/>
    <w:rsid w:val="008146EB"/>
    <w:rsid w:val="008159B5"/>
    <w:rsid w:val="00817ED8"/>
    <w:rsid w:val="0082421B"/>
    <w:rsid w:val="00826455"/>
    <w:rsid w:val="0082715D"/>
    <w:rsid w:val="00830173"/>
    <w:rsid w:val="00831194"/>
    <w:rsid w:val="00835D16"/>
    <w:rsid w:val="00841276"/>
    <w:rsid w:val="008444A3"/>
    <w:rsid w:val="008446D9"/>
    <w:rsid w:val="0084618C"/>
    <w:rsid w:val="008505EF"/>
    <w:rsid w:val="008507B1"/>
    <w:rsid w:val="008516D9"/>
    <w:rsid w:val="0086090B"/>
    <w:rsid w:val="00864D8A"/>
    <w:rsid w:val="00866594"/>
    <w:rsid w:val="008755B4"/>
    <w:rsid w:val="008869BB"/>
    <w:rsid w:val="0088735C"/>
    <w:rsid w:val="00890BB4"/>
    <w:rsid w:val="00894BEA"/>
    <w:rsid w:val="008958A3"/>
    <w:rsid w:val="008A5A66"/>
    <w:rsid w:val="008A6D0B"/>
    <w:rsid w:val="008B0412"/>
    <w:rsid w:val="008B2BCC"/>
    <w:rsid w:val="008B32F3"/>
    <w:rsid w:val="008C3D00"/>
    <w:rsid w:val="008C6957"/>
    <w:rsid w:val="008C74D8"/>
    <w:rsid w:val="008D01BE"/>
    <w:rsid w:val="008D112F"/>
    <w:rsid w:val="008D61B5"/>
    <w:rsid w:val="008D77B5"/>
    <w:rsid w:val="008E26A8"/>
    <w:rsid w:val="008E67D3"/>
    <w:rsid w:val="008E71C1"/>
    <w:rsid w:val="008E7BE5"/>
    <w:rsid w:val="008F6AC4"/>
    <w:rsid w:val="008F6D9D"/>
    <w:rsid w:val="008F7153"/>
    <w:rsid w:val="008F7190"/>
    <w:rsid w:val="00903968"/>
    <w:rsid w:val="00905215"/>
    <w:rsid w:val="009066E1"/>
    <w:rsid w:val="00911213"/>
    <w:rsid w:val="009255B6"/>
    <w:rsid w:val="009256CA"/>
    <w:rsid w:val="00932E8C"/>
    <w:rsid w:val="00940F99"/>
    <w:rsid w:val="00946B92"/>
    <w:rsid w:val="0095018E"/>
    <w:rsid w:val="009513F0"/>
    <w:rsid w:val="0095437A"/>
    <w:rsid w:val="00954C7B"/>
    <w:rsid w:val="00955633"/>
    <w:rsid w:val="00960BFE"/>
    <w:rsid w:val="00965308"/>
    <w:rsid w:val="009706C6"/>
    <w:rsid w:val="00971055"/>
    <w:rsid w:val="009742B0"/>
    <w:rsid w:val="00977E7F"/>
    <w:rsid w:val="0098032A"/>
    <w:rsid w:val="00981DEE"/>
    <w:rsid w:val="00987913"/>
    <w:rsid w:val="00987A4A"/>
    <w:rsid w:val="009955F2"/>
    <w:rsid w:val="009A073D"/>
    <w:rsid w:val="009A1014"/>
    <w:rsid w:val="009A511C"/>
    <w:rsid w:val="009A5829"/>
    <w:rsid w:val="009A6AA6"/>
    <w:rsid w:val="009A79C1"/>
    <w:rsid w:val="009B5767"/>
    <w:rsid w:val="009C13E7"/>
    <w:rsid w:val="009C2A4A"/>
    <w:rsid w:val="009C3BCA"/>
    <w:rsid w:val="009C3D58"/>
    <w:rsid w:val="009C51DB"/>
    <w:rsid w:val="009E1582"/>
    <w:rsid w:val="009E2819"/>
    <w:rsid w:val="009E6C99"/>
    <w:rsid w:val="009F06E4"/>
    <w:rsid w:val="009F10D5"/>
    <w:rsid w:val="009F7E39"/>
    <w:rsid w:val="00A025C0"/>
    <w:rsid w:val="00A22109"/>
    <w:rsid w:val="00A31702"/>
    <w:rsid w:val="00A37847"/>
    <w:rsid w:val="00A4070D"/>
    <w:rsid w:val="00A50260"/>
    <w:rsid w:val="00A5157C"/>
    <w:rsid w:val="00A51639"/>
    <w:rsid w:val="00A57145"/>
    <w:rsid w:val="00A66F2E"/>
    <w:rsid w:val="00A723C2"/>
    <w:rsid w:val="00A75CE9"/>
    <w:rsid w:val="00A84630"/>
    <w:rsid w:val="00A863CC"/>
    <w:rsid w:val="00A868FF"/>
    <w:rsid w:val="00A910F3"/>
    <w:rsid w:val="00A92ADA"/>
    <w:rsid w:val="00A9572D"/>
    <w:rsid w:val="00A97331"/>
    <w:rsid w:val="00AA2BB0"/>
    <w:rsid w:val="00AA79BD"/>
    <w:rsid w:val="00AB5032"/>
    <w:rsid w:val="00AB51B7"/>
    <w:rsid w:val="00AC4388"/>
    <w:rsid w:val="00AC4D30"/>
    <w:rsid w:val="00AC5113"/>
    <w:rsid w:val="00AD40E6"/>
    <w:rsid w:val="00AD5238"/>
    <w:rsid w:val="00AE0717"/>
    <w:rsid w:val="00AF4689"/>
    <w:rsid w:val="00AF4CF8"/>
    <w:rsid w:val="00AF4F19"/>
    <w:rsid w:val="00AF5ED2"/>
    <w:rsid w:val="00B01FEA"/>
    <w:rsid w:val="00B0250C"/>
    <w:rsid w:val="00B061C7"/>
    <w:rsid w:val="00B061E3"/>
    <w:rsid w:val="00B130F6"/>
    <w:rsid w:val="00B13B86"/>
    <w:rsid w:val="00B175E6"/>
    <w:rsid w:val="00B257C4"/>
    <w:rsid w:val="00B27AB0"/>
    <w:rsid w:val="00B312C9"/>
    <w:rsid w:val="00B328DA"/>
    <w:rsid w:val="00B32991"/>
    <w:rsid w:val="00B32A2D"/>
    <w:rsid w:val="00B348EC"/>
    <w:rsid w:val="00B3590C"/>
    <w:rsid w:val="00B36410"/>
    <w:rsid w:val="00B37C4B"/>
    <w:rsid w:val="00B37D44"/>
    <w:rsid w:val="00B43FF9"/>
    <w:rsid w:val="00B47879"/>
    <w:rsid w:val="00B50A97"/>
    <w:rsid w:val="00B61F40"/>
    <w:rsid w:val="00B645B8"/>
    <w:rsid w:val="00B6747A"/>
    <w:rsid w:val="00B70F2F"/>
    <w:rsid w:val="00B73414"/>
    <w:rsid w:val="00B82C3A"/>
    <w:rsid w:val="00B8493E"/>
    <w:rsid w:val="00B84A2E"/>
    <w:rsid w:val="00B92E04"/>
    <w:rsid w:val="00BA44C3"/>
    <w:rsid w:val="00BA6765"/>
    <w:rsid w:val="00BA7BB4"/>
    <w:rsid w:val="00BB14FD"/>
    <w:rsid w:val="00BB3252"/>
    <w:rsid w:val="00BB3B07"/>
    <w:rsid w:val="00BB3D43"/>
    <w:rsid w:val="00BC4FC2"/>
    <w:rsid w:val="00BC572F"/>
    <w:rsid w:val="00BD0129"/>
    <w:rsid w:val="00BD1626"/>
    <w:rsid w:val="00BD2770"/>
    <w:rsid w:val="00BD4753"/>
    <w:rsid w:val="00BD55B7"/>
    <w:rsid w:val="00BE2584"/>
    <w:rsid w:val="00BE2A32"/>
    <w:rsid w:val="00BE5262"/>
    <w:rsid w:val="00BE5B6B"/>
    <w:rsid w:val="00BF00BD"/>
    <w:rsid w:val="00BF0FB3"/>
    <w:rsid w:val="00BF6505"/>
    <w:rsid w:val="00BF6CCF"/>
    <w:rsid w:val="00BF71CF"/>
    <w:rsid w:val="00BF75F0"/>
    <w:rsid w:val="00C00FE3"/>
    <w:rsid w:val="00C06027"/>
    <w:rsid w:val="00C06097"/>
    <w:rsid w:val="00C0708F"/>
    <w:rsid w:val="00C149FC"/>
    <w:rsid w:val="00C21AA0"/>
    <w:rsid w:val="00C23389"/>
    <w:rsid w:val="00C23782"/>
    <w:rsid w:val="00C274B3"/>
    <w:rsid w:val="00C33B1E"/>
    <w:rsid w:val="00C4276F"/>
    <w:rsid w:val="00C434B8"/>
    <w:rsid w:val="00C44AAF"/>
    <w:rsid w:val="00C54E16"/>
    <w:rsid w:val="00C57E6F"/>
    <w:rsid w:val="00C66688"/>
    <w:rsid w:val="00C7229D"/>
    <w:rsid w:val="00C777AF"/>
    <w:rsid w:val="00C82000"/>
    <w:rsid w:val="00C837C7"/>
    <w:rsid w:val="00C856E5"/>
    <w:rsid w:val="00C877B8"/>
    <w:rsid w:val="00C91F3F"/>
    <w:rsid w:val="00C96A7B"/>
    <w:rsid w:val="00CA2A59"/>
    <w:rsid w:val="00CA5491"/>
    <w:rsid w:val="00CA5B1F"/>
    <w:rsid w:val="00CB51A4"/>
    <w:rsid w:val="00CB691D"/>
    <w:rsid w:val="00CC0300"/>
    <w:rsid w:val="00CC28C7"/>
    <w:rsid w:val="00CD643A"/>
    <w:rsid w:val="00CE4815"/>
    <w:rsid w:val="00CE61BF"/>
    <w:rsid w:val="00CE6AA6"/>
    <w:rsid w:val="00CF139B"/>
    <w:rsid w:val="00CF4308"/>
    <w:rsid w:val="00CF46A8"/>
    <w:rsid w:val="00D0182F"/>
    <w:rsid w:val="00D03031"/>
    <w:rsid w:val="00D1149D"/>
    <w:rsid w:val="00D11BE7"/>
    <w:rsid w:val="00D11F63"/>
    <w:rsid w:val="00D12113"/>
    <w:rsid w:val="00D154FC"/>
    <w:rsid w:val="00D16D97"/>
    <w:rsid w:val="00D21693"/>
    <w:rsid w:val="00D25509"/>
    <w:rsid w:val="00D31844"/>
    <w:rsid w:val="00D324AA"/>
    <w:rsid w:val="00D3417F"/>
    <w:rsid w:val="00D3484B"/>
    <w:rsid w:val="00D35347"/>
    <w:rsid w:val="00D37B67"/>
    <w:rsid w:val="00D41692"/>
    <w:rsid w:val="00D44302"/>
    <w:rsid w:val="00D51B5A"/>
    <w:rsid w:val="00D52A74"/>
    <w:rsid w:val="00D5397B"/>
    <w:rsid w:val="00D54C33"/>
    <w:rsid w:val="00D564D4"/>
    <w:rsid w:val="00D60918"/>
    <w:rsid w:val="00D62F79"/>
    <w:rsid w:val="00D64FEB"/>
    <w:rsid w:val="00D729B8"/>
    <w:rsid w:val="00D73B66"/>
    <w:rsid w:val="00D73C58"/>
    <w:rsid w:val="00D77BD1"/>
    <w:rsid w:val="00D80C93"/>
    <w:rsid w:val="00D8374A"/>
    <w:rsid w:val="00D84007"/>
    <w:rsid w:val="00D9313C"/>
    <w:rsid w:val="00D97027"/>
    <w:rsid w:val="00DA5F0B"/>
    <w:rsid w:val="00DB032B"/>
    <w:rsid w:val="00DB08F3"/>
    <w:rsid w:val="00DB3FAC"/>
    <w:rsid w:val="00DB6F81"/>
    <w:rsid w:val="00DB7572"/>
    <w:rsid w:val="00DC175F"/>
    <w:rsid w:val="00DC35A3"/>
    <w:rsid w:val="00DC43E8"/>
    <w:rsid w:val="00DC62A5"/>
    <w:rsid w:val="00DD02FF"/>
    <w:rsid w:val="00DD1BA0"/>
    <w:rsid w:val="00DD35FA"/>
    <w:rsid w:val="00DD6935"/>
    <w:rsid w:val="00DE0320"/>
    <w:rsid w:val="00DE4254"/>
    <w:rsid w:val="00DE4F70"/>
    <w:rsid w:val="00DF28ED"/>
    <w:rsid w:val="00DF3E1E"/>
    <w:rsid w:val="00E01653"/>
    <w:rsid w:val="00E04014"/>
    <w:rsid w:val="00E05D01"/>
    <w:rsid w:val="00E07948"/>
    <w:rsid w:val="00E10A6D"/>
    <w:rsid w:val="00E10F3A"/>
    <w:rsid w:val="00E131ED"/>
    <w:rsid w:val="00E20390"/>
    <w:rsid w:val="00E20BF5"/>
    <w:rsid w:val="00E24E77"/>
    <w:rsid w:val="00E3443C"/>
    <w:rsid w:val="00E41269"/>
    <w:rsid w:val="00E4184D"/>
    <w:rsid w:val="00E528A1"/>
    <w:rsid w:val="00E5290A"/>
    <w:rsid w:val="00E57F5B"/>
    <w:rsid w:val="00E61C42"/>
    <w:rsid w:val="00E739D2"/>
    <w:rsid w:val="00E758A7"/>
    <w:rsid w:val="00E7725C"/>
    <w:rsid w:val="00E81A73"/>
    <w:rsid w:val="00E8209E"/>
    <w:rsid w:val="00E82181"/>
    <w:rsid w:val="00E91500"/>
    <w:rsid w:val="00E94A39"/>
    <w:rsid w:val="00EA26C6"/>
    <w:rsid w:val="00EA47A3"/>
    <w:rsid w:val="00EA6A1B"/>
    <w:rsid w:val="00EA7283"/>
    <w:rsid w:val="00EB1ED8"/>
    <w:rsid w:val="00EB32CA"/>
    <w:rsid w:val="00EB5BB0"/>
    <w:rsid w:val="00EC068C"/>
    <w:rsid w:val="00EC2151"/>
    <w:rsid w:val="00EC2C9B"/>
    <w:rsid w:val="00ED0643"/>
    <w:rsid w:val="00EE486E"/>
    <w:rsid w:val="00EF038A"/>
    <w:rsid w:val="00EF1A2D"/>
    <w:rsid w:val="00F04AF4"/>
    <w:rsid w:val="00F12B97"/>
    <w:rsid w:val="00F13475"/>
    <w:rsid w:val="00F14C59"/>
    <w:rsid w:val="00F15EE2"/>
    <w:rsid w:val="00F23791"/>
    <w:rsid w:val="00F25A16"/>
    <w:rsid w:val="00F30427"/>
    <w:rsid w:val="00F30833"/>
    <w:rsid w:val="00F30BB4"/>
    <w:rsid w:val="00F317CC"/>
    <w:rsid w:val="00F346D4"/>
    <w:rsid w:val="00F378BC"/>
    <w:rsid w:val="00F47833"/>
    <w:rsid w:val="00F568D7"/>
    <w:rsid w:val="00F627F5"/>
    <w:rsid w:val="00F631CE"/>
    <w:rsid w:val="00F70950"/>
    <w:rsid w:val="00F722FC"/>
    <w:rsid w:val="00F77DDE"/>
    <w:rsid w:val="00F9451C"/>
    <w:rsid w:val="00F945B4"/>
    <w:rsid w:val="00F95D29"/>
    <w:rsid w:val="00F971B5"/>
    <w:rsid w:val="00FA22C1"/>
    <w:rsid w:val="00FA4CF0"/>
    <w:rsid w:val="00FA7539"/>
    <w:rsid w:val="00FB2103"/>
    <w:rsid w:val="00FB548D"/>
    <w:rsid w:val="00FC0334"/>
    <w:rsid w:val="00FC0853"/>
    <w:rsid w:val="00FC3DD7"/>
    <w:rsid w:val="00FC5979"/>
    <w:rsid w:val="00FC67DF"/>
    <w:rsid w:val="00FD1CC0"/>
    <w:rsid w:val="00FD2B1E"/>
    <w:rsid w:val="00FD5C18"/>
    <w:rsid w:val="00FD61F9"/>
    <w:rsid w:val="00FD7922"/>
    <w:rsid w:val="00FD7E4C"/>
    <w:rsid w:val="00FD7F1C"/>
    <w:rsid w:val="00FE1A5E"/>
    <w:rsid w:val="00FE1DE9"/>
    <w:rsid w:val="00FF5ACB"/>
    <w:rsid w:val="00FF60F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4C53C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link w:val="Heading3"/>
    <w:semiHidden/>
    <w:rsid w:val="004C53C4"/>
    <w:rPr>
      <w:rFonts w:ascii="Cambria" w:eastAsia="Times New Roman" w:hAnsi="Cambria" w:cs="Times New Roman"/>
      <w:b/>
      <w:bCs/>
      <w:sz w:val="26"/>
      <w:szCs w:val="26"/>
      <w:lang w:val="en-GB" w:eastAsia="en-US"/>
    </w:rPr>
  </w:style>
  <w:style w:type="paragraph" w:styleId="NormalWeb">
    <w:name w:val="Normal (Web)"/>
    <w:basedOn w:val="Normal"/>
    <w:uiPriority w:val="99"/>
    <w:unhideWhenUsed/>
    <w:rsid w:val="00026E33"/>
    <w:pPr>
      <w:spacing w:before="100" w:beforeAutospacing="1" w:after="100" w:afterAutospacing="1"/>
    </w:pPr>
    <w:rPr>
      <w:rFonts w:ascii="Times New Roman" w:hAnsi="Times New Roman"/>
      <w:sz w:val="24"/>
      <w:szCs w:val="24"/>
      <w:lang w:val="en-NZ" w:eastAsia="en-NZ"/>
    </w:rPr>
  </w:style>
  <w:style w:type="character" w:styleId="Hyperlink">
    <w:name w:val="Hyperlink"/>
    <w:rsid w:val="001B3EE9"/>
    <w:rPr>
      <w:color w:val="0000FF"/>
      <w:u w:val="single"/>
    </w:rPr>
  </w:style>
  <w:style w:type="character" w:styleId="UnresolvedMention">
    <w:name w:val="Unresolved Mention"/>
    <w:uiPriority w:val="99"/>
    <w:semiHidden/>
    <w:unhideWhenUsed/>
    <w:rsid w:val="001B3EE9"/>
    <w:rPr>
      <w:color w:val="605E5C"/>
      <w:shd w:val="clear" w:color="auto" w:fill="E1DFDD"/>
    </w:rPr>
  </w:style>
  <w:style w:type="paragraph" w:styleId="Revision">
    <w:name w:val="Revision"/>
    <w:hidden/>
    <w:uiPriority w:val="99"/>
    <w:semiHidden/>
    <w:rsid w:val="00115D3C"/>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717">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60737984">
      <w:bodyDiv w:val="1"/>
      <w:marLeft w:val="0"/>
      <w:marRight w:val="0"/>
      <w:marTop w:val="0"/>
      <w:marBottom w:val="0"/>
      <w:divBdr>
        <w:top w:val="none" w:sz="0" w:space="0" w:color="auto"/>
        <w:left w:val="none" w:sz="0" w:space="0" w:color="auto"/>
        <w:bottom w:val="none" w:sz="0" w:space="0" w:color="auto"/>
        <w:right w:val="none" w:sz="0" w:space="0" w:color="auto"/>
      </w:divBdr>
    </w:div>
    <w:div w:id="755248718">
      <w:bodyDiv w:val="1"/>
      <w:marLeft w:val="0"/>
      <w:marRight w:val="0"/>
      <w:marTop w:val="0"/>
      <w:marBottom w:val="0"/>
      <w:divBdr>
        <w:top w:val="none" w:sz="0" w:space="0" w:color="auto"/>
        <w:left w:val="none" w:sz="0" w:space="0" w:color="auto"/>
        <w:bottom w:val="none" w:sz="0" w:space="0" w:color="auto"/>
        <w:right w:val="none" w:sz="0" w:space="0" w:color="auto"/>
      </w:divBdr>
    </w:div>
    <w:div w:id="780958273">
      <w:bodyDiv w:val="1"/>
      <w:marLeft w:val="0"/>
      <w:marRight w:val="0"/>
      <w:marTop w:val="0"/>
      <w:marBottom w:val="0"/>
      <w:divBdr>
        <w:top w:val="none" w:sz="0" w:space="0" w:color="auto"/>
        <w:left w:val="none" w:sz="0" w:space="0" w:color="auto"/>
        <w:bottom w:val="none" w:sz="0" w:space="0" w:color="auto"/>
        <w:right w:val="none" w:sz="0" w:space="0" w:color="auto"/>
      </w:divBdr>
    </w:div>
    <w:div w:id="868299271">
      <w:bodyDiv w:val="1"/>
      <w:marLeft w:val="0"/>
      <w:marRight w:val="0"/>
      <w:marTop w:val="0"/>
      <w:marBottom w:val="0"/>
      <w:divBdr>
        <w:top w:val="none" w:sz="0" w:space="0" w:color="auto"/>
        <w:left w:val="none" w:sz="0" w:space="0" w:color="auto"/>
        <w:bottom w:val="none" w:sz="0" w:space="0" w:color="auto"/>
        <w:right w:val="none" w:sz="0" w:space="0" w:color="auto"/>
      </w:divBdr>
    </w:div>
    <w:div w:id="897320577">
      <w:bodyDiv w:val="1"/>
      <w:marLeft w:val="0"/>
      <w:marRight w:val="0"/>
      <w:marTop w:val="0"/>
      <w:marBottom w:val="0"/>
      <w:divBdr>
        <w:top w:val="none" w:sz="0" w:space="0" w:color="auto"/>
        <w:left w:val="none" w:sz="0" w:space="0" w:color="auto"/>
        <w:bottom w:val="none" w:sz="0" w:space="0" w:color="auto"/>
        <w:right w:val="none" w:sz="0" w:space="0" w:color="auto"/>
      </w:divBdr>
    </w:div>
    <w:div w:id="938178729">
      <w:bodyDiv w:val="1"/>
      <w:marLeft w:val="0"/>
      <w:marRight w:val="0"/>
      <w:marTop w:val="0"/>
      <w:marBottom w:val="0"/>
      <w:divBdr>
        <w:top w:val="none" w:sz="0" w:space="0" w:color="auto"/>
        <w:left w:val="none" w:sz="0" w:space="0" w:color="auto"/>
        <w:bottom w:val="none" w:sz="0" w:space="0" w:color="auto"/>
        <w:right w:val="none" w:sz="0" w:space="0" w:color="auto"/>
      </w:divBdr>
    </w:div>
    <w:div w:id="1325090653">
      <w:bodyDiv w:val="1"/>
      <w:marLeft w:val="0"/>
      <w:marRight w:val="0"/>
      <w:marTop w:val="0"/>
      <w:marBottom w:val="0"/>
      <w:divBdr>
        <w:top w:val="none" w:sz="0" w:space="0" w:color="auto"/>
        <w:left w:val="none" w:sz="0" w:space="0" w:color="auto"/>
        <w:bottom w:val="none" w:sz="0" w:space="0" w:color="auto"/>
        <w:right w:val="none" w:sz="0" w:space="0" w:color="auto"/>
      </w:divBdr>
    </w:div>
    <w:div w:id="1441684844">
      <w:bodyDiv w:val="1"/>
      <w:marLeft w:val="0"/>
      <w:marRight w:val="0"/>
      <w:marTop w:val="0"/>
      <w:marBottom w:val="0"/>
      <w:divBdr>
        <w:top w:val="none" w:sz="0" w:space="0" w:color="auto"/>
        <w:left w:val="none" w:sz="0" w:space="0" w:color="auto"/>
        <w:bottom w:val="none" w:sz="0" w:space="0" w:color="auto"/>
        <w:right w:val="none" w:sz="0" w:space="0" w:color="auto"/>
      </w:divBdr>
    </w:div>
    <w:div w:id="1544630331">
      <w:bodyDiv w:val="1"/>
      <w:marLeft w:val="0"/>
      <w:marRight w:val="0"/>
      <w:marTop w:val="0"/>
      <w:marBottom w:val="0"/>
      <w:divBdr>
        <w:top w:val="none" w:sz="0" w:space="0" w:color="auto"/>
        <w:left w:val="none" w:sz="0" w:space="0" w:color="auto"/>
        <w:bottom w:val="none" w:sz="0" w:space="0" w:color="auto"/>
        <w:right w:val="none" w:sz="0" w:space="0" w:color="auto"/>
      </w:divBdr>
    </w:div>
    <w:div w:id="1660307754">
      <w:bodyDiv w:val="1"/>
      <w:marLeft w:val="0"/>
      <w:marRight w:val="0"/>
      <w:marTop w:val="0"/>
      <w:marBottom w:val="0"/>
      <w:divBdr>
        <w:top w:val="none" w:sz="0" w:space="0" w:color="auto"/>
        <w:left w:val="none" w:sz="0" w:space="0" w:color="auto"/>
        <w:bottom w:val="none" w:sz="0" w:space="0" w:color="auto"/>
        <w:right w:val="none" w:sz="0" w:space="0" w:color="auto"/>
      </w:divBdr>
    </w:div>
    <w:div w:id="1745252601">
      <w:bodyDiv w:val="1"/>
      <w:marLeft w:val="0"/>
      <w:marRight w:val="0"/>
      <w:marTop w:val="0"/>
      <w:marBottom w:val="0"/>
      <w:divBdr>
        <w:top w:val="none" w:sz="0" w:space="0" w:color="auto"/>
        <w:left w:val="none" w:sz="0" w:space="0" w:color="auto"/>
        <w:bottom w:val="none" w:sz="0" w:space="0" w:color="auto"/>
        <w:right w:val="none" w:sz="0" w:space="0" w:color="auto"/>
      </w:divBdr>
    </w:div>
    <w:div w:id="1750954548">
      <w:bodyDiv w:val="1"/>
      <w:marLeft w:val="0"/>
      <w:marRight w:val="0"/>
      <w:marTop w:val="0"/>
      <w:marBottom w:val="0"/>
      <w:divBdr>
        <w:top w:val="none" w:sz="0" w:space="0" w:color="auto"/>
        <w:left w:val="none" w:sz="0" w:space="0" w:color="auto"/>
        <w:bottom w:val="none" w:sz="0" w:space="0" w:color="auto"/>
        <w:right w:val="none" w:sz="0" w:space="0" w:color="auto"/>
      </w:divBdr>
    </w:div>
    <w:div w:id="1758818051">
      <w:bodyDiv w:val="1"/>
      <w:marLeft w:val="0"/>
      <w:marRight w:val="0"/>
      <w:marTop w:val="0"/>
      <w:marBottom w:val="0"/>
      <w:divBdr>
        <w:top w:val="none" w:sz="0" w:space="0" w:color="auto"/>
        <w:left w:val="none" w:sz="0" w:space="0" w:color="auto"/>
        <w:bottom w:val="none" w:sz="0" w:space="0" w:color="auto"/>
        <w:right w:val="none" w:sz="0" w:space="0" w:color="auto"/>
      </w:divBdr>
    </w:div>
    <w:div w:id="1780097636">
      <w:bodyDiv w:val="1"/>
      <w:marLeft w:val="0"/>
      <w:marRight w:val="0"/>
      <w:marTop w:val="0"/>
      <w:marBottom w:val="0"/>
      <w:divBdr>
        <w:top w:val="none" w:sz="0" w:space="0" w:color="auto"/>
        <w:left w:val="none" w:sz="0" w:space="0" w:color="auto"/>
        <w:bottom w:val="none" w:sz="0" w:space="0" w:color="auto"/>
        <w:right w:val="none" w:sz="0" w:space="0" w:color="auto"/>
      </w:divBdr>
    </w:div>
    <w:div w:id="1844004511">
      <w:bodyDiv w:val="1"/>
      <w:marLeft w:val="0"/>
      <w:marRight w:val="0"/>
      <w:marTop w:val="0"/>
      <w:marBottom w:val="0"/>
      <w:divBdr>
        <w:top w:val="none" w:sz="0" w:space="0" w:color="auto"/>
        <w:left w:val="none" w:sz="0" w:space="0" w:color="auto"/>
        <w:bottom w:val="none" w:sz="0" w:space="0" w:color="auto"/>
        <w:right w:val="none" w:sz="0" w:space="0" w:color="auto"/>
      </w:divBdr>
    </w:div>
    <w:div w:id="1921865403">
      <w:bodyDiv w:val="1"/>
      <w:marLeft w:val="0"/>
      <w:marRight w:val="0"/>
      <w:marTop w:val="0"/>
      <w:marBottom w:val="0"/>
      <w:divBdr>
        <w:top w:val="none" w:sz="0" w:space="0" w:color="auto"/>
        <w:left w:val="none" w:sz="0" w:space="0" w:color="auto"/>
        <w:bottom w:val="none" w:sz="0" w:space="0" w:color="auto"/>
        <w:right w:val="none" w:sz="0" w:space="0" w:color="auto"/>
      </w:divBdr>
    </w:div>
    <w:div w:id="1954052798">
      <w:bodyDiv w:val="1"/>
      <w:marLeft w:val="0"/>
      <w:marRight w:val="0"/>
      <w:marTop w:val="0"/>
      <w:marBottom w:val="0"/>
      <w:divBdr>
        <w:top w:val="none" w:sz="0" w:space="0" w:color="auto"/>
        <w:left w:val="none" w:sz="0" w:space="0" w:color="auto"/>
        <w:bottom w:val="none" w:sz="0" w:space="0" w:color="auto"/>
        <w:right w:val="none" w:sz="0" w:space="0" w:color="auto"/>
      </w:divBdr>
    </w:div>
    <w:div w:id="1960987141">
      <w:bodyDiv w:val="1"/>
      <w:marLeft w:val="0"/>
      <w:marRight w:val="0"/>
      <w:marTop w:val="0"/>
      <w:marBottom w:val="0"/>
      <w:divBdr>
        <w:top w:val="none" w:sz="0" w:space="0" w:color="auto"/>
        <w:left w:val="none" w:sz="0" w:space="0" w:color="auto"/>
        <w:bottom w:val="none" w:sz="0" w:space="0" w:color="auto"/>
        <w:right w:val="none" w:sz="0" w:space="0" w:color="auto"/>
      </w:divBdr>
    </w:div>
    <w:div w:id="2011643272">
      <w:bodyDiv w:val="1"/>
      <w:marLeft w:val="0"/>
      <w:marRight w:val="0"/>
      <w:marTop w:val="0"/>
      <w:marBottom w:val="0"/>
      <w:divBdr>
        <w:top w:val="none" w:sz="0" w:space="0" w:color="auto"/>
        <w:left w:val="none" w:sz="0" w:space="0" w:color="auto"/>
        <w:bottom w:val="none" w:sz="0" w:space="0" w:color="auto"/>
        <w:right w:val="none" w:sz="0" w:space="0" w:color="auto"/>
      </w:divBdr>
    </w:div>
    <w:div w:id="20535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hics.health.govt.nz/guides-templates-and-forms/participant-information-sheet-templ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participant-information-sheet-templat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8" ma:contentTypeDescription="Create a new document." ma:contentTypeScope="" ma:versionID="5e82f20a543f1832c276a1006f62ae9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3da597f239d7f7f3878cdfab40f112e3"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MOHECM-1700925060-1801</_dlc_DocId>
    <_dlc_DocIdUrl xmlns="56bce0aa-d130-428b-89aa-972bdc26e82f">
      <Url>https://mohgovtnz.sharepoint.com/sites/moh-ecm-QualAssuSafety/_layouts/15/DocIdRedir.aspx?ID=MOHECM-1700925060-1801</Url>
      <Description>MOHECM-1700925060-1801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824BF5-79C8-469A-A2EC-792837D5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customXml/itemProps3.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4.xml><?xml version="1.0" encoding="utf-8"?>
<ds:datastoreItem xmlns:ds="http://schemas.openxmlformats.org/officeDocument/2006/customXml" ds:itemID="{44F0D2A5-B0AF-493B-9B62-7DB65DA91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8</cp:revision>
  <cp:lastPrinted>2011-05-20T06:26:00Z</cp:lastPrinted>
  <dcterms:created xsi:type="dcterms:W3CDTF">2025-03-11T20:53:00Z</dcterms:created>
  <dcterms:modified xsi:type="dcterms:W3CDTF">2025-03-12T20:40:00Z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70124a1f-843f-418e-a82b-923a4252aaa5</vt:lpwstr>
  </property>
  <property fmtid="{D5CDD505-2E9C-101B-9397-08002B2CF9AE}" pid="4" name="MediaServiceImageTags">
    <vt:lpwstr/>
  </property>
</Properties>
</file>