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Default="002B4028" w:rsidP="002B4028">
            <w:pPr>
              <w:spacing w:before="80" w:after="80"/>
              <w:rPr>
                <w:rFonts w:cs="Arial"/>
                <w:b/>
                <w:color w:val="000000"/>
                <w:sz w:val="20"/>
                <w:lang w:val="en-NZ"/>
              </w:rPr>
            </w:pPr>
            <w:r>
              <w:rPr>
                <w:rFonts w:cs="Arial"/>
                <w:b/>
                <w:color w:val="000000"/>
                <w:sz w:val="20"/>
                <w:lang w:val="en-NZ"/>
              </w:rPr>
              <w:t>Committee:</w:t>
            </w:r>
          </w:p>
        </w:tc>
        <w:tc>
          <w:tcPr>
            <w:tcW w:w="6941" w:type="dxa"/>
            <w:tcBorders>
              <w:top w:val="single" w:sz="4" w:space="0" w:color="auto"/>
            </w:tcBorders>
          </w:tcPr>
          <w:p w14:paraId="13DFB1A3" w14:textId="0307C4FB" w:rsidR="002B4028" w:rsidRPr="005C7AF5" w:rsidRDefault="004A6A4E" w:rsidP="002B4028">
            <w:pPr>
              <w:spacing w:before="80" w:after="80"/>
              <w:rPr>
                <w:rFonts w:cs="Arial"/>
                <w:sz w:val="20"/>
                <w:lang w:val="en-NZ"/>
              </w:rPr>
            </w:pPr>
            <w:r w:rsidRPr="005C7AF5">
              <w:rPr>
                <w:rFonts w:cs="Arial"/>
                <w:sz w:val="20"/>
                <w:lang w:val="en-NZ"/>
              </w:rPr>
              <w:t>Northern B</w:t>
            </w:r>
            <w:r w:rsidR="002B4028" w:rsidRPr="005C7AF5">
              <w:rPr>
                <w:rFonts w:cs="Arial"/>
                <w:sz w:val="20"/>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Default="002B4028" w:rsidP="002B4028">
            <w:pPr>
              <w:spacing w:before="80" w:after="80"/>
              <w:rPr>
                <w:rFonts w:cs="Arial"/>
                <w:b/>
                <w:color w:val="000000"/>
                <w:sz w:val="20"/>
                <w:lang w:val="en-NZ"/>
              </w:rPr>
            </w:pPr>
            <w:r>
              <w:rPr>
                <w:rFonts w:cs="Arial"/>
                <w:b/>
                <w:color w:val="000000"/>
                <w:sz w:val="20"/>
                <w:lang w:val="en-NZ"/>
              </w:rPr>
              <w:t>Meeting date:</w:t>
            </w:r>
          </w:p>
        </w:tc>
        <w:tc>
          <w:tcPr>
            <w:tcW w:w="6941" w:type="dxa"/>
          </w:tcPr>
          <w:p w14:paraId="575F1660" w14:textId="2ACB8136" w:rsidR="002B4028" w:rsidRPr="005C7AF5" w:rsidRDefault="004A6A4E" w:rsidP="002B4028">
            <w:pPr>
              <w:spacing w:before="80" w:after="80"/>
              <w:rPr>
                <w:rFonts w:cs="Arial"/>
                <w:sz w:val="20"/>
                <w:lang w:val="en-NZ"/>
              </w:rPr>
            </w:pPr>
            <w:r w:rsidRPr="005C7AF5">
              <w:rPr>
                <w:rFonts w:cs="Arial"/>
                <w:sz w:val="20"/>
                <w:lang w:val="en-NZ"/>
              </w:rPr>
              <w:t>7 October</w:t>
            </w:r>
          </w:p>
        </w:tc>
      </w:tr>
      <w:tr w:rsidR="00E24E77" w:rsidRPr="00522B40" w14:paraId="2DA0E25B" w14:textId="77777777" w:rsidTr="008F6D9D">
        <w:tc>
          <w:tcPr>
            <w:tcW w:w="2268" w:type="dxa"/>
            <w:tcBorders>
              <w:bottom w:val="single" w:sz="4" w:space="0" w:color="auto"/>
            </w:tcBorders>
          </w:tcPr>
          <w:p w14:paraId="357C746C" w14:textId="77777777" w:rsidR="00E24E77" w:rsidRPr="00522B40" w:rsidRDefault="008F6D9D" w:rsidP="00E24E77">
            <w:pPr>
              <w:spacing w:before="80" w:after="80"/>
              <w:rPr>
                <w:rFonts w:cs="Arial"/>
                <w:b/>
                <w:sz w:val="20"/>
                <w:lang w:val="en-NZ"/>
              </w:rPr>
            </w:pPr>
            <w:r>
              <w:rPr>
                <w:rFonts w:cs="Arial"/>
                <w:b/>
                <w:sz w:val="20"/>
                <w:lang w:val="en-NZ"/>
              </w:rPr>
              <w:t>Zoom details</w:t>
            </w:r>
            <w:r w:rsidR="00E24E77" w:rsidRPr="00522B40">
              <w:rPr>
                <w:rFonts w:cs="Arial"/>
                <w:b/>
                <w:sz w:val="20"/>
                <w:lang w:val="en-NZ"/>
              </w:rPr>
              <w:t>:</w:t>
            </w:r>
          </w:p>
        </w:tc>
        <w:tc>
          <w:tcPr>
            <w:tcW w:w="6941" w:type="dxa"/>
            <w:tcBorders>
              <w:bottom w:val="single" w:sz="4" w:space="0" w:color="auto"/>
            </w:tcBorders>
          </w:tcPr>
          <w:p w14:paraId="028B1B3F" w14:textId="1A8E45DC" w:rsidR="00E24E77" w:rsidRPr="00522B40" w:rsidRDefault="00F6442A" w:rsidP="00E24E77">
            <w:pPr>
              <w:spacing w:before="80" w:after="80"/>
              <w:rPr>
                <w:rFonts w:cs="Arial"/>
                <w:color w:val="FF00FF"/>
                <w:sz w:val="20"/>
                <w:lang w:val="en-NZ"/>
              </w:rPr>
            </w:pPr>
            <w:r>
              <w:rPr>
                <w:rFonts w:cs="Arial"/>
                <w:color w:val="39394D"/>
                <w:sz w:val="20"/>
              </w:rPr>
              <w:t>812 7953 3520</w:t>
            </w:r>
          </w:p>
        </w:tc>
      </w:tr>
    </w:tbl>
    <w:p w14:paraId="590BF3D3" w14:textId="77777777" w:rsidR="007E74E4" w:rsidRPr="007E74E4" w:rsidRDefault="007E74E4" w:rsidP="007E74E4">
      <w:pPr>
        <w:spacing w:before="80" w:after="80"/>
        <w:rPr>
          <w:rFonts w:cs="Arial"/>
          <w:color w:val="FF0000"/>
          <w:sz w:val="20"/>
          <w:lang w:val="en-NZ"/>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1738"/>
        <w:gridCol w:w="2127"/>
        <w:gridCol w:w="1551"/>
        <w:gridCol w:w="1805"/>
      </w:tblGrid>
      <w:tr w:rsidR="007E74E4" w:rsidRPr="007E74E4" w14:paraId="7BBC9E3A" w14:textId="77777777" w:rsidTr="007E74E4">
        <w:trPr>
          <w:tblHeader/>
        </w:trPr>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3A95D0A7" w14:textId="77777777" w:rsidR="007E74E4" w:rsidRPr="007E74E4" w:rsidRDefault="007E74E4" w:rsidP="007E74E4">
            <w:pPr>
              <w:spacing w:before="80" w:after="80"/>
              <w:rPr>
                <w:rFonts w:cs="Arial"/>
                <w:b/>
                <w:bCs/>
                <w:sz w:val="20"/>
                <w:lang w:val="en-NZ"/>
              </w:rPr>
            </w:pPr>
            <w:r w:rsidRPr="007E74E4">
              <w:rPr>
                <w:rFonts w:cs="Arial"/>
                <w:b/>
                <w:bCs/>
                <w:sz w:val="20"/>
                <w:lang w:val="en-NZ"/>
              </w:rPr>
              <w:t>Time</w:t>
            </w:r>
          </w:p>
        </w:tc>
        <w:tc>
          <w:tcPr>
            <w:tcW w:w="963" w:type="pct"/>
            <w:tcBorders>
              <w:top w:val="nil"/>
              <w:left w:val="nil"/>
              <w:bottom w:val="nil"/>
              <w:right w:val="nil"/>
            </w:tcBorders>
            <w:shd w:val="clear" w:color="auto" w:fill="D3D3D3"/>
            <w:tcMar>
              <w:top w:w="60" w:type="dxa"/>
              <w:left w:w="60" w:type="dxa"/>
              <w:bottom w:w="60" w:type="dxa"/>
              <w:right w:w="60" w:type="dxa"/>
            </w:tcMar>
            <w:vAlign w:val="center"/>
            <w:hideMark/>
          </w:tcPr>
          <w:p w14:paraId="207258D5" w14:textId="77777777" w:rsidR="007E74E4" w:rsidRPr="007E74E4" w:rsidRDefault="007E74E4" w:rsidP="007E74E4">
            <w:pPr>
              <w:spacing w:before="80" w:after="80"/>
              <w:rPr>
                <w:rFonts w:cs="Arial"/>
                <w:b/>
                <w:bCs/>
                <w:sz w:val="20"/>
                <w:lang w:val="en-NZ"/>
              </w:rPr>
            </w:pPr>
            <w:r w:rsidRPr="007E74E4">
              <w:rPr>
                <w:rFonts w:cs="Arial"/>
                <w:b/>
                <w:bCs/>
                <w:sz w:val="20"/>
                <w:lang w:val="en-NZ"/>
              </w:rPr>
              <w:t>Review Reference</w:t>
            </w:r>
          </w:p>
        </w:tc>
        <w:tc>
          <w:tcPr>
            <w:tcW w:w="1178" w:type="pct"/>
            <w:tcBorders>
              <w:top w:val="nil"/>
              <w:left w:val="nil"/>
              <w:bottom w:val="nil"/>
              <w:right w:val="nil"/>
            </w:tcBorders>
            <w:shd w:val="clear" w:color="auto" w:fill="D3D3D3"/>
            <w:tcMar>
              <w:top w:w="60" w:type="dxa"/>
              <w:left w:w="60" w:type="dxa"/>
              <w:bottom w:w="60" w:type="dxa"/>
              <w:right w:w="60" w:type="dxa"/>
            </w:tcMar>
            <w:vAlign w:val="center"/>
            <w:hideMark/>
          </w:tcPr>
          <w:p w14:paraId="5DC6A5C4" w14:textId="77777777" w:rsidR="007E74E4" w:rsidRPr="007E74E4" w:rsidRDefault="007E74E4" w:rsidP="007E74E4">
            <w:pPr>
              <w:spacing w:before="80" w:after="80"/>
              <w:rPr>
                <w:rFonts w:cs="Arial"/>
                <w:b/>
                <w:bCs/>
                <w:sz w:val="20"/>
                <w:lang w:val="en-NZ"/>
              </w:rPr>
            </w:pPr>
            <w:r w:rsidRPr="007E74E4">
              <w:rPr>
                <w:rFonts w:cs="Arial"/>
                <w:b/>
                <w:bCs/>
                <w:sz w:val="20"/>
                <w:lang w:val="en-NZ"/>
              </w:rPr>
              <w:t>Project Title</w:t>
            </w:r>
          </w:p>
        </w:tc>
        <w:tc>
          <w:tcPr>
            <w:tcW w:w="859" w:type="pct"/>
            <w:tcBorders>
              <w:top w:val="nil"/>
              <w:left w:val="nil"/>
              <w:bottom w:val="nil"/>
              <w:right w:val="nil"/>
            </w:tcBorders>
            <w:shd w:val="clear" w:color="auto" w:fill="D3D3D3"/>
            <w:tcMar>
              <w:top w:w="60" w:type="dxa"/>
              <w:left w:w="60" w:type="dxa"/>
              <w:bottom w:w="60" w:type="dxa"/>
              <w:right w:w="60" w:type="dxa"/>
            </w:tcMar>
            <w:vAlign w:val="center"/>
            <w:hideMark/>
          </w:tcPr>
          <w:p w14:paraId="28D2277F" w14:textId="77777777" w:rsidR="007E74E4" w:rsidRPr="007E74E4" w:rsidRDefault="007E74E4" w:rsidP="007E74E4">
            <w:pPr>
              <w:spacing w:before="80" w:after="80"/>
              <w:rPr>
                <w:rFonts w:cs="Arial"/>
                <w:b/>
                <w:bCs/>
                <w:sz w:val="20"/>
                <w:lang w:val="en-NZ"/>
              </w:rPr>
            </w:pPr>
            <w:r w:rsidRPr="007E74E4">
              <w:rPr>
                <w:rFonts w:cs="Arial"/>
                <w:b/>
                <w:bCs/>
                <w:sz w:val="20"/>
                <w:lang w:val="en-NZ"/>
              </w:rPr>
              <w:t>Coordinating Investigator</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2141FE11" w14:textId="77777777" w:rsidR="007E74E4" w:rsidRPr="007E74E4" w:rsidRDefault="007E74E4" w:rsidP="007E74E4">
            <w:pPr>
              <w:spacing w:before="80" w:after="80"/>
              <w:rPr>
                <w:rFonts w:cs="Arial"/>
                <w:b/>
                <w:bCs/>
                <w:sz w:val="20"/>
                <w:lang w:val="en-NZ"/>
              </w:rPr>
            </w:pPr>
            <w:r w:rsidRPr="007E74E4">
              <w:rPr>
                <w:rFonts w:cs="Arial"/>
                <w:b/>
                <w:bCs/>
                <w:sz w:val="20"/>
                <w:lang w:val="en-NZ"/>
              </w:rPr>
              <w:t>Lead Reviewers</w:t>
            </w:r>
          </w:p>
        </w:tc>
      </w:tr>
      <w:tr w:rsidR="007E74E4" w:rsidRPr="007E74E4" w14:paraId="0DFB7ABD"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E0EFEED" w14:textId="77777777" w:rsidR="007E74E4" w:rsidRPr="007E74E4" w:rsidRDefault="007E74E4" w:rsidP="007E74E4">
            <w:pPr>
              <w:spacing w:before="80" w:after="80"/>
              <w:rPr>
                <w:rFonts w:cs="Arial"/>
                <w:sz w:val="20"/>
                <w:lang w:val="en-NZ"/>
              </w:rPr>
            </w:pPr>
            <w:r w:rsidRPr="007E74E4">
              <w:rPr>
                <w:rFonts w:cs="Arial"/>
                <w:sz w:val="20"/>
                <w:lang w:val="en-NZ"/>
              </w:rPr>
              <w:t>11:00 - 11:30am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0567448" w14:textId="77777777" w:rsidR="007E74E4" w:rsidRPr="007E74E4" w:rsidRDefault="007E74E4" w:rsidP="007E74E4">
            <w:pPr>
              <w:spacing w:before="80" w:after="80"/>
              <w:rPr>
                <w:rFonts w:cs="Arial"/>
                <w:sz w:val="20"/>
                <w:lang w:val="en-NZ"/>
              </w:rPr>
            </w:pP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FB7D21C" w14:textId="77777777" w:rsidR="007E74E4" w:rsidRPr="007E74E4" w:rsidRDefault="007E74E4" w:rsidP="007E74E4">
            <w:pPr>
              <w:spacing w:before="80" w:after="80"/>
              <w:rPr>
                <w:rFonts w:cs="Arial"/>
                <w:sz w:val="20"/>
                <w:lang w:val="en-NZ"/>
              </w:rPr>
            </w:pPr>
            <w:r w:rsidRPr="007E74E4">
              <w:rPr>
                <w:rFonts w:cs="Arial"/>
                <w:i/>
                <w:iCs/>
                <w:sz w:val="20"/>
                <w:lang w:val="en-NZ"/>
              </w:rPr>
              <w:t>Committee Welcome</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A046201" w14:textId="77777777" w:rsidR="007E74E4" w:rsidRPr="007E74E4" w:rsidRDefault="007E74E4" w:rsidP="007E74E4">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5306E11" w14:textId="77777777" w:rsidR="007E74E4" w:rsidRPr="007E74E4" w:rsidRDefault="007E74E4" w:rsidP="007E74E4">
            <w:pPr>
              <w:spacing w:before="80" w:after="80"/>
              <w:rPr>
                <w:rFonts w:cs="Arial"/>
                <w:sz w:val="20"/>
                <w:lang w:val="en-NZ"/>
              </w:rPr>
            </w:pPr>
          </w:p>
        </w:tc>
      </w:tr>
      <w:tr w:rsidR="007E74E4" w:rsidRPr="007E74E4" w14:paraId="617203F6"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3A0621B" w14:textId="77777777" w:rsidR="007E74E4" w:rsidRPr="007E74E4" w:rsidRDefault="007E74E4" w:rsidP="007E74E4">
            <w:pPr>
              <w:spacing w:before="80" w:after="80"/>
              <w:rPr>
                <w:rFonts w:cs="Arial"/>
                <w:sz w:val="20"/>
                <w:lang w:val="en-NZ"/>
              </w:rPr>
            </w:pPr>
            <w:r w:rsidRPr="007E74E4">
              <w:rPr>
                <w:rFonts w:cs="Arial"/>
                <w:sz w:val="20"/>
                <w:lang w:val="en-NZ"/>
              </w:rPr>
              <w:t>11:30am - 12:00pm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AE05730" w14:textId="77777777" w:rsidR="007E74E4" w:rsidRPr="007E74E4" w:rsidRDefault="007E74E4" w:rsidP="007E74E4">
            <w:pPr>
              <w:spacing w:before="80" w:after="80"/>
              <w:rPr>
                <w:rFonts w:cs="Arial"/>
                <w:sz w:val="20"/>
                <w:lang w:val="en-NZ"/>
              </w:rPr>
            </w:pPr>
            <w:r w:rsidRPr="007E74E4">
              <w:rPr>
                <w:rFonts w:cs="Arial"/>
                <w:sz w:val="20"/>
                <w:lang w:val="en-NZ"/>
              </w:rPr>
              <w:t>2025 FULL 22853</w:t>
            </w: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B7D9AD0" w14:textId="77777777" w:rsidR="007E74E4" w:rsidRPr="007E74E4" w:rsidRDefault="007E74E4" w:rsidP="007E74E4">
            <w:pPr>
              <w:spacing w:before="80" w:after="80"/>
              <w:rPr>
                <w:rFonts w:cs="Arial"/>
                <w:sz w:val="20"/>
                <w:lang w:val="en-NZ"/>
              </w:rPr>
            </w:pPr>
            <w:r w:rsidRPr="007E74E4">
              <w:rPr>
                <w:rFonts w:cs="Arial"/>
                <w:sz w:val="20"/>
                <w:lang w:val="en-NZ"/>
              </w:rPr>
              <w:t>Left Atrial Appendage Closure &amp; Lung Cancer</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CA8F741" w14:textId="77777777" w:rsidR="007E74E4" w:rsidRPr="007E74E4" w:rsidRDefault="007E74E4" w:rsidP="007E74E4">
            <w:pPr>
              <w:spacing w:before="80" w:after="80"/>
              <w:rPr>
                <w:rFonts w:cs="Arial"/>
                <w:sz w:val="20"/>
                <w:lang w:val="en-NZ"/>
              </w:rPr>
            </w:pPr>
            <w:r w:rsidRPr="007E74E4">
              <w:rPr>
                <w:rFonts w:cs="Arial"/>
                <w:sz w:val="20"/>
                <w:lang w:val="en-NZ"/>
              </w:rPr>
              <w:t xml:space="preserve">Dr. Zachary </w:t>
            </w:r>
            <w:proofErr w:type="spellStart"/>
            <w:r w:rsidRPr="007E74E4">
              <w:rPr>
                <w:rFonts w:cs="Arial"/>
                <w:sz w:val="20"/>
                <w:lang w:val="en-NZ"/>
              </w:rPr>
              <w:t>DeBoard</w:t>
            </w:r>
            <w:proofErr w:type="spellEnd"/>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9223C59" w14:textId="77777777" w:rsidR="007E74E4" w:rsidRPr="007E74E4" w:rsidRDefault="007E74E4" w:rsidP="007E74E4">
            <w:pPr>
              <w:spacing w:before="80" w:after="80"/>
              <w:rPr>
                <w:rFonts w:cs="Arial"/>
                <w:sz w:val="20"/>
                <w:lang w:val="en-NZ"/>
              </w:rPr>
            </w:pPr>
            <w:r w:rsidRPr="007E74E4">
              <w:rPr>
                <w:rFonts w:cs="Arial"/>
                <w:sz w:val="20"/>
                <w:lang w:val="en-NZ"/>
              </w:rPr>
              <w:t>Joy / Sharon</w:t>
            </w:r>
          </w:p>
        </w:tc>
      </w:tr>
      <w:tr w:rsidR="007E74E4" w:rsidRPr="007E74E4" w14:paraId="636EC8E2"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E0EE834" w14:textId="77777777" w:rsidR="007E74E4" w:rsidRPr="007E74E4" w:rsidRDefault="007E74E4" w:rsidP="007E74E4">
            <w:pPr>
              <w:spacing w:before="80" w:after="80"/>
              <w:rPr>
                <w:rFonts w:cs="Arial"/>
                <w:sz w:val="20"/>
                <w:lang w:val="en-NZ"/>
              </w:rPr>
            </w:pPr>
            <w:r w:rsidRPr="007E74E4">
              <w:rPr>
                <w:rFonts w:cs="Arial"/>
                <w:sz w:val="20"/>
                <w:lang w:val="en-NZ"/>
              </w:rPr>
              <w:t>12:00 - 12:30pm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CEF0C0D" w14:textId="77777777" w:rsidR="007E74E4" w:rsidRPr="007E74E4" w:rsidRDefault="007E74E4" w:rsidP="007E74E4">
            <w:pPr>
              <w:spacing w:before="80" w:after="80"/>
              <w:rPr>
                <w:rFonts w:cs="Arial"/>
                <w:sz w:val="20"/>
                <w:lang w:val="en-NZ"/>
              </w:rPr>
            </w:pPr>
            <w:r w:rsidRPr="007E74E4">
              <w:rPr>
                <w:rFonts w:cs="Arial"/>
                <w:sz w:val="20"/>
                <w:lang w:val="en-NZ"/>
              </w:rPr>
              <w:t>2025 FULL 23981</w:t>
            </w: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9AE1DA0" w14:textId="77777777" w:rsidR="007E74E4" w:rsidRPr="007E74E4" w:rsidRDefault="007E74E4" w:rsidP="007E74E4">
            <w:pPr>
              <w:spacing w:before="80" w:after="80"/>
              <w:rPr>
                <w:rFonts w:cs="Arial"/>
                <w:sz w:val="20"/>
                <w:lang w:val="en-NZ"/>
              </w:rPr>
            </w:pPr>
            <w:r w:rsidRPr="007E74E4">
              <w:rPr>
                <w:rFonts w:cs="Arial"/>
                <w:sz w:val="20"/>
                <w:lang w:val="en-NZ"/>
              </w:rPr>
              <w:t xml:space="preserve">A Comfortable Sensor to Check How Lymphoedema Treatment Using </w:t>
            </w:r>
            <w:proofErr w:type="spellStart"/>
            <w:r w:rsidRPr="007E74E4">
              <w:rPr>
                <w:rFonts w:cs="Arial"/>
                <w:sz w:val="20"/>
                <w:lang w:val="en-NZ"/>
              </w:rPr>
              <w:t>Flowpresso</w:t>
            </w:r>
            <w:proofErr w:type="spellEnd"/>
            <w:r w:rsidRPr="007E74E4">
              <w:rPr>
                <w:rFonts w:cs="Arial"/>
                <w:sz w:val="20"/>
                <w:lang w:val="en-NZ"/>
              </w:rPr>
              <w:t xml:space="preserve"> is Working</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7B340DD" w14:textId="77777777" w:rsidR="007E74E4" w:rsidRPr="007E74E4" w:rsidRDefault="007E74E4" w:rsidP="007E74E4">
            <w:pPr>
              <w:spacing w:before="80" w:after="80"/>
              <w:rPr>
                <w:rFonts w:cs="Arial"/>
                <w:sz w:val="20"/>
                <w:lang w:val="en-NZ"/>
              </w:rPr>
            </w:pPr>
            <w:r w:rsidRPr="007E74E4">
              <w:rPr>
                <w:rFonts w:cs="Arial"/>
                <w:sz w:val="20"/>
                <w:lang w:val="en-NZ"/>
              </w:rPr>
              <w:t>Dr Anna Rolleston</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2CC51E7" w14:textId="77777777" w:rsidR="007E74E4" w:rsidRPr="007E74E4" w:rsidRDefault="007E74E4" w:rsidP="007E74E4">
            <w:pPr>
              <w:spacing w:before="80" w:after="80"/>
              <w:rPr>
                <w:rFonts w:cs="Arial"/>
                <w:sz w:val="20"/>
                <w:lang w:val="en-NZ"/>
              </w:rPr>
            </w:pPr>
            <w:r w:rsidRPr="007E74E4">
              <w:rPr>
                <w:rFonts w:cs="Arial"/>
                <w:sz w:val="20"/>
                <w:lang w:val="en-NZ"/>
              </w:rPr>
              <w:t>Kate / Chris</w:t>
            </w:r>
          </w:p>
        </w:tc>
      </w:tr>
      <w:tr w:rsidR="007E74E4" w:rsidRPr="007E74E4" w14:paraId="1227C5E3"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C1D6842" w14:textId="77777777" w:rsidR="007E74E4" w:rsidRPr="007E74E4" w:rsidRDefault="007E74E4" w:rsidP="007E74E4">
            <w:pPr>
              <w:spacing w:before="80" w:after="80"/>
              <w:rPr>
                <w:rFonts w:cs="Arial"/>
                <w:sz w:val="20"/>
                <w:lang w:val="en-NZ"/>
              </w:rPr>
            </w:pPr>
            <w:r w:rsidRPr="007E74E4">
              <w:rPr>
                <w:rFonts w:cs="Arial"/>
                <w:sz w:val="20"/>
                <w:lang w:val="en-NZ"/>
              </w:rPr>
              <w:t>12:30 - 1:00pm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F3583DD" w14:textId="77777777" w:rsidR="007E74E4" w:rsidRPr="007E74E4" w:rsidRDefault="007E74E4" w:rsidP="007E74E4">
            <w:pPr>
              <w:spacing w:before="80" w:after="80"/>
              <w:rPr>
                <w:rFonts w:cs="Arial"/>
                <w:sz w:val="20"/>
                <w:lang w:val="en-NZ"/>
              </w:rPr>
            </w:pPr>
            <w:r w:rsidRPr="007E74E4">
              <w:rPr>
                <w:rFonts w:cs="Arial"/>
                <w:sz w:val="20"/>
                <w:lang w:val="en-NZ"/>
              </w:rPr>
              <w:t>2025 FULL 23751</w:t>
            </w: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310B7F6" w14:textId="77777777" w:rsidR="007E74E4" w:rsidRPr="007E74E4" w:rsidRDefault="007E74E4" w:rsidP="007E74E4">
            <w:pPr>
              <w:spacing w:before="80" w:after="80"/>
              <w:rPr>
                <w:rFonts w:cs="Arial"/>
                <w:sz w:val="20"/>
                <w:lang w:val="en-NZ"/>
              </w:rPr>
            </w:pPr>
            <w:r w:rsidRPr="007E74E4">
              <w:rPr>
                <w:rFonts w:cs="Arial"/>
                <w:sz w:val="20"/>
                <w:lang w:val="en-NZ"/>
              </w:rPr>
              <w:t>Directly Integrated Suction and Optics System for the Treatment of Kidney Stones </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36E29D0" w14:textId="77777777" w:rsidR="007E74E4" w:rsidRPr="007E74E4" w:rsidRDefault="007E74E4" w:rsidP="007E74E4">
            <w:pPr>
              <w:spacing w:before="80" w:after="80"/>
              <w:rPr>
                <w:rFonts w:cs="Arial"/>
                <w:sz w:val="20"/>
                <w:lang w:val="en-NZ"/>
              </w:rPr>
            </w:pPr>
            <w:r w:rsidRPr="007E74E4">
              <w:rPr>
                <w:rFonts w:cs="Arial"/>
                <w:sz w:val="20"/>
                <w:lang w:val="en-NZ"/>
              </w:rPr>
              <w:t>Professor Peter Gilling</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446FB69" w14:textId="77777777" w:rsidR="007E74E4" w:rsidRPr="007E74E4" w:rsidRDefault="007E74E4" w:rsidP="007E74E4">
            <w:pPr>
              <w:spacing w:before="80" w:after="80"/>
              <w:rPr>
                <w:rFonts w:cs="Arial"/>
                <w:sz w:val="20"/>
                <w:lang w:val="en-NZ"/>
              </w:rPr>
            </w:pPr>
            <w:r w:rsidRPr="007E74E4">
              <w:rPr>
                <w:rFonts w:cs="Arial"/>
                <w:sz w:val="20"/>
                <w:lang w:val="en-NZ"/>
              </w:rPr>
              <w:t>Catriona / Andrea</w:t>
            </w:r>
          </w:p>
        </w:tc>
      </w:tr>
      <w:tr w:rsidR="007E74E4" w:rsidRPr="007E74E4" w14:paraId="31197F02"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ADF47AB" w14:textId="77777777" w:rsidR="007E74E4" w:rsidRPr="007E74E4" w:rsidRDefault="007E74E4" w:rsidP="007E74E4">
            <w:pPr>
              <w:spacing w:before="80" w:after="80"/>
              <w:rPr>
                <w:rFonts w:cs="Arial"/>
                <w:sz w:val="20"/>
                <w:lang w:val="en-NZ"/>
              </w:rPr>
            </w:pPr>
            <w:r w:rsidRPr="007E74E4">
              <w:rPr>
                <w:rFonts w:cs="Arial"/>
                <w:sz w:val="20"/>
                <w:lang w:val="en-NZ"/>
              </w:rPr>
              <w:t>1:00 - 1:20pm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2CD396D" w14:textId="77777777" w:rsidR="007E74E4" w:rsidRPr="007E74E4" w:rsidRDefault="007E74E4" w:rsidP="007E74E4">
            <w:pPr>
              <w:spacing w:before="80" w:after="80"/>
              <w:rPr>
                <w:rFonts w:cs="Arial"/>
                <w:sz w:val="20"/>
                <w:lang w:val="en-NZ"/>
              </w:rPr>
            </w:pP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620B6F5" w14:textId="77777777" w:rsidR="007E74E4" w:rsidRPr="007E74E4" w:rsidRDefault="007E74E4" w:rsidP="007E74E4">
            <w:pPr>
              <w:spacing w:before="80" w:after="80"/>
              <w:rPr>
                <w:rFonts w:cs="Arial"/>
                <w:sz w:val="20"/>
                <w:lang w:val="en-NZ"/>
              </w:rPr>
            </w:pPr>
            <w:r w:rsidRPr="007E74E4">
              <w:rPr>
                <w:rFonts w:cs="Arial"/>
                <w:i/>
                <w:iCs/>
                <w:sz w:val="20"/>
                <w:lang w:val="en-NZ"/>
              </w:rPr>
              <w:t>Break (20 mins)</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0179CDE" w14:textId="77777777" w:rsidR="007E74E4" w:rsidRPr="007E74E4" w:rsidRDefault="007E74E4" w:rsidP="007E74E4">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4E99C2F" w14:textId="77777777" w:rsidR="007E74E4" w:rsidRPr="007E74E4" w:rsidRDefault="007E74E4" w:rsidP="007E74E4">
            <w:pPr>
              <w:spacing w:before="80" w:after="80"/>
              <w:rPr>
                <w:rFonts w:cs="Arial"/>
                <w:sz w:val="20"/>
                <w:lang w:val="en-NZ"/>
              </w:rPr>
            </w:pPr>
          </w:p>
        </w:tc>
      </w:tr>
      <w:tr w:rsidR="007E74E4" w:rsidRPr="007E74E4" w14:paraId="126BD353"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A2A3F3A" w14:textId="77777777" w:rsidR="007E74E4" w:rsidRPr="007E74E4" w:rsidRDefault="007E74E4" w:rsidP="007E74E4">
            <w:pPr>
              <w:spacing w:before="80" w:after="80"/>
              <w:rPr>
                <w:rFonts w:cs="Arial"/>
                <w:sz w:val="20"/>
                <w:lang w:val="en-NZ"/>
              </w:rPr>
            </w:pPr>
            <w:r w:rsidRPr="007E74E4">
              <w:rPr>
                <w:rFonts w:cs="Arial"/>
                <w:sz w:val="20"/>
                <w:lang w:val="en-NZ"/>
              </w:rPr>
              <w:t>1:20 - 1:50pm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1C86333" w14:textId="77777777" w:rsidR="007E74E4" w:rsidRPr="007E74E4" w:rsidRDefault="007E74E4" w:rsidP="007E74E4">
            <w:pPr>
              <w:spacing w:before="80" w:after="80"/>
              <w:rPr>
                <w:rFonts w:cs="Arial"/>
                <w:sz w:val="20"/>
                <w:lang w:val="en-NZ"/>
              </w:rPr>
            </w:pPr>
            <w:r w:rsidRPr="007E74E4">
              <w:rPr>
                <w:rFonts w:cs="Arial"/>
                <w:sz w:val="20"/>
                <w:lang w:val="en-NZ"/>
              </w:rPr>
              <w:t>2025 FULL 23524</w:t>
            </w: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F9247CE" w14:textId="77777777" w:rsidR="007E74E4" w:rsidRPr="007E74E4" w:rsidRDefault="007E74E4" w:rsidP="007E74E4">
            <w:pPr>
              <w:spacing w:before="80" w:after="80"/>
              <w:rPr>
                <w:rFonts w:cs="Arial"/>
                <w:sz w:val="20"/>
                <w:lang w:val="en-NZ"/>
              </w:rPr>
            </w:pPr>
            <w:r w:rsidRPr="007E74E4">
              <w:rPr>
                <w:rFonts w:cs="Arial"/>
                <w:sz w:val="20"/>
                <w:lang w:val="en-NZ"/>
              </w:rPr>
              <w:t xml:space="preserve">EFC18244: Efficacy, safety, and tolerability study of </w:t>
            </w:r>
            <w:proofErr w:type="spellStart"/>
            <w:r w:rsidRPr="007E74E4">
              <w:rPr>
                <w:rFonts w:cs="Arial"/>
                <w:sz w:val="20"/>
                <w:lang w:val="en-NZ"/>
              </w:rPr>
              <w:t>lunsekimig</w:t>
            </w:r>
            <w:proofErr w:type="spellEnd"/>
            <w:r w:rsidRPr="007E74E4">
              <w:rPr>
                <w:rFonts w:cs="Arial"/>
                <w:sz w:val="20"/>
                <w:lang w:val="en-NZ"/>
              </w:rPr>
              <w:t xml:space="preserve"> vs placebo in adults with inadequately controlled COPD characterized by an eosinophilic phenotype</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9D9B774" w14:textId="77777777" w:rsidR="007E74E4" w:rsidRPr="007E74E4" w:rsidRDefault="007E74E4" w:rsidP="007E74E4">
            <w:pPr>
              <w:spacing w:before="80" w:after="80"/>
              <w:rPr>
                <w:rFonts w:cs="Arial"/>
                <w:sz w:val="20"/>
                <w:lang w:val="en-NZ"/>
              </w:rPr>
            </w:pPr>
            <w:r w:rsidRPr="007E74E4">
              <w:rPr>
                <w:rFonts w:cs="Arial"/>
                <w:sz w:val="20"/>
                <w:lang w:val="en-NZ"/>
              </w:rPr>
              <w:t>Dr Timothy Humphrey</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05FB33C" w14:textId="77777777" w:rsidR="007E74E4" w:rsidRPr="007E74E4" w:rsidRDefault="007E74E4" w:rsidP="007E74E4">
            <w:pPr>
              <w:spacing w:before="80" w:after="80"/>
              <w:rPr>
                <w:rFonts w:cs="Arial"/>
                <w:sz w:val="20"/>
                <w:lang w:val="en-NZ"/>
              </w:rPr>
            </w:pPr>
            <w:r w:rsidRPr="007E74E4">
              <w:rPr>
                <w:rFonts w:cs="Arial"/>
                <w:sz w:val="20"/>
                <w:lang w:val="en-NZ"/>
              </w:rPr>
              <w:t>Joy / Andrea</w:t>
            </w:r>
          </w:p>
        </w:tc>
      </w:tr>
      <w:tr w:rsidR="007E74E4" w:rsidRPr="007E74E4" w14:paraId="12B1DED8"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D96D86A" w14:textId="77777777" w:rsidR="007E74E4" w:rsidRPr="007E74E4" w:rsidRDefault="007E74E4" w:rsidP="007E74E4">
            <w:pPr>
              <w:spacing w:before="80" w:after="80"/>
              <w:rPr>
                <w:rFonts w:cs="Arial"/>
                <w:sz w:val="20"/>
                <w:lang w:val="en-NZ"/>
              </w:rPr>
            </w:pPr>
            <w:r w:rsidRPr="007E74E4">
              <w:rPr>
                <w:rFonts w:cs="Arial"/>
                <w:sz w:val="20"/>
                <w:lang w:val="en-NZ"/>
              </w:rPr>
              <w:t>1:50 - 2:20pm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EF93C5E" w14:textId="77777777" w:rsidR="007E74E4" w:rsidRPr="007E74E4" w:rsidRDefault="007E74E4" w:rsidP="007E74E4">
            <w:pPr>
              <w:spacing w:before="80" w:after="80"/>
              <w:rPr>
                <w:rFonts w:cs="Arial"/>
                <w:sz w:val="20"/>
                <w:lang w:val="en-NZ"/>
              </w:rPr>
            </w:pPr>
            <w:r w:rsidRPr="007E74E4">
              <w:rPr>
                <w:rFonts w:cs="Arial"/>
                <w:sz w:val="20"/>
                <w:lang w:val="en-NZ"/>
              </w:rPr>
              <w:t>2025 FULL 23884</w:t>
            </w: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A8D9E2B" w14:textId="77777777" w:rsidR="007E74E4" w:rsidRPr="007E74E4" w:rsidRDefault="007E74E4" w:rsidP="007E74E4">
            <w:pPr>
              <w:spacing w:before="80" w:after="80"/>
              <w:rPr>
                <w:rFonts w:cs="Arial"/>
                <w:sz w:val="20"/>
                <w:lang w:val="en-NZ"/>
              </w:rPr>
            </w:pPr>
            <w:r w:rsidRPr="007E74E4">
              <w:rPr>
                <w:rFonts w:cs="Arial"/>
                <w:sz w:val="20"/>
                <w:lang w:val="en-NZ"/>
              </w:rPr>
              <w:t>Improving Type 2 Diabetes Outcomes Utilising Continuous Glucose Monitoring and A Culturally Appropriate Primary Care Pharmacist Prescriber Model of Care </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5F99E0E" w14:textId="77777777" w:rsidR="007E74E4" w:rsidRPr="007E74E4" w:rsidRDefault="007E74E4" w:rsidP="007E74E4">
            <w:pPr>
              <w:spacing w:before="80" w:after="80"/>
              <w:rPr>
                <w:rFonts w:cs="Arial"/>
                <w:sz w:val="20"/>
                <w:lang w:val="en-NZ"/>
              </w:rPr>
            </w:pPr>
            <w:r w:rsidRPr="007E74E4">
              <w:rPr>
                <w:rFonts w:cs="Arial"/>
                <w:sz w:val="20"/>
                <w:lang w:val="en-NZ"/>
              </w:rPr>
              <w:t>Professor Benjamin Wheeler</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4314F09" w14:textId="77777777" w:rsidR="007E74E4" w:rsidRPr="007E74E4" w:rsidRDefault="007E74E4" w:rsidP="007E74E4">
            <w:pPr>
              <w:spacing w:before="80" w:after="80"/>
              <w:rPr>
                <w:rFonts w:cs="Arial"/>
                <w:sz w:val="20"/>
                <w:lang w:val="en-NZ"/>
              </w:rPr>
            </w:pPr>
            <w:r w:rsidRPr="007E74E4">
              <w:rPr>
                <w:rFonts w:cs="Arial"/>
                <w:sz w:val="20"/>
                <w:lang w:val="en-NZ"/>
              </w:rPr>
              <w:t>Sandy / CK</w:t>
            </w:r>
          </w:p>
        </w:tc>
      </w:tr>
      <w:tr w:rsidR="007E74E4" w:rsidRPr="007E74E4" w14:paraId="43D871FF"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CBEBE63" w14:textId="77777777" w:rsidR="007E74E4" w:rsidRPr="007E74E4" w:rsidRDefault="007E74E4" w:rsidP="007E74E4">
            <w:pPr>
              <w:spacing w:before="80" w:after="80"/>
              <w:rPr>
                <w:rFonts w:cs="Arial"/>
                <w:sz w:val="20"/>
                <w:lang w:val="en-NZ"/>
              </w:rPr>
            </w:pPr>
            <w:r w:rsidRPr="007E74E4">
              <w:rPr>
                <w:rFonts w:cs="Arial"/>
                <w:sz w:val="20"/>
                <w:lang w:val="en-NZ"/>
              </w:rPr>
              <w:lastRenderedPageBreak/>
              <w:t>2:20 - 2:50pm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C9AC577" w14:textId="77777777" w:rsidR="007E74E4" w:rsidRPr="007E74E4" w:rsidRDefault="007E74E4" w:rsidP="007E74E4">
            <w:pPr>
              <w:spacing w:before="80" w:after="80"/>
              <w:rPr>
                <w:rFonts w:cs="Arial"/>
                <w:sz w:val="20"/>
                <w:lang w:val="en-NZ"/>
              </w:rPr>
            </w:pPr>
            <w:r w:rsidRPr="007E74E4">
              <w:rPr>
                <w:rFonts w:cs="Arial"/>
                <w:sz w:val="20"/>
                <w:lang w:val="en-NZ"/>
              </w:rPr>
              <w:t>2025 FULL 24036</w:t>
            </w: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896367A" w14:textId="77777777" w:rsidR="007E74E4" w:rsidRPr="007E74E4" w:rsidRDefault="007E74E4" w:rsidP="007E74E4">
            <w:pPr>
              <w:spacing w:before="80" w:after="80"/>
              <w:rPr>
                <w:rFonts w:cs="Arial"/>
                <w:sz w:val="20"/>
                <w:lang w:val="en-NZ"/>
              </w:rPr>
            </w:pPr>
            <w:r w:rsidRPr="007E74E4">
              <w:rPr>
                <w:rFonts w:cs="Arial"/>
                <w:sz w:val="20"/>
                <w:lang w:val="en-NZ"/>
              </w:rPr>
              <w:t>Psilocybin - S2A microdosing for perioperative pain management</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5B4D4C3" w14:textId="77777777" w:rsidR="007E74E4" w:rsidRPr="007E74E4" w:rsidRDefault="007E74E4" w:rsidP="007E74E4">
            <w:pPr>
              <w:spacing w:before="80" w:after="80"/>
              <w:rPr>
                <w:rFonts w:cs="Arial"/>
                <w:sz w:val="20"/>
                <w:lang w:val="en-NZ"/>
              </w:rPr>
            </w:pPr>
            <w:r w:rsidRPr="007E74E4">
              <w:rPr>
                <w:rFonts w:cs="Arial"/>
                <w:sz w:val="20"/>
                <w:lang w:val="en-NZ"/>
              </w:rPr>
              <w:t>Honorary Professor Timothy Short</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5533300" w14:textId="77777777" w:rsidR="007E74E4" w:rsidRPr="007E74E4" w:rsidRDefault="007E74E4" w:rsidP="007E74E4">
            <w:pPr>
              <w:spacing w:before="80" w:after="80"/>
              <w:rPr>
                <w:rFonts w:cs="Arial"/>
                <w:sz w:val="20"/>
                <w:lang w:val="en-NZ"/>
              </w:rPr>
            </w:pPr>
            <w:r w:rsidRPr="007E74E4">
              <w:rPr>
                <w:rFonts w:cs="Arial"/>
                <w:sz w:val="20"/>
                <w:lang w:val="en-NZ"/>
              </w:rPr>
              <w:t>Kate / Sharon</w:t>
            </w:r>
          </w:p>
        </w:tc>
      </w:tr>
      <w:tr w:rsidR="007E74E4" w:rsidRPr="007E74E4" w14:paraId="462C7A81"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19A2C29" w14:textId="77777777" w:rsidR="007E74E4" w:rsidRPr="007E74E4" w:rsidRDefault="007E74E4" w:rsidP="007E74E4">
            <w:pPr>
              <w:spacing w:before="80" w:after="80"/>
              <w:rPr>
                <w:rFonts w:cs="Arial"/>
                <w:sz w:val="20"/>
                <w:lang w:val="en-NZ"/>
              </w:rPr>
            </w:pPr>
            <w:r w:rsidRPr="007E74E4">
              <w:rPr>
                <w:rFonts w:cs="Arial"/>
                <w:sz w:val="20"/>
                <w:lang w:val="en-NZ"/>
              </w:rPr>
              <w:t>2:50 - 3:20pm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29D09A4" w14:textId="77777777" w:rsidR="007E74E4" w:rsidRPr="007E74E4" w:rsidRDefault="007E74E4" w:rsidP="007E74E4">
            <w:pPr>
              <w:spacing w:before="80" w:after="80"/>
              <w:rPr>
                <w:rFonts w:cs="Arial"/>
                <w:sz w:val="20"/>
                <w:lang w:val="en-NZ"/>
              </w:rPr>
            </w:pPr>
            <w:r w:rsidRPr="007E74E4">
              <w:rPr>
                <w:rFonts w:cs="Arial"/>
                <w:sz w:val="20"/>
                <w:lang w:val="en-NZ"/>
              </w:rPr>
              <w:t>2025 FULL 23837</w:t>
            </w: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D87D63C" w14:textId="77777777" w:rsidR="007E74E4" w:rsidRPr="007E74E4" w:rsidRDefault="007E74E4" w:rsidP="007E74E4">
            <w:pPr>
              <w:spacing w:before="80" w:after="80"/>
              <w:rPr>
                <w:rFonts w:cs="Arial"/>
                <w:sz w:val="20"/>
                <w:lang w:val="en-NZ"/>
              </w:rPr>
            </w:pPr>
            <w:r w:rsidRPr="007E74E4">
              <w:rPr>
                <w:rFonts w:cs="Arial"/>
                <w:sz w:val="20"/>
                <w:lang w:val="en-NZ"/>
              </w:rPr>
              <w:t>Patterns of quantitative HBsAg in patients with Chronic Hepatitis B in New Zealand</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F3286CD" w14:textId="77777777" w:rsidR="007E74E4" w:rsidRPr="007E74E4" w:rsidRDefault="007E74E4" w:rsidP="007E74E4">
            <w:pPr>
              <w:spacing w:before="80" w:after="80"/>
              <w:rPr>
                <w:rFonts w:cs="Arial"/>
                <w:sz w:val="20"/>
                <w:lang w:val="en-NZ"/>
              </w:rPr>
            </w:pPr>
            <w:r w:rsidRPr="007E74E4">
              <w:rPr>
                <w:rFonts w:cs="Arial"/>
                <w:sz w:val="20"/>
                <w:lang w:val="en-NZ"/>
              </w:rPr>
              <w:t>Dr Christopher Moyes</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06A397E" w14:textId="77777777" w:rsidR="007E74E4" w:rsidRPr="007E74E4" w:rsidRDefault="007E74E4" w:rsidP="007E74E4">
            <w:pPr>
              <w:spacing w:before="80" w:after="80"/>
              <w:rPr>
                <w:rFonts w:cs="Arial"/>
                <w:sz w:val="20"/>
                <w:lang w:val="en-NZ"/>
              </w:rPr>
            </w:pPr>
            <w:r w:rsidRPr="007E74E4">
              <w:rPr>
                <w:rFonts w:cs="Arial"/>
                <w:sz w:val="20"/>
                <w:lang w:val="en-NZ"/>
              </w:rPr>
              <w:t>Catriona / Chris</w:t>
            </w:r>
          </w:p>
        </w:tc>
      </w:tr>
      <w:tr w:rsidR="007E74E4" w:rsidRPr="007E74E4" w14:paraId="35EDABF8"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36477A3" w14:textId="77777777" w:rsidR="007E74E4" w:rsidRPr="007E74E4" w:rsidRDefault="007E74E4" w:rsidP="007E74E4">
            <w:pPr>
              <w:spacing w:before="80" w:after="80"/>
              <w:rPr>
                <w:rFonts w:cs="Arial"/>
                <w:sz w:val="20"/>
                <w:lang w:val="en-NZ"/>
              </w:rPr>
            </w:pPr>
            <w:r w:rsidRPr="007E74E4">
              <w:rPr>
                <w:rFonts w:cs="Arial"/>
                <w:sz w:val="20"/>
                <w:lang w:val="en-NZ"/>
              </w:rPr>
              <w:t>3:20 - 3:40pm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04E7AB6" w14:textId="77777777" w:rsidR="007E74E4" w:rsidRPr="007E74E4" w:rsidRDefault="007E74E4" w:rsidP="007E74E4">
            <w:pPr>
              <w:spacing w:before="80" w:after="80"/>
              <w:rPr>
                <w:rFonts w:cs="Arial"/>
                <w:sz w:val="20"/>
                <w:lang w:val="en-NZ"/>
              </w:rPr>
            </w:pP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DC6716E" w14:textId="77777777" w:rsidR="007E74E4" w:rsidRPr="007E74E4" w:rsidRDefault="007E74E4" w:rsidP="007E74E4">
            <w:pPr>
              <w:spacing w:before="80" w:after="80"/>
              <w:rPr>
                <w:rFonts w:cs="Arial"/>
                <w:sz w:val="20"/>
                <w:lang w:val="en-NZ"/>
              </w:rPr>
            </w:pPr>
            <w:r w:rsidRPr="007E74E4">
              <w:rPr>
                <w:rFonts w:cs="Arial"/>
                <w:i/>
                <w:iCs/>
                <w:sz w:val="20"/>
                <w:lang w:val="en-NZ"/>
              </w:rPr>
              <w:t>Break (20 mins)</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0FA7695" w14:textId="77777777" w:rsidR="007E74E4" w:rsidRPr="007E74E4" w:rsidRDefault="007E74E4" w:rsidP="007E74E4">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3A40201" w14:textId="77777777" w:rsidR="007E74E4" w:rsidRPr="007E74E4" w:rsidRDefault="007E74E4" w:rsidP="007E74E4">
            <w:pPr>
              <w:spacing w:before="80" w:after="80"/>
              <w:rPr>
                <w:rFonts w:cs="Arial"/>
                <w:sz w:val="20"/>
                <w:lang w:val="en-NZ"/>
              </w:rPr>
            </w:pPr>
          </w:p>
        </w:tc>
      </w:tr>
      <w:tr w:rsidR="007E74E4" w:rsidRPr="007E74E4" w14:paraId="6E3E2A2D"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9EB0722" w14:textId="77777777" w:rsidR="007E74E4" w:rsidRPr="007E74E4" w:rsidRDefault="007E74E4" w:rsidP="007E74E4">
            <w:pPr>
              <w:spacing w:before="80" w:after="80"/>
              <w:rPr>
                <w:rFonts w:cs="Arial"/>
                <w:sz w:val="20"/>
                <w:lang w:val="en-NZ"/>
              </w:rPr>
            </w:pPr>
            <w:r w:rsidRPr="007E74E4">
              <w:rPr>
                <w:rFonts w:cs="Arial"/>
                <w:sz w:val="20"/>
                <w:lang w:val="en-NZ"/>
              </w:rPr>
              <w:t>3:40 - 4:10pm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87D8C7A" w14:textId="77777777" w:rsidR="007E74E4" w:rsidRPr="007E74E4" w:rsidRDefault="007E74E4" w:rsidP="007E74E4">
            <w:pPr>
              <w:spacing w:before="80" w:after="80"/>
              <w:rPr>
                <w:rFonts w:cs="Arial"/>
                <w:sz w:val="20"/>
                <w:lang w:val="en-NZ"/>
              </w:rPr>
            </w:pPr>
            <w:r w:rsidRPr="007E74E4">
              <w:rPr>
                <w:rFonts w:cs="Arial"/>
                <w:sz w:val="20"/>
                <w:lang w:val="en-NZ"/>
              </w:rPr>
              <w:t>2025 FULL 22500</w:t>
            </w: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382F82B" w14:textId="77777777" w:rsidR="007E74E4" w:rsidRPr="007E74E4" w:rsidRDefault="007E74E4" w:rsidP="007E74E4">
            <w:pPr>
              <w:spacing w:before="80" w:after="80"/>
              <w:rPr>
                <w:rFonts w:cs="Arial"/>
                <w:sz w:val="20"/>
                <w:lang w:val="en-NZ"/>
              </w:rPr>
            </w:pPr>
            <w:r w:rsidRPr="007E74E4">
              <w:rPr>
                <w:rFonts w:cs="Arial"/>
                <w:sz w:val="20"/>
                <w:lang w:val="en-NZ"/>
              </w:rPr>
              <w:t>Cognitive Screening in First-Episode Psychosis</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27746EA" w14:textId="77777777" w:rsidR="007E74E4" w:rsidRPr="007E74E4" w:rsidRDefault="007E74E4" w:rsidP="007E74E4">
            <w:pPr>
              <w:spacing w:before="80" w:after="80"/>
              <w:rPr>
                <w:rFonts w:cs="Arial"/>
                <w:sz w:val="20"/>
                <w:lang w:val="en-NZ"/>
              </w:rPr>
            </w:pPr>
            <w:r w:rsidRPr="007E74E4">
              <w:rPr>
                <w:rFonts w:cs="Arial"/>
                <w:sz w:val="20"/>
                <w:lang w:val="en-NZ"/>
              </w:rPr>
              <w:t xml:space="preserve">Dr Zoe </w:t>
            </w:r>
            <w:proofErr w:type="spellStart"/>
            <w:r w:rsidRPr="007E74E4">
              <w:rPr>
                <w:rFonts w:cs="Arial"/>
                <w:sz w:val="20"/>
                <w:lang w:val="en-NZ"/>
              </w:rPr>
              <w:t>Odering</w:t>
            </w:r>
            <w:proofErr w:type="spellEnd"/>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4E848D0" w14:textId="77777777" w:rsidR="007E74E4" w:rsidRPr="007E74E4" w:rsidRDefault="007E74E4" w:rsidP="007E74E4">
            <w:pPr>
              <w:spacing w:before="80" w:after="80"/>
              <w:rPr>
                <w:rFonts w:cs="Arial"/>
                <w:sz w:val="20"/>
                <w:lang w:val="en-NZ"/>
              </w:rPr>
            </w:pPr>
            <w:r w:rsidRPr="007E74E4">
              <w:rPr>
                <w:rFonts w:cs="Arial"/>
                <w:sz w:val="20"/>
                <w:lang w:val="en-NZ"/>
              </w:rPr>
              <w:t>Joy / Chris</w:t>
            </w:r>
          </w:p>
        </w:tc>
      </w:tr>
      <w:tr w:rsidR="007E74E4" w:rsidRPr="007E74E4" w14:paraId="7970B807"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1E4FFA6" w14:textId="77777777" w:rsidR="007E74E4" w:rsidRPr="007E74E4" w:rsidRDefault="007E74E4" w:rsidP="007E74E4">
            <w:pPr>
              <w:spacing w:before="80" w:after="80"/>
              <w:rPr>
                <w:rFonts w:cs="Arial"/>
                <w:sz w:val="20"/>
                <w:lang w:val="en-NZ"/>
              </w:rPr>
            </w:pPr>
            <w:r w:rsidRPr="007E74E4">
              <w:rPr>
                <w:rFonts w:cs="Arial"/>
                <w:sz w:val="20"/>
                <w:lang w:val="en-NZ"/>
              </w:rPr>
              <w:t>4:10 - 4:40pm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9307486" w14:textId="77777777" w:rsidR="007E74E4" w:rsidRPr="007E74E4" w:rsidRDefault="007E74E4" w:rsidP="007E74E4">
            <w:pPr>
              <w:spacing w:before="80" w:after="80"/>
              <w:rPr>
                <w:rFonts w:cs="Arial"/>
                <w:sz w:val="20"/>
                <w:lang w:val="en-NZ"/>
              </w:rPr>
            </w:pPr>
            <w:r w:rsidRPr="007E74E4">
              <w:rPr>
                <w:rFonts w:cs="Arial"/>
                <w:sz w:val="20"/>
                <w:lang w:val="en-NZ"/>
              </w:rPr>
              <w:t>2025 FULL 23850</w:t>
            </w: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2F2FDC4" w14:textId="77777777" w:rsidR="007E74E4" w:rsidRPr="007E74E4" w:rsidRDefault="007E74E4" w:rsidP="007E74E4">
            <w:pPr>
              <w:spacing w:before="80" w:after="80"/>
              <w:rPr>
                <w:rFonts w:cs="Arial"/>
                <w:sz w:val="20"/>
                <w:lang w:val="en-NZ"/>
              </w:rPr>
            </w:pPr>
            <w:r w:rsidRPr="007E74E4">
              <w:rPr>
                <w:rFonts w:cs="Arial"/>
                <w:sz w:val="20"/>
                <w:lang w:val="en-NZ"/>
              </w:rPr>
              <w:t>BP46089: A Study to Assess RO7806881 in Healthy Participants.</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EFE0DCF" w14:textId="77777777" w:rsidR="007E74E4" w:rsidRPr="007E74E4" w:rsidRDefault="007E74E4" w:rsidP="007E74E4">
            <w:pPr>
              <w:spacing w:before="80" w:after="80"/>
              <w:rPr>
                <w:rFonts w:cs="Arial"/>
                <w:sz w:val="20"/>
                <w:lang w:val="en-NZ"/>
              </w:rPr>
            </w:pPr>
            <w:r w:rsidRPr="007E74E4">
              <w:rPr>
                <w:rFonts w:cs="Arial"/>
                <w:sz w:val="20"/>
                <w:lang w:val="en-NZ"/>
              </w:rPr>
              <w:t>Dr Kody Thomas Shaw</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364B495" w14:textId="77777777" w:rsidR="007E74E4" w:rsidRPr="007E74E4" w:rsidRDefault="007E74E4" w:rsidP="007E74E4">
            <w:pPr>
              <w:spacing w:before="80" w:after="80"/>
              <w:rPr>
                <w:rFonts w:cs="Arial"/>
                <w:sz w:val="20"/>
                <w:lang w:val="en-NZ"/>
              </w:rPr>
            </w:pPr>
            <w:r w:rsidRPr="007E74E4">
              <w:rPr>
                <w:rFonts w:cs="Arial"/>
                <w:sz w:val="20"/>
                <w:lang w:val="en-NZ"/>
              </w:rPr>
              <w:t>Kate / CK</w:t>
            </w:r>
          </w:p>
        </w:tc>
      </w:tr>
      <w:tr w:rsidR="007E74E4" w:rsidRPr="007E74E4" w14:paraId="03C38269" w14:textId="77777777" w:rsidTr="007E74E4">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450E724" w14:textId="77777777" w:rsidR="007E74E4" w:rsidRPr="007E74E4" w:rsidRDefault="007E74E4" w:rsidP="007E74E4">
            <w:pPr>
              <w:spacing w:before="80" w:after="80"/>
              <w:rPr>
                <w:rFonts w:cs="Arial"/>
                <w:sz w:val="20"/>
                <w:lang w:val="en-NZ"/>
              </w:rPr>
            </w:pPr>
            <w:r w:rsidRPr="007E74E4">
              <w:rPr>
                <w:rFonts w:cs="Arial"/>
                <w:sz w:val="20"/>
                <w:lang w:val="en-NZ"/>
              </w:rPr>
              <w:t>4:40 - 5:10pm</w:t>
            </w:r>
          </w:p>
        </w:tc>
        <w:tc>
          <w:tcPr>
            <w:tcW w:w="963"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EC040FE" w14:textId="77777777" w:rsidR="007E74E4" w:rsidRPr="007E74E4" w:rsidRDefault="007E74E4" w:rsidP="007E74E4">
            <w:pPr>
              <w:spacing w:before="80" w:after="80"/>
              <w:rPr>
                <w:rFonts w:cs="Arial"/>
                <w:sz w:val="20"/>
                <w:lang w:val="en-NZ"/>
              </w:rPr>
            </w:pPr>
            <w:r w:rsidRPr="007E74E4">
              <w:rPr>
                <w:rFonts w:cs="Arial"/>
                <w:sz w:val="20"/>
                <w:lang w:val="en-NZ"/>
              </w:rPr>
              <w:t>2025 FULL 23720</w:t>
            </w:r>
          </w:p>
        </w:tc>
        <w:tc>
          <w:tcPr>
            <w:tcW w:w="1178"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08A464A" w14:textId="77777777" w:rsidR="007E74E4" w:rsidRPr="007E74E4" w:rsidRDefault="007E74E4" w:rsidP="007E74E4">
            <w:pPr>
              <w:spacing w:before="80" w:after="80"/>
              <w:rPr>
                <w:rFonts w:cs="Arial"/>
                <w:sz w:val="20"/>
                <w:lang w:val="en-NZ"/>
              </w:rPr>
            </w:pPr>
            <w:r w:rsidRPr="007E74E4">
              <w:rPr>
                <w:rFonts w:cs="Arial"/>
                <w:sz w:val="20"/>
                <w:lang w:val="en-NZ"/>
              </w:rPr>
              <w:t>CRMA-1001-101: A Study to Assess CRMA-1001 in Patients with Chronic Hepatitis B</w:t>
            </w:r>
          </w:p>
        </w:tc>
        <w:tc>
          <w:tcPr>
            <w:tcW w:w="859"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3B73B95" w14:textId="77777777" w:rsidR="007E74E4" w:rsidRPr="007E74E4" w:rsidRDefault="007E74E4" w:rsidP="007E74E4">
            <w:pPr>
              <w:spacing w:before="80" w:after="80"/>
              <w:rPr>
                <w:rFonts w:cs="Arial"/>
                <w:sz w:val="20"/>
                <w:lang w:val="en-NZ"/>
              </w:rPr>
            </w:pPr>
            <w:r w:rsidRPr="007E74E4">
              <w:rPr>
                <w:rFonts w:cs="Arial"/>
                <w:sz w:val="20"/>
                <w:lang w:val="en-NZ"/>
              </w:rPr>
              <w:t>Professor Edward Gane</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7758D88" w14:textId="77777777" w:rsidR="007E74E4" w:rsidRPr="007E74E4" w:rsidRDefault="007E74E4" w:rsidP="007E74E4">
            <w:pPr>
              <w:spacing w:before="80" w:after="80"/>
              <w:rPr>
                <w:rFonts w:cs="Arial"/>
                <w:sz w:val="20"/>
                <w:lang w:val="en-NZ"/>
              </w:rPr>
            </w:pPr>
            <w:r w:rsidRPr="007E74E4">
              <w:rPr>
                <w:rFonts w:cs="Arial"/>
                <w:sz w:val="20"/>
                <w:lang w:val="en-NZ"/>
              </w:rPr>
              <w:t>Sandy / Sharon</w:t>
            </w:r>
          </w:p>
        </w:tc>
      </w:tr>
    </w:tbl>
    <w:p w14:paraId="7E6EAE1D" w14:textId="77777777" w:rsidR="007E74E4" w:rsidRPr="007E74E4" w:rsidRDefault="007E74E4" w:rsidP="007E74E4">
      <w:pPr>
        <w:spacing w:before="80" w:after="80"/>
        <w:rPr>
          <w:rFonts w:cs="Arial"/>
          <w:color w:val="FF0000"/>
          <w:sz w:val="20"/>
          <w:lang w:val="en-NZ"/>
        </w:rPr>
      </w:pPr>
      <w:r w:rsidRPr="007E74E4">
        <w:rPr>
          <w:rFonts w:cs="Arial"/>
          <w:color w:val="FF0000"/>
          <w:sz w:val="20"/>
          <w:lang w:val="en-NZ"/>
        </w:rPr>
        <w:t> </w:t>
      </w:r>
    </w:p>
    <w:p w14:paraId="771A82AC" w14:textId="77777777" w:rsidR="007E74E4" w:rsidRPr="007E74E4" w:rsidRDefault="007E74E4" w:rsidP="007E74E4">
      <w:pPr>
        <w:spacing w:before="80" w:after="80"/>
        <w:rPr>
          <w:rFonts w:cs="Arial"/>
          <w:color w:val="FF0000"/>
          <w:sz w:val="20"/>
          <w:lang w:val="en-NZ"/>
        </w:rPr>
      </w:pPr>
    </w:p>
    <w:p w14:paraId="74A5BEEF" w14:textId="77777777" w:rsidR="00194A6A" w:rsidRPr="00A66F2E" w:rsidRDefault="00194A6A" w:rsidP="00194A6A">
      <w:pPr>
        <w:spacing w:before="80" w:after="80"/>
        <w:rPr>
          <w:rFonts w:cs="Arial"/>
          <w:color w:val="FF0000"/>
          <w:sz w:val="20"/>
          <w:lang w:val="en-NZ"/>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200"/>
      </w:tblGrid>
      <w:tr w:rsidR="00517128" w:rsidRPr="00E20390" w14:paraId="3BA3821D" w14:textId="77777777" w:rsidTr="00793F50">
        <w:trPr>
          <w:trHeight w:val="240"/>
        </w:trPr>
        <w:tc>
          <w:tcPr>
            <w:tcW w:w="2700" w:type="dxa"/>
            <w:shd w:val="pct12" w:color="auto" w:fill="FFFFFF"/>
            <w:vAlign w:val="center"/>
          </w:tcPr>
          <w:p w14:paraId="0EA5F3E3" w14:textId="77777777" w:rsidR="00517128" w:rsidRPr="00E20390" w:rsidRDefault="00517128" w:rsidP="00793F50">
            <w:pPr>
              <w:autoSpaceDE w:val="0"/>
              <w:autoSpaceDN w:val="0"/>
              <w:adjustRightInd w:val="0"/>
              <w:rPr>
                <w:sz w:val="16"/>
                <w:szCs w:val="16"/>
              </w:rPr>
            </w:pPr>
            <w:r w:rsidRPr="00E20390">
              <w:rPr>
                <w:b/>
                <w:sz w:val="16"/>
                <w:szCs w:val="16"/>
              </w:rPr>
              <w:t xml:space="preserve">Member Name </w:t>
            </w:r>
            <w:r w:rsidRPr="00E20390">
              <w:rPr>
                <w:sz w:val="16"/>
                <w:szCs w:val="16"/>
              </w:rPr>
              <w:t xml:space="preserve"> </w:t>
            </w:r>
          </w:p>
        </w:tc>
        <w:tc>
          <w:tcPr>
            <w:tcW w:w="2600" w:type="dxa"/>
            <w:shd w:val="pct12" w:color="auto" w:fill="FFFFFF"/>
            <w:vAlign w:val="center"/>
          </w:tcPr>
          <w:p w14:paraId="0F8A1772" w14:textId="77777777" w:rsidR="00517128" w:rsidRPr="00E20390" w:rsidRDefault="00517128" w:rsidP="00793F50">
            <w:pPr>
              <w:autoSpaceDE w:val="0"/>
              <w:autoSpaceDN w:val="0"/>
              <w:adjustRightInd w:val="0"/>
              <w:rPr>
                <w:sz w:val="16"/>
                <w:szCs w:val="16"/>
              </w:rPr>
            </w:pPr>
            <w:r w:rsidRPr="00E20390">
              <w:rPr>
                <w:b/>
                <w:sz w:val="16"/>
                <w:szCs w:val="16"/>
              </w:rPr>
              <w:t xml:space="preserve">Member Category </w:t>
            </w:r>
            <w:r w:rsidRPr="00E20390">
              <w:rPr>
                <w:sz w:val="16"/>
                <w:szCs w:val="16"/>
              </w:rPr>
              <w:t xml:space="preserve"> </w:t>
            </w:r>
          </w:p>
        </w:tc>
        <w:tc>
          <w:tcPr>
            <w:tcW w:w="1300" w:type="dxa"/>
            <w:shd w:val="pct12" w:color="auto" w:fill="FFFFFF"/>
            <w:vAlign w:val="center"/>
          </w:tcPr>
          <w:p w14:paraId="3FB22AEF" w14:textId="77777777" w:rsidR="00517128" w:rsidRPr="00E20390" w:rsidRDefault="00517128" w:rsidP="00793F50">
            <w:pPr>
              <w:autoSpaceDE w:val="0"/>
              <w:autoSpaceDN w:val="0"/>
              <w:adjustRightInd w:val="0"/>
              <w:rPr>
                <w:sz w:val="16"/>
                <w:szCs w:val="16"/>
              </w:rPr>
            </w:pPr>
            <w:r w:rsidRPr="00E20390">
              <w:rPr>
                <w:b/>
                <w:sz w:val="16"/>
                <w:szCs w:val="16"/>
              </w:rPr>
              <w:t xml:space="preserve">Appointed </w:t>
            </w:r>
            <w:r w:rsidRPr="00E20390">
              <w:rPr>
                <w:sz w:val="16"/>
                <w:szCs w:val="16"/>
              </w:rPr>
              <w:t xml:space="preserve"> </w:t>
            </w:r>
          </w:p>
        </w:tc>
        <w:tc>
          <w:tcPr>
            <w:tcW w:w="1200" w:type="dxa"/>
            <w:shd w:val="pct12" w:color="auto" w:fill="FFFFFF"/>
            <w:vAlign w:val="center"/>
          </w:tcPr>
          <w:p w14:paraId="3125E758" w14:textId="77777777" w:rsidR="00517128" w:rsidRPr="00E20390" w:rsidRDefault="00517128" w:rsidP="00793F50">
            <w:pPr>
              <w:autoSpaceDE w:val="0"/>
              <w:autoSpaceDN w:val="0"/>
              <w:adjustRightInd w:val="0"/>
              <w:rPr>
                <w:sz w:val="16"/>
                <w:szCs w:val="16"/>
              </w:rPr>
            </w:pPr>
            <w:r w:rsidRPr="00E20390">
              <w:rPr>
                <w:b/>
                <w:sz w:val="16"/>
                <w:szCs w:val="16"/>
              </w:rPr>
              <w:t xml:space="preserve">Term Expires </w:t>
            </w:r>
            <w:r w:rsidRPr="00E20390">
              <w:rPr>
                <w:sz w:val="16"/>
                <w:szCs w:val="16"/>
              </w:rPr>
              <w:t xml:space="preserve"> </w:t>
            </w:r>
          </w:p>
        </w:tc>
        <w:tc>
          <w:tcPr>
            <w:tcW w:w="1200" w:type="dxa"/>
            <w:shd w:val="pct12" w:color="auto" w:fill="FFFFFF"/>
            <w:vAlign w:val="center"/>
          </w:tcPr>
          <w:p w14:paraId="1628F09D" w14:textId="77777777" w:rsidR="00517128" w:rsidRPr="00E20390" w:rsidRDefault="00517128" w:rsidP="00793F50">
            <w:pPr>
              <w:autoSpaceDE w:val="0"/>
              <w:autoSpaceDN w:val="0"/>
              <w:adjustRightInd w:val="0"/>
              <w:rPr>
                <w:sz w:val="16"/>
                <w:szCs w:val="16"/>
              </w:rPr>
            </w:pPr>
            <w:r w:rsidRPr="00E20390">
              <w:rPr>
                <w:b/>
                <w:sz w:val="16"/>
                <w:szCs w:val="16"/>
              </w:rPr>
              <w:t xml:space="preserve">Apologies? </w:t>
            </w:r>
            <w:r w:rsidRPr="00E20390">
              <w:rPr>
                <w:sz w:val="16"/>
                <w:szCs w:val="16"/>
              </w:rPr>
              <w:t xml:space="preserve"> </w:t>
            </w:r>
          </w:p>
        </w:tc>
      </w:tr>
      <w:tr w:rsidR="00517128" w:rsidRPr="0087365A" w14:paraId="71EA4FB1" w14:textId="77777777" w:rsidTr="00793F50">
        <w:trPr>
          <w:trHeight w:val="280"/>
        </w:trPr>
        <w:tc>
          <w:tcPr>
            <w:tcW w:w="2700" w:type="dxa"/>
          </w:tcPr>
          <w:p w14:paraId="0AC36C87" w14:textId="77777777" w:rsidR="00517128" w:rsidRPr="0087365A" w:rsidRDefault="00517128" w:rsidP="00793F50">
            <w:pPr>
              <w:autoSpaceDE w:val="0"/>
              <w:autoSpaceDN w:val="0"/>
              <w:adjustRightInd w:val="0"/>
              <w:rPr>
                <w:sz w:val="16"/>
                <w:szCs w:val="16"/>
              </w:rPr>
            </w:pPr>
            <w:r w:rsidRPr="0087365A">
              <w:rPr>
                <w:sz w:val="16"/>
                <w:szCs w:val="16"/>
              </w:rPr>
              <w:t xml:space="preserve">Ms Kate O’Connor </w:t>
            </w:r>
          </w:p>
        </w:tc>
        <w:tc>
          <w:tcPr>
            <w:tcW w:w="2600" w:type="dxa"/>
          </w:tcPr>
          <w:p w14:paraId="0627304B" w14:textId="77777777" w:rsidR="00517128" w:rsidRPr="0087365A" w:rsidRDefault="00517128" w:rsidP="00793F50">
            <w:pPr>
              <w:autoSpaceDE w:val="0"/>
              <w:autoSpaceDN w:val="0"/>
              <w:adjustRightInd w:val="0"/>
              <w:rPr>
                <w:sz w:val="16"/>
                <w:szCs w:val="16"/>
              </w:rPr>
            </w:pPr>
            <w:r w:rsidRPr="0087365A">
              <w:rPr>
                <w:sz w:val="16"/>
                <w:szCs w:val="16"/>
              </w:rPr>
              <w:t>Lay (Ethical/Moral reasoning) (Chair)</w:t>
            </w:r>
          </w:p>
        </w:tc>
        <w:tc>
          <w:tcPr>
            <w:tcW w:w="1300" w:type="dxa"/>
          </w:tcPr>
          <w:p w14:paraId="28745808" w14:textId="77777777" w:rsidR="00517128" w:rsidRPr="0087365A" w:rsidRDefault="00517128" w:rsidP="00793F50">
            <w:pPr>
              <w:autoSpaceDE w:val="0"/>
              <w:autoSpaceDN w:val="0"/>
              <w:adjustRightInd w:val="0"/>
              <w:rPr>
                <w:sz w:val="16"/>
                <w:szCs w:val="16"/>
              </w:rPr>
            </w:pPr>
            <w:r w:rsidRPr="0087365A">
              <w:rPr>
                <w:sz w:val="16"/>
                <w:szCs w:val="16"/>
              </w:rPr>
              <w:t>9/06/2025</w:t>
            </w:r>
          </w:p>
        </w:tc>
        <w:tc>
          <w:tcPr>
            <w:tcW w:w="1200" w:type="dxa"/>
          </w:tcPr>
          <w:p w14:paraId="1261F9E2" w14:textId="77777777" w:rsidR="00517128" w:rsidRPr="0087365A" w:rsidRDefault="00517128" w:rsidP="00793F50">
            <w:pPr>
              <w:autoSpaceDE w:val="0"/>
              <w:autoSpaceDN w:val="0"/>
              <w:adjustRightInd w:val="0"/>
              <w:rPr>
                <w:sz w:val="16"/>
                <w:szCs w:val="16"/>
              </w:rPr>
            </w:pPr>
            <w:r w:rsidRPr="0087365A">
              <w:rPr>
                <w:sz w:val="16"/>
                <w:szCs w:val="16"/>
              </w:rPr>
              <w:t>8/06/2030</w:t>
            </w:r>
          </w:p>
        </w:tc>
        <w:tc>
          <w:tcPr>
            <w:tcW w:w="1200" w:type="dxa"/>
          </w:tcPr>
          <w:p w14:paraId="53BC17CF" w14:textId="77777777" w:rsidR="00517128" w:rsidRPr="0087365A" w:rsidRDefault="00517128" w:rsidP="00793F50">
            <w:pPr>
              <w:autoSpaceDE w:val="0"/>
              <w:autoSpaceDN w:val="0"/>
              <w:adjustRightInd w:val="0"/>
              <w:rPr>
                <w:sz w:val="16"/>
                <w:szCs w:val="16"/>
              </w:rPr>
            </w:pPr>
            <w:r w:rsidRPr="0087365A">
              <w:rPr>
                <w:sz w:val="16"/>
                <w:szCs w:val="16"/>
              </w:rPr>
              <w:t>Present</w:t>
            </w:r>
          </w:p>
        </w:tc>
      </w:tr>
      <w:tr w:rsidR="00517128" w:rsidRPr="00E20390" w14:paraId="331A973B" w14:textId="77777777" w:rsidTr="00793F50">
        <w:trPr>
          <w:trHeight w:val="280"/>
        </w:trPr>
        <w:tc>
          <w:tcPr>
            <w:tcW w:w="2700" w:type="dxa"/>
          </w:tcPr>
          <w:p w14:paraId="45001DEE" w14:textId="77777777" w:rsidR="00517128" w:rsidRPr="007D32A1" w:rsidRDefault="00517128" w:rsidP="00793F50">
            <w:pPr>
              <w:autoSpaceDE w:val="0"/>
              <w:autoSpaceDN w:val="0"/>
              <w:adjustRightInd w:val="0"/>
              <w:rPr>
                <w:sz w:val="16"/>
                <w:szCs w:val="16"/>
              </w:rPr>
            </w:pPr>
            <w:r w:rsidRPr="007D32A1">
              <w:rPr>
                <w:sz w:val="16"/>
                <w:szCs w:val="16"/>
              </w:rPr>
              <w:t>Dr Sharon Kletchko</w:t>
            </w:r>
          </w:p>
        </w:tc>
        <w:tc>
          <w:tcPr>
            <w:tcW w:w="2600" w:type="dxa"/>
          </w:tcPr>
          <w:p w14:paraId="30890B34" w14:textId="77777777" w:rsidR="00517128" w:rsidRPr="00E20390" w:rsidRDefault="00517128" w:rsidP="00793F50">
            <w:pPr>
              <w:autoSpaceDE w:val="0"/>
              <w:autoSpaceDN w:val="0"/>
              <w:adjustRightInd w:val="0"/>
              <w:rPr>
                <w:sz w:val="16"/>
                <w:szCs w:val="16"/>
              </w:rPr>
            </w:pPr>
            <w:r w:rsidRPr="00303AC5">
              <w:rPr>
                <w:sz w:val="16"/>
                <w:szCs w:val="16"/>
              </w:rPr>
              <w:t xml:space="preserve">Non-Lay </w:t>
            </w:r>
          </w:p>
        </w:tc>
        <w:tc>
          <w:tcPr>
            <w:tcW w:w="1300" w:type="dxa"/>
          </w:tcPr>
          <w:p w14:paraId="147F9845" w14:textId="77777777" w:rsidR="00517128" w:rsidRPr="00E20390" w:rsidRDefault="00517128" w:rsidP="00793F50">
            <w:pPr>
              <w:autoSpaceDE w:val="0"/>
              <w:autoSpaceDN w:val="0"/>
              <w:adjustRightInd w:val="0"/>
              <w:rPr>
                <w:sz w:val="16"/>
                <w:szCs w:val="16"/>
              </w:rPr>
            </w:pPr>
            <w:r>
              <w:rPr>
                <w:sz w:val="16"/>
                <w:szCs w:val="16"/>
              </w:rPr>
              <w:t>09/06/2025</w:t>
            </w:r>
          </w:p>
        </w:tc>
        <w:tc>
          <w:tcPr>
            <w:tcW w:w="1200" w:type="dxa"/>
          </w:tcPr>
          <w:p w14:paraId="7E014264" w14:textId="77777777" w:rsidR="00517128" w:rsidRPr="00E20390" w:rsidRDefault="00517128" w:rsidP="00793F50">
            <w:pPr>
              <w:autoSpaceDE w:val="0"/>
              <w:autoSpaceDN w:val="0"/>
              <w:adjustRightInd w:val="0"/>
              <w:rPr>
                <w:sz w:val="16"/>
                <w:szCs w:val="16"/>
              </w:rPr>
            </w:pPr>
            <w:r>
              <w:rPr>
                <w:sz w:val="16"/>
                <w:szCs w:val="16"/>
              </w:rPr>
              <w:t>08/06/2029</w:t>
            </w:r>
          </w:p>
        </w:tc>
        <w:tc>
          <w:tcPr>
            <w:tcW w:w="1200" w:type="dxa"/>
          </w:tcPr>
          <w:p w14:paraId="115CE06E" w14:textId="77777777" w:rsidR="00517128" w:rsidRPr="00E20390" w:rsidRDefault="00517128" w:rsidP="00793F50">
            <w:pPr>
              <w:autoSpaceDE w:val="0"/>
              <w:autoSpaceDN w:val="0"/>
              <w:adjustRightInd w:val="0"/>
              <w:rPr>
                <w:sz w:val="16"/>
                <w:szCs w:val="16"/>
              </w:rPr>
            </w:pPr>
            <w:r w:rsidRPr="00303AC5">
              <w:rPr>
                <w:sz w:val="16"/>
                <w:szCs w:val="16"/>
              </w:rPr>
              <w:t xml:space="preserve">Present </w:t>
            </w:r>
          </w:p>
        </w:tc>
      </w:tr>
      <w:tr w:rsidR="00517128" w:rsidRPr="00E20390" w14:paraId="03941A40" w14:textId="77777777" w:rsidTr="00793F50">
        <w:trPr>
          <w:trHeight w:val="280"/>
        </w:trPr>
        <w:tc>
          <w:tcPr>
            <w:tcW w:w="2700" w:type="dxa"/>
          </w:tcPr>
          <w:p w14:paraId="1E287FE9" w14:textId="77777777" w:rsidR="00517128" w:rsidRPr="002E6BD4" w:rsidRDefault="00517128" w:rsidP="00793F50">
            <w:pPr>
              <w:autoSpaceDE w:val="0"/>
              <w:autoSpaceDN w:val="0"/>
              <w:adjustRightInd w:val="0"/>
              <w:rPr>
                <w:sz w:val="16"/>
                <w:szCs w:val="16"/>
              </w:rPr>
            </w:pPr>
            <w:r w:rsidRPr="002E6BD4">
              <w:rPr>
                <w:sz w:val="16"/>
                <w:szCs w:val="16"/>
              </w:rPr>
              <w:t>Dr Chris Hazlewood</w:t>
            </w:r>
          </w:p>
        </w:tc>
        <w:tc>
          <w:tcPr>
            <w:tcW w:w="2600" w:type="dxa"/>
          </w:tcPr>
          <w:p w14:paraId="12BFE072" w14:textId="77777777" w:rsidR="00517128" w:rsidRPr="00E20390" w:rsidRDefault="00517128" w:rsidP="00793F50">
            <w:pPr>
              <w:autoSpaceDE w:val="0"/>
              <w:autoSpaceDN w:val="0"/>
              <w:adjustRightInd w:val="0"/>
              <w:rPr>
                <w:sz w:val="16"/>
                <w:szCs w:val="16"/>
              </w:rPr>
            </w:pPr>
            <w:r w:rsidRPr="00303AC5">
              <w:rPr>
                <w:sz w:val="16"/>
                <w:szCs w:val="16"/>
              </w:rPr>
              <w:t xml:space="preserve">Non-Lay </w:t>
            </w:r>
          </w:p>
        </w:tc>
        <w:tc>
          <w:tcPr>
            <w:tcW w:w="1300" w:type="dxa"/>
          </w:tcPr>
          <w:p w14:paraId="66121DE0" w14:textId="77777777" w:rsidR="00517128" w:rsidRPr="00E20390" w:rsidRDefault="00517128" w:rsidP="00793F50">
            <w:pPr>
              <w:autoSpaceDE w:val="0"/>
              <w:autoSpaceDN w:val="0"/>
              <w:adjustRightInd w:val="0"/>
              <w:rPr>
                <w:sz w:val="16"/>
                <w:szCs w:val="16"/>
              </w:rPr>
            </w:pPr>
            <w:r w:rsidRPr="002E6BD4">
              <w:rPr>
                <w:sz w:val="16"/>
                <w:szCs w:val="16"/>
              </w:rPr>
              <w:t>09/06/2025</w:t>
            </w:r>
          </w:p>
        </w:tc>
        <w:tc>
          <w:tcPr>
            <w:tcW w:w="1200" w:type="dxa"/>
          </w:tcPr>
          <w:p w14:paraId="6010F782" w14:textId="77777777" w:rsidR="00517128" w:rsidRPr="00E20390" w:rsidRDefault="00517128" w:rsidP="00793F50">
            <w:pPr>
              <w:autoSpaceDE w:val="0"/>
              <w:autoSpaceDN w:val="0"/>
              <w:adjustRightInd w:val="0"/>
              <w:rPr>
                <w:sz w:val="16"/>
                <w:szCs w:val="16"/>
              </w:rPr>
            </w:pPr>
            <w:r>
              <w:rPr>
                <w:sz w:val="16"/>
                <w:szCs w:val="16"/>
              </w:rPr>
              <w:t>08/06/2030</w:t>
            </w:r>
          </w:p>
        </w:tc>
        <w:tc>
          <w:tcPr>
            <w:tcW w:w="1200" w:type="dxa"/>
          </w:tcPr>
          <w:p w14:paraId="05F42DF7" w14:textId="77777777" w:rsidR="00517128" w:rsidRPr="00E20390" w:rsidRDefault="00517128" w:rsidP="00793F50">
            <w:pPr>
              <w:autoSpaceDE w:val="0"/>
              <w:autoSpaceDN w:val="0"/>
              <w:adjustRightInd w:val="0"/>
              <w:rPr>
                <w:sz w:val="16"/>
                <w:szCs w:val="16"/>
              </w:rPr>
            </w:pPr>
            <w:r w:rsidRPr="00303AC5">
              <w:rPr>
                <w:sz w:val="16"/>
                <w:szCs w:val="16"/>
              </w:rPr>
              <w:t>Present</w:t>
            </w:r>
          </w:p>
        </w:tc>
      </w:tr>
      <w:tr w:rsidR="002840BF" w:rsidRPr="00E20390" w14:paraId="66D9421E" w14:textId="77777777" w:rsidTr="00793F50">
        <w:trPr>
          <w:trHeight w:val="280"/>
        </w:trPr>
        <w:tc>
          <w:tcPr>
            <w:tcW w:w="2700" w:type="dxa"/>
          </w:tcPr>
          <w:p w14:paraId="63BFC198" w14:textId="7825B499" w:rsidR="002840BF" w:rsidRPr="00E20390" w:rsidRDefault="002840BF" w:rsidP="002840BF">
            <w:pPr>
              <w:autoSpaceDE w:val="0"/>
              <w:autoSpaceDN w:val="0"/>
              <w:adjustRightInd w:val="0"/>
              <w:rPr>
                <w:sz w:val="16"/>
                <w:szCs w:val="16"/>
              </w:rPr>
            </w:pPr>
            <w:r>
              <w:rPr>
                <w:rFonts w:cs="Arial"/>
                <w:sz w:val="16"/>
                <w:szCs w:val="16"/>
              </w:rPr>
              <w:t>Dr Catriona McBean</w:t>
            </w:r>
          </w:p>
        </w:tc>
        <w:tc>
          <w:tcPr>
            <w:tcW w:w="2600" w:type="dxa"/>
          </w:tcPr>
          <w:p w14:paraId="4E72D4D6" w14:textId="4257AF9D" w:rsidR="002840BF" w:rsidRPr="00E20390" w:rsidRDefault="002840BF" w:rsidP="002840BF">
            <w:pPr>
              <w:autoSpaceDE w:val="0"/>
              <w:autoSpaceDN w:val="0"/>
              <w:adjustRightInd w:val="0"/>
              <w:rPr>
                <w:sz w:val="16"/>
                <w:szCs w:val="16"/>
              </w:rPr>
            </w:pPr>
            <w:r>
              <w:rPr>
                <w:rFonts w:cs="Arial"/>
                <w:sz w:val="16"/>
                <w:szCs w:val="16"/>
              </w:rPr>
              <w:t>Lay</w:t>
            </w:r>
          </w:p>
        </w:tc>
        <w:tc>
          <w:tcPr>
            <w:tcW w:w="1300" w:type="dxa"/>
          </w:tcPr>
          <w:p w14:paraId="265BEFCF" w14:textId="41A80A6F" w:rsidR="002840BF" w:rsidRPr="00E20390" w:rsidRDefault="002840BF" w:rsidP="002840BF">
            <w:pPr>
              <w:autoSpaceDE w:val="0"/>
              <w:autoSpaceDN w:val="0"/>
              <w:adjustRightInd w:val="0"/>
              <w:rPr>
                <w:sz w:val="16"/>
                <w:szCs w:val="16"/>
              </w:rPr>
            </w:pPr>
            <w:r>
              <w:rPr>
                <w:rFonts w:cs="Arial"/>
                <w:sz w:val="16"/>
                <w:szCs w:val="16"/>
              </w:rPr>
              <w:t>03/03/2025</w:t>
            </w:r>
          </w:p>
        </w:tc>
        <w:tc>
          <w:tcPr>
            <w:tcW w:w="1200" w:type="dxa"/>
          </w:tcPr>
          <w:p w14:paraId="300B986A" w14:textId="694C0E5D" w:rsidR="002840BF" w:rsidRPr="00E20390" w:rsidRDefault="002840BF" w:rsidP="002840BF">
            <w:pPr>
              <w:autoSpaceDE w:val="0"/>
              <w:autoSpaceDN w:val="0"/>
              <w:adjustRightInd w:val="0"/>
              <w:rPr>
                <w:sz w:val="16"/>
                <w:szCs w:val="16"/>
              </w:rPr>
            </w:pPr>
            <w:r>
              <w:rPr>
                <w:rFonts w:cs="Arial"/>
                <w:sz w:val="16"/>
                <w:szCs w:val="16"/>
              </w:rPr>
              <w:t>02/03/2030</w:t>
            </w:r>
          </w:p>
        </w:tc>
        <w:tc>
          <w:tcPr>
            <w:tcW w:w="1200" w:type="dxa"/>
          </w:tcPr>
          <w:p w14:paraId="47E2E789" w14:textId="37FB72A9" w:rsidR="002840BF" w:rsidRPr="00E20390" w:rsidRDefault="002840BF" w:rsidP="002840BF">
            <w:pPr>
              <w:autoSpaceDE w:val="0"/>
              <w:autoSpaceDN w:val="0"/>
              <w:adjustRightInd w:val="0"/>
              <w:rPr>
                <w:sz w:val="16"/>
                <w:szCs w:val="16"/>
              </w:rPr>
            </w:pPr>
            <w:r>
              <w:rPr>
                <w:rFonts w:cs="Arial"/>
                <w:sz w:val="16"/>
                <w:szCs w:val="16"/>
              </w:rPr>
              <w:t>Present</w:t>
            </w:r>
          </w:p>
        </w:tc>
      </w:tr>
      <w:tr w:rsidR="00517128" w:rsidRPr="00E20390" w14:paraId="12FD2DDC" w14:textId="77777777" w:rsidTr="00793F50">
        <w:trPr>
          <w:trHeight w:val="280"/>
        </w:trPr>
        <w:tc>
          <w:tcPr>
            <w:tcW w:w="2700" w:type="dxa"/>
          </w:tcPr>
          <w:p w14:paraId="37CA6073" w14:textId="77777777" w:rsidR="00517128" w:rsidRPr="007805DB" w:rsidRDefault="00517128" w:rsidP="00793F50">
            <w:pPr>
              <w:autoSpaceDE w:val="0"/>
              <w:autoSpaceDN w:val="0"/>
              <w:adjustRightInd w:val="0"/>
              <w:rPr>
                <w:sz w:val="16"/>
                <w:szCs w:val="16"/>
              </w:rPr>
            </w:pPr>
            <w:r w:rsidRPr="007805DB">
              <w:rPr>
                <w:sz w:val="16"/>
                <w:szCs w:val="16"/>
              </w:rPr>
              <w:t>Dr Cheng Kai Jin</w:t>
            </w:r>
          </w:p>
        </w:tc>
        <w:tc>
          <w:tcPr>
            <w:tcW w:w="2600" w:type="dxa"/>
          </w:tcPr>
          <w:p w14:paraId="69E2F6AA" w14:textId="77777777" w:rsidR="00517128" w:rsidRPr="00E20390" w:rsidRDefault="00517128" w:rsidP="00793F50">
            <w:pPr>
              <w:autoSpaceDE w:val="0"/>
              <w:autoSpaceDN w:val="0"/>
              <w:adjustRightInd w:val="0"/>
              <w:rPr>
                <w:sz w:val="16"/>
                <w:szCs w:val="16"/>
              </w:rPr>
            </w:pPr>
            <w:r>
              <w:rPr>
                <w:sz w:val="16"/>
                <w:szCs w:val="16"/>
              </w:rPr>
              <w:t xml:space="preserve">Non-Lay </w:t>
            </w:r>
          </w:p>
        </w:tc>
        <w:tc>
          <w:tcPr>
            <w:tcW w:w="1300" w:type="dxa"/>
          </w:tcPr>
          <w:p w14:paraId="431DBE43" w14:textId="77777777" w:rsidR="00517128" w:rsidRPr="00E20390" w:rsidRDefault="00517128" w:rsidP="00793F50">
            <w:pPr>
              <w:autoSpaceDE w:val="0"/>
              <w:autoSpaceDN w:val="0"/>
              <w:adjustRightInd w:val="0"/>
              <w:rPr>
                <w:sz w:val="16"/>
                <w:szCs w:val="16"/>
              </w:rPr>
            </w:pPr>
            <w:r w:rsidRPr="00167CF2">
              <w:rPr>
                <w:sz w:val="16"/>
                <w:szCs w:val="16"/>
              </w:rPr>
              <w:t>09/06/2025</w:t>
            </w:r>
          </w:p>
        </w:tc>
        <w:tc>
          <w:tcPr>
            <w:tcW w:w="1200" w:type="dxa"/>
          </w:tcPr>
          <w:p w14:paraId="6718D665" w14:textId="77777777" w:rsidR="00517128" w:rsidRPr="00E20390" w:rsidRDefault="00517128" w:rsidP="00793F50">
            <w:pPr>
              <w:autoSpaceDE w:val="0"/>
              <w:autoSpaceDN w:val="0"/>
              <w:adjustRightInd w:val="0"/>
              <w:rPr>
                <w:sz w:val="16"/>
                <w:szCs w:val="16"/>
              </w:rPr>
            </w:pPr>
            <w:r>
              <w:rPr>
                <w:sz w:val="16"/>
                <w:szCs w:val="16"/>
              </w:rPr>
              <w:t>08/06/2028</w:t>
            </w:r>
          </w:p>
        </w:tc>
        <w:tc>
          <w:tcPr>
            <w:tcW w:w="1200" w:type="dxa"/>
          </w:tcPr>
          <w:p w14:paraId="3EE5DA86" w14:textId="77777777" w:rsidR="00517128" w:rsidRPr="00E20390" w:rsidRDefault="00517128" w:rsidP="00793F50">
            <w:pPr>
              <w:autoSpaceDE w:val="0"/>
              <w:autoSpaceDN w:val="0"/>
              <w:adjustRightInd w:val="0"/>
              <w:rPr>
                <w:sz w:val="16"/>
                <w:szCs w:val="16"/>
              </w:rPr>
            </w:pPr>
            <w:r>
              <w:rPr>
                <w:sz w:val="16"/>
                <w:szCs w:val="16"/>
              </w:rPr>
              <w:t>Present</w:t>
            </w:r>
          </w:p>
        </w:tc>
      </w:tr>
      <w:tr w:rsidR="00CF0441" w:rsidRPr="00E20390" w14:paraId="267DE0BB" w14:textId="77777777" w:rsidTr="00793F50">
        <w:trPr>
          <w:trHeight w:val="280"/>
        </w:trPr>
        <w:tc>
          <w:tcPr>
            <w:tcW w:w="2700" w:type="dxa"/>
          </w:tcPr>
          <w:p w14:paraId="15D508F9" w14:textId="6BD1F88F" w:rsidR="00CF0441" w:rsidRPr="00E20390" w:rsidRDefault="00CF0441" w:rsidP="00CF0441">
            <w:pPr>
              <w:autoSpaceDE w:val="0"/>
              <w:autoSpaceDN w:val="0"/>
              <w:adjustRightInd w:val="0"/>
              <w:rPr>
                <w:sz w:val="16"/>
                <w:szCs w:val="16"/>
              </w:rPr>
            </w:pPr>
            <w:r>
              <w:rPr>
                <w:sz w:val="16"/>
                <w:szCs w:val="16"/>
              </w:rPr>
              <w:t>Dr Andrea Furuya</w:t>
            </w:r>
          </w:p>
        </w:tc>
        <w:tc>
          <w:tcPr>
            <w:tcW w:w="2600" w:type="dxa"/>
          </w:tcPr>
          <w:p w14:paraId="28C5E6D7" w14:textId="44A05193" w:rsidR="00CF0441" w:rsidRPr="00E20390" w:rsidRDefault="00CF0441" w:rsidP="00CF0441">
            <w:pPr>
              <w:autoSpaceDE w:val="0"/>
              <w:autoSpaceDN w:val="0"/>
              <w:adjustRightInd w:val="0"/>
              <w:rPr>
                <w:sz w:val="16"/>
                <w:szCs w:val="16"/>
              </w:rPr>
            </w:pPr>
            <w:r>
              <w:rPr>
                <w:sz w:val="16"/>
                <w:szCs w:val="16"/>
              </w:rPr>
              <w:t>Non-Lay</w:t>
            </w:r>
          </w:p>
        </w:tc>
        <w:tc>
          <w:tcPr>
            <w:tcW w:w="1300" w:type="dxa"/>
          </w:tcPr>
          <w:p w14:paraId="4B358A4A" w14:textId="52F0D9E2" w:rsidR="00CF0441" w:rsidRPr="00E20390" w:rsidRDefault="00CF0441" w:rsidP="00CF0441">
            <w:pPr>
              <w:autoSpaceDE w:val="0"/>
              <w:autoSpaceDN w:val="0"/>
              <w:adjustRightInd w:val="0"/>
              <w:rPr>
                <w:sz w:val="16"/>
                <w:szCs w:val="16"/>
              </w:rPr>
            </w:pPr>
            <w:r>
              <w:rPr>
                <w:sz w:val="16"/>
                <w:szCs w:val="16"/>
              </w:rPr>
              <w:t>03/03/2025</w:t>
            </w:r>
          </w:p>
        </w:tc>
        <w:tc>
          <w:tcPr>
            <w:tcW w:w="1200" w:type="dxa"/>
          </w:tcPr>
          <w:p w14:paraId="60071DF6" w14:textId="3F7218EE" w:rsidR="00CF0441" w:rsidRPr="00E20390" w:rsidRDefault="00CF0441" w:rsidP="00CF0441">
            <w:pPr>
              <w:autoSpaceDE w:val="0"/>
              <w:autoSpaceDN w:val="0"/>
              <w:adjustRightInd w:val="0"/>
              <w:rPr>
                <w:sz w:val="16"/>
                <w:szCs w:val="16"/>
              </w:rPr>
            </w:pPr>
            <w:r>
              <w:rPr>
                <w:sz w:val="16"/>
                <w:szCs w:val="16"/>
              </w:rPr>
              <w:t>02/03/2029</w:t>
            </w:r>
          </w:p>
        </w:tc>
        <w:tc>
          <w:tcPr>
            <w:tcW w:w="1200" w:type="dxa"/>
          </w:tcPr>
          <w:p w14:paraId="0C15417C" w14:textId="25C50ED1" w:rsidR="00CF0441" w:rsidRPr="00E20390" w:rsidRDefault="00CF0441" w:rsidP="00CF0441">
            <w:pPr>
              <w:autoSpaceDE w:val="0"/>
              <w:autoSpaceDN w:val="0"/>
              <w:adjustRightInd w:val="0"/>
              <w:rPr>
                <w:sz w:val="16"/>
                <w:szCs w:val="16"/>
              </w:rPr>
            </w:pPr>
            <w:r>
              <w:rPr>
                <w:sz w:val="16"/>
                <w:szCs w:val="16"/>
              </w:rPr>
              <w:t>Present</w:t>
            </w:r>
          </w:p>
        </w:tc>
      </w:tr>
      <w:tr w:rsidR="00517128" w14:paraId="7A094871" w14:textId="77777777" w:rsidTr="00793F50">
        <w:trPr>
          <w:trHeight w:val="280"/>
        </w:trPr>
        <w:tc>
          <w:tcPr>
            <w:tcW w:w="2700" w:type="dxa"/>
          </w:tcPr>
          <w:p w14:paraId="46231FA1" w14:textId="77777777" w:rsidR="00517128" w:rsidRDefault="00517128" w:rsidP="00793F50">
            <w:pPr>
              <w:autoSpaceDE w:val="0"/>
              <w:autoSpaceDN w:val="0"/>
              <w:adjustRightInd w:val="0"/>
              <w:rPr>
                <w:sz w:val="16"/>
                <w:szCs w:val="16"/>
              </w:rPr>
            </w:pPr>
            <w:r w:rsidRPr="00270760">
              <w:rPr>
                <w:sz w:val="16"/>
                <w:szCs w:val="16"/>
              </w:rPr>
              <w:t>Dr Joy Panoho</w:t>
            </w:r>
          </w:p>
        </w:tc>
        <w:tc>
          <w:tcPr>
            <w:tcW w:w="2600" w:type="dxa"/>
          </w:tcPr>
          <w:p w14:paraId="4C813815" w14:textId="77777777" w:rsidR="00517128" w:rsidRPr="00E20390" w:rsidRDefault="00517128" w:rsidP="00793F50">
            <w:pPr>
              <w:autoSpaceDE w:val="0"/>
              <w:autoSpaceDN w:val="0"/>
              <w:adjustRightInd w:val="0"/>
              <w:rPr>
                <w:sz w:val="16"/>
                <w:szCs w:val="16"/>
              </w:rPr>
            </w:pPr>
            <w:r>
              <w:rPr>
                <w:sz w:val="16"/>
                <w:szCs w:val="16"/>
              </w:rPr>
              <w:t>Lay</w:t>
            </w:r>
          </w:p>
        </w:tc>
        <w:tc>
          <w:tcPr>
            <w:tcW w:w="1300" w:type="dxa"/>
          </w:tcPr>
          <w:p w14:paraId="14515A3E" w14:textId="77777777" w:rsidR="00517128" w:rsidRDefault="00517128" w:rsidP="00793F50">
            <w:pPr>
              <w:autoSpaceDE w:val="0"/>
              <w:autoSpaceDN w:val="0"/>
              <w:adjustRightInd w:val="0"/>
              <w:rPr>
                <w:sz w:val="16"/>
                <w:szCs w:val="16"/>
              </w:rPr>
            </w:pPr>
            <w:r>
              <w:rPr>
                <w:sz w:val="16"/>
                <w:szCs w:val="16"/>
              </w:rPr>
              <w:t>03/03/2025</w:t>
            </w:r>
          </w:p>
        </w:tc>
        <w:tc>
          <w:tcPr>
            <w:tcW w:w="1200" w:type="dxa"/>
          </w:tcPr>
          <w:p w14:paraId="0FFFC37C" w14:textId="77777777" w:rsidR="00517128" w:rsidRDefault="00517128" w:rsidP="00793F50">
            <w:pPr>
              <w:autoSpaceDE w:val="0"/>
              <w:autoSpaceDN w:val="0"/>
              <w:adjustRightInd w:val="0"/>
              <w:rPr>
                <w:sz w:val="16"/>
                <w:szCs w:val="16"/>
              </w:rPr>
            </w:pPr>
            <w:r>
              <w:rPr>
                <w:sz w:val="16"/>
                <w:szCs w:val="16"/>
              </w:rPr>
              <w:t>02/02/2030</w:t>
            </w:r>
          </w:p>
        </w:tc>
        <w:tc>
          <w:tcPr>
            <w:tcW w:w="1200" w:type="dxa"/>
          </w:tcPr>
          <w:p w14:paraId="61FB200C" w14:textId="77777777" w:rsidR="00517128" w:rsidRDefault="00517128" w:rsidP="00793F50">
            <w:pPr>
              <w:autoSpaceDE w:val="0"/>
              <w:autoSpaceDN w:val="0"/>
              <w:adjustRightInd w:val="0"/>
              <w:rPr>
                <w:sz w:val="16"/>
                <w:szCs w:val="16"/>
              </w:rPr>
            </w:pPr>
            <w:r>
              <w:rPr>
                <w:sz w:val="16"/>
                <w:szCs w:val="16"/>
              </w:rPr>
              <w:t>Present</w:t>
            </w:r>
          </w:p>
        </w:tc>
      </w:tr>
      <w:tr w:rsidR="00517128" w14:paraId="28B1D7DD" w14:textId="77777777" w:rsidTr="00793F50">
        <w:trPr>
          <w:trHeight w:val="280"/>
        </w:trPr>
        <w:tc>
          <w:tcPr>
            <w:tcW w:w="2700" w:type="dxa"/>
          </w:tcPr>
          <w:p w14:paraId="512D2052" w14:textId="77777777" w:rsidR="00517128" w:rsidRPr="00E1629D" w:rsidRDefault="00517128" w:rsidP="00793F50">
            <w:pPr>
              <w:autoSpaceDE w:val="0"/>
              <w:autoSpaceDN w:val="0"/>
              <w:adjustRightInd w:val="0"/>
              <w:rPr>
                <w:sz w:val="16"/>
                <w:szCs w:val="16"/>
              </w:rPr>
            </w:pPr>
            <w:r w:rsidRPr="00E1629D">
              <w:rPr>
                <w:sz w:val="16"/>
                <w:szCs w:val="16"/>
              </w:rPr>
              <w:t>Dr Amy Chan</w:t>
            </w:r>
          </w:p>
        </w:tc>
        <w:tc>
          <w:tcPr>
            <w:tcW w:w="2600" w:type="dxa"/>
          </w:tcPr>
          <w:p w14:paraId="4B3DBAA3" w14:textId="77777777" w:rsidR="00517128" w:rsidRDefault="00517128" w:rsidP="00793F50">
            <w:pPr>
              <w:autoSpaceDE w:val="0"/>
              <w:autoSpaceDN w:val="0"/>
              <w:adjustRightInd w:val="0"/>
              <w:rPr>
                <w:sz w:val="16"/>
                <w:szCs w:val="16"/>
              </w:rPr>
            </w:pPr>
            <w:r>
              <w:rPr>
                <w:sz w:val="16"/>
                <w:szCs w:val="16"/>
              </w:rPr>
              <w:t>Non-Lay</w:t>
            </w:r>
          </w:p>
        </w:tc>
        <w:tc>
          <w:tcPr>
            <w:tcW w:w="1300" w:type="dxa"/>
          </w:tcPr>
          <w:p w14:paraId="1A2DD8AF" w14:textId="77777777" w:rsidR="00517128" w:rsidRDefault="00517128" w:rsidP="00793F50">
            <w:pPr>
              <w:autoSpaceDE w:val="0"/>
              <w:autoSpaceDN w:val="0"/>
              <w:adjustRightInd w:val="0"/>
              <w:rPr>
                <w:sz w:val="16"/>
                <w:szCs w:val="16"/>
              </w:rPr>
            </w:pPr>
            <w:r w:rsidRPr="00167CF2">
              <w:rPr>
                <w:sz w:val="16"/>
                <w:szCs w:val="16"/>
              </w:rPr>
              <w:t>09/06/2025</w:t>
            </w:r>
          </w:p>
        </w:tc>
        <w:tc>
          <w:tcPr>
            <w:tcW w:w="1200" w:type="dxa"/>
          </w:tcPr>
          <w:p w14:paraId="6BDE6067" w14:textId="77777777" w:rsidR="00517128" w:rsidRDefault="00517128" w:rsidP="00793F50">
            <w:pPr>
              <w:autoSpaceDE w:val="0"/>
              <w:autoSpaceDN w:val="0"/>
              <w:adjustRightInd w:val="0"/>
              <w:rPr>
                <w:sz w:val="16"/>
                <w:szCs w:val="16"/>
              </w:rPr>
            </w:pPr>
            <w:r>
              <w:rPr>
                <w:sz w:val="16"/>
                <w:szCs w:val="16"/>
              </w:rPr>
              <w:t>13/07/2030</w:t>
            </w:r>
          </w:p>
        </w:tc>
        <w:tc>
          <w:tcPr>
            <w:tcW w:w="1200" w:type="dxa"/>
          </w:tcPr>
          <w:p w14:paraId="4D253D6A" w14:textId="0B022527" w:rsidR="00517128" w:rsidRDefault="00517128" w:rsidP="00793F50">
            <w:pPr>
              <w:autoSpaceDE w:val="0"/>
              <w:autoSpaceDN w:val="0"/>
              <w:adjustRightInd w:val="0"/>
              <w:rPr>
                <w:sz w:val="16"/>
                <w:szCs w:val="16"/>
              </w:rPr>
            </w:pPr>
            <w:r>
              <w:rPr>
                <w:sz w:val="16"/>
                <w:szCs w:val="16"/>
              </w:rPr>
              <w:t>Apology</w:t>
            </w:r>
          </w:p>
        </w:tc>
      </w:tr>
      <w:tr w:rsidR="00517128" w14:paraId="38338215" w14:textId="77777777" w:rsidTr="00793F50">
        <w:trPr>
          <w:trHeight w:val="280"/>
        </w:trPr>
        <w:tc>
          <w:tcPr>
            <w:tcW w:w="2700" w:type="dxa"/>
          </w:tcPr>
          <w:p w14:paraId="49B2F048" w14:textId="77777777" w:rsidR="00517128" w:rsidRPr="00E1629D" w:rsidRDefault="00517128" w:rsidP="00793F50">
            <w:pPr>
              <w:autoSpaceDE w:val="0"/>
              <w:autoSpaceDN w:val="0"/>
              <w:adjustRightInd w:val="0"/>
              <w:rPr>
                <w:sz w:val="16"/>
                <w:szCs w:val="16"/>
              </w:rPr>
            </w:pPr>
            <w:bookmarkStart w:id="0" w:name="_Hlk209612953"/>
            <w:r w:rsidRPr="00E1629D">
              <w:rPr>
                <w:sz w:val="16"/>
                <w:szCs w:val="16"/>
              </w:rPr>
              <w:t>Associate Professor John Pearson</w:t>
            </w:r>
          </w:p>
        </w:tc>
        <w:tc>
          <w:tcPr>
            <w:tcW w:w="2600" w:type="dxa"/>
          </w:tcPr>
          <w:p w14:paraId="70B8E06E" w14:textId="77777777" w:rsidR="00517128" w:rsidRDefault="00517128" w:rsidP="00793F50">
            <w:pPr>
              <w:autoSpaceDE w:val="0"/>
              <w:autoSpaceDN w:val="0"/>
              <w:adjustRightInd w:val="0"/>
              <w:rPr>
                <w:sz w:val="16"/>
                <w:szCs w:val="16"/>
              </w:rPr>
            </w:pPr>
            <w:r>
              <w:rPr>
                <w:sz w:val="16"/>
                <w:szCs w:val="16"/>
              </w:rPr>
              <w:t>Non-Lay</w:t>
            </w:r>
          </w:p>
        </w:tc>
        <w:tc>
          <w:tcPr>
            <w:tcW w:w="1300" w:type="dxa"/>
          </w:tcPr>
          <w:p w14:paraId="7F86D9D6" w14:textId="77777777" w:rsidR="00517128" w:rsidRDefault="00517128" w:rsidP="00793F50">
            <w:pPr>
              <w:autoSpaceDE w:val="0"/>
              <w:autoSpaceDN w:val="0"/>
              <w:adjustRightInd w:val="0"/>
              <w:rPr>
                <w:sz w:val="16"/>
                <w:szCs w:val="16"/>
              </w:rPr>
            </w:pPr>
            <w:r w:rsidRPr="00167CF2">
              <w:rPr>
                <w:sz w:val="16"/>
                <w:szCs w:val="16"/>
              </w:rPr>
              <w:t>09/06/2025</w:t>
            </w:r>
          </w:p>
        </w:tc>
        <w:tc>
          <w:tcPr>
            <w:tcW w:w="1200" w:type="dxa"/>
          </w:tcPr>
          <w:p w14:paraId="735FECF0" w14:textId="77777777" w:rsidR="00517128" w:rsidRDefault="00517128" w:rsidP="00793F50">
            <w:pPr>
              <w:autoSpaceDE w:val="0"/>
              <w:autoSpaceDN w:val="0"/>
              <w:adjustRightInd w:val="0"/>
              <w:rPr>
                <w:sz w:val="16"/>
                <w:szCs w:val="16"/>
              </w:rPr>
            </w:pPr>
            <w:r>
              <w:rPr>
                <w:sz w:val="16"/>
                <w:szCs w:val="16"/>
              </w:rPr>
              <w:t>08/06/2029</w:t>
            </w:r>
          </w:p>
        </w:tc>
        <w:tc>
          <w:tcPr>
            <w:tcW w:w="1200" w:type="dxa"/>
          </w:tcPr>
          <w:p w14:paraId="42119951" w14:textId="7D12ADE8" w:rsidR="00517128" w:rsidRDefault="00517128" w:rsidP="00793F50">
            <w:pPr>
              <w:autoSpaceDE w:val="0"/>
              <w:autoSpaceDN w:val="0"/>
              <w:adjustRightInd w:val="0"/>
              <w:rPr>
                <w:sz w:val="16"/>
                <w:szCs w:val="16"/>
              </w:rPr>
            </w:pPr>
            <w:r>
              <w:rPr>
                <w:sz w:val="16"/>
                <w:szCs w:val="16"/>
              </w:rPr>
              <w:t>Apology</w:t>
            </w:r>
          </w:p>
        </w:tc>
      </w:tr>
      <w:bookmarkEnd w:id="0"/>
      <w:tr w:rsidR="001C1E8C" w14:paraId="63856FAC" w14:textId="77777777" w:rsidTr="00793F50">
        <w:trPr>
          <w:trHeight w:val="280"/>
        </w:trPr>
        <w:tc>
          <w:tcPr>
            <w:tcW w:w="2700" w:type="dxa"/>
          </w:tcPr>
          <w:p w14:paraId="2B122850" w14:textId="1463F0DA" w:rsidR="001C1E8C" w:rsidRPr="00E1629D" w:rsidRDefault="001C1E8C" w:rsidP="001C1E8C">
            <w:pPr>
              <w:autoSpaceDE w:val="0"/>
              <w:autoSpaceDN w:val="0"/>
              <w:adjustRightInd w:val="0"/>
              <w:rPr>
                <w:sz w:val="16"/>
                <w:szCs w:val="16"/>
              </w:rPr>
            </w:pPr>
            <w:r w:rsidRPr="00E20390">
              <w:rPr>
                <w:sz w:val="16"/>
                <w:szCs w:val="16"/>
              </w:rPr>
              <w:t xml:space="preserve">Mrs Sandy Gill </w:t>
            </w:r>
          </w:p>
        </w:tc>
        <w:tc>
          <w:tcPr>
            <w:tcW w:w="2600" w:type="dxa"/>
          </w:tcPr>
          <w:p w14:paraId="72A13FE1" w14:textId="106E3779" w:rsidR="001C1E8C" w:rsidRDefault="001C1E8C" w:rsidP="001C1E8C">
            <w:pPr>
              <w:autoSpaceDE w:val="0"/>
              <w:autoSpaceDN w:val="0"/>
              <w:adjustRightInd w:val="0"/>
              <w:rPr>
                <w:sz w:val="16"/>
                <w:szCs w:val="16"/>
              </w:rPr>
            </w:pPr>
            <w:r w:rsidRPr="00E20390">
              <w:rPr>
                <w:sz w:val="16"/>
                <w:szCs w:val="16"/>
              </w:rPr>
              <w:t>Lay (</w:t>
            </w:r>
            <w:r>
              <w:rPr>
                <w:sz w:val="16"/>
                <w:szCs w:val="16"/>
              </w:rPr>
              <w:t>C</w:t>
            </w:r>
            <w:r w:rsidRPr="00E20390">
              <w:rPr>
                <w:sz w:val="16"/>
                <w:szCs w:val="16"/>
              </w:rPr>
              <w:t>onsumer/</w:t>
            </w:r>
            <w:r>
              <w:rPr>
                <w:sz w:val="16"/>
                <w:szCs w:val="16"/>
              </w:rPr>
              <w:t>C</w:t>
            </w:r>
            <w:r w:rsidRPr="00E20390">
              <w:rPr>
                <w:sz w:val="16"/>
                <w:szCs w:val="16"/>
              </w:rPr>
              <w:t xml:space="preserve">ommunity perspectives) </w:t>
            </w:r>
          </w:p>
        </w:tc>
        <w:tc>
          <w:tcPr>
            <w:tcW w:w="1300" w:type="dxa"/>
          </w:tcPr>
          <w:p w14:paraId="2F1C8B22" w14:textId="557AD65C" w:rsidR="001C1E8C" w:rsidRPr="00167CF2" w:rsidRDefault="001C1E8C" w:rsidP="001C1E8C">
            <w:pPr>
              <w:autoSpaceDE w:val="0"/>
              <w:autoSpaceDN w:val="0"/>
              <w:adjustRightInd w:val="0"/>
              <w:rPr>
                <w:sz w:val="16"/>
                <w:szCs w:val="16"/>
              </w:rPr>
            </w:pPr>
            <w:r w:rsidRPr="00E20390">
              <w:rPr>
                <w:sz w:val="16"/>
                <w:szCs w:val="16"/>
              </w:rPr>
              <w:t xml:space="preserve">22/05/2020 </w:t>
            </w:r>
          </w:p>
        </w:tc>
        <w:tc>
          <w:tcPr>
            <w:tcW w:w="1200" w:type="dxa"/>
          </w:tcPr>
          <w:p w14:paraId="75125C82" w14:textId="60CA88F9" w:rsidR="001C1E8C" w:rsidRDefault="001C1E8C" w:rsidP="001C1E8C">
            <w:pPr>
              <w:autoSpaceDE w:val="0"/>
              <w:autoSpaceDN w:val="0"/>
              <w:adjustRightInd w:val="0"/>
              <w:rPr>
                <w:sz w:val="16"/>
                <w:szCs w:val="16"/>
              </w:rPr>
            </w:pPr>
            <w:r w:rsidRPr="00E20390">
              <w:rPr>
                <w:sz w:val="16"/>
                <w:szCs w:val="16"/>
              </w:rPr>
              <w:t xml:space="preserve">22/05/2023 </w:t>
            </w:r>
          </w:p>
        </w:tc>
        <w:tc>
          <w:tcPr>
            <w:tcW w:w="1200" w:type="dxa"/>
          </w:tcPr>
          <w:p w14:paraId="5C73DA2A" w14:textId="6FD1530D" w:rsidR="001C1E8C" w:rsidRDefault="001C1E8C" w:rsidP="001C1E8C">
            <w:pPr>
              <w:autoSpaceDE w:val="0"/>
              <w:autoSpaceDN w:val="0"/>
              <w:adjustRightInd w:val="0"/>
              <w:rPr>
                <w:sz w:val="16"/>
                <w:szCs w:val="16"/>
              </w:rPr>
            </w:pPr>
            <w:r w:rsidRPr="00E20390">
              <w:rPr>
                <w:sz w:val="16"/>
                <w:szCs w:val="16"/>
              </w:rPr>
              <w:t xml:space="preserve">Present </w:t>
            </w:r>
          </w:p>
        </w:tc>
      </w:tr>
    </w:tbl>
    <w:p w14:paraId="41134B03" w14:textId="6F3B04AB" w:rsidR="00E24E77" w:rsidRDefault="00E24E77"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29899F32" w:rsidR="00A66F2E" w:rsidRPr="003509EC" w:rsidRDefault="00A66F2E" w:rsidP="00A66F2E">
      <w:pPr>
        <w:spacing w:before="80" w:after="80"/>
        <w:rPr>
          <w:rFonts w:cs="Arial"/>
          <w:szCs w:val="22"/>
          <w:lang w:val="en-NZ"/>
        </w:rPr>
      </w:pPr>
      <w:r w:rsidRPr="003509EC">
        <w:rPr>
          <w:rFonts w:cs="Arial"/>
          <w:szCs w:val="22"/>
          <w:lang w:val="en-NZ"/>
        </w:rPr>
        <w:t xml:space="preserve">The Chair opened the meeting at </w:t>
      </w:r>
      <w:r w:rsidR="004A6A4E" w:rsidRPr="003509EC">
        <w:rPr>
          <w:rFonts w:cs="Arial"/>
          <w:szCs w:val="22"/>
          <w:lang w:val="en-NZ"/>
        </w:rPr>
        <w:t>10:00am</w:t>
      </w:r>
      <w:r w:rsidRPr="003509EC">
        <w:rPr>
          <w:rFonts w:cs="Arial"/>
          <w:szCs w:val="22"/>
          <w:lang w:val="en-NZ"/>
        </w:rPr>
        <w:t xml:space="preserve"> and welcomed Committee members, noting that apologies had been received from</w:t>
      </w:r>
      <w:r w:rsidR="004A6A4E" w:rsidRPr="003509EC">
        <w:rPr>
          <w:rFonts w:cs="Arial"/>
          <w:szCs w:val="22"/>
          <w:lang w:val="en-NZ"/>
        </w:rPr>
        <w:t xml:space="preserve"> </w:t>
      </w:r>
      <w:r w:rsidR="00517128" w:rsidRPr="003509EC">
        <w:rPr>
          <w:rFonts w:cs="Arial"/>
          <w:szCs w:val="22"/>
          <w:lang w:val="en-NZ"/>
        </w:rPr>
        <w:t>Associate Professor John Pearson and Dr Amy Chan</w:t>
      </w:r>
      <w:r w:rsidR="00DB7572" w:rsidRPr="003509EC">
        <w:rPr>
          <w:rFonts w:cs="Arial"/>
          <w:szCs w:val="22"/>
          <w:lang w:val="en-NZ"/>
        </w:rPr>
        <w:br/>
      </w:r>
      <w:r w:rsidR="00DB7572" w:rsidRPr="003509EC">
        <w:rPr>
          <w:rFonts w:cs="Arial"/>
          <w:szCs w:val="22"/>
          <w:lang w:val="en-NZ"/>
        </w:rPr>
        <w:br/>
        <w:t xml:space="preserve">The Chair noted that it would be necessary to co-opt members of other HDECs in accordance with the Standard Operating Procedures. </w:t>
      </w:r>
      <w:r w:rsidR="001C1E8C" w:rsidRPr="003509EC">
        <w:rPr>
          <w:rFonts w:cs="Arial"/>
          <w:szCs w:val="22"/>
          <w:lang w:val="en-NZ"/>
        </w:rPr>
        <w:t>Dr Catriona McBean,</w:t>
      </w:r>
      <w:r w:rsidR="00DB7572" w:rsidRPr="003509EC">
        <w:rPr>
          <w:rFonts w:cs="Arial"/>
          <w:szCs w:val="22"/>
          <w:lang w:val="en-NZ"/>
        </w:rPr>
        <w:t xml:space="preserve"> </w:t>
      </w:r>
      <w:r w:rsidR="001C1E8C" w:rsidRPr="003509EC">
        <w:rPr>
          <w:rFonts w:cs="Arial"/>
          <w:szCs w:val="22"/>
          <w:lang w:val="en-NZ"/>
        </w:rPr>
        <w:t xml:space="preserve">Dr Andrea Furuya, and Mrs Sandy Gill </w:t>
      </w:r>
      <w:r w:rsidR="00DB7572" w:rsidRPr="003509EC">
        <w:rPr>
          <w:rFonts w:cs="Arial"/>
          <w:szCs w:val="22"/>
          <w:lang w:val="en-NZ"/>
        </w:rPr>
        <w:t>confirmed their eligibility</w:t>
      </w:r>
      <w:r w:rsidR="00551140" w:rsidRPr="003509EC">
        <w:rPr>
          <w:rFonts w:cs="Arial"/>
          <w:szCs w:val="22"/>
          <w:lang w:val="en-NZ"/>
        </w:rPr>
        <w:t xml:space="preserve"> </w:t>
      </w:r>
      <w:r w:rsidR="00DB7572" w:rsidRPr="003509EC">
        <w:rPr>
          <w:rFonts w:cs="Arial"/>
          <w:szCs w:val="22"/>
          <w:lang w:val="en-NZ"/>
        </w:rPr>
        <w:t xml:space="preserve">and were co-opted by the Chair as </w:t>
      </w:r>
      <w:r w:rsidR="00866594" w:rsidRPr="003509EC">
        <w:rPr>
          <w:rFonts w:cs="Arial"/>
          <w:szCs w:val="22"/>
          <w:lang w:val="en-NZ"/>
        </w:rPr>
        <w:t xml:space="preserve">a </w:t>
      </w:r>
      <w:proofErr w:type="gramStart"/>
      <w:r w:rsidR="00866594" w:rsidRPr="003509EC">
        <w:rPr>
          <w:rFonts w:cs="Arial"/>
          <w:szCs w:val="22"/>
          <w:lang w:val="en-NZ"/>
        </w:rPr>
        <w:t>members</w:t>
      </w:r>
      <w:r w:rsidR="00DB7572" w:rsidRPr="003509EC">
        <w:rPr>
          <w:rFonts w:cs="Arial"/>
          <w:szCs w:val="22"/>
          <w:lang w:val="en-NZ"/>
        </w:rPr>
        <w:t xml:space="preserve"> of the Committee</w:t>
      </w:r>
      <w:proofErr w:type="gramEnd"/>
      <w:r w:rsidR="00DB7572" w:rsidRPr="003509EC">
        <w:rPr>
          <w:rFonts w:cs="Arial"/>
          <w:szCs w:val="22"/>
          <w:lang w:val="en-NZ"/>
        </w:rPr>
        <w:t xml:space="preserve"> for the duration of the meeting.</w:t>
      </w:r>
    </w:p>
    <w:p w14:paraId="3FE0C1FA" w14:textId="77777777" w:rsidR="00A66F2E" w:rsidRPr="003509EC" w:rsidRDefault="00A66F2E" w:rsidP="00A66F2E">
      <w:pPr>
        <w:rPr>
          <w:lang w:val="en-NZ"/>
        </w:rPr>
      </w:pPr>
    </w:p>
    <w:p w14:paraId="2C7E6E69" w14:textId="77777777" w:rsidR="00A66F2E" w:rsidRPr="003509EC" w:rsidRDefault="00A66F2E" w:rsidP="00A66F2E">
      <w:pPr>
        <w:rPr>
          <w:lang w:val="en-NZ"/>
        </w:rPr>
      </w:pPr>
      <w:r w:rsidRPr="003509EC">
        <w:rPr>
          <w:lang w:val="en-NZ"/>
        </w:rPr>
        <w:t xml:space="preserve">The Chair noted that the meeting was quorate. </w:t>
      </w:r>
    </w:p>
    <w:p w14:paraId="095E7CC7" w14:textId="77777777" w:rsidR="00A66F2E" w:rsidRPr="003509EC" w:rsidRDefault="00A66F2E" w:rsidP="00A66F2E">
      <w:pPr>
        <w:rPr>
          <w:lang w:val="en-NZ"/>
        </w:rPr>
      </w:pPr>
    </w:p>
    <w:p w14:paraId="08E58E7A" w14:textId="77777777" w:rsidR="00A66F2E" w:rsidRPr="003509EC" w:rsidRDefault="00A66F2E" w:rsidP="00A66F2E">
      <w:pPr>
        <w:rPr>
          <w:lang w:val="en-NZ"/>
        </w:rPr>
      </w:pPr>
      <w:r w:rsidRPr="003509EC">
        <w:rPr>
          <w:lang w:val="en-NZ"/>
        </w:rPr>
        <w:t>The Committee noted and agreed the agenda for the meeting.</w:t>
      </w:r>
    </w:p>
    <w:p w14:paraId="699789ED" w14:textId="77777777" w:rsidR="00A66F2E" w:rsidRPr="003509EC" w:rsidRDefault="00A66F2E" w:rsidP="00A66F2E">
      <w:pPr>
        <w:rPr>
          <w:lang w:val="en-NZ"/>
        </w:rPr>
      </w:pPr>
    </w:p>
    <w:p w14:paraId="75933E5C" w14:textId="77777777" w:rsidR="00A66F2E" w:rsidRPr="003509EC" w:rsidRDefault="00A66F2E" w:rsidP="00A66F2E">
      <w:pPr>
        <w:pStyle w:val="Heading2"/>
      </w:pPr>
      <w:r w:rsidRPr="003509EC">
        <w:t>Confirmation of previous minutes</w:t>
      </w:r>
    </w:p>
    <w:p w14:paraId="2CCC3387" w14:textId="77777777" w:rsidR="00A66F2E" w:rsidRPr="003509EC" w:rsidRDefault="00A66F2E" w:rsidP="00A66F2E">
      <w:pPr>
        <w:rPr>
          <w:lang w:val="en-NZ"/>
        </w:rPr>
      </w:pPr>
    </w:p>
    <w:p w14:paraId="30E18F4C" w14:textId="4DD4B149" w:rsidR="00451CD6" w:rsidRPr="003509EC" w:rsidRDefault="00A66F2E" w:rsidP="00A66F2E">
      <w:pPr>
        <w:rPr>
          <w:lang w:val="en-NZ"/>
        </w:rPr>
      </w:pPr>
      <w:r w:rsidRPr="003509EC">
        <w:rPr>
          <w:lang w:val="en-NZ"/>
        </w:rPr>
        <w:t xml:space="preserve">The minutes of the meeting of </w:t>
      </w:r>
      <w:r w:rsidR="00391131" w:rsidRPr="003509EC">
        <w:rPr>
          <w:lang w:val="en-NZ"/>
        </w:rPr>
        <w:t>2 September</w:t>
      </w:r>
      <w:r w:rsidRPr="003509EC">
        <w:rPr>
          <w:rFonts w:cs="Arial"/>
          <w:szCs w:val="22"/>
          <w:lang w:val="en-NZ"/>
        </w:rPr>
        <w:t xml:space="preserve"> </w:t>
      </w:r>
      <w:r w:rsidRPr="003509EC">
        <w:rPr>
          <w:lang w:val="en-NZ"/>
        </w:rPr>
        <w:t>were confirmed.</w:t>
      </w:r>
    </w:p>
    <w:p w14:paraId="58431480" w14:textId="77777777" w:rsidR="00E24E77" w:rsidRDefault="00E24E77" w:rsidP="00A22109">
      <w:pPr>
        <w:pStyle w:val="NoSpacing"/>
        <w:rPr>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960BFE" w14:paraId="72B16231" w14:textId="77777777" w:rsidTr="00B348EC">
        <w:trPr>
          <w:trHeight w:val="280"/>
        </w:trPr>
        <w:tc>
          <w:tcPr>
            <w:tcW w:w="966" w:type="dxa"/>
            <w:tcBorders>
              <w:top w:val="nil"/>
              <w:left w:val="nil"/>
              <w:bottom w:val="nil"/>
              <w:right w:val="nil"/>
            </w:tcBorders>
          </w:tcPr>
          <w:p w14:paraId="2DBB6405" w14:textId="77777777" w:rsidR="00A22109" w:rsidRPr="00960BFE" w:rsidRDefault="00A22109" w:rsidP="00B348EC">
            <w:pPr>
              <w:autoSpaceDE w:val="0"/>
              <w:autoSpaceDN w:val="0"/>
              <w:adjustRightInd w:val="0"/>
            </w:pPr>
            <w:r w:rsidRPr="00960BFE">
              <w:rPr>
                <w:b/>
              </w:rPr>
              <w:t xml:space="preserve">1 </w:t>
            </w:r>
            <w:r w:rsidRPr="00960BFE">
              <w:t xml:space="preserve"> </w:t>
            </w:r>
          </w:p>
        </w:tc>
        <w:tc>
          <w:tcPr>
            <w:tcW w:w="2575" w:type="dxa"/>
            <w:tcBorders>
              <w:top w:val="nil"/>
              <w:left w:val="nil"/>
              <w:bottom w:val="nil"/>
              <w:right w:val="nil"/>
            </w:tcBorders>
          </w:tcPr>
          <w:p w14:paraId="08F8DE4C" w14:textId="77777777" w:rsidR="00A22109" w:rsidRPr="00960BFE" w:rsidRDefault="00A22109" w:rsidP="00B348E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E74D237" w14:textId="5B120B7C" w:rsidR="00A22109" w:rsidRPr="008E7627" w:rsidRDefault="00C1407A" w:rsidP="001B5167">
            <w:pPr>
              <w:rPr>
                <w:b/>
                <w:bCs/>
              </w:rPr>
            </w:pPr>
            <w:r>
              <w:rPr>
                <w:b/>
                <w:bCs/>
              </w:rPr>
              <w:t>FULL 22853</w:t>
            </w:r>
          </w:p>
        </w:tc>
      </w:tr>
      <w:tr w:rsidR="00A22109" w:rsidRPr="00960BFE" w14:paraId="042B47E2" w14:textId="77777777" w:rsidTr="00B348EC">
        <w:trPr>
          <w:trHeight w:val="280"/>
        </w:trPr>
        <w:tc>
          <w:tcPr>
            <w:tcW w:w="966" w:type="dxa"/>
            <w:tcBorders>
              <w:top w:val="nil"/>
              <w:left w:val="nil"/>
              <w:bottom w:val="nil"/>
              <w:right w:val="nil"/>
            </w:tcBorders>
          </w:tcPr>
          <w:p w14:paraId="1A10E651"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560764A" w14:textId="77777777" w:rsidR="00A22109" w:rsidRPr="00960BFE" w:rsidRDefault="00A22109" w:rsidP="00B348EC">
            <w:pPr>
              <w:autoSpaceDE w:val="0"/>
              <w:autoSpaceDN w:val="0"/>
              <w:adjustRightInd w:val="0"/>
            </w:pPr>
            <w:r w:rsidRPr="00960BFE">
              <w:t xml:space="preserve">Title: </w:t>
            </w:r>
          </w:p>
        </w:tc>
        <w:tc>
          <w:tcPr>
            <w:tcW w:w="6459" w:type="dxa"/>
            <w:tcBorders>
              <w:top w:val="nil"/>
              <w:left w:val="nil"/>
              <w:bottom w:val="nil"/>
              <w:right w:val="nil"/>
            </w:tcBorders>
          </w:tcPr>
          <w:p w14:paraId="30A6A596" w14:textId="25B632A6" w:rsidR="00A22109" w:rsidRPr="008E7627" w:rsidRDefault="00C1407A" w:rsidP="00B348EC">
            <w:pPr>
              <w:autoSpaceDE w:val="0"/>
              <w:autoSpaceDN w:val="0"/>
              <w:adjustRightInd w:val="0"/>
            </w:pPr>
            <w:r w:rsidRPr="00C1407A">
              <w:t>Adjunct Left Atrial Appendage Exclusion During Lung Cancer Resection (ALAAEX)</w:t>
            </w:r>
          </w:p>
        </w:tc>
      </w:tr>
      <w:tr w:rsidR="00A22109" w:rsidRPr="00960BFE" w14:paraId="1F09B6A4" w14:textId="77777777" w:rsidTr="00B348EC">
        <w:trPr>
          <w:trHeight w:val="280"/>
        </w:trPr>
        <w:tc>
          <w:tcPr>
            <w:tcW w:w="966" w:type="dxa"/>
            <w:tcBorders>
              <w:top w:val="nil"/>
              <w:left w:val="nil"/>
              <w:bottom w:val="nil"/>
              <w:right w:val="nil"/>
            </w:tcBorders>
          </w:tcPr>
          <w:p w14:paraId="0B715B28"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6C2CDE6" w14:textId="77777777" w:rsidR="00A22109" w:rsidRPr="00960BFE" w:rsidRDefault="00A22109" w:rsidP="00B348EC">
            <w:pPr>
              <w:autoSpaceDE w:val="0"/>
              <w:autoSpaceDN w:val="0"/>
              <w:adjustRightInd w:val="0"/>
            </w:pPr>
            <w:r w:rsidRPr="00960BFE">
              <w:t xml:space="preserve">Principal Investigator: </w:t>
            </w:r>
          </w:p>
        </w:tc>
        <w:tc>
          <w:tcPr>
            <w:tcW w:w="6459" w:type="dxa"/>
            <w:tcBorders>
              <w:top w:val="nil"/>
              <w:left w:val="nil"/>
              <w:bottom w:val="nil"/>
              <w:right w:val="nil"/>
            </w:tcBorders>
          </w:tcPr>
          <w:p w14:paraId="4A61A527" w14:textId="0305EDBE" w:rsidR="00A22109" w:rsidRPr="008E7627" w:rsidRDefault="00D96D08" w:rsidP="00B348EC">
            <w:r>
              <w:t xml:space="preserve">Dr Zachary </w:t>
            </w:r>
            <w:proofErr w:type="spellStart"/>
            <w:r w:rsidRPr="00D96D08">
              <w:t>DeBoard</w:t>
            </w:r>
            <w:proofErr w:type="spellEnd"/>
          </w:p>
        </w:tc>
      </w:tr>
      <w:tr w:rsidR="00A22109" w:rsidRPr="00960BFE" w14:paraId="31A49C02" w14:textId="77777777" w:rsidTr="00B348EC">
        <w:trPr>
          <w:trHeight w:val="280"/>
        </w:trPr>
        <w:tc>
          <w:tcPr>
            <w:tcW w:w="966" w:type="dxa"/>
            <w:tcBorders>
              <w:top w:val="nil"/>
              <w:left w:val="nil"/>
              <w:bottom w:val="nil"/>
              <w:right w:val="nil"/>
            </w:tcBorders>
          </w:tcPr>
          <w:p w14:paraId="52B07384"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564C62CC" w14:textId="77777777" w:rsidR="00A22109" w:rsidRPr="00960BFE" w:rsidRDefault="00A22109" w:rsidP="00B348EC">
            <w:pPr>
              <w:autoSpaceDE w:val="0"/>
              <w:autoSpaceDN w:val="0"/>
              <w:adjustRightInd w:val="0"/>
            </w:pPr>
            <w:r w:rsidRPr="00960BFE">
              <w:t xml:space="preserve">Sponsor: </w:t>
            </w:r>
          </w:p>
        </w:tc>
        <w:tc>
          <w:tcPr>
            <w:tcW w:w="6459" w:type="dxa"/>
            <w:tcBorders>
              <w:top w:val="nil"/>
              <w:left w:val="nil"/>
              <w:bottom w:val="nil"/>
              <w:right w:val="nil"/>
            </w:tcBorders>
          </w:tcPr>
          <w:p w14:paraId="4B770FC3" w14:textId="385F91DB" w:rsidR="00A22109" w:rsidRPr="008E7627" w:rsidRDefault="00D96D08" w:rsidP="00B348EC">
            <w:pPr>
              <w:autoSpaceDE w:val="0"/>
              <w:autoSpaceDN w:val="0"/>
              <w:adjustRightInd w:val="0"/>
            </w:pPr>
            <w:proofErr w:type="spellStart"/>
            <w:r>
              <w:t>Te</w:t>
            </w:r>
            <w:proofErr w:type="spellEnd"/>
            <w:r>
              <w:t xml:space="preserve"> Whatu Ora</w:t>
            </w:r>
          </w:p>
        </w:tc>
      </w:tr>
      <w:tr w:rsidR="00A22109" w:rsidRPr="00960BFE" w14:paraId="6D6927B6" w14:textId="77777777" w:rsidTr="00B348EC">
        <w:trPr>
          <w:trHeight w:val="280"/>
        </w:trPr>
        <w:tc>
          <w:tcPr>
            <w:tcW w:w="966" w:type="dxa"/>
            <w:tcBorders>
              <w:top w:val="nil"/>
              <w:left w:val="nil"/>
              <w:bottom w:val="nil"/>
              <w:right w:val="nil"/>
            </w:tcBorders>
          </w:tcPr>
          <w:p w14:paraId="1301CF59"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477C3BE9" w14:textId="77777777" w:rsidR="00A22109" w:rsidRPr="00960BFE" w:rsidRDefault="00A22109" w:rsidP="00B348EC">
            <w:pPr>
              <w:autoSpaceDE w:val="0"/>
              <w:autoSpaceDN w:val="0"/>
              <w:adjustRightInd w:val="0"/>
            </w:pPr>
            <w:r w:rsidRPr="00960BFE">
              <w:t xml:space="preserve">Clock Start Date: </w:t>
            </w:r>
          </w:p>
        </w:tc>
        <w:tc>
          <w:tcPr>
            <w:tcW w:w="6459" w:type="dxa"/>
            <w:tcBorders>
              <w:top w:val="nil"/>
              <w:left w:val="nil"/>
              <w:bottom w:val="nil"/>
              <w:right w:val="nil"/>
            </w:tcBorders>
          </w:tcPr>
          <w:p w14:paraId="0413246D" w14:textId="0DEB78C5" w:rsidR="00A22109" w:rsidRPr="008E7627" w:rsidRDefault="003A37DA" w:rsidP="00B348EC">
            <w:pPr>
              <w:autoSpaceDE w:val="0"/>
              <w:autoSpaceDN w:val="0"/>
              <w:adjustRightInd w:val="0"/>
            </w:pPr>
            <w:r>
              <w:t>25 September 2025</w:t>
            </w:r>
          </w:p>
        </w:tc>
      </w:tr>
    </w:tbl>
    <w:p w14:paraId="76256135" w14:textId="77777777" w:rsidR="00A22109" w:rsidRPr="00795EDD" w:rsidRDefault="00A22109" w:rsidP="00A22109"/>
    <w:p w14:paraId="130F2445" w14:textId="7975F59D" w:rsidR="00A22109" w:rsidRPr="00982A53" w:rsidRDefault="00E00A0F" w:rsidP="00A22109">
      <w:pPr>
        <w:autoSpaceDE w:val="0"/>
        <w:autoSpaceDN w:val="0"/>
        <w:adjustRightInd w:val="0"/>
        <w:rPr>
          <w:sz w:val="20"/>
          <w:lang w:val="en-NZ"/>
        </w:rPr>
      </w:pPr>
      <w:r w:rsidRPr="005C7AF5">
        <w:rPr>
          <w:rFonts w:cs="Arial"/>
          <w:szCs w:val="22"/>
          <w:lang w:val="en-NZ"/>
        </w:rPr>
        <w:t>Dr Zach</w:t>
      </w:r>
      <w:r w:rsidR="009D2202" w:rsidRPr="005C7AF5">
        <w:rPr>
          <w:rFonts w:cs="Arial"/>
          <w:szCs w:val="22"/>
          <w:lang w:val="en-NZ"/>
        </w:rPr>
        <w:t xml:space="preserve">ary </w:t>
      </w:r>
      <w:proofErr w:type="spellStart"/>
      <w:r w:rsidR="009D2202" w:rsidRPr="005C7AF5">
        <w:rPr>
          <w:rFonts w:cs="Arial"/>
          <w:szCs w:val="22"/>
          <w:lang w:val="en-NZ"/>
        </w:rPr>
        <w:t>DeBroad</w:t>
      </w:r>
      <w:proofErr w:type="spellEnd"/>
      <w:r w:rsidR="009D2202" w:rsidRPr="005C7AF5">
        <w:rPr>
          <w:rFonts w:cs="Arial"/>
          <w:szCs w:val="22"/>
          <w:lang w:val="en-NZ"/>
        </w:rPr>
        <w:t xml:space="preserve"> </w:t>
      </w:r>
      <w:r w:rsidR="005600F1" w:rsidRPr="005C7AF5">
        <w:rPr>
          <w:rFonts w:cs="Arial"/>
          <w:szCs w:val="22"/>
          <w:lang w:val="en-NZ"/>
        </w:rPr>
        <w:t>was</w:t>
      </w:r>
      <w:r w:rsidR="00A22109" w:rsidRPr="005C7AF5">
        <w:rPr>
          <w:lang w:val="en-NZ"/>
        </w:rPr>
        <w:t xml:space="preserve"> </w:t>
      </w:r>
      <w:r w:rsidR="00A22109" w:rsidRPr="00982A53">
        <w:rPr>
          <w:lang w:val="en-NZ"/>
        </w:rPr>
        <w:t>present via videoconference for discussion of this application.</w:t>
      </w:r>
    </w:p>
    <w:p w14:paraId="46EF21D7" w14:textId="77777777" w:rsidR="00A22109" w:rsidRPr="00D324AA" w:rsidRDefault="00A22109" w:rsidP="00A22109">
      <w:pPr>
        <w:rPr>
          <w:u w:val="single"/>
          <w:lang w:val="en-NZ"/>
        </w:rPr>
      </w:pPr>
    </w:p>
    <w:p w14:paraId="5EF2067A" w14:textId="77777777" w:rsidR="00A22109" w:rsidRPr="0054344C" w:rsidRDefault="00A22109" w:rsidP="00A22109">
      <w:pPr>
        <w:pStyle w:val="Headingbold"/>
      </w:pPr>
      <w:r w:rsidRPr="0054344C">
        <w:t>Potential conflicts of interest</w:t>
      </w:r>
    </w:p>
    <w:p w14:paraId="05EF5A34" w14:textId="77777777" w:rsidR="00A22109" w:rsidRPr="00D324AA" w:rsidRDefault="00A22109" w:rsidP="00A22109">
      <w:pPr>
        <w:rPr>
          <w:b/>
          <w:lang w:val="en-NZ"/>
        </w:rPr>
      </w:pPr>
    </w:p>
    <w:p w14:paraId="4A64353D" w14:textId="77777777" w:rsidR="00A22109" w:rsidRPr="00D324AA" w:rsidRDefault="00A22109" w:rsidP="00A22109">
      <w:pPr>
        <w:rPr>
          <w:lang w:val="en-NZ"/>
        </w:rPr>
      </w:pPr>
      <w:r w:rsidRPr="00D324AA">
        <w:rPr>
          <w:lang w:val="en-NZ"/>
        </w:rPr>
        <w:t>The Chair asked members to declare any potential conflicts of interest related to this application.</w:t>
      </w:r>
    </w:p>
    <w:p w14:paraId="015B2F6B" w14:textId="77777777" w:rsidR="00A22109" w:rsidRPr="00D324AA" w:rsidRDefault="00A22109" w:rsidP="00A22109">
      <w:pPr>
        <w:rPr>
          <w:lang w:val="en-NZ"/>
        </w:rPr>
      </w:pPr>
    </w:p>
    <w:p w14:paraId="2236CF93" w14:textId="77777777" w:rsidR="00A22109" w:rsidRDefault="00A22109" w:rsidP="00A22109">
      <w:pPr>
        <w:rPr>
          <w:lang w:val="en-NZ"/>
        </w:rPr>
      </w:pPr>
      <w:r w:rsidRPr="00D324AA">
        <w:rPr>
          <w:lang w:val="en-NZ"/>
        </w:rPr>
        <w:t>No potential conflicts of interest related to this application were declared by any member.</w:t>
      </w:r>
    </w:p>
    <w:p w14:paraId="2DE0EBE6" w14:textId="77777777" w:rsidR="000E0104" w:rsidRDefault="000E0104" w:rsidP="00A22109">
      <w:pPr>
        <w:rPr>
          <w:lang w:val="en-NZ"/>
        </w:rPr>
      </w:pPr>
    </w:p>
    <w:p w14:paraId="0C11F3B8" w14:textId="77777777" w:rsidR="00A22109" w:rsidRPr="0054344C" w:rsidRDefault="00A22109" w:rsidP="0062603F">
      <w:pPr>
        <w:pStyle w:val="Headingbold"/>
      </w:pPr>
      <w:r w:rsidRPr="0054344C">
        <w:t xml:space="preserve">Summary of resolved ethical issues </w:t>
      </w:r>
    </w:p>
    <w:p w14:paraId="27BF9830" w14:textId="77777777" w:rsidR="00A22109" w:rsidRPr="00D324AA" w:rsidRDefault="00A22109" w:rsidP="0062603F">
      <w:pPr>
        <w:rPr>
          <w:u w:val="single"/>
          <w:lang w:val="en-NZ"/>
        </w:rPr>
      </w:pPr>
    </w:p>
    <w:p w14:paraId="7C3E21B5" w14:textId="77777777" w:rsidR="00A22109" w:rsidRPr="00D324AA" w:rsidRDefault="00A22109" w:rsidP="0062603F">
      <w:pPr>
        <w:rPr>
          <w:lang w:val="en-NZ"/>
        </w:rPr>
      </w:pPr>
      <w:r w:rsidRPr="00D324AA">
        <w:rPr>
          <w:lang w:val="en-NZ"/>
        </w:rPr>
        <w:t>The main ethical issues considered by the Committee and addressed by the Researcher are as follows.</w:t>
      </w:r>
    </w:p>
    <w:p w14:paraId="76A00666" w14:textId="77777777" w:rsidR="00A22109" w:rsidRPr="00D324AA" w:rsidRDefault="00A22109" w:rsidP="0062603F">
      <w:pPr>
        <w:rPr>
          <w:lang w:val="en-NZ"/>
        </w:rPr>
      </w:pPr>
    </w:p>
    <w:p w14:paraId="02DC3B65" w14:textId="65E1CC00" w:rsidR="0015525B" w:rsidRPr="004A2DA9" w:rsidRDefault="00F46AC4" w:rsidP="0062603F">
      <w:pPr>
        <w:numPr>
          <w:ilvl w:val="0"/>
          <w:numId w:val="26"/>
        </w:numPr>
        <w:spacing w:before="80" w:after="80"/>
        <w:rPr>
          <w:lang w:val="en-NZ"/>
        </w:rPr>
      </w:pPr>
      <w:r w:rsidRPr="00F46AC4">
        <w:rPr>
          <w:lang w:val="en-NZ"/>
        </w:rPr>
        <w:t>The Researcher clarified that the study is investigator-initiated despite the device being provided by the company</w:t>
      </w:r>
      <w:r w:rsidR="00210E4B">
        <w:rPr>
          <w:lang w:val="en-NZ"/>
        </w:rPr>
        <w:t xml:space="preserve">. </w:t>
      </w:r>
      <w:r w:rsidR="00210E4B" w:rsidRPr="007D672C">
        <w:rPr>
          <w:sz w:val="20"/>
        </w:rPr>
        <w:t>The role</w:t>
      </w:r>
      <w:r w:rsidR="00DE0D4C">
        <w:rPr>
          <w:sz w:val="20"/>
        </w:rPr>
        <w:t xml:space="preserve"> of the company</w:t>
      </w:r>
      <w:r w:rsidR="00210E4B" w:rsidRPr="007D672C">
        <w:rPr>
          <w:sz w:val="20"/>
        </w:rPr>
        <w:t xml:space="preserve"> is limited to supplying the devices via a grant to avoid burdening the health system, any potential commercial benefit to the company is incidental and long-term rather than a motive for the study</w:t>
      </w:r>
      <w:r w:rsidR="00DE0D4C">
        <w:rPr>
          <w:sz w:val="20"/>
        </w:rPr>
        <w:t>.</w:t>
      </w:r>
    </w:p>
    <w:p w14:paraId="62925A94" w14:textId="7BD40A15" w:rsidR="004A2DA9" w:rsidRDefault="004A2DA9" w:rsidP="0062603F">
      <w:pPr>
        <w:numPr>
          <w:ilvl w:val="0"/>
          <w:numId w:val="26"/>
        </w:numPr>
        <w:spacing w:before="80" w:after="80"/>
        <w:rPr>
          <w:lang w:val="en-NZ"/>
        </w:rPr>
      </w:pPr>
      <w:r>
        <w:rPr>
          <w:lang w:val="en-NZ"/>
        </w:rPr>
        <w:t>T</w:t>
      </w:r>
      <w:r w:rsidRPr="004A2DA9">
        <w:rPr>
          <w:lang w:val="en-NZ"/>
        </w:rPr>
        <w:t xml:space="preserve">he </w:t>
      </w:r>
      <w:r>
        <w:rPr>
          <w:lang w:val="en-NZ"/>
        </w:rPr>
        <w:t>R</w:t>
      </w:r>
      <w:r w:rsidRPr="004A2DA9">
        <w:rPr>
          <w:lang w:val="en-NZ"/>
        </w:rPr>
        <w:t xml:space="preserve">esearcher outlined that the recruitment process will involve inviting </w:t>
      </w:r>
      <w:r w:rsidR="00C26FAF">
        <w:rPr>
          <w:lang w:val="en-NZ"/>
        </w:rPr>
        <w:t>p</w:t>
      </w:r>
      <w:r w:rsidRPr="004A2DA9">
        <w:rPr>
          <w:lang w:val="en-NZ"/>
        </w:rPr>
        <w:t>atients to participate only at a second or third clinic visit, not during the initial diagnosis discussion</w:t>
      </w:r>
      <w:r w:rsidR="00C26FAF">
        <w:rPr>
          <w:lang w:val="en-NZ"/>
        </w:rPr>
        <w:t xml:space="preserve"> and that this will be at the discretion of the </w:t>
      </w:r>
      <w:r w:rsidR="00387C27">
        <w:rPr>
          <w:lang w:val="en-NZ"/>
        </w:rPr>
        <w:t>providers</w:t>
      </w:r>
      <w:r w:rsidRPr="004A2DA9">
        <w:rPr>
          <w:lang w:val="en-NZ"/>
        </w:rPr>
        <w:t xml:space="preserve">. This approach ensures patients are not overwhelmed or placed under pressure to consent to participation.  </w:t>
      </w:r>
    </w:p>
    <w:p w14:paraId="52A78398" w14:textId="7A5145E9" w:rsidR="001B5333" w:rsidRDefault="001B5333" w:rsidP="0062603F">
      <w:pPr>
        <w:numPr>
          <w:ilvl w:val="0"/>
          <w:numId w:val="26"/>
        </w:numPr>
        <w:spacing w:before="80" w:after="80"/>
        <w:rPr>
          <w:lang w:val="en-NZ"/>
        </w:rPr>
      </w:pPr>
      <w:r w:rsidRPr="001B5333">
        <w:rPr>
          <w:lang w:val="en-NZ"/>
        </w:rPr>
        <w:t xml:space="preserve">The </w:t>
      </w:r>
      <w:r>
        <w:rPr>
          <w:lang w:val="en-NZ"/>
        </w:rPr>
        <w:t>R</w:t>
      </w:r>
      <w:r w:rsidRPr="001B5333">
        <w:rPr>
          <w:lang w:val="en-NZ"/>
        </w:rPr>
        <w:t xml:space="preserve">esearcher </w:t>
      </w:r>
      <w:r>
        <w:rPr>
          <w:lang w:val="en-NZ"/>
        </w:rPr>
        <w:t>clarified</w:t>
      </w:r>
      <w:r w:rsidRPr="001B5333">
        <w:rPr>
          <w:lang w:val="en-NZ"/>
        </w:rPr>
        <w:t xml:space="preserve"> that the study’s follow-up involves no extra hospital visits beyond standard care as data will be gathered via chart reviews and phone calls. Participants will not incur additional travel or parking costs and standard support for patients’ usual care will still apply</w:t>
      </w:r>
      <w:r w:rsidR="000F0152">
        <w:rPr>
          <w:lang w:val="en-NZ"/>
        </w:rPr>
        <w:t>.</w:t>
      </w:r>
    </w:p>
    <w:p w14:paraId="1DA9DEA7" w14:textId="5D949A58" w:rsidR="000F0152" w:rsidRDefault="000F0152" w:rsidP="0062603F">
      <w:pPr>
        <w:numPr>
          <w:ilvl w:val="0"/>
          <w:numId w:val="26"/>
        </w:numPr>
        <w:spacing w:before="80" w:after="80"/>
        <w:rPr>
          <w:lang w:val="en-NZ"/>
        </w:rPr>
      </w:pPr>
      <w:r>
        <w:rPr>
          <w:lang w:val="en-NZ"/>
        </w:rPr>
        <w:t xml:space="preserve">The Researcher clarified that the statements of the cover letter referring to </w:t>
      </w:r>
      <w:r w:rsidR="004272AE">
        <w:rPr>
          <w:lang w:val="en-NZ"/>
        </w:rPr>
        <w:t xml:space="preserve">review by institutional ethics Committees </w:t>
      </w:r>
      <w:r w:rsidR="00BF05CF">
        <w:rPr>
          <w:lang w:val="en-NZ"/>
        </w:rPr>
        <w:t>refers</w:t>
      </w:r>
      <w:r w:rsidR="004272AE">
        <w:rPr>
          <w:lang w:val="en-NZ"/>
        </w:rPr>
        <w:t xml:space="preserve"> to the review process </w:t>
      </w:r>
      <w:r w:rsidR="00BF05CF">
        <w:rPr>
          <w:lang w:val="en-NZ"/>
        </w:rPr>
        <w:t>for the project that took place prior to HDEC submission.</w:t>
      </w:r>
    </w:p>
    <w:p w14:paraId="726581B0" w14:textId="77777777" w:rsidR="00B0687C" w:rsidRPr="00D324AA" w:rsidRDefault="00B0687C" w:rsidP="0062603F">
      <w:pPr>
        <w:spacing w:before="80" w:after="80"/>
        <w:ind w:left="720"/>
        <w:rPr>
          <w:lang w:val="en-NZ"/>
        </w:rPr>
      </w:pPr>
    </w:p>
    <w:p w14:paraId="1F9735D2" w14:textId="77777777" w:rsidR="00A22109" w:rsidRPr="0054344C" w:rsidRDefault="00A22109" w:rsidP="0062603F">
      <w:pPr>
        <w:pStyle w:val="Headingbold"/>
      </w:pPr>
      <w:r w:rsidRPr="0054344C">
        <w:t>Summary of outstanding ethical issues</w:t>
      </w:r>
    </w:p>
    <w:p w14:paraId="06F86DD1" w14:textId="77777777" w:rsidR="00A22109" w:rsidRPr="00D324AA" w:rsidRDefault="00A22109" w:rsidP="0062603F">
      <w:pPr>
        <w:rPr>
          <w:lang w:val="en-NZ"/>
        </w:rPr>
      </w:pPr>
    </w:p>
    <w:p w14:paraId="0399AB12" w14:textId="77777777" w:rsidR="00A22109" w:rsidRPr="00D324AA" w:rsidRDefault="00A22109" w:rsidP="0062603F">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944713C" w14:textId="77777777" w:rsidR="00A22109" w:rsidRPr="00D324AA" w:rsidRDefault="00A22109" w:rsidP="0062603F">
      <w:pPr>
        <w:autoSpaceDE w:val="0"/>
        <w:autoSpaceDN w:val="0"/>
        <w:adjustRightInd w:val="0"/>
        <w:rPr>
          <w:szCs w:val="22"/>
          <w:lang w:val="en-NZ"/>
        </w:rPr>
      </w:pPr>
    </w:p>
    <w:p w14:paraId="1F2A11AA" w14:textId="37CBB02D" w:rsidR="00874BDA" w:rsidRDefault="00035190" w:rsidP="0062603F">
      <w:pPr>
        <w:numPr>
          <w:ilvl w:val="0"/>
          <w:numId w:val="26"/>
        </w:numPr>
        <w:spacing w:before="80" w:after="80"/>
        <w:rPr>
          <w:lang w:val="en-NZ"/>
        </w:rPr>
      </w:pPr>
      <w:r w:rsidRPr="00035190">
        <w:rPr>
          <w:lang w:val="en-NZ"/>
        </w:rPr>
        <w:t xml:space="preserve">The Committee requested removal of </w:t>
      </w:r>
      <w:r w:rsidR="00B06459" w:rsidRPr="00035190">
        <w:rPr>
          <w:lang w:val="en-NZ"/>
        </w:rPr>
        <w:t>reference</w:t>
      </w:r>
      <w:r w:rsidRPr="00035190">
        <w:rPr>
          <w:lang w:val="en-NZ"/>
        </w:rPr>
        <w:t xml:space="preserve"> to participants under 16</w:t>
      </w:r>
      <w:r w:rsidR="009F668C">
        <w:rPr>
          <w:lang w:val="en-NZ"/>
        </w:rPr>
        <w:t xml:space="preserve"> years of age</w:t>
      </w:r>
      <w:r w:rsidRPr="00035190">
        <w:rPr>
          <w:lang w:val="en-NZ"/>
        </w:rPr>
        <w:t xml:space="preserve"> in the Data Management Plan, as the study will not include </w:t>
      </w:r>
      <w:r w:rsidR="00874BDA">
        <w:rPr>
          <w:lang w:val="en-NZ"/>
        </w:rPr>
        <w:t>participants in this age group.</w:t>
      </w:r>
    </w:p>
    <w:p w14:paraId="322C7089" w14:textId="438278FD" w:rsidR="00035190" w:rsidRDefault="00035190" w:rsidP="0062603F">
      <w:pPr>
        <w:numPr>
          <w:ilvl w:val="0"/>
          <w:numId w:val="26"/>
        </w:numPr>
        <w:spacing w:before="80" w:after="80"/>
        <w:rPr>
          <w:lang w:val="en-NZ"/>
        </w:rPr>
      </w:pPr>
      <w:r w:rsidRPr="00035190">
        <w:rPr>
          <w:lang w:val="en-NZ"/>
        </w:rPr>
        <w:t xml:space="preserve"> </w:t>
      </w:r>
      <w:r w:rsidR="00B06459" w:rsidRPr="00B06459">
        <w:rPr>
          <w:lang w:val="en-NZ"/>
        </w:rPr>
        <w:t xml:space="preserve">The Committee requested that the study protocol be corrected for consistency regarding the </w:t>
      </w:r>
      <w:r w:rsidR="00B06459">
        <w:rPr>
          <w:lang w:val="en-NZ"/>
        </w:rPr>
        <w:t>whether this is a single centre or multi-centre study</w:t>
      </w:r>
      <w:r w:rsidR="00B06459" w:rsidRPr="00B06459">
        <w:rPr>
          <w:lang w:val="en-NZ"/>
        </w:rPr>
        <w:t>.</w:t>
      </w:r>
    </w:p>
    <w:p w14:paraId="11B8DE45" w14:textId="5BB75F7A" w:rsidR="00A22109" w:rsidRPr="001D47D4" w:rsidRDefault="00A22109" w:rsidP="0062603F">
      <w:pPr>
        <w:rPr>
          <w:rFonts w:cs="Arial"/>
          <w:color w:val="FF0000"/>
        </w:rPr>
      </w:pPr>
      <w:r w:rsidRPr="00D324AA">
        <w:br/>
      </w:r>
    </w:p>
    <w:p w14:paraId="7C33BDE0" w14:textId="77777777" w:rsidR="00A22109" w:rsidRPr="00D324AA" w:rsidRDefault="00A22109" w:rsidP="0062603F">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8083F25" w14:textId="77777777" w:rsidR="00A22109" w:rsidRDefault="00A22109" w:rsidP="0062603F">
      <w:pPr>
        <w:spacing w:before="80" w:after="80"/>
        <w:rPr>
          <w:rFonts w:cs="Arial"/>
          <w:szCs w:val="22"/>
          <w:lang w:val="en-NZ"/>
        </w:rPr>
      </w:pPr>
    </w:p>
    <w:p w14:paraId="4A2C797E" w14:textId="56D74290" w:rsidR="00C507B1" w:rsidRDefault="00C507B1" w:rsidP="0062603F">
      <w:pPr>
        <w:numPr>
          <w:ilvl w:val="0"/>
          <w:numId w:val="26"/>
        </w:numPr>
        <w:spacing w:before="80" w:after="80"/>
        <w:rPr>
          <w:rFonts w:cs="Arial"/>
          <w:szCs w:val="22"/>
          <w:lang w:val="en-NZ"/>
        </w:rPr>
      </w:pPr>
      <w:r w:rsidRPr="00C507B1">
        <w:rPr>
          <w:rFonts w:cs="Arial"/>
          <w:szCs w:val="22"/>
          <w:lang w:val="en-NZ"/>
        </w:rPr>
        <w:t xml:space="preserve">Please include in the </w:t>
      </w:r>
      <w:r w:rsidR="00E7065E">
        <w:rPr>
          <w:rFonts w:cs="Arial"/>
          <w:szCs w:val="22"/>
          <w:lang w:val="en-NZ"/>
        </w:rPr>
        <w:t>PIS</w:t>
      </w:r>
      <w:r w:rsidRPr="00C507B1">
        <w:rPr>
          <w:rFonts w:cs="Arial"/>
          <w:szCs w:val="22"/>
          <w:lang w:val="en-NZ"/>
        </w:rPr>
        <w:t xml:space="preserve"> a provision for participants to nominate a proxy such a caregiver or family member who can provide health information on behalf of the participant if they become unable to do so. Ensure </w:t>
      </w:r>
      <w:proofErr w:type="gramStart"/>
      <w:r w:rsidRPr="00C507B1">
        <w:rPr>
          <w:rFonts w:cs="Arial"/>
          <w:szCs w:val="22"/>
          <w:lang w:val="en-NZ"/>
        </w:rPr>
        <w:t>it is clear that this</w:t>
      </w:r>
      <w:proofErr w:type="gramEnd"/>
      <w:r w:rsidRPr="00C507B1">
        <w:rPr>
          <w:rFonts w:cs="Arial"/>
          <w:szCs w:val="22"/>
          <w:lang w:val="en-NZ"/>
        </w:rPr>
        <w:t xml:space="preserve"> nominated person would only assist with providing information and does not have the authority to give consent on the participant’s behalf</w:t>
      </w:r>
      <w:r w:rsidR="00BC1733">
        <w:rPr>
          <w:rFonts w:cs="Arial"/>
          <w:szCs w:val="22"/>
          <w:lang w:val="en-NZ"/>
        </w:rPr>
        <w:t>.</w:t>
      </w:r>
    </w:p>
    <w:p w14:paraId="421BC57D" w14:textId="406BCFCA" w:rsidR="00BC1733" w:rsidRDefault="00BC1733" w:rsidP="0062603F">
      <w:pPr>
        <w:numPr>
          <w:ilvl w:val="0"/>
          <w:numId w:val="26"/>
        </w:numPr>
        <w:spacing w:before="80" w:after="80"/>
        <w:rPr>
          <w:rFonts w:cs="Arial"/>
          <w:szCs w:val="22"/>
          <w:lang w:val="en-NZ"/>
        </w:rPr>
      </w:pPr>
      <w:r w:rsidRPr="00BC1733">
        <w:rPr>
          <w:rFonts w:cs="Arial"/>
          <w:szCs w:val="22"/>
          <w:lang w:val="en-NZ"/>
        </w:rPr>
        <w:t>Please clarify in the Participant Information Sheet what will happen during follow-up and</w:t>
      </w:r>
      <w:r w:rsidR="003D150C">
        <w:rPr>
          <w:rFonts w:cs="Arial"/>
          <w:szCs w:val="22"/>
          <w:lang w:val="en-NZ"/>
        </w:rPr>
        <w:t xml:space="preserve"> under what circumstances a </w:t>
      </w:r>
      <w:r w:rsidRPr="00BC1733">
        <w:rPr>
          <w:rFonts w:cs="Arial"/>
          <w:szCs w:val="22"/>
          <w:lang w:val="en-NZ"/>
        </w:rPr>
        <w:t>phone call from the research team</w:t>
      </w:r>
      <w:r w:rsidR="003D150C">
        <w:rPr>
          <w:rFonts w:cs="Arial"/>
          <w:szCs w:val="22"/>
          <w:lang w:val="en-NZ"/>
        </w:rPr>
        <w:t xml:space="preserve"> would be triggered.</w:t>
      </w:r>
    </w:p>
    <w:p w14:paraId="256CB6F1" w14:textId="732BBC21" w:rsidR="00643C5E" w:rsidRDefault="00643C5E" w:rsidP="0062603F">
      <w:pPr>
        <w:numPr>
          <w:ilvl w:val="0"/>
          <w:numId w:val="26"/>
        </w:numPr>
        <w:spacing w:before="80" w:after="80"/>
        <w:rPr>
          <w:rFonts w:cs="Arial"/>
          <w:szCs w:val="22"/>
          <w:lang w:val="en-NZ"/>
        </w:rPr>
      </w:pPr>
      <w:r w:rsidRPr="00643C5E">
        <w:rPr>
          <w:rFonts w:cs="Arial"/>
          <w:szCs w:val="22"/>
          <w:lang w:val="en-NZ"/>
        </w:rPr>
        <w:t>Please align the information about withdrawing from the study across the PISCF, and DMP for consistency. All documents should clearly state that if a participant withdraws consent, their participation ends and no further data will be collected from them</w:t>
      </w:r>
      <w:r>
        <w:rPr>
          <w:rFonts w:cs="Arial"/>
          <w:szCs w:val="22"/>
          <w:lang w:val="en-NZ"/>
        </w:rPr>
        <w:t>,</w:t>
      </w:r>
      <w:r w:rsidRPr="00643C5E">
        <w:rPr>
          <w:rFonts w:cs="Arial"/>
          <w:szCs w:val="22"/>
          <w:lang w:val="en-NZ"/>
        </w:rPr>
        <w:t xml:space="preserve"> however, information collected up to the point of withdrawal will remain in the study and be used in analysis</w:t>
      </w:r>
      <w:r w:rsidR="00DC3494">
        <w:rPr>
          <w:rFonts w:cs="Arial"/>
          <w:szCs w:val="22"/>
          <w:lang w:val="en-NZ"/>
        </w:rPr>
        <w:t>.</w:t>
      </w:r>
    </w:p>
    <w:p w14:paraId="1323CC85" w14:textId="76986EC3" w:rsidR="00DC3494" w:rsidRDefault="00DC3494" w:rsidP="0062603F">
      <w:pPr>
        <w:numPr>
          <w:ilvl w:val="0"/>
          <w:numId w:val="26"/>
        </w:numPr>
        <w:spacing w:before="80" w:after="80"/>
        <w:rPr>
          <w:rFonts w:cs="Arial"/>
          <w:szCs w:val="22"/>
          <w:lang w:val="en-NZ"/>
        </w:rPr>
      </w:pPr>
      <w:r w:rsidRPr="00DC3494">
        <w:rPr>
          <w:rFonts w:cs="Arial"/>
          <w:szCs w:val="22"/>
          <w:lang w:val="en-NZ"/>
        </w:rPr>
        <w:t>Please revise the opening sentence of the Participant Information Sheet to introduce the study more gently and compassionately</w:t>
      </w:r>
      <w:r w:rsidR="001F1E05">
        <w:rPr>
          <w:rFonts w:cs="Arial"/>
          <w:szCs w:val="22"/>
          <w:lang w:val="en-NZ"/>
        </w:rPr>
        <w:t>.</w:t>
      </w:r>
    </w:p>
    <w:p w14:paraId="76079304" w14:textId="5DD3D0B3" w:rsidR="001F1E05" w:rsidRDefault="001F1E05" w:rsidP="0062603F">
      <w:pPr>
        <w:numPr>
          <w:ilvl w:val="0"/>
          <w:numId w:val="26"/>
        </w:numPr>
        <w:spacing w:before="80" w:after="80"/>
        <w:rPr>
          <w:rFonts w:cs="Arial"/>
          <w:szCs w:val="22"/>
          <w:lang w:val="en-NZ"/>
        </w:rPr>
      </w:pPr>
      <w:r w:rsidRPr="001F1E05">
        <w:rPr>
          <w:rFonts w:cs="Arial"/>
          <w:szCs w:val="22"/>
          <w:lang w:val="en-NZ"/>
        </w:rPr>
        <w:t>Please explicitly state in the Participant Information Sheet that the heart clip procedure is not easily reversible</w:t>
      </w:r>
      <w:r>
        <w:rPr>
          <w:rFonts w:cs="Arial"/>
          <w:szCs w:val="22"/>
          <w:lang w:val="en-NZ"/>
        </w:rPr>
        <w:t>, although is possible.</w:t>
      </w:r>
    </w:p>
    <w:p w14:paraId="0B4DB73B" w14:textId="02F3A42F" w:rsidR="00CD2F3B" w:rsidRDefault="00CD2F3B" w:rsidP="0062603F">
      <w:pPr>
        <w:numPr>
          <w:ilvl w:val="0"/>
          <w:numId w:val="26"/>
        </w:numPr>
        <w:spacing w:before="80" w:after="80"/>
        <w:rPr>
          <w:rFonts w:cs="Arial"/>
          <w:szCs w:val="22"/>
          <w:lang w:val="en-NZ"/>
        </w:rPr>
      </w:pPr>
      <w:r w:rsidRPr="00CD2F3B">
        <w:rPr>
          <w:rFonts w:cs="Arial"/>
          <w:szCs w:val="22"/>
          <w:lang w:val="en-NZ"/>
        </w:rPr>
        <w:t>Please</w:t>
      </w:r>
      <w:r>
        <w:rPr>
          <w:rFonts w:cs="Arial"/>
          <w:szCs w:val="22"/>
          <w:lang w:val="en-NZ"/>
        </w:rPr>
        <w:t xml:space="preserve"> consider</w:t>
      </w:r>
      <w:r w:rsidRPr="00CD2F3B">
        <w:rPr>
          <w:rFonts w:cs="Arial"/>
          <w:szCs w:val="22"/>
          <w:lang w:val="en-NZ"/>
        </w:rPr>
        <w:t xml:space="preserve"> provid</w:t>
      </w:r>
      <w:r>
        <w:rPr>
          <w:rFonts w:cs="Arial"/>
          <w:szCs w:val="22"/>
          <w:lang w:val="en-NZ"/>
        </w:rPr>
        <w:t>ing</w:t>
      </w:r>
      <w:r w:rsidRPr="00CD2F3B">
        <w:rPr>
          <w:rFonts w:cs="Arial"/>
          <w:szCs w:val="22"/>
          <w:lang w:val="en-NZ"/>
        </w:rPr>
        <w:t xml:space="preserve"> a revised image or diagram of the clip in relation to the </w:t>
      </w:r>
      <w:r w:rsidR="000E6599">
        <w:rPr>
          <w:rFonts w:cs="Arial"/>
          <w:szCs w:val="22"/>
          <w:lang w:val="en-NZ"/>
        </w:rPr>
        <w:t xml:space="preserve">entire </w:t>
      </w:r>
      <w:r w:rsidRPr="00CD2F3B">
        <w:rPr>
          <w:rFonts w:cs="Arial"/>
          <w:szCs w:val="22"/>
          <w:lang w:val="en-NZ"/>
        </w:rPr>
        <w:t>heart to ensure the image is informative but not overly graphic</w:t>
      </w:r>
      <w:r>
        <w:rPr>
          <w:rFonts w:cs="Arial"/>
          <w:szCs w:val="22"/>
          <w:lang w:val="en-NZ"/>
        </w:rPr>
        <w:t>.</w:t>
      </w:r>
    </w:p>
    <w:p w14:paraId="4D6B2149" w14:textId="0FA84711" w:rsidR="00DB3CCB" w:rsidRDefault="00DB3CCB" w:rsidP="0062603F">
      <w:pPr>
        <w:numPr>
          <w:ilvl w:val="0"/>
          <w:numId w:val="26"/>
        </w:numPr>
        <w:spacing w:before="80" w:after="80"/>
        <w:rPr>
          <w:rFonts w:cs="Arial"/>
          <w:szCs w:val="22"/>
          <w:lang w:val="en-NZ"/>
        </w:rPr>
      </w:pPr>
      <w:r w:rsidRPr="00DB3CCB">
        <w:rPr>
          <w:rFonts w:cs="Arial"/>
          <w:szCs w:val="22"/>
          <w:lang w:val="en-NZ"/>
        </w:rPr>
        <w:t>Please edit the Participant Information Sheet to address the reader directly, using “you” instead of “the patient” when referring to the person considering participation</w:t>
      </w:r>
      <w:r>
        <w:rPr>
          <w:rFonts w:cs="Arial"/>
          <w:szCs w:val="22"/>
          <w:lang w:val="en-NZ"/>
        </w:rPr>
        <w:t>.</w:t>
      </w:r>
    </w:p>
    <w:p w14:paraId="18CF7EF3" w14:textId="1531F199" w:rsidR="00665132" w:rsidRDefault="00665132" w:rsidP="0062603F">
      <w:pPr>
        <w:numPr>
          <w:ilvl w:val="0"/>
          <w:numId w:val="26"/>
        </w:numPr>
        <w:spacing w:before="80" w:after="80"/>
        <w:rPr>
          <w:rFonts w:cs="Arial"/>
          <w:szCs w:val="22"/>
          <w:lang w:val="en-NZ"/>
        </w:rPr>
      </w:pPr>
      <w:r w:rsidRPr="00665132">
        <w:rPr>
          <w:rFonts w:cs="Arial"/>
          <w:szCs w:val="22"/>
          <w:lang w:val="en-NZ"/>
        </w:rPr>
        <w:t>Please add a brief statement in the Participant Information Sheet to explain the device company’s role in the study for transparency. Clearly state that the company is providing the clip devices but is not conducting the research and has no control over the study’s conduct or results.</w:t>
      </w:r>
    </w:p>
    <w:p w14:paraId="163B9A1C" w14:textId="2E80C1A7" w:rsidR="00117DAA" w:rsidRDefault="00117DAA" w:rsidP="0062603F">
      <w:pPr>
        <w:numPr>
          <w:ilvl w:val="0"/>
          <w:numId w:val="26"/>
        </w:numPr>
        <w:spacing w:before="80" w:after="80"/>
        <w:rPr>
          <w:rFonts w:cs="Arial"/>
          <w:szCs w:val="22"/>
          <w:lang w:val="en-NZ"/>
        </w:rPr>
      </w:pPr>
      <w:r w:rsidRPr="00117DAA">
        <w:rPr>
          <w:rFonts w:cs="Arial"/>
          <w:szCs w:val="22"/>
          <w:lang w:val="en-NZ"/>
        </w:rPr>
        <w:t>Please specify in the Participant Information Sheet how much additional time the clip application will add to the surgery and anaesthesia</w:t>
      </w:r>
      <w:r w:rsidR="0025770E">
        <w:rPr>
          <w:rFonts w:cs="Arial"/>
          <w:szCs w:val="22"/>
          <w:lang w:val="en-NZ"/>
        </w:rPr>
        <w:t>.</w:t>
      </w:r>
    </w:p>
    <w:p w14:paraId="25B1CD2E" w14:textId="48B3EC4A" w:rsidR="0025770E" w:rsidRDefault="0025770E" w:rsidP="0062603F">
      <w:pPr>
        <w:numPr>
          <w:ilvl w:val="0"/>
          <w:numId w:val="26"/>
        </w:numPr>
        <w:spacing w:before="80" w:after="80"/>
        <w:rPr>
          <w:rFonts w:cs="Arial"/>
          <w:szCs w:val="22"/>
          <w:lang w:val="en-NZ"/>
        </w:rPr>
      </w:pPr>
      <w:r w:rsidRPr="0025770E">
        <w:rPr>
          <w:rFonts w:cs="Arial"/>
          <w:szCs w:val="22"/>
          <w:lang w:val="en-NZ"/>
        </w:rPr>
        <w:t>Please include all inclusion and exclusion criteria in the Participant Information Sheet.</w:t>
      </w:r>
      <w:r>
        <w:rPr>
          <w:rFonts w:cs="Arial"/>
          <w:szCs w:val="22"/>
          <w:lang w:val="en-NZ"/>
        </w:rPr>
        <w:t xml:space="preserve"> For example, if a patient were to have a nickel allergy they would need to be excluded from participation.</w:t>
      </w:r>
    </w:p>
    <w:p w14:paraId="2512AB7D" w14:textId="049F52B9" w:rsidR="0015525B" w:rsidRPr="001D47D4" w:rsidRDefault="001D47D4" w:rsidP="0062603F">
      <w:pPr>
        <w:numPr>
          <w:ilvl w:val="0"/>
          <w:numId w:val="26"/>
        </w:numPr>
        <w:spacing w:before="80" w:after="80"/>
        <w:rPr>
          <w:rFonts w:cs="Arial"/>
          <w:szCs w:val="22"/>
          <w:lang w:val="en-NZ"/>
        </w:rPr>
      </w:pPr>
      <w:r w:rsidRPr="001D47D4">
        <w:rPr>
          <w:rFonts w:cs="Arial"/>
          <w:szCs w:val="22"/>
          <w:lang w:val="en-NZ"/>
        </w:rPr>
        <w:t>Please rewrite the description of the study’s main purpose in the</w:t>
      </w:r>
      <w:r>
        <w:rPr>
          <w:rFonts w:cs="Arial"/>
          <w:szCs w:val="22"/>
          <w:lang w:val="en-NZ"/>
        </w:rPr>
        <w:t xml:space="preserve"> PIS </w:t>
      </w:r>
      <w:r w:rsidRPr="001D47D4">
        <w:rPr>
          <w:rFonts w:cs="Arial"/>
          <w:szCs w:val="22"/>
          <w:lang w:val="en-NZ"/>
        </w:rPr>
        <w:t>to focus on the clinical goal rather than recruitment goals.</w:t>
      </w:r>
      <w:r w:rsidR="004560EC" w:rsidRPr="004560EC">
        <w:rPr>
          <w:rFonts w:cs="Arial"/>
          <w:szCs w:val="22"/>
          <w:lang w:val="en-NZ"/>
        </w:rPr>
        <w:t xml:space="preserve"> This change will help participants understand the medical rationale for the study rather than the internal trial feasibility objectives.</w:t>
      </w:r>
    </w:p>
    <w:p w14:paraId="4D451CDC" w14:textId="77777777" w:rsidR="00A22109" w:rsidRPr="00D324AA" w:rsidRDefault="00A22109" w:rsidP="0062603F">
      <w:pPr>
        <w:spacing w:before="80" w:after="80"/>
      </w:pPr>
    </w:p>
    <w:p w14:paraId="6F70FF1B" w14:textId="406F66DD" w:rsidR="00A22109" w:rsidRPr="0054344C" w:rsidRDefault="00A22109" w:rsidP="0062603F">
      <w:pPr>
        <w:rPr>
          <w:b/>
          <w:bCs/>
          <w:lang w:val="en-NZ"/>
        </w:rPr>
      </w:pPr>
      <w:r w:rsidRPr="0054344C">
        <w:rPr>
          <w:b/>
          <w:bCs/>
          <w:lang w:val="en-NZ"/>
        </w:rPr>
        <w:t>Decision</w:t>
      </w:r>
    </w:p>
    <w:p w14:paraId="590B6572" w14:textId="77777777" w:rsidR="00A22109" w:rsidRPr="00D324AA" w:rsidRDefault="00A22109" w:rsidP="0062603F">
      <w:pPr>
        <w:rPr>
          <w:lang w:val="en-NZ"/>
        </w:rPr>
      </w:pPr>
    </w:p>
    <w:p w14:paraId="253FBAEE" w14:textId="77777777" w:rsidR="00A22109" w:rsidRPr="00D324AA" w:rsidRDefault="00A22109" w:rsidP="0062603F">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8F3013F" w14:textId="77777777" w:rsidR="00A22109" w:rsidRPr="00D324AA" w:rsidRDefault="00A22109" w:rsidP="0062603F">
      <w:pPr>
        <w:rPr>
          <w:lang w:val="en-NZ"/>
        </w:rPr>
      </w:pPr>
    </w:p>
    <w:p w14:paraId="3D839DFC" w14:textId="77777777" w:rsidR="00A22109" w:rsidRPr="006D0A33" w:rsidRDefault="00A22109" w:rsidP="0062603F">
      <w:pPr>
        <w:pStyle w:val="ListParagraph"/>
      </w:pPr>
      <w:r w:rsidRPr="006D0A33">
        <w:t>Please address all outstanding ethical issues, providing the information requested by the Committee.</w:t>
      </w:r>
    </w:p>
    <w:p w14:paraId="7D50AD0D" w14:textId="28204817" w:rsidR="00A22109" w:rsidRPr="006D0A33" w:rsidRDefault="00A22109" w:rsidP="0062603F">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7B76E91C" w14:textId="77777777" w:rsidR="00225390" w:rsidRDefault="00A22109" w:rsidP="0062603F">
      <w:pPr>
        <w:pStyle w:val="ListParagraph"/>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1B0BCA21" w14:textId="17FB4B08" w:rsidR="00A22109" w:rsidRPr="006D0A33" w:rsidRDefault="00225390" w:rsidP="00225390">
      <w:pPr>
        <w:pStyle w:val="ListParagraph"/>
      </w:pPr>
      <w:r w:rsidRPr="003F6DA7">
        <w:t xml:space="preserve">Please </w:t>
      </w:r>
      <w:r>
        <w:t>update the</w:t>
      </w:r>
      <w:r w:rsidRPr="003F6DA7">
        <w:t xml:space="preserve"> data management plan</w:t>
      </w:r>
      <w:r>
        <w:t xml:space="preserve">, </w:t>
      </w:r>
      <w:proofErr w:type="gramStart"/>
      <w:r>
        <w:t>taking into account</w:t>
      </w:r>
      <w:proofErr w:type="gramEnd"/>
      <w:r>
        <w:t xml:space="preserve"> the feedback provided by the Committee.</w:t>
      </w:r>
      <w:r w:rsidRPr="003F6DA7">
        <w:t xml:space="preserve"> (National Ethical Standards for Health and Disability Research and Quality Improvement, para 12.15</w:t>
      </w:r>
      <w:r>
        <w:t>a</w:t>
      </w:r>
      <w:r w:rsidRPr="003F6DA7">
        <w:t xml:space="preserve">).  </w:t>
      </w:r>
      <w:r w:rsidR="00A22109" w:rsidRPr="006D0A33">
        <w:t xml:space="preserve"> </w:t>
      </w:r>
    </w:p>
    <w:p w14:paraId="2E5617F3" w14:textId="77777777" w:rsidR="00A22109" w:rsidRPr="00D324AA" w:rsidRDefault="00A22109" w:rsidP="0062603F">
      <w:pPr>
        <w:rPr>
          <w:color w:val="FF0000"/>
          <w:lang w:val="en-NZ"/>
        </w:rPr>
      </w:pPr>
    </w:p>
    <w:p w14:paraId="2FBED36D" w14:textId="636A4333" w:rsidR="008E0095" w:rsidRDefault="00A22109">
      <w:pPr>
        <w:rPr>
          <w:rFonts w:cs="Arial"/>
          <w:b/>
          <w:bCs/>
          <w:sz w:val="36"/>
          <w:szCs w:val="28"/>
        </w:rPr>
      </w:pPr>
      <w:r w:rsidRPr="00D324AA">
        <w:rPr>
          <w:lang w:val="en-NZ"/>
        </w:rPr>
        <w:t>After receipt of the information requested by the Committee, a final decision on the application will be made by</w:t>
      </w:r>
      <w:r w:rsidR="00DB5D5D">
        <w:rPr>
          <w:lang w:val="en-NZ"/>
        </w:rPr>
        <w:t xml:space="preserve"> </w:t>
      </w:r>
      <w:r w:rsidR="00DB5D5D" w:rsidRPr="00DB5D5D">
        <w:rPr>
          <w:lang w:val="en-NZ"/>
        </w:rPr>
        <w:t>Dr Sharon Kletchko</w:t>
      </w:r>
      <w:r w:rsidR="00DB5D5D">
        <w:rPr>
          <w:lang w:val="en-NZ"/>
        </w:rPr>
        <w:t xml:space="preserve"> and </w:t>
      </w:r>
      <w:r w:rsidR="00DB5D5D" w:rsidRPr="00DB5D5D">
        <w:rPr>
          <w:lang w:val="en-NZ"/>
        </w:rPr>
        <w:t>Dr Joy Panoho</w:t>
      </w:r>
      <w:r w:rsidRPr="00D324AA">
        <w:rPr>
          <w:lang w:val="en-NZ"/>
        </w:rPr>
        <w:t>.</w:t>
      </w:r>
      <w:r w:rsidR="008E0095">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E0095" w:rsidRPr="00960BFE" w14:paraId="57E6D6BC" w14:textId="77777777" w:rsidTr="00F929FC">
        <w:trPr>
          <w:trHeight w:val="280"/>
        </w:trPr>
        <w:tc>
          <w:tcPr>
            <w:tcW w:w="966" w:type="dxa"/>
            <w:tcBorders>
              <w:top w:val="nil"/>
              <w:left w:val="nil"/>
              <w:bottom w:val="nil"/>
              <w:right w:val="nil"/>
            </w:tcBorders>
          </w:tcPr>
          <w:p w14:paraId="46C1DA7C" w14:textId="4B20EF0F" w:rsidR="008E0095" w:rsidRPr="00960BFE" w:rsidRDefault="008E0095" w:rsidP="00F929FC">
            <w:pPr>
              <w:autoSpaceDE w:val="0"/>
              <w:autoSpaceDN w:val="0"/>
              <w:adjustRightInd w:val="0"/>
            </w:pPr>
            <w:r>
              <w:rPr>
                <w:b/>
              </w:rPr>
              <w:t>2</w:t>
            </w:r>
            <w:r w:rsidRPr="00960BFE">
              <w:rPr>
                <w:b/>
              </w:rPr>
              <w:t xml:space="preserve"> </w:t>
            </w:r>
            <w:r w:rsidRPr="00960BFE">
              <w:t xml:space="preserve"> </w:t>
            </w:r>
          </w:p>
        </w:tc>
        <w:tc>
          <w:tcPr>
            <w:tcW w:w="2575" w:type="dxa"/>
            <w:tcBorders>
              <w:top w:val="nil"/>
              <w:left w:val="nil"/>
              <w:bottom w:val="nil"/>
              <w:right w:val="nil"/>
            </w:tcBorders>
          </w:tcPr>
          <w:p w14:paraId="15E79161" w14:textId="77777777" w:rsidR="008E0095" w:rsidRPr="00960BFE" w:rsidRDefault="008E0095" w:rsidP="00F929F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6FC0F0E8" w14:textId="307B88D6" w:rsidR="008E0095" w:rsidRPr="008E7627" w:rsidRDefault="00EE433E" w:rsidP="00F929FC">
            <w:pPr>
              <w:rPr>
                <w:b/>
                <w:bCs/>
              </w:rPr>
            </w:pPr>
            <w:r>
              <w:rPr>
                <w:b/>
                <w:bCs/>
              </w:rPr>
              <w:t>FULL 23981</w:t>
            </w:r>
          </w:p>
        </w:tc>
      </w:tr>
      <w:tr w:rsidR="008E0095" w:rsidRPr="00960BFE" w14:paraId="7CEA6ED8" w14:textId="77777777" w:rsidTr="00F929FC">
        <w:trPr>
          <w:trHeight w:val="280"/>
        </w:trPr>
        <w:tc>
          <w:tcPr>
            <w:tcW w:w="966" w:type="dxa"/>
            <w:tcBorders>
              <w:top w:val="nil"/>
              <w:left w:val="nil"/>
              <w:bottom w:val="nil"/>
              <w:right w:val="nil"/>
            </w:tcBorders>
          </w:tcPr>
          <w:p w14:paraId="4DC8DE36"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2E019762" w14:textId="77777777" w:rsidR="008E0095" w:rsidRPr="00960BFE" w:rsidRDefault="008E0095" w:rsidP="00F929FC">
            <w:pPr>
              <w:autoSpaceDE w:val="0"/>
              <w:autoSpaceDN w:val="0"/>
              <w:adjustRightInd w:val="0"/>
            </w:pPr>
            <w:r w:rsidRPr="00960BFE">
              <w:t xml:space="preserve">Title: </w:t>
            </w:r>
          </w:p>
        </w:tc>
        <w:tc>
          <w:tcPr>
            <w:tcW w:w="6459" w:type="dxa"/>
            <w:tcBorders>
              <w:top w:val="nil"/>
              <w:left w:val="nil"/>
              <w:bottom w:val="nil"/>
              <w:right w:val="nil"/>
            </w:tcBorders>
          </w:tcPr>
          <w:p w14:paraId="0E19554F" w14:textId="728766CF" w:rsidR="008E0095" w:rsidRPr="008E7627" w:rsidRDefault="00EE433E" w:rsidP="00F929FC">
            <w:pPr>
              <w:autoSpaceDE w:val="0"/>
              <w:autoSpaceDN w:val="0"/>
              <w:adjustRightInd w:val="0"/>
            </w:pPr>
            <w:r w:rsidRPr="00EE433E">
              <w:t>A soft pressure-sensitive skin to measure lymphoedema treatment efficiency.</w:t>
            </w:r>
          </w:p>
        </w:tc>
      </w:tr>
      <w:tr w:rsidR="008E0095" w:rsidRPr="00960BFE" w14:paraId="54048C8E" w14:textId="77777777" w:rsidTr="00F929FC">
        <w:trPr>
          <w:trHeight w:val="280"/>
        </w:trPr>
        <w:tc>
          <w:tcPr>
            <w:tcW w:w="966" w:type="dxa"/>
            <w:tcBorders>
              <w:top w:val="nil"/>
              <w:left w:val="nil"/>
              <w:bottom w:val="nil"/>
              <w:right w:val="nil"/>
            </w:tcBorders>
          </w:tcPr>
          <w:p w14:paraId="48AB48AF"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6E1030EC" w14:textId="77777777" w:rsidR="008E0095" w:rsidRPr="00960BFE" w:rsidRDefault="008E0095" w:rsidP="00F929FC">
            <w:pPr>
              <w:autoSpaceDE w:val="0"/>
              <w:autoSpaceDN w:val="0"/>
              <w:adjustRightInd w:val="0"/>
            </w:pPr>
            <w:r w:rsidRPr="00960BFE">
              <w:t xml:space="preserve">Principal Investigator: </w:t>
            </w:r>
          </w:p>
        </w:tc>
        <w:tc>
          <w:tcPr>
            <w:tcW w:w="6459" w:type="dxa"/>
            <w:tcBorders>
              <w:top w:val="nil"/>
              <w:left w:val="nil"/>
              <w:bottom w:val="nil"/>
              <w:right w:val="nil"/>
            </w:tcBorders>
          </w:tcPr>
          <w:p w14:paraId="7E31B548" w14:textId="11927B58" w:rsidR="008E0095" w:rsidRPr="008E7627" w:rsidRDefault="00AB4677" w:rsidP="00F929FC">
            <w:r>
              <w:t>Dr Anna Rolleston</w:t>
            </w:r>
          </w:p>
        </w:tc>
      </w:tr>
      <w:tr w:rsidR="008E0095" w:rsidRPr="00960BFE" w14:paraId="32F5DEEA" w14:textId="77777777" w:rsidTr="00F929FC">
        <w:trPr>
          <w:trHeight w:val="280"/>
        </w:trPr>
        <w:tc>
          <w:tcPr>
            <w:tcW w:w="966" w:type="dxa"/>
            <w:tcBorders>
              <w:top w:val="nil"/>
              <w:left w:val="nil"/>
              <w:bottom w:val="nil"/>
              <w:right w:val="nil"/>
            </w:tcBorders>
          </w:tcPr>
          <w:p w14:paraId="4D911819"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5256623B" w14:textId="77777777" w:rsidR="008E0095" w:rsidRPr="00960BFE" w:rsidRDefault="008E0095" w:rsidP="00F929FC">
            <w:pPr>
              <w:autoSpaceDE w:val="0"/>
              <w:autoSpaceDN w:val="0"/>
              <w:adjustRightInd w:val="0"/>
            </w:pPr>
            <w:r w:rsidRPr="00960BFE">
              <w:t xml:space="preserve">Sponsor: </w:t>
            </w:r>
          </w:p>
        </w:tc>
        <w:tc>
          <w:tcPr>
            <w:tcW w:w="6459" w:type="dxa"/>
            <w:tcBorders>
              <w:top w:val="nil"/>
              <w:left w:val="nil"/>
              <w:bottom w:val="nil"/>
              <w:right w:val="nil"/>
            </w:tcBorders>
          </w:tcPr>
          <w:p w14:paraId="57034188" w14:textId="27FE11B5" w:rsidR="008E0095" w:rsidRPr="008E7627" w:rsidRDefault="005E5841" w:rsidP="00F929FC">
            <w:pPr>
              <w:autoSpaceDE w:val="0"/>
              <w:autoSpaceDN w:val="0"/>
              <w:adjustRightInd w:val="0"/>
            </w:pPr>
            <w:r w:rsidRPr="005E5841">
              <w:t>The Centre for Health</w:t>
            </w:r>
          </w:p>
        </w:tc>
      </w:tr>
      <w:tr w:rsidR="008E0095" w:rsidRPr="00960BFE" w14:paraId="025612FA" w14:textId="77777777" w:rsidTr="00F929FC">
        <w:trPr>
          <w:trHeight w:val="280"/>
        </w:trPr>
        <w:tc>
          <w:tcPr>
            <w:tcW w:w="966" w:type="dxa"/>
            <w:tcBorders>
              <w:top w:val="nil"/>
              <w:left w:val="nil"/>
              <w:bottom w:val="nil"/>
              <w:right w:val="nil"/>
            </w:tcBorders>
          </w:tcPr>
          <w:p w14:paraId="1D758F0D"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41FDA99C" w14:textId="77777777" w:rsidR="008E0095" w:rsidRPr="00960BFE" w:rsidRDefault="008E0095" w:rsidP="00F929FC">
            <w:pPr>
              <w:autoSpaceDE w:val="0"/>
              <w:autoSpaceDN w:val="0"/>
              <w:adjustRightInd w:val="0"/>
            </w:pPr>
            <w:r w:rsidRPr="00960BFE">
              <w:t xml:space="preserve">Clock Start Date: </w:t>
            </w:r>
          </w:p>
        </w:tc>
        <w:tc>
          <w:tcPr>
            <w:tcW w:w="6459" w:type="dxa"/>
            <w:tcBorders>
              <w:top w:val="nil"/>
              <w:left w:val="nil"/>
              <w:bottom w:val="nil"/>
              <w:right w:val="nil"/>
            </w:tcBorders>
          </w:tcPr>
          <w:p w14:paraId="3B608EE1" w14:textId="77777777" w:rsidR="008E0095" w:rsidRPr="008E7627" w:rsidRDefault="008E0095" w:rsidP="00F929FC">
            <w:pPr>
              <w:autoSpaceDE w:val="0"/>
              <w:autoSpaceDN w:val="0"/>
              <w:adjustRightInd w:val="0"/>
            </w:pPr>
            <w:r>
              <w:t>25 September 2025</w:t>
            </w:r>
          </w:p>
        </w:tc>
      </w:tr>
    </w:tbl>
    <w:p w14:paraId="3B22AE01" w14:textId="77777777" w:rsidR="008E0095" w:rsidRPr="00795EDD" w:rsidRDefault="008E0095" w:rsidP="008E0095"/>
    <w:p w14:paraId="3C7A2426" w14:textId="67648536" w:rsidR="008E0095" w:rsidRPr="00982A53" w:rsidRDefault="0079531F" w:rsidP="008E0095">
      <w:pPr>
        <w:autoSpaceDE w:val="0"/>
        <w:autoSpaceDN w:val="0"/>
        <w:adjustRightInd w:val="0"/>
        <w:rPr>
          <w:sz w:val="20"/>
          <w:lang w:val="en-NZ"/>
        </w:rPr>
      </w:pPr>
      <w:r w:rsidRPr="0062603F">
        <w:rPr>
          <w:rFonts w:cs="Arial"/>
          <w:szCs w:val="22"/>
          <w:lang w:val="en-NZ"/>
        </w:rPr>
        <w:t xml:space="preserve">Tasha Burton </w:t>
      </w:r>
      <w:r w:rsidR="008E0095" w:rsidRPr="005600F1">
        <w:rPr>
          <w:rFonts w:cs="Arial"/>
          <w:szCs w:val="22"/>
          <w:lang w:val="en-NZ"/>
        </w:rPr>
        <w:t>was</w:t>
      </w:r>
      <w:r w:rsidR="008E0095" w:rsidRPr="00982A53">
        <w:rPr>
          <w:lang w:val="en-NZ"/>
        </w:rPr>
        <w:t xml:space="preserve"> present via videoconference for discussion of this application.</w:t>
      </w:r>
    </w:p>
    <w:p w14:paraId="34C990BC" w14:textId="77777777" w:rsidR="008E0095" w:rsidRPr="00D324AA" w:rsidRDefault="008E0095" w:rsidP="008E0095">
      <w:pPr>
        <w:rPr>
          <w:u w:val="single"/>
          <w:lang w:val="en-NZ"/>
        </w:rPr>
      </w:pPr>
    </w:p>
    <w:p w14:paraId="33C2485A" w14:textId="77777777" w:rsidR="008E0095" w:rsidRPr="0054344C" w:rsidRDefault="008E0095" w:rsidP="008E0095">
      <w:pPr>
        <w:pStyle w:val="Headingbold"/>
      </w:pPr>
      <w:r w:rsidRPr="0054344C">
        <w:t>Potential conflicts of interest</w:t>
      </w:r>
    </w:p>
    <w:p w14:paraId="3F5E662F" w14:textId="77777777" w:rsidR="008E0095" w:rsidRPr="00D324AA" w:rsidRDefault="008E0095" w:rsidP="008E0095">
      <w:pPr>
        <w:rPr>
          <w:b/>
          <w:lang w:val="en-NZ"/>
        </w:rPr>
      </w:pPr>
    </w:p>
    <w:p w14:paraId="2382E979" w14:textId="77777777" w:rsidR="008E0095" w:rsidRPr="00D324AA" w:rsidRDefault="008E0095" w:rsidP="008E0095">
      <w:pPr>
        <w:rPr>
          <w:lang w:val="en-NZ"/>
        </w:rPr>
      </w:pPr>
      <w:r w:rsidRPr="00D324AA">
        <w:rPr>
          <w:lang w:val="en-NZ"/>
        </w:rPr>
        <w:t>The Chair asked members to declare any potential conflicts of interest related to this application.</w:t>
      </w:r>
    </w:p>
    <w:p w14:paraId="70439CF9" w14:textId="77777777" w:rsidR="008E0095" w:rsidRPr="00D324AA" w:rsidRDefault="008E0095" w:rsidP="008E0095">
      <w:pPr>
        <w:rPr>
          <w:lang w:val="en-NZ"/>
        </w:rPr>
      </w:pPr>
    </w:p>
    <w:p w14:paraId="6CE9EA60" w14:textId="77777777" w:rsidR="008E0095" w:rsidRDefault="008E0095" w:rsidP="008E0095">
      <w:pPr>
        <w:rPr>
          <w:lang w:val="en-NZ"/>
        </w:rPr>
      </w:pPr>
      <w:r w:rsidRPr="00D324AA">
        <w:rPr>
          <w:lang w:val="en-NZ"/>
        </w:rPr>
        <w:t>No potential conflicts of interest related to this application were declared by any member.</w:t>
      </w:r>
    </w:p>
    <w:p w14:paraId="33DA5BDD" w14:textId="77777777" w:rsidR="008E0095" w:rsidRPr="00D324AA" w:rsidRDefault="008E0095" w:rsidP="008E0095">
      <w:pPr>
        <w:autoSpaceDE w:val="0"/>
        <w:autoSpaceDN w:val="0"/>
        <w:adjustRightInd w:val="0"/>
        <w:rPr>
          <w:lang w:val="en-NZ"/>
        </w:rPr>
      </w:pPr>
    </w:p>
    <w:p w14:paraId="5B02F956" w14:textId="77777777" w:rsidR="008E0095" w:rsidRPr="0054344C" w:rsidRDefault="008E0095" w:rsidP="008E0095">
      <w:pPr>
        <w:pStyle w:val="Headingbold"/>
      </w:pPr>
      <w:r w:rsidRPr="0054344C">
        <w:t xml:space="preserve">Summary of resolved ethical issues </w:t>
      </w:r>
    </w:p>
    <w:p w14:paraId="1C244018" w14:textId="77777777" w:rsidR="008E0095" w:rsidRPr="00D324AA" w:rsidRDefault="008E0095" w:rsidP="008E0095">
      <w:pPr>
        <w:rPr>
          <w:u w:val="single"/>
          <w:lang w:val="en-NZ"/>
        </w:rPr>
      </w:pPr>
    </w:p>
    <w:p w14:paraId="35BBA91E" w14:textId="77777777" w:rsidR="008E0095" w:rsidRPr="00D324AA" w:rsidRDefault="008E0095" w:rsidP="008E0095">
      <w:pPr>
        <w:rPr>
          <w:lang w:val="en-NZ"/>
        </w:rPr>
      </w:pPr>
      <w:r w:rsidRPr="00D324AA">
        <w:rPr>
          <w:lang w:val="en-NZ"/>
        </w:rPr>
        <w:t>The main ethical issues considered by the Committee and addressed by the Researcher are as follows.</w:t>
      </w:r>
    </w:p>
    <w:p w14:paraId="7B53B9EA" w14:textId="77777777" w:rsidR="008E0095" w:rsidRPr="00D324AA" w:rsidRDefault="008E0095" w:rsidP="008E0095">
      <w:pPr>
        <w:rPr>
          <w:lang w:val="en-NZ"/>
        </w:rPr>
      </w:pPr>
    </w:p>
    <w:p w14:paraId="46A4F6EB" w14:textId="14580FD1" w:rsidR="008E0095" w:rsidRDefault="00640464" w:rsidP="001E627B">
      <w:pPr>
        <w:pStyle w:val="ListParagraph"/>
        <w:numPr>
          <w:ilvl w:val="0"/>
          <w:numId w:val="27"/>
        </w:numPr>
      </w:pPr>
      <w:r>
        <w:t xml:space="preserve">The Committee queried </w:t>
      </w:r>
      <w:r w:rsidR="00913548">
        <w:t>how the different baselines for each participant will be controlled for</w:t>
      </w:r>
      <w:r w:rsidR="004D26B2">
        <w:t xml:space="preserve"> in the study</w:t>
      </w:r>
      <w:r w:rsidR="001E627B">
        <w:t xml:space="preserve">. </w:t>
      </w:r>
      <w:r w:rsidR="00430755" w:rsidRPr="00430755">
        <w:t xml:space="preserve">The Researcher clarified that each participant </w:t>
      </w:r>
      <w:proofErr w:type="gramStart"/>
      <w:r w:rsidR="00430755" w:rsidRPr="00430755">
        <w:t>will</w:t>
      </w:r>
      <w:proofErr w:type="gramEnd"/>
      <w:r w:rsidR="00430755" w:rsidRPr="00430755">
        <w:t xml:space="preserve"> serve as their own control, with measurements taken before and after the intervention</w:t>
      </w:r>
      <w:r w:rsidR="000609B4">
        <w:t xml:space="preserve"> </w:t>
      </w:r>
      <w:r w:rsidR="00E57EDC">
        <w:t xml:space="preserve">which would mitigate the differences </w:t>
      </w:r>
      <w:r w:rsidR="001C345D">
        <w:t>between participants.</w:t>
      </w:r>
    </w:p>
    <w:p w14:paraId="16CBDC9B" w14:textId="5599F2BB" w:rsidR="00861563" w:rsidRPr="001E5504" w:rsidRDefault="00861563" w:rsidP="001E627B">
      <w:pPr>
        <w:pStyle w:val="ListParagraph"/>
        <w:numPr>
          <w:ilvl w:val="0"/>
          <w:numId w:val="27"/>
        </w:numPr>
      </w:pPr>
      <w:r>
        <w:t xml:space="preserve">The Researcher clarified that the inventor of Flow </w:t>
      </w:r>
      <w:proofErr w:type="spellStart"/>
      <w:r>
        <w:t>Presso</w:t>
      </w:r>
      <w:proofErr w:type="spellEnd"/>
      <w:r>
        <w:t xml:space="preserve"> is not involved in the study and that </w:t>
      </w:r>
      <w:r w:rsidR="00F727B5">
        <w:t>it is the inventor of the sensor device that is involved in this study.</w:t>
      </w:r>
    </w:p>
    <w:p w14:paraId="41A17DD2" w14:textId="77777777" w:rsidR="008E0095" w:rsidRPr="00D324AA" w:rsidRDefault="008E0095" w:rsidP="008E0095">
      <w:pPr>
        <w:spacing w:before="80" w:after="80"/>
        <w:ind w:left="720"/>
        <w:rPr>
          <w:lang w:val="en-NZ"/>
        </w:rPr>
      </w:pPr>
    </w:p>
    <w:p w14:paraId="6B64C311" w14:textId="77777777" w:rsidR="008E0095" w:rsidRPr="0054344C" w:rsidRDefault="008E0095" w:rsidP="008E0095">
      <w:pPr>
        <w:pStyle w:val="Headingbold"/>
      </w:pPr>
      <w:r w:rsidRPr="0054344C">
        <w:t>Summary of outstanding ethical issues</w:t>
      </w:r>
    </w:p>
    <w:p w14:paraId="139C64F4" w14:textId="77777777" w:rsidR="008E0095" w:rsidRPr="00D324AA" w:rsidRDefault="008E0095" w:rsidP="008E0095">
      <w:pPr>
        <w:rPr>
          <w:lang w:val="en-NZ"/>
        </w:rPr>
      </w:pPr>
    </w:p>
    <w:p w14:paraId="71D9AF31" w14:textId="77777777" w:rsidR="008E0095" w:rsidRPr="00D324AA" w:rsidRDefault="008E0095" w:rsidP="008E009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4722E0BD" w14:textId="77777777" w:rsidR="008E0095" w:rsidRPr="00D324AA" w:rsidRDefault="008E0095" w:rsidP="008E0095">
      <w:pPr>
        <w:autoSpaceDE w:val="0"/>
        <w:autoSpaceDN w:val="0"/>
        <w:adjustRightInd w:val="0"/>
        <w:rPr>
          <w:szCs w:val="22"/>
          <w:lang w:val="en-NZ"/>
        </w:rPr>
      </w:pPr>
    </w:p>
    <w:p w14:paraId="2E332B2F" w14:textId="48B38AF0" w:rsidR="00B76AC0" w:rsidRPr="00C764F6" w:rsidRDefault="00B76AC0" w:rsidP="001E5504">
      <w:pPr>
        <w:pStyle w:val="ListParagraph"/>
        <w:numPr>
          <w:ilvl w:val="0"/>
          <w:numId w:val="27"/>
        </w:numPr>
        <w:rPr>
          <w:szCs w:val="21"/>
        </w:rPr>
      </w:pPr>
      <w:r w:rsidRPr="005F74F3">
        <w:rPr>
          <w:szCs w:val="21"/>
        </w:rPr>
        <w:t xml:space="preserve">The Committee requested a clear plan to mitigate any potential undue influence or pressure on participants during recruitment. </w:t>
      </w:r>
      <w:r w:rsidRPr="00C764F6">
        <w:rPr>
          <w:szCs w:val="21"/>
        </w:rPr>
        <w:t>R</w:t>
      </w:r>
      <w:r w:rsidRPr="005F74F3">
        <w:rPr>
          <w:szCs w:val="21"/>
        </w:rPr>
        <w:t xml:space="preserve">ecruiting patients directly from the Centre for Health and offering a </w:t>
      </w:r>
      <w:r w:rsidRPr="00C764F6">
        <w:rPr>
          <w:szCs w:val="21"/>
        </w:rPr>
        <w:t xml:space="preserve">usually paid </w:t>
      </w:r>
      <w:r w:rsidRPr="005F74F3">
        <w:rPr>
          <w:szCs w:val="21"/>
        </w:rPr>
        <w:t xml:space="preserve">session for free could </w:t>
      </w:r>
      <w:r w:rsidRPr="00C764F6">
        <w:rPr>
          <w:szCs w:val="21"/>
        </w:rPr>
        <w:t xml:space="preserve">introduce undue pressure </w:t>
      </w:r>
      <w:r w:rsidR="00C82D1B">
        <w:rPr>
          <w:szCs w:val="21"/>
        </w:rPr>
        <w:t>for</w:t>
      </w:r>
      <w:r w:rsidRPr="005F74F3">
        <w:rPr>
          <w:szCs w:val="21"/>
        </w:rPr>
        <w:t xml:space="preserve"> patients to </w:t>
      </w:r>
      <w:r w:rsidRPr="00C764F6">
        <w:rPr>
          <w:szCs w:val="21"/>
        </w:rPr>
        <w:t>participate</w:t>
      </w:r>
      <w:r w:rsidRPr="005F74F3">
        <w:rPr>
          <w:szCs w:val="21"/>
        </w:rPr>
        <w:t xml:space="preserve">. The Committee advised </w:t>
      </w:r>
      <w:r w:rsidRPr="00C764F6">
        <w:rPr>
          <w:szCs w:val="21"/>
        </w:rPr>
        <w:t>providing a clear explanation indicating how pressure to participate is mitigated, outlining how interactions may be limited to researchers seeing non-regular clients</w:t>
      </w:r>
      <w:r w:rsidR="000A5A8F">
        <w:rPr>
          <w:szCs w:val="21"/>
        </w:rPr>
        <w:t xml:space="preserve"> and how</w:t>
      </w:r>
      <w:r w:rsidR="006B7949">
        <w:rPr>
          <w:szCs w:val="21"/>
        </w:rPr>
        <w:t xml:space="preserve"> a clear separation between </w:t>
      </w:r>
      <w:r w:rsidR="000A5A8F">
        <w:rPr>
          <w:szCs w:val="21"/>
        </w:rPr>
        <w:t>patients coming in for trea</w:t>
      </w:r>
      <w:r w:rsidR="006B7949">
        <w:rPr>
          <w:szCs w:val="21"/>
        </w:rPr>
        <w:t>tment and coming in as a research participant will be managed</w:t>
      </w:r>
      <w:r w:rsidR="006E6890">
        <w:rPr>
          <w:szCs w:val="21"/>
        </w:rPr>
        <w:t xml:space="preserve"> </w:t>
      </w:r>
      <w:r w:rsidR="006E6890" w:rsidRPr="00DE3041">
        <w:rPr>
          <w:rFonts w:cs="Arial"/>
          <w:i/>
          <w:iCs/>
        </w:rPr>
        <w:t xml:space="preserve">(National Ethical Standards for Health and Disability Research and Quality Improvement, para </w:t>
      </w:r>
      <w:r w:rsidR="006E6890">
        <w:rPr>
          <w:rFonts w:cs="Arial"/>
          <w:i/>
          <w:iCs/>
        </w:rPr>
        <w:t>11.7</w:t>
      </w:r>
      <w:r w:rsidR="006E6890" w:rsidRPr="00DE3041">
        <w:rPr>
          <w:rFonts w:cs="Arial"/>
          <w:i/>
          <w:iCs/>
        </w:rPr>
        <w:t>)</w:t>
      </w:r>
      <w:r w:rsidR="00D63671" w:rsidRPr="00C764F6">
        <w:rPr>
          <w:szCs w:val="21"/>
        </w:rPr>
        <w:t>.</w:t>
      </w:r>
    </w:p>
    <w:p w14:paraId="4FDC5DF0" w14:textId="5CC49465" w:rsidR="00D63671" w:rsidRDefault="00D63671" w:rsidP="001E5504">
      <w:pPr>
        <w:pStyle w:val="ListParagraph"/>
        <w:numPr>
          <w:ilvl w:val="0"/>
          <w:numId w:val="27"/>
        </w:numPr>
      </w:pPr>
      <w:r w:rsidRPr="00D63671">
        <w:t>The Committee requested that the role of the University of Auckland in this project be made explicit in the protocol and formali</w:t>
      </w:r>
      <w:r w:rsidR="00BB5E23">
        <w:t>s</w:t>
      </w:r>
      <w:r w:rsidRPr="00D63671">
        <w:t>ed by listing the University as the study sponsor</w:t>
      </w:r>
      <w:r w:rsidR="00BB5E23">
        <w:t xml:space="preserve"> and having </w:t>
      </w:r>
      <w:r w:rsidR="00782AD9">
        <w:t>them sign off as sponsor in the submission</w:t>
      </w:r>
      <w:r w:rsidRPr="00D63671">
        <w:t>. It was noted that the device’s inventors and the university have a vested interest in the smart sensor’s commercial development. The Committee therefore recommended that the University take on sponsor responsibilities, including responsibility for study initiation, management, and financing to ensure proper oversight and accountability.</w:t>
      </w:r>
      <w:r w:rsidR="00A7511E">
        <w:t xml:space="preserve"> The Committee noted that resources </w:t>
      </w:r>
      <w:r w:rsidR="006D305A">
        <w:t>available from Auckland University services</w:t>
      </w:r>
      <w:r w:rsidR="00BD531A">
        <w:t xml:space="preserve"> could be utilised </w:t>
      </w:r>
      <w:r w:rsidR="00B266BC">
        <w:t>in putting together this study application</w:t>
      </w:r>
      <w:r w:rsidR="00955ED7">
        <w:t xml:space="preserve"> </w:t>
      </w:r>
      <w:r w:rsidR="00955ED7" w:rsidRPr="00DE3041">
        <w:rPr>
          <w:rFonts w:cs="Arial"/>
          <w:i/>
          <w:iCs/>
        </w:rPr>
        <w:t xml:space="preserve">(National Ethical Standards for Health and Disability Research and Quality Improvement, para </w:t>
      </w:r>
      <w:r w:rsidR="00955ED7">
        <w:rPr>
          <w:rFonts w:cs="Arial"/>
          <w:i/>
          <w:iCs/>
        </w:rPr>
        <w:t>9.7-9.8</w:t>
      </w:r>
      <w:r w:rsidR="00955ED7" w:rsidRPr="00DE3041">
        <w:rPr>
          <w:rFonts w:cs="Arial"/>
          <w:i/>
          <w:iCs/>
        </w:rPr>
        <w:t>)</w:t>
      </w:r>
      <w:r w:rsidR="00B266BC">
        <w:t>.</w:t>
      </w:r>
    </w:p>
    <w:p w14:paraId="034526B0" w14:textId="74D235CF" w:rsidR="00B76AC0" w:rsidRDefault="00CB1824" w:rsidP="00D13EAE">
      <w:pPr>
        <w:pStyle w:val="ListParagraph"/>
        <w:numPr>
          <w:ilvl w:val="0"/>
          <w:numId w:val="27"/>
        </w:numPr>
      </w:pPr>
      <w:r w:rsidRPr="00CB1824">
        <w:t xml:space="preserve">The Committee requested more specific inclusion and exclusion criteria so that eligible participants are appropriately defined and not unnecessarily restricted. </w:t>
      </w:r>
      <w:r w:rsidR="00253A7C" w:rsidRPr="00253A7C">
        <w:t>The current inclusion criteria, which states “patients with a clinical diagnosis of lymphedema,” is too broad. The Committee recommends specifying whether the study will include patients with primary lymphedema, secondary lymphedema, or both,</w:t>
      </w:r>
      <w:r w:rsidR="00253A7C">
        <w:t xml:space="preserve"> </w:t>
      </w:r>
      <w:r w:rsidRPr="00CB1824">
        <w:t>and adjusting the protocol accordingly. The</w:t>
      </w:r>
      <w:r w:rsidR="00D13EAE">
        <w:t xml:space="preserve"> Committee</w:t>
      </w:r>
      <w:r w:rsidRPr="00CB1824">
        <w:t xml:space="preserve"> </w:t>
      </w:r>
      <w:r w:rsidR="00D13EAE">
        <w:t>queried</w:t>
      </w:r>
      <w:r w:rsidRPr="00CB1824">
        <w:t xml:space="preserve"> the blanket exclusion of participants with diabetes, suggesting that well-controlled diabetic patients with lymphedema should not be automatically excluded without a specific reason</w:t>
      </w:r>
      <w:r w:rsidR="00955ED7">
        <w:t xml:space="preserve"> </w:t>
      </w:r>
      <w:r w:rsidR="00955ED7" w:rsidRPr="00DE3041">
        <w:rPr>
          <w:rFonts w:cs="Arial"/>
          <w:i/>
          <w:iCs/>
        </w:rPr>
        <w:t xml:space="preserve">(National Ethical Standards for Health and Disability Research and Quality Improvement, para </w:t>
      </w:r>
      <w:r w:rsidR="00955ED7">
        <w:rPr>
          <w:rFonts w:cs="Arial"/>
          <w:i/>
          <w:iCs/>
        </w:rPr>
        <w:t>9.7-9.8</w:t>
      </w:r>
      <w:r w:rsidR="00955ED7" w:rsidRPr="00DE3041">
        <w:rPr>
          <w:rFonts w:cs="Arial"/>
          <w:i/>
          <w:iCs/>
        </w:rPr>
        <w:t>)</w:t>
      </w:r>
      <w:r w:rsidRPr="00CB1824">
        <w:t>.</w:t>
      </w:r>
    </w:p>
    <w:p w14:paraId="4E5A6337" w14:textId="1C15D46C" w:rsidR="00C40BDE" w:rsidRDefault="00C40BDE" w:rsidP="00D13EAE">
      <w:pPr>
        <w:pStyle w:val="ListParagraph"/>
        <w:numPr>
          <w:ilvl w:val="0"/>
          <w:numId w:val="27"/>
        </w:numPr>
      </w:pPr>
      <w:r w:rsidRPr="00C40BDE">
        <w:t>The Committee</w:t>
      </w:r>
      <w:r w:rsidR="002B5A96">
        <w:t xml:space="preserve"> noted that t</w:t>
      </w:r>
      <w:r w:rsidRPr="00C40BDE">
        <w:t>he primary aim</w:t>
      </w:r>
      <w:r w:rsidR="002B5A96">
        <w:t xml:space="preserve"> of this study</w:t>
      </w:r>
      <w:r w:rsidRPr="00C40BDE">
        <w:t xml:space="preserve"> is to evaluate the new pressure-sensing “smart garment” in conjunction with the Flow </w:t>
      </w:r>
      <w:proofErr w:type="spellStart"/>
      <w:r w:rsidRPr="00C40BDE">
        <w:t>Presso</w:t>
      </w:r>
      <w:proofErr w:type="spellEnd"/>
      <w:r w:rsidRPr="00C40BDE">
        <w:t xml:space="preserve"> therapy. However, the study as proposed also includes multiple additional outcome measures such as sleep quality and a comprehensive holistic </w:t>
      </w:r>
      <w:proofErr w:type="spellStart"/>
      <w:r w:rsidRPr="00C40BDE">
        <w:t>hauora</w:t>
      </w:r>
      <w:proofErr w:type="spellEnd"/>
      <w:r w:rsidRPr="00C40BDE">
        <w:t xml:space="preserve"> questionnaire on quality of life. The Committee felt that these secondary measures, while worthwhile in general, may not be essential at this early stage and suggested removing or deferring some of the extra assessments so the research remains focused and not overly complicated for participants</w:t>
      </w:r>
      <w:r w:rsidR="007315BF">
        <w:t xml:space="preserve"> </w:t>
      </w:r>
      <w:r w:rsidR="007315BF" w:rsidRPr="00DE3041">
        <w:rPr>
          <w:rFonts w:cs="Arial"/>
          <w:i/>
          <w:iCs/>
        </w:rPr>
        <w:t xml:space="preserve">(National Ethical Standards for Health and Disability Research and Quality Improvement, para </w:t>
      </w:r>
      <w:r w:rsidR="007315BF">
        <w:rPr>
          <w:rFonts w:cs="Arial"/>
          <w:i/>
          <w:iCs/>
        </w:rPr>
        <w:t>9.7-9.8</w:t>
      </w:r>
      <w:r w:rsidR="007315BF" w:rsidRPr="00DE3041">
        <w:rPr>
          <w:rFonts w:cs="Arial"/>
          <w:i/>
          <w:iCs/>
        </w:rPr>
        <w:t>)</w:t>
      </w:r>
      <w:r w:rsidRPr="00C40BDE">
        <w:t>.</w:t>
      </w:r>
    </w:p>
    <w:p w14:paraId="2EE733CC" w14:textId="260E56B9" w:rsidR="00A873D4" w:rsidRDefault="00C003BF" w:rsidP="00D13EAE">
      <w:pPr>
        <w:pStyle w:val="ListParagraph"/>
        <w:numPr>
          <w:ilvl w:val="0"/>
          <w:numId w:val="27"/>
        </w:numPr>
      </w:pPr>
      <w:r w:rsidRPr="00C003BF">
        <w:t>The Committee requested an Investigator’s Brochure (IB) or equivalent documentation for the pressure-sensing device, an IB detailing the device’s design, materials, how it works, preclinical studies or prior testing, such as the earlier trial on healthy volunteers, and any known risks or safety information should be provided. Provision of this information aids in understanding any risks involved</w:t>
      </w:r>
      <w:r>
        <w:t>.</w:t>
      </w:r>
    </w:p>
    <w:p w14:paraId="4ED4E261" w14:textId="335141BD" w:rsidR="008E0095" w:rsidRPr="00517E3B" w:rsidRDefault="00DF0217" w:rsidP="00517E3B">
      <w:pPr>
        <w:pStyle w:val="ListParagraph"/>
        <w:numPr>
          <w:ilvl w:val="0"/>
          <w:numId w:val="27"/>
        </w:numPr>
      </w:pPr>
      <w:r w:rsidRPr="00DF0217">
        <w:t xml:space="preserve">The Committee requested that the research protocol include a clear plan for safety monitoring and adverse event (AE) reporting. It was noted that the application lacks a section detailing how any side effects or adverse events will be captured and managed. Given that the Flow </w:t>
      </w:r>
      <w:proofErr w:type="spellStart"/>
      <w:r w:rsidRPr="00DF0217">
        <w:t>Presso</w:t>
      </w:r>
      <w:proofErr w:type="spellEnd"/>
      <w:r w:rsidRPr="00DF0217">
        <w:t xml:space="preserve"> device is an intervention with potential side effects, the Committee expects a proper reporting mechanism for any issues that arise during the study</w:t>
      </w:r>
      <w:r w:rsidR="007315BF">
        <w:t xml:space="preserve"> </w:t>
      </w:r>
      <w:r w:rsidR="007315BF" w:rsidRPr="00DE3041">
        <w:rPr>
          <w:rFonts w:cs="Arial"/>
          <w:i/>
          <w:iCs/>
        </w:rPr>
        <w:t xml:space="preserve">(National Ethical Standards for Health and Disability Research and Quality Improvement, para </w:t>
      </w:r>
      <w:r w:rsidR="007315BF">
        <w:rPr>
          <w:rFonts w:cs="Arial"/>
          <w:i/>
          <w:iCs/>
        </w:rPr>
        <w:t>9.7-9.8</w:t>
      </w:r>
      <w:r w:rsidR="007315BF" w:rsidRPr="00DE3041">
        <w:rPr>
          <w:rFonts w:cs="Arial"/>
          <w:i/>
          <w:iCs/>
        </w:rPr>
        <w:t>)</w:t>
      </w:r>
      <w:r w:rsidRPr="00DF0217">
        <w:t>.</w:t>
      </w:r>
      <w:r w:rsidR="008E0095" w:rsidRPr="00D324AA">
        <w:br/>
      </w:r>
    </w:p>
    <w:p w14:paraId="57FD829F" w14:textId="667563B7" w:rsidR="008E0095" w:rsidRPr="00D324AA" w:rsidRDefault="008E0095" w:rsidP="008E009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007315BF">
        <w:rPr>
          <w:rFonts w:cs="Arial"/>
          <w:szCs w:val="22"/>
          <w:lang w:val="en-NZ"/>
        </w:rPr>
        <w:t xml:space="preserve"> </w:t>
      </w:r>
      <w:r w:rsidR="007315BF" w:rsidRPr="00DE3041">
        <w:rPr>
          <w:rFonts w:cs="Arial"/>
          <w:i/>
          <w:iCs/>
        </w:rPr>
        <w:t xml:space="preserve">(National Ethical Standards for Health and Disability Research and Quality Improvement, para </w:t>
      </w:r>
      <w:r w:rsidR="007315BF">
        <w:rPr>
          <w:rFonts w:cs="Arial"/>
          <w:i/>
          <w:iCs/>
        </w:rPr>
        <w:t>7.15-7.17</w:t>
      </w:r>
      <w:r w:rsidR="007315BF" w:rsidRPr="00DE3041">
        <w:rPr>
          <w:rFonts w:cs="Arial"/>
          <w:i/>
          <w:iCs/>
        </w:rPr>
        <w:t>)</w:t>
      </w:r>
      <w:r w:rsidRPr="00D324AA">
        <w:rPr>
          <w:rFonts w:cs="Arial"/>
          <w:szCs w:val="22"/>
          <w:lang w:val="en-NZ"/>
        </w:rPr>
        <w:t xml:space="preserve">: </w:t>
      </w:r>
    </w:p>
    <w:p w14:paraId="3388F05E" w14:textId="77777777" w:rsidR="008E0095" w:rsidRDefault="008E0095" w:rsidP="008E0095">
      <w:pPr>
        <w:spacing w:before="80" w:after="80"/>
        <w:rPr>
          <w:rFonts w:cs="Arial"/>
          <w:szCs w:val="22"/>
          <w:lang w:val="en-NZ"/>
        </w:rPr>
      </w:pPr>
    </w:p>
    <w:p w14:paraId="0207A10E" w14:textId="309425CA" w:rsidR="00F00207" w:rsidRDefault="00B82A55" w:rsidP="001E5504">
      <w:pPr>
        <w:pStyle w:val="ListParagraph"/>
        <w:rPr>
          <w:rFonts w:cs="Arial"/>
          <w:szCs w:val="22"/>
        </w:rPr>
      </w:pPr>
      <w:r>
        <w:rPr>
          <w:rFonts w:cs="Arial"/>
          <w:szCs w:val="22"/>
        </w:rPr>
        <w:t>Please</w:t>
      </w:r>
      <w:r w:rsidR="00F00207">
        <w:rPr>
          <w:rFonts w:cs="Arial"/>
          <w:szCs w:val="22"/>
        </w:rPr>
        <w:t xml:space="preserve"> </w:t>
      </w:r>
      <w:r w:rsidR="00D97F44">
        <w:rPr>
          <w:rFonts w:cs="Arial"/>
          <w:szCs w:val="22"/>
        </w:rPr>
        <w:t>ensure</w:t>
      </w:r>
      <w:r>
        <w:rPr>
          <w:rFonts w:cs="Arial"/>
          <w:szCs w:val="22"/>
        </w:rPr>
        <w:t xml:space="preserve"> </w:t>
      </w:r>
      <w:r w:rsidR="009A3B52">
        <w:rPr>
          <w:rFonts w:cs="Arial"/>
          <w:szCs w:val="22"/>
        </w:rPr>
        <w:t>the information provided to the participant regarding the ‘first visit’</w:t>
      </w:r>
      <w:r w:rsidR="00D97F44">
        <w:rPr>
          <w:rFonts w:cs="Arial"/>
          <w:szCs w:val="22"/>
        </w:rPr>
        <w:t xml:space="preserve"> is revised for clarity</w:t>
      </w:r>
      <w:r w:rsidR="009A3B52">
        <w:rPr>
          <w:rFonts w:cs="Arial"/>
          <w:szCs w:val="22"/>
        </w:rPr>
        <w:t>, ensuring that it is clearly stepped out</w:t>
      </w:r>
      <w:r w:rsidR="00F00207">
        <w:rPr>
          <w:rFonts w:cs="Arial"/>
          <w:szCs w:val="22"/>
        </w:rPr>
        <w:t xml:space="preserve"> what will be taking place</w:t>
      </w:r>
      <w:r w:rsidR="00D97F44">
        <w:rPr>
          <w:rFonts w:cs="Arial"/>
          <w:szCs w:val="22"/>
        </w:rPr>
        <w:t>.</w:t>
      </w:r>
    </w:p>
    <w:p w14:paraId="50B29107" w14:textId="60D898D9" w:rsidR="003116BC" w:rsidRDefault="003116BC" w:rsidP="001E5504">
      <w:pPr>
        <w:pStyle w:val="ListParagraph"/>
        <w:rPr>
          <w:rFonts w:cs="Arial"/>
          <w:szCs w:val="22"/>
        </w:rPr>
      </w:pPr>
      <w:r w:rsidRPr="003116BC">
        <w:rPr>
          <w:rFonts w:cs="Arial"/>
          <w:szCs w:val="22"/>
        </w:rPr>
        <w:t xml:space="preserve">Please revise the Participant Information Sheet (PIS) to </w:t>
      </w:r>
      <w:r w:rsidR="001E61A0">
        <w:rPr>
          <w:rFonts w:cs="Arial"/>
          <w:szCs w:val="22"/>
        </w:rPr>
        <w:t>explain to</w:t>
      </w:r>
      <w:r w:rsidRPr="003116BC">
        <w:rPr>
          <w:rFonts w:cs="Arial"/>
          <w:szCs w:val="22"/>
        </w:rPr>
        <w:t xml:space="preserve"> participants the sensitive nature of the health questionnaire and to detail the support available. </w:t>
      </w:r>
      <w:r w:rsidR="00DB044A">
        <w:rPr>
          <w:rFonts w:cs="Arial"/>
          <w:szCs w:val="22"/>
        </w:rPr>
        <w:t xml:space="preserve">On page 3 of the PIS please include </w:t>
      </w:r>
      <w:r w:rsidR="005A27CE">
        <w:rPr>
          <w:rFonts w:cs="Arial"/>
          <w:szCs w:val="22"/>
        </w:rPr>
        <w:t xml:space="preserve">detail under </w:t>
      </w:r>
      <w:r w:rsidR="005A5951">
        <w:rPr>
          <w:rFonts w:cs="Arial"/>
          <w:szCs w:val="22"/>
        </w:rPr>
        <w:t>‘</w:t>
      </w:r>
      <w:r w:rsidR="005A27CE">
        <w:rPr>
          <w:rFonts w:cs="Arial"/>
          <w:szCs w:val="22"/>
        </w:rPr>
        <w:t xml:space="preserve">spiritual wellbeing’ that </w:t>
      </w:r>
      <w:r w:rsidRPr="003116BC">
        <w:rPr>
          <w:rFonts w:cs="Arial"/>
          <w:szCs w:val="22"/>
        </w:rPr>
        <w:t>clearly state</w:t>
      </w:r>
      <w:r w:rsidR="005A27CE">
        <w:rPr>
          <w:rFonts w:cs="Arial"/>
          <w:szCs w:val="22"/>
        </w:rPr>
        <w:t>s</w:t>
      </w:r>
      <w:r w:rsidRPr="003116BC">
        <w:rPr>
          <w:rFonts w:cs="Arial"/>
          <w:szCs w:val="22"/>
        </w:rPr>
        <w:t xml:space="preserve"> that some of the questions about emotional or spiritual well-being could be </w:t>
      </w:r>
      <w:r w:rsidR="005A27CE">
        <w:rPr>
          <w:rFonts w:cs="Arial"/>
          <w:szCs w:val="22"/>
        </w:rPr>
        <w:t xml:space="preserve">upsetting </w:t>
      </w:r>
      <w:r w:rsidRPr="003116BC">
        <w:rPr>
          <w:rFonts w:cs="Arial"/>
          <w:szCs w:val="22"/>
        </w:rPr>
        <w:t xml:space="preserve">or </w:t>
      </w:r>
      <w:r w:rsidR="005A27CE">
        <w:rPr>
          <w:rFonts w:cs="Arial"/>
          <w:szCs w:val="22"/>
        </w:rPr>
        <w:t xml:space="preserve">could cause </w:t>
      </w:r>
      <w:proofErr w:type="spellStart"/>
      <w:r w:rsidR="00FE5D57">
        <w:rPr>
          <w:rFonts w:cs="Arial"/>
          <w:szCs w:val="22"/>
        </w:rPr>
        <w:t>whakamā</w:t>
      </w:r>
      <w:proofErr w:type="spellEnd"/>
      <w:r w:rsidR="00FE5D57" w:rsidRPr="003116BC">
        <w:rPr>
          <w:rFonts w:cs="Arial"/>
          <w:szCs w:val="22"/>
        </w:rPr>
        <w:t xml:space="preserve"> and</w:t>
      </w:r>
      <w:r w:rsidRPr="003116BC">
        <w:rPr>
          <w:rFonts w:cs="Arial"/>
          <w:szCs w:val="22"/>
        </w:rPr>
        <w:t xml:space="preserve"> explain what will be done if a participant becomes distressed. </w:t>
      </w:r>
      <w:r w:rsidR="008D0666">
        <w:rPr>
          <w:rFonts w:cs="Arial"/>
          <w:szCs w:val="22"/>
        </w:rPr>
        <w:t>Responses outlined in E3.1 and E3.2 of the submission can be included in the PIS</w:t>
      </w:r>
      <w:r w:rsidR="005A27CE">
        <w:rPr>
          <w:rFonts w:cs="Arial"/>
          <w:szCs w:val="22"/>
        </w:rPr>
        <w:t xml:space="preserve"> outlining safety plan processes</w:t>
      </w:r>
      <w:r w:rsidR="008D0666">
        <w:rPr>
          <w:rFonts w:cs="Arial"/>
          <w:szCs w:val="22"/>
        </w:rPr>
        <w:t>.</w:t>
      </w:r>
      <w:r w:rsidR="005A27CE">
        <w:rPr>
          <w:rFonts w:cs="Arial"/>
          <w:szCs w:val="22"/>
        </w:rPr>
        <w:t xml:space="preserve"> Please also include the same information </w:t>
      </w:r>
      <w:r w:rsidR="00C66384">
        <w:rPr>
          <w:rFonts w:cs="Arial"/>
          <w:szCs w:val="22"/>
        </w:rPr>
        <w:t>elsewhere when talking about the questionnaires</w:t>
      </w:r>
      <w:r w:rsidR="00B82A55">
        <w:rPr>
          <w:rFonts w:cs="Arial"/>
          <w:szCs w:val="22"/>
        </w:rPr>
        <w:t>.</w:t>
      </w:r>
    </w:p>
    <w:p w14:paraId="0BA8769F" w14:textId="007B850D" w:rsidR="00F97AA9" w:rsidRDefault="00F97AA9" w:rsidP="001E5504">
      <w:pPr>
        <w:pStyle w:val="ListParagraph"/>
        <w:rPr>
          <w:rFonts w:cs="Arial"/>
          <w:szCs w:val="22"/>
        </w:rPr>
      </w:pPr>
      <w:r>
        <w:rPr>
          <w:rFonts w:cs="Arial"/>
          <w:szCs w:val="22"/>
        </w:rPr>
        <w:t>Please revise the reference to ‘Māori health contact numbers’ to “Māori cultural support numbers”</w:t>
      </w:r>
    </w:p>
    <w:p w14:paraId="7B321F07" w14:textId="00BA2579" w:rsidR="00F71248" w:rsidRDefault="00F71248" w:rsidP="001E5504">
      <w:pPr>
        <w:pStyle w:val="ListParagraph"/>
        <w:rPr>
          <w:rFonts w:cs="Arial"/>
          <w:szCs w:val="22"/>
        </w:rPr>
      </w:pPr>
      <w:r>
        <w:rPr>
          <w:rFonts w:cs="Arial"/>
          <w:szCs w:val="22"/>
        </w:rPr>
        <w:t xml:space="preserve">Please remove the optional </w:t>
      </w:r>
      <w:r w:rsidR="00A64DC8">
        <w:rPr>
          <w:rFonts w:cs="Arial"/>
          <w:szCs w:val="22"/>
        </w:rPr>
        <w:t>tick box</w:t>
      </w:r>
      <w:r>
        <w:rPr>
          <w:rFonts w:cs="Arial"/>
          <w:szCs w:val="22"/>
        </w:rPr>
        <w:t xml:space="preserve"> for consent </w:t>
      </w:r>
      <w:r w:rsidR="00D27695">
        <w:rPr>
          <w:rFonts w:cs="Arial"/>
          <w:szCs w:val="22"/>
        </w:rPr>
        <w:t>for GP notification as this should be mandatory.</w:t>
      </w:r>
    </w:p>
    <w:p w14:paraId="72223BC3" w14:textId="19418FFC" w:rsidR="006970D3" w:rsidRDefault="006970D3" w:rsidP="001E5504">
      <w:pPr>
        <w:pStyle w:val="ListParagraph"/>
        <w:rPr>
          <w:rFonts w:cs="Arial"/>
          <w:szCs w:val="22"/>
        </w:rPr>
      </w:pPr>
      <w:r>
        <w:rPr>
          <w:rFonts w:cs="Arial"/>
          <w:szCs w:val="22"/>
        </w:rPr>
        <w:t xml:space="preserve">Please ensure that any potential conflicts of interest are clearly stated and how </w:t>
      </w:r>
      <w:r w:rsidR="000C2F97">
        <w:rPr>
          <w:rFonts w:cs="Arial"/>
          <w:szCs w:val="22"/>
        </w:rPr>
        <w:t>these will be managed and mitigated.</w:t>
      </w:r>
    </w:p>
    <w:p w14:paraId="66137A1C" w14:textId="417ECD9D" w:rsidR="000C2F97" w:rsidRDefault="000C2F97" w:rsidP="001E5504">
      <w:pPr>
        <w:pStyle w:val="ListParagraph"/>
        <w:rPr>
          <w:rFonts w:cs="Arial"/>
          <w:szCs w:val="22"/>
        </w:rPr>
      </w:pPr>
      <w:r>
        <w:rPr>
          <w:rFonts w:cs="Arial"/>
          <w:szCs w:val="22"/>
        </w:rPr>
        <w:t>P</w:t>
      </w:r>
      <w:r w:rsidR="00FA7020">
        <w:rPr>
          <w:rFonts w:cs="Arial"/>
          <w:szCs w:val="22"/>
        </w:rPr>
        <w:t>lease consider revising the use of the term “skin” when referring to the smart garment.</w:t>
      </w:r>
    </w:p>
    <w:p w14:paraId="70AA7CD1" w14:textId="23B46682" w:rsidR="00FE5D57" w:rsidRDefault="00C0214D" w:rsidP="001E5504">
      <w:pPr>
        <w:pStyle w:val="ListParagraph"/>
        <w:rPr>
          <w:rFonts w:cs="Arial"/>
          <w:szCs w:val="22"/>
        </w:rPr>
      </w:pPr>
      <w:r>
        <w:rPr>
          <w:rFonts w:cs="Arial"/>
          <w:szCs w:val="22"/>
        </w:rPr>
        <w:t xml:space="preserve">Please ensure it is clear to participants what </w:t>
      </w:r>
      <w:r w:rsidR="00155AAD">
        <w:rPr>
          <w:rFonts w:cs="Arial"/>
          <w:szCs w:val="22"/>
        </w:rPr>
        <w:t>the other possible treatments are available for lymphedema.</w:t>
      </w:r>
    </w:p>
    <w:p w14:paraId="6A98B954" w14:textId="77777777" w:rsidR="008E0095" w:rsidRPr="00D324AA" w:rsidRDefault="008E0095" w:rsidP="008E0095">
      <w:pPr>
        <w:spacing w:before="80" w:after="80"/>
      </w:pPr>
    </w:p>
    <w:p w14:paraId="000AC79A" w14:textId="74A041B9" w:rsidR="008E0095" w:rsidRPr="0054344C" w:rsidRDefault="008E0095" w:rsidP="008E0095">
      <w:pPr>
        <w:rPr>
          <w:b/>
          <w:bCs/>
          <w:lang w:val="en-NZ"/>
        </w:rPr>
      </w:pPr>
      <w:r w:rsidRPr="0054344C">
        <w:rPr>
          <w:b/>
          <w:bCs/>
          <w:lang w:val="en-NZ"/>
        </w:rPr>
        <w:t xml:space="preserve">Decision </w:t>
      </w:r>
    </w:p>
    <w:p w14:paraId="06CA753D" w14:textId="77777777" w:rsidR="008E0095" w:rsidRPr="00D324AA" w:rsidRDefault="008E0095" w:rsidP="008E0095">
      <w:pPr>
        <w:rPr>
          <w:lang w:val="en-NZ"/>
        </w:rPr>
      </w:pPr>
    </w:p>
    <w:p w14:paraId="200057D0" w14:textId="77777777" w:rsidR="008E0095" w:rsidRPr="00443595" w:rsidRDefault="008E0095" w:rsidP="008E0095">
      <w:pPr>
        <w:rPr>
          <w:lang w:val="en-NZ"/>
        </w:rPr>
      </w:pPr>
      <w:r w:rsidRPr="00D324AA">
        <w:rPr>
          <w:lang w:val="en-NZ"/>
        </w:rPr>
        <w:t xml:space="preserve">This application was </w:t>
      </w:r>
      <w:r w:rsidRPr="00D324AA">
        <w:rPr>
          <w:i/>
          <w:lang w:val="en-NZ"/>
        </w:rPr>
        <w:t>declined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 xml:space="preserve">as the Committee did not consider that the study would meet the ethical </w:t>
      </w:r>
      <w:r w:rsidRPr="00443595">
        <w:rPr>
          <w:lang w:val="en-NZ"/>
        </w:rPr>
        <w:t>standards referenced above.</w:t>
      </w:r>
    </w:p>
    <w:p w14:paraId="493CFFB6" w14:textId="77777777" w:rsidR="008E0095" w:rsidRPr="00443595" w:rsidRDefault="008E0095">
      <w:pPr>
        <w:rPr>
          <w:rFonts w:cs="Arial"/>
          <w:b/>
          <w:bCs/>
          <w:sz w:val="36"/>
          <w:szCs w:val="28"/>
        </w:rPr>
      </w:pPr>
      <w:r w:rsidRPr="00443595">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E0095" w:rsidRPr="00960BFE" w14:paraId="5AB92B29" w14:textId="77777777" w:rsidTr="00F929FC">
        <w:trPr>
          <w:trHeight w:val="280"/>
        </w:trPr>
        <w:tc>
          <w:tcPr>
            <w:tcW w:w="966" w:type="dxa"/>
            <w:tcBorders>
              <w:top w:val="nil"/>
              <w:left w:val="nil"/>
              <w:bottom w:val="nil"/>
              <w:right w:val="nil"/>
            </w:tcBorders>
          </w:tcPr>
          <w:p w14:paraId="442AD7F0" w14:textId="6BE1869F" w:rsidR="008E0095" w:rsidRPr="00960BFE" w:rsidRDefault="008E0095" w:rsidP="00F929FC">
            <w:pPr>
              <w:autoSpaceDE w:val="0"/>
              <w:autoSpaceDN w:val="0"/>
              <w:adjustRightInd w:val="0"/>
            </w:pPr>
            <w:r>
              <w:rPr>
                <w:b/>
              </w:rPr>
              <w:t>3</w:t>
            </w:r>
            <w:r w:rsidRPr="00960BFE">
              <w:rPr>
                <w:b/>
              </w:rPr>
              <w:t xml:space="preserve"> </w:t>
            </w:r>
            <w:r w:rsidRPr="00960BFE">
              <w:t xml:space="preserve"> </w:t>
            </w:r>
          </w:p>
        </w:tc>
        <w:tc>
          <w:tcPr>
            <w:tcW w:w="2575" w:type="dxa"/>
            <w:tcBorders>
              <w:top w:val="nil"/>
              <w:left w:val="nil"/>
              <w:bottom w:val="nil"/>
              <w:right w:val="nil"/>
            </w:tcBorders>
          </w:tcPr>
          <w:p w14:paraId="3AAADE77" w14:textId="77777777" w:rsidR="008E0095" w:rsidRPr="00960BFE" w:rsidRDefault="008E0095" w:rsidP="00F929F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825519F" w14:textId="49FEE9CB" w:rsidR="008E0095" w:rsidRPr="008E7627" w:rsidRDefault="00176D90" w:rsidP="00F929FC">
            <w:pPr>
              <w:rPr>
                <w:b/>
                <w:bCs/>
              </w:rPr>
            </w:pPr>
            <w:r>
              <w:rPr>
                <w:b/>
                <w:bCs/>
              </w:rPr>
              <w:t>FULL 23751</w:t>
            </w:r>
          </w:p>
        </w:tc>
      </w:tr>
      <w:tr w:rsidR="008E0095" w:rsidRPr="00960BFE" w14:paraId="7440E8F8" w14:textId="77777777" w:rsidTr="00F929FC">
        <w:trPr>
          <w:trHeight w:val="280"/>
        </w:trPr>
        <w:tc>
          <w:tcPr>
            <w:tcW w:w="966" w:type="dxa"/>
            <w:tcBorders>
              <w:top w:val="nil"/>
              <w:left w:val="nil"/>
              <w:bottom w:val="nil"/>
              <w:right w:val="nil"/>
            </w:tcBorders>
          </w:tcPr>
          <w:p w14:paraId="0CB99B0A"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477D8BA0" w14:textId="77777777" w:rsidR="008E0095" w:rsidRPr="00960BFE" w:rsidRDefault="008E0095" w:rsidP="00F929FC">
            <w:pPr>
              <w:autoSpaceDE w:val="0"/>
              <w:autoSpaceDN w:val="0"/>
              <w:adjustRightInd w:val="0"/>
            </w:pPr>
            <w:r w:rsidRPr="00960BFE">
              <w:t xml:space="preserve">Title: </w:t>
            </w:r>
          </w:p>
        </w:tc>
        <w:tc>
          <w:tcPr>
            <w:tcW w:w="6459" w:type="dxa"/>
            <w:tcBorders>
              <w:top w:val="nil"/>
              <w:left w:val="nil"/>
              <w:bottom w:val="nil"/>
              <w:right w:val="nil"/>
            </w:tcBorders>
          </w:tcPr>
          <w:p w14:paraId="36624D6C" w14:textId="4A1C61E8" w:rsidR="008E0095" w:rsidRPr="008E7627" w:rsidRDefault="00FA340F" w:rsidP="00F929FC">
            <w:pPr>
              <w:autoSpaceDE w:val="0"/>
              <w:autoSpaceDN w:val="0"/>
              <w:adjustRightInd w:val="0"/>
            </w:pPr>
            <w:r w:rsidRPr="00FA340F">
              <w:t>Directly Integrated Suction and Optics System for the Treatment of Nephrolithiasis - A First-In-Human Study</w:t>
            </w:r>
          </w:p>
        </w:tc>
      </w:tr>
      <w:tr w:rsidR="008E0095" w:rsidRPr="00960BFE" w14:paraId="06EC1A5C" w14:textId="77777777" w:rsidTr="00F929FC">
        <w:trPr>
          <w:trHeight w:val="280"/>
        </w:trPr>
        <w:tc>
          <w:tcPr>
            <w:tcW w:w="966" w:type="dxa"/>
            <w:tcBorders>
              <w:top w:val="nil"/>
              <w:left w:val="nil"/>
              <w:bottom w:val="nil"/>
              <w:right w:val="nil"/>
            </w:tcBorders>
          </w:tcPr>
          <w:p w14:paraId="79366FE5"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386FA37F" w14:textId="77777777" w:rsidR="008E0095" w:rsidRPr="00960BFE" w:rsidRDefault="008E0095" w:rsidP="00F929FC">
            <w:pPr>
              <w:autoSpaceDE w:val="0"/>
              <w:autoSpaceDN w:val="0"/>
              <w:adjustRightInd w:val="0"/>
            </w:pPr>
            <w:r w:rsidRPr="00960BFE">
              <w:t xml:space="preserve">Principal Investigator: </w:t>
            </w:r>
          </w:p>
        </w:tc>
        <w:tc>
          <w:tcPr>
            <w:tcW w:w="6459" w:type="dxa"/>
            <w:tcBorders>
              <w:top w:val="nil"/>
              <w:left w:val="nil"/>
              <w:bottom w:val="nil"/>
              <w:right w:val="nil"/>
            </w:tcBorders>
          </w:tcPr>
          <w:p w14:paraId="2DE009FE" w14:textId="107E8289" w:rsidR="008E0095" w:rsidRPr="008E7627" w:rsidRDefault="00F46F7B" w:rsidP="00F929FC">
            <w:r>
              <w:t>Professor Peter Gilling</w:t>
            </w:r>
          </w:p>
        </w:tc>
      </w:tr>
      <w:tr w:rsidR="008E0095" w:rsidRPr="00960BFE" w14:paraId="4C326729" w14:textId="77777777" w:rsidTr="00F929FC">
        <w:trPr>
          <w:trHeight w:val="280"/>
        </w:trPr>
        <w:tc>
          <w:tcPr>
            <w:tcW w:w="966" w:type="dxa"/>
            <w:tcBorders>
              <w:top w:val="nil"/>
              <w:left w:val="nil"/>
              <w:bottom w:val="nil"/>
              <w:right w:val="nil"/>
            </w:tcBorders>
          </w:tcPr>
          <w:p w14:paraId="2ABC0108"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09805FEF" w14:textId="77777777" w:rsidR="008E0095" w:rsidRPr="00960BFE" w:rsidRDefault="008E0095" w:rsidP="00F929FC">
            <w:pPr>
              <w:autoSpaceDE w:val="0"/>
              <w:autoSpaceDN w:val="0"/>
              <w:adjustRightInd w:val="0"/>
            </w:pPr>
            <w:r w:rsidRPr="00960BFE">
              <w:t xml:space="preserve">Sponsor: </w:t>
            </w:r>
          </w:p>
        </w:tc>
        <w:tc>
          <w:tcPr>
            <w:tcW w:w="6459" w:type="dxa"/>
            <w:tcBorders>
              <w:top w:val="nil"/>
              <w:left w:val="nil"/>
              <w:bottom w:val="nil"/>
              <w:right w:val="nil"/>
            </w:tcBorders>
          </w:tcPr>
          <w:p w14:paraId="1CED0701" w14:textId="721D94C5" w:rsidR="008E0095" w:rsidRPr="008E7627" w:rsidRDefault="00F46F7B" w:rsidP="00F929FC">
            <w:pPr>
              <w:autoSpaceDE w:val="0"/>
              <w:autoSpaceDN w:val="0"/>
              <w:adjustRightInd w:val="0"/>
            </w:pPr>
            <w:proofErr w:type="spellStart"/>
            <w:r w:rsidRPr="00F46F7B">
              <w:t>Ventaris</w:t>
            </w:r>
            <w:proofErr w:type="spellEnd"/>
            <w:r w:rsidRPr="00F46F7B">
              <w:t xml:space="preserve"> Surgical</w:t>
            </w:r>
          </w:p>
        </w:tc>
      </w:tr>
      <w:tr w:rsidR="008E0095" w:rsidRPr="00960BFE" w14:paraId="17E537AB" w14:textId="77777777" w:rsidTr="00F929FC">
        <w:trPr>
          <w:trHeight w:val="280"/>
        </w:trPr>
        <w:tc>
          <w:tcPr>
            <w:tcW w:w="966" w:type="dxa"/>
            <w:tcBorders>
              <w:top w:val="nil"/>
              <w:left w:val="nil"/>
              <w:bottom w:val="nil"/>
              <w:right w:val="nil"/>
            </w:tcBorders>
          </w:tcPr>
          <w:p w14:paraId="44AC79C5"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27C8474B" w14:textId="77777777" w:rsidR="008E0095" w:rsidRPr="00960BFE" w:rsidRDefault="008E0095" w:rsidP="00F929FC">
            <w:pPr>
              <w:autoSpaceDE w:val="0"/>
              <w:autoSpaceDN w:val="0"/>
              <w:adjustRightInd w:val="0"/>
            </w:pPr>
            <w:r w:rsidRPr="00960BFE">
              <w:t xml:space="preserve">Clock Start Date: </w:t>
            </w:r>
          </w:p>
        </w:tc>
        <w:tc>
          <w:tcPr>
            <w:tcW w:w="6459" w:type="dxa"/>
            <w:tcBorders>
              <w:top w:val="nil"/>
              <w:left w:val="nil"/>
              <w:bottom w:val="nil"/>
              <w:right w:val="nil"/>
            </w:tcBorders>
          </w:tcPr>
          <w:p w14:paraId="4963E216" w14:textId="77777777" w:rsidR="008E0095" w:rsidRPr="008E7627" w:rsidRDefault="008E0095" w:rsidP="00F929FC">
            <w:pPr>
              <w:autoSpaceDE w:val="0"/>
              <w:autoSpaceDN w:val="0"/>
              <w:adjustRightInd w:val="0"/>
            </w:pPr>
            <w:r>
              <w:t>25 September 2025</w:t>
            </w:r>
          </w:p>
        </w:tc>
      </w:tr>
    </w:tbl>
    <w:p w14:paraId="4F954E26" w14:textId="77777777" w:rsidR="008E0095" w:rsidRPr="00795EDD" w:rsidRDefault="008E0095" w:rsidP="008E0095"/>
    <w:p w14:paraId="2DE3D608" w14:textId="37242052" w:rsidR="008E0095" w:rsidRPr="00982A53" w:rsidRDefault="00443595" w:rsidP="008E0095">
      <w:pPr>
        <w:autoSpaceDE w:val="0"/>
        <w:autoSpaceDN w:val="0"/>
        <w:adjustRightInd w:val="0"/>
        <w:rPr>
          <w:sz w:val="20"/>
          <w:lang w:val="en-NZ"/>
        </w:rPr>
      </w:pPr>
      <w:r w:rsidRPr="00A76E1F">
        <w:rPr>
          <w:rFonts w:cs="Arial"/>
          <w:szCs w:val="22"/>
          <w:lang w:val="en-NZ"/>
        </w:rPr>
        <w:t>Cherie Mason, Matt Sprinkel</w:t>
      </w:r>
      <w:r w:rsidR="005C1987" w:rsidRPr="00A76E1F">
        <w:rPr>
          <w:rFonts w:cs="Arial"/>
          <w:szCs w:val="22"/>
          <w:lang w:val="en-NZ"/>
        </w:rPr>
        <w:t xml:space="preserve">, Carina Truong and Flora </w:t>
      </w:r>
      <w:r w:rsidR="00BA0F9D" w:rsidRPr="00A76E1F">
        <w:rPr>
          <w:rFonts w:cs="Arial"/>
          <w:szCs w:val="22"/>
          <w:lang w:val="en-NZ"/>
        </w:rPr>
        <w:t>Yuen were</w:t>
      </w:r>
      <w:r w:rsidR="008E0095" w:rsidRPr="00A76E1F">
        <w:rPr>
          <w:lang w:val="en-NZ"/>
        </w:rPr>
        <w:t xml:space="preserve"> </w:t>
      </w:r>
      <w:r w:rsidR="008E0095" w:rsidRPr="00982A53">
        <w:rPr>
          <w:lang w:val="en-NZ"/>
        </w:rPr>
        <w:t>present via videoconference for discussion of this application.</w:t>
      </w:r>
    </w:p>
    <w:p w14:paraId="1896BCA9" w14:textId="77777777" w:rsidR="008E0095" w:rsidRPr="00D324AA" w:rsidRDefault="008E0095" w:rsidP="008E0095">
      <w:pPr>
        <w:rPr>
          <w:u w:val="single"/>
          <w:lang w:val="en-NZ"/>
        </w:rPr>
      </w:pPr>
    </w:p>
    <w:p w14:paraId="69D06B5F" w14:textId="77777777" w:rsidR="008E0095" w:rsidRPr="0054344C" w:rsidRDefault="008E0095" w:rsidP="008E0095">
      <w:pPr>
        <w:pStyle w:val="Headingbold"/>
      </w:pPr>
      <w:r w:rsidRPr="0054344C">
        <w:t>Potential conflicts of interest</w:t>
      </w:r>
    </w:p>
    <w:p w14:paraId="7BB3FC64" w14:textId="77777777" w:rsidR="008E0095" w:rsidRPr="00D324AA" w:rsidRDefault="008E0095" w:rsidP="008E0095">
      <w:pPr>
        <w:rPr>
          <w:b/>
          <w:lang w:val="en-NZ"/>
        </w:rPr>
      </w:pPr>
    </w:p>
    <w:p w14:paraId="42E68336" w14:textId="77777777" w:rsidR="008E0095" w:rsidRPr="00D324AA" w:rsidRDefault="008E0095" w:rsidP="008E0095">
      <w:pPr>
        <w:rPr>
          <w:lang w:val="en-NZ"/>
        </w:rPr>
      </w:pPr>
      <w:r w:rsidRPr="00D324AA">
        <w:rPr>
          <w:lang w:val="en-NZ"/>
        </w:rPr>
        <w:t>The Chair asked members to declare any potential conflicts of interest related to this application.</w:t>
      </w:r>
    </w:p>
    <w:p w14:paraId="20448443" w14:textId="77777777" w:rsidR="008E0095" w:rsidRPr="00D324AA" w:rsidRDefault="008E0095" w:rsidP="008E0095">
      <w:pPr>
        <w:rPr>
          <w:lang w:val="en-NZ"/>
        </w:rPr>
      </w:pPr>
    </w:p>
    <w:p w14:paraId="7F92C96A" w14:textId="77777777" w:rsidR="008E0095" w:rsidRDefault="008E0095" w:rsidP="008E0095">
      <w:pPr>
        <w:rPr>
          <w:lang w:val="en-NZ"/>
        </w:rPr>
      </w:pPr>
      <w:r w:rsidRPr="00D324AA">
        <w:rPr>
          <w:lang w:val="en-NZ"/>
        </w:rPr>
        <w:t>No potential conflicts of interest related to this application were declared by any member.</w:t>
      </w:r>
    </w:p>
    <w:p w14:paraId="38EEB33A" w14:textId="77777777" w:rsidR="008E0095" w:rsidRPr="00D324AA" w:rsidRDefault="008E0095" w:rsidP="008E0095">
      <w:pPr>
        <w:autoSpaceDE w:val="0"/>
        <w:autoSpaceDN w:val="0"/>
        <w:adjustRightInd w:val="0"/>
        <w:rPr>
          <w:lang w:val="en-NZ"/>
        </w:rPr>
      </w:pPr>
    </w:p>
    <w:p w14:paraId="385E7DAE" w14:textId="77777777" w:rsidR="008E0095" w:rsidRPr="0054344C" w:rsidRDefault="008E0095" w:rsidP="008E0095">
      <w:pPr>
        <w:pStyle w:val="Headingbold"/>
      </w:pPr>
      <w:r w:rsidRPr="0054344C">
        <w:t xml:space="preserve">Summary of resolved ethical issues </w:t>
      </w:r>
    </w:p>
    <w:p w14:paraId="1C084C3D" w14:textId="77777777" w:rsidR="008E0095" w:rsidRPr="00D324AA" w:rsidRDefault="008E0095" w:rsidP="008E0095">
      <w:pPr>
        <w:rPr>
          <w:u w:val="single"/>
          <w:lang w:val="en-NZ"/>
        </w:rPr>
      </w:pPr>
    </w:p>
    <w:p w14:paraId="05617357" w14:textId="77777777" w:rsidR="008E0095" w:rsidRPr="00D324AA" w:rsidRDefault="008E0095" w:rsidP="008E0095">
      <w:pPr>
        <w:rPr>
          <w:lang w:val="en-NZ"/>
        </w:rPr>
      </w:pPr>
      <w:r w:rsidRPr="00D324AA">
        <w:rPr>
          <w:lang w:val="en-NZ"/>
        </w:rPr>
        <w:t>The main ethical issues considered by the Committee and addressed by the Researcher are as follows.</w:t>
      </w:r>
    </w:p>
    <w:p w14:paraId="06928668" w14:textId="77777777" w:rsidR="008E0095" w:rsidRPr="00D324AA" w:rsidRDefault="008E0095" w:rsidP="008E0095">
      <w:pPr>
        <w:rPr>
          <w:lang w:val="en-NZ"/>
        </w:rPr>
      </w:pPr>
    </w:p>
    <w:p w14:paraId="799394F8" w14:textId="7A54E950" w:rsidR="008E0095" w:rsidRDefault="00111434" w:rsidP="00E420FA">
      <w:pPr>
        <w:pStyle w:val="ListParagraph"/>
        <w:numPr>
          <w:ilvl w:val="0"/>
          <w:numId w:val="35"/>
        </w:numPr>
      </w:pPr>
      <w:r w:rsidRPr="00111434">
        <w:t>The researchers clarified that although the trial device is a first-in-human tool, it functions very similarly to standard ureteroscopes and is of standard size. They confirmed that all surgeons will receive comprehensive training on the device, including didactic instruction and hands-on practice, before performing the procedure.</w:t>
      </w:r>
    </w:p>
    <w:p w14:paraId="1796E3B2" w14:textId="042AB9F0" w:rsidR="00372C44" w:rsidRDefault="00372C44" w:rsidP="00E420FA">
      <w:pPr>
        <w:pStyle w:val="ListParagraph"/>
        <w:numPr>
          <w:ilvl w:val="0"/>
          <w:numId w:val="35"/>
        </w:numPr>
      </w:pPr>
      <w:r>
        <w:t xml:space="preserve">The </w:t>
      </w:r>
      <w:r w:rsidR="00120444">
        <w:t xml:space="preserve">Researcher confirmed that the </w:t>
      </w:r>
      <w:r w:rsidR="008F52C4">
        <w:t>diameter</w:t>
      </w:r>
      <w:r w:rsidR="00120444">
        <w:t xml:space="preserve"> of the device is within the standard range </w:t>
      </w:r>
      <w:r w:rsidR="008F52C4">
        <w:t>of ureteroscopes</w:t>
      </w:r>
    </w:p>
    <w:p w14:paraId="4098B98A" w14:textId="35D27450" w:rsidR="00C26C45" w:rsidRDefault="00C26C45" w:rsidP="00E420FA">
      <w:pPr>
        <w:pStyle w:val="ListParagraph"/>
        <w:numPr>
          <w:ilvl w:val="0"/>
          <w:numId w:val="35"/>
        </w:numPr>
      </w:pPr>
      <w:r>
        <w:t>The Researchers confirmed that</w:t>
      </w:r>
      <w:r w:rsidR="00B06832">
        <w:t xml:space="preserve"> comparative testing was done, where a commercially </w:t>
      </w:r>
      <w:r w:rsidR="00D403ED">
        <w:t>marketed</w:t>
      </w:r>
      <w:r w:rsidR="00B06832">
        <w:t xml:space="preserve"> </w:t>
      </w:r>
      <w:r w:rsidR="00D403ED">
        <w:t>single</w:t>
      </w:r>
      <w:r w:rsidR="00B06832">
        <w:t xml:space="preserve"> use ureteroscope with a standard laser system</w:t>
      </w:r>
    </w:p>
    <w:p w14:paraId="2DC6EE4C" w14:textId="77777777" w:rsidR="008E0095" w:rsidRPr="00D324AA" w:rsidRDefault="008E0095" w:rsidP="008E0095">
      <w:pPr>
        <w:spacing w:before="80" w:after="80"/>
        <w:ind w:left="720"/>
        <w:rPr>
          <w:lang w:val="en-NZ"/>
        </w:rPr>
      </w:pPr>
    </w:p>
    <w:p w14:paraId="43B0AB5B" w14:textId="77777777" w:rsidR="008E0095" w:rsidRPr="0054344C" w:rsidRDefault="008E0095" w:rsidP="008E0095">
      <w:pPr>
        <w:pStyle w:val="Headingbold"/>
      </w:pPr>
      <w:r w:rsidRPr="0054344C">
        <w:t>Summary of outstanding ethical issues</w:t>
      </w:r>
    </w:p>
    <w:p w14:paraId="6BAAA26A" w14:textId="77777777" w:rsidR="008E0095" w:rsidRPr="00D324AA" w:rsidRDefault="008E0095" w:rsidP="008E0095">
      <w:pPr>
        <w:rPr>
          <w:lang w:val="en-NZ"/>
        </w:rPr>
      </w:pPr>
    </w:p>
    <w:p w14:paraId="0C25ACFB" w14:textId="77777777" w:rsidR="008E0095" w:rsidRPr="00D324AA" w:rsidRDefault="008E0095" w:rsidP="008E009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C69BF06" w14:textId="77777777" w:rsidR="008E0095" w:rsidRPr="00D324AA" w:rsidRDefault="008E0095" w:rsidP="008E0095">
      <w:pPr>
        <w:autoSpaceDE w:val="0"/>
        <w:autoSpaceDN w:val="0"/>
        <w:adjustRightInd w:val="0"/>
        <w:rPr>
          <w:szCs w:val="22"/>
          <w:lang w:val="en-NZ"/>
        </w:rPr>
      </w:pPr>
    </w:p>
    <w:p w14:paraId="73CA8537" w14:textId="2FFBB131" w:rsidR="00372C44" w:rsidRDefault="00372C44" w:rsidP="001E5504">
      <w:pPr>
        <w:pStyle w:val="ListParagraph"/>
        <w:numPr>
          <w:ilvl w:val="0"/>
          <w:numId w:val="27"/>
        </w:numPr>
      </w:pPr>
      <w:r w:rsidRPr="00372C44">
        <w:t>The Committee expressed concern about the limited preclinical testing for the device and the lack of histological analysis. The Committee also raised safety concerns around the device temperatures</w:t>
      </w:r>
      <w:r w:rsidR="00BE0CE2">
        <w:t xml:space="preserve"> along with </w:t>
      </w:r>
      <w:r w:rsidR="00CB13F5">
        <w:t>length of exposure to the device</w:t>
      </w:r>
      <w:r w:rsidRPr="00372C44">
        <w:t xml:space="preserve"> and the potential for tissue injury</w:t>
      </w:r>
      <w:r w:rsidR="00CB13F5">
        <w:t xml:space="preserve"> as a result</w:t>
      </w:r>
      <w:r w:rsidRPr="00372C44">
        <w:t xml:space="preserve">. </w:t>
      </w:r>
      <w:r w:rsidR="0003789D">
        <w:t>After discussion with researchers regarding the safety aspects of the device, t</w:t>
      </w:r>
      <w:r w:rsidRPr="00372C44">
        <w:t>he Committee requested additional evidence</w:t>
      </w:r>
      <w:r w:rsidR="00FB0BE3">
        <w:t xml:space="preserve"> be provided</w:t>
      </w:r>
      <w:r w:rsidR="00FD29FD">
        <w:t xml:space="preserve"> in the </w:t>
      </w:r>
      <w:r w:rsidR="00373C1E">
        <w:t>protocol</w:t>
      </w:r>
      <w:r w:rsidR="00FB0BE3">
        <w:t>,</w:t>
      </w:r>
      <w:r w:rsidRPr="00372C44">
        <w:t xml:space="preserve"> including the submission of any further animal study data acquired after the initial </w:t>
      </w:r>
      <w:r w:rsidR="00FD29FD">
        <w:t xml:space="preserve">submission </w:t>
      </w:r>
      <w:r w:rsidR="00EC46CE">
        <w:t xml:space="preserve">and </w:t>
      </w:r>
      <w:r w:rsidR="00FD29FD">
        <w:t xml:space="preserve">provision of </w:t>
      </w:r>
      <w:r w:rsidR="00094CD6">
        <w:t>side-by-side</w:t>
      </w:r>
      <w:r w:rsidR="00FD29FD">
        <w:t xml:space="preserve"> data with </w:t>
      </w:r>
      <w:r w:rsidR="00EC46CE">
        <w:t xml:space="preserve">a </w:t>
      </w:r>
      <w:r w:rsidR="00FD29FD">
        <w:t xml:space="preserve">commercially available </w:t>
      </w:r>
      <w:r w:rsidR="00373C1E">
        <w:t>comparat</w:t>
      </w:r>
      <w:r w:rsidR="00BE3611">
        <w:t>or. The Committee also requested</w:t>
      </w:r>
      <w:r w:rsidR="00373C1E">
        <w:t xml:space="preserve"> </w:t>
      </w:r>
      <w:r w:rsidRPr="00372C44">
        <w:t>additional</w:t>
      </w:r>
      <w:r w:rsidR="00A83ACC">
        <w:t xml:space="preserve"> expert</w:t>
      </w:r>
      <w:r w:rsidRPr="00372C44">
        <w:t xml:space="preserve"> peer review with a letter of support</w:t>
      </w:r>
      <w:r w:rsidR="00FA14CB">
        <w:t xml:space="preserve"> </w:t>
      </w:r>
      <w:r w:rsidR="00664D84">
        <w:t>advising</w:t>
      </w:r>
      <w:r w:rsidR="0040779C">
        <w:t xml:space="preserve"> further on the safety of the device, addressing the Committees </w:t>
      </w:r>
      <w:r w:rsidR="00A229FE">
        <w:t>query on the</w:t>
      </w:r>
      <w:r w:rsidR="00037B01">
        <w:t xml:space="preserve"> need for histology </w:t>
      </w:r>
      <w:r w:rsidR="00A229FE">
        <w:t>data from the preclinical trials.</w:t>
      </w:r>
      <w:r w:rsidR="00587C02">
        <w:t xml:space="preserve"> Additionally, the Committee requested independent</w:t>
      </w:r>
      <w:r w:rsidR="003953B0">
        <w:t>, expert</w:t>
      </w:r>
      <w:r w:rsidR="00587C02" w:rsidRPr="00587C02">
        <w:rPr>
          <w:lang w:val="en-GB"/>
        </w:rPr>
        <w:t xml:space="preserve"> peer review about whether the existing pre-clinical work is sufficient to proceed with the first human work</w:t>
      </w:r>
      <w:r w:rsidR="003953B0">
        <w:rPr>
          <w:lang w:val="en-GB"/>
        </w:rPr>
        <w:t>.</w:t>
      </w:r>
    </w:p>
    <w:p w14:paraId="1626A1FB" w14:textId="518E63E3" w:rsidR="00EB7C94" w:rsidRDefault="00EB7C94" w:rsidP="001E5504">
      <w:pPr>
        <w:pStyle w:val="ListParagraph"/>
        <w:numPr>
          <w:ilvl w:val="0"/>
          <w:numId w:val="27"/>
        </w:numPr>
      </w:pPr>
      <w:r w:rsidRPr="00EB7C94">
        <w:t xml:space="preserve">The Committee requested corrections to the inclusion criteria, specifically regarding reference to kidney stone size ranges, indicating that the protocol should clearly read 0.5 cm to 2 cm instead of 0.2 to 2 millimetres. The Committee also requested a more explicit definition of when and how the new intervention will take place. In particular, the protocol should spell out under what conditions a patient’s kidney stone will be treated with the new device versus managed by standard care, for instance, clarifying </w:t>
      </w:r>
      <w:proofErr w:type="gramStart"/>
      <w:r w:rsidRPr="00EB7C94">
        <w:t>if and when</w:t>
      </w:r>
      <w:proofErr w:type="gramEnd"/>
      <w:r w:rsidRPr="00EB7C94">
        <w:t xml:space="preserve"> patients with certain stone sizes or complications proceed to the experimental treatment.</w:t>
      </w:r>
    </w:p>
    <w:p w14:paraId="688B9FA8" w14:textId="64B5798E" w:rsidR="00E41BDD" w:rsidRDefault="00E41BDD" w:rsidP="001E5504">
      <w:pPr>
        <w:pStyle w:val="ListParagraph"/>
        <w:numPr>
          <w:ilvl w:val="0"/>
          <w:numId w:val="27"/>
        </w:numPr>
      </w:pPr>
      <w:r w:rsidRPr="00E41BDD">
        <w:t xml:space="preserve">The Committee was concerned about the ethical implications of recruiting patients from the surgical waiting list, as these patients might believe they will receive faster treatment by enrolling in the study. The Committee requested that the recruitment process be designed to minimise any potential coercion or undue influence. The researchers should explicitly address this issue in the protocol and consent materials, ensuring that joining the trial is not presented </w:t>
      </w:r>
      <w:proofErr w:type="gramStart"/>
      <w:r w:rsidRPr="00E41BDD">
        <w:t>as a way to</w:t>
      </w:r>
      <w:proofErr w:type="gramEnd"/>
      <w:r w:rsidRPr="00E41BDD">
        <w:t xml:space="preserve"> get earlier care.</w:t>
      </w:r>
    </w:p>
    <w:p w14:paraId="35B7D1D7" w14:textId="5299FEBD" w:rsidR="00686A5D" w:rsidRDefault="00686A5D" w:rsidP="00686A5D">
      <w:pPr>
        <w:pStyle w:val="ListParagraph"/>
        <w:numPr>
          <w:ilvl w:val="0"/>
          <w:numId w:val="27"/>
        </w:numPr>
      </w:pPr>
      <w:r w:rsidRPr="00686A5D">
        <w:t>The Committee requested additional documentation about the device’s manufacturing and regulatory status to reassure participants of its safety. Specifically, they asked the sponsor to provide evidence of the device’s manufacturing quality standards</w:t>
      </w:r>
      <w:r w:rsidR="00174CD5">
        <w:t xml:space="preserve"> and</w:t>
      </w:r>
      <w:r w:rsidR="00174CD5" w:rsidRPr="00174CD5">
        <w:t xml:space="preserve"> specif</w:t>
      </w:r>
      <w:r w:rsidR="00174CD5">
        <w:t>ication of</w:t>
      </w:r>
      <w:r w:rsidR="00174CD5" w:rsidRPr="00174CD5">
        <w:t xml:space="preserve"> the device’s regulatory classification, confirming that it is considered a Class II medical device under the relevant regulations</w:t>
      </w:r>
      <w:r w:rsidRPr="00686A5D">
        <w:t>.</w:t>
      </w:r>
    </w:p>
    <w:p w14:paraId="2A040C37" w14:textId="4C613A8D" w:rsidR="001B39B0" w:rsidRDefault="001B39B0" w:rsidP="001B39B0">
      <w:pPr>
        <w:pStyle w:val="ListParagraph"/>
        <w:numPr>
          <w:ilvl w:val="0"/>
          <w:numId w:val="27"/>
        </w:numPr>
      </w:pPr>
      <w:r w:rsidRPr="001B39B0">
        <w:t>The Committee requested that the</w:t>
      </w:r>
      <w:r>
        <w:t xml:space="preserve"> </w:t>
      </w:r>
      <w:r w:rsidRPr="001B39B0">
        <w:t>CR</w:t>
      </w:r>
      <w:r>
        <w:t xml:space="preserve">O </w:t>
      </w:r>
      <w:r w:rsidRPr="001B39B0">
        <w:t>be provided in the DMP.</w:t>
      </w:r>
    </w:p>
    <w:p w14:paraId="25F323EF" w14:textId="0CC1E9FA" w:rsidR="00E33CAA" w:rsidRDefault="00E33CAA" w:rsidP="001B39B0">
      <w:pPr>
        <w:pStyle w:val="ListParagraph"/>
        <w:numPr>
          <w:ilvl w:val="0"/>
          <w:numId w:val="27"/>
        </w:numPr>
      </w:pPr>
      <w:r w:rsidRPr="00E33CAA">
        <w:t>The Committee requested that the CT scan locations be specified in the DMP</w:t>
      </w:r>
      <w:r>
        <w:t>.</w:t>
      </w:r>
    </w:p>
    <w:p w14:paraId="3EB6F9FA" w14:textId="3391DD93" w:rsidR="00712D2F" w:rsidRPr="001B39B0" w:rsidRDefault="00712D2F" w:rsidP="001B39B0">
      <w:pPr>
        <w:pStyle w:val="ListParagraph"/>
        <w:numPr>
          <w:ilvl w:val="0"/>
          <w:numId w:val="27"/>
        </w:numPr>
      </w:pPr>
      <w:r w:rsidRPr="00712D2F">
        <w:t>The Committee requested clarity</w:t>
      </w:r>
      <w:r>
        <w:t xml:space="preserve"> across all documentation</w:t>
      </w:r>
      <w:r w:rsidRPr="00712D2F">
        <w:t xml:space="preserve"> around whether </w:t>
      </w:r>
      <w:proofErr w:type="spellStart"/>
      <w:r w:rsidRPr="00712D2F">
        <w:t>karakia</w:t>
      </w:r>
      <w:proofErr w:type="spellEnd"/>
      <w:r w:rsidRPr="00712D2F">
        <w:t xml:space="preserve"> will be available</w:t>
      </w:r>
    </w:p>
    <w:p w14:paraId="09ED2B93" w14:textId="53F42243" w:rsidR="001B39B0" w:rsidRDefault="00417DAA" w:rsidP="00686A5D">
      <w:pPr>
        <w:pStyle w:val="ListParagraph"/>
        <w:numPr>
          <w:ilvl w:val="0"/>
          <w:numId w:val="27"/>
        </w:numPr>
      </w:pPr>
      <w:r w:rsidRPr="00417DAA">
        <w:t xml:space="preserve">The Committee requested that information on which data management system </w:t>
      </w:r>
      <w:r w:rsidR="003D1938">
        <w:t>will be used for</w:t>
      </w:r>
      <w:r w:rsidRPr="00417DAA">
        <w:t xml:space="preserve"> electronic Case Report Form </w:t>
      </w:r>
      <w:r w:rsidR="00704FA2">
        <w:t>be provided.</w:t>
      </w:r>
    </w:p>
    <w:p w14:paraId="1FA3D8C5" w14:textId="6819D1EB" w:rsidR="00073F52" w:rsidRDefault="00073F52" w:rsidP="00686A5D">
      <w:pPr>
        <w:pStyle w:val="ListParagraph"/>
        <w:numPr>
          <w:ilvl w:val="0"/>
          <w:numId w:val="27"/>
        </w:numPr>
      </w:pPr>
      <w:r w:rsidRPr="00073F52">
        <w:t>The Committee noted that the quality-of-life questionnaires used in the study include sensitive topics which could potentially cause distress or emotional discomfort for participants. The Committee requested that the researchers develop a clear safety plan to address any such situations. The study protocol should outline what steps will be taken if a participant becomes upset by the questionnaire content, rather than just advising that help is available, it should provide a specific plan to ensure participants receive prompt support.</w:t>
      </w:r>
      <w:r w:rsidR="00BC4AA2">
        <w:t xml:space="preserve"> This information should also be provided on page 4 of the PIS</w:t>
      </w:r>
    </w:p>
    <w:p w14:paraId="5E2FD3C6" w14:textId="4719649C" w:rsidR="00E938EC" w:rsidRDefault="00E938EC" w:rsidP="00686A5D">
      <w:pPr>
        <w:pStyle w:val="ListParagraph"/>
        <w:numPr>
          <w:ilvl w:val="0"/>
          <w:numId w:val="27"/>
        </w:numPr>
      </w:pPr>
      <w:r w:rsidRPr="00E938EC">
        <w:t>The Committee requested that a Usability Engineering file for the device be provided along with updated device images</w:t>
      </w:r>
      <w:r>
        <w:t>.</w:t>
      </w:r>
    </w:p>
    <w:p w14:paraId="5A06BA77" w14:textId="77777777" w:rsidR="008E0095" w:rsidRPr="00D324AA" w:rsidRDefault="008E0095" w:rsidP="008E0095">
      <w:pPr>
        <w:pStyle w:val="ListParagraph"/>
        <w:numPr>
          <w:ilvl w:val="0"/>
          <w:numId w:val="0"/>
        </w:numPr>
        <w:ind w:left="357"/>
        <w:rPr>
          <w:rFonts w:cs="Arial"/>
          <w:color w:val="FF0000"/>
        </w:rPr>
      </w:pPr>
      <w:r w:rsidRPr="00D324AA">
        <w:br/>
      </w:r>
    </w:p>
    <w:p w14:paraId="4F2C3DFF" w14:textId="77777777" w:rsidR="008E0095" w:rsidRPr="00D324AA" w:rsidRDefault="008E0095" w:rsidP="008E009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F534683" w14:textId="77777777" w:rsidR="008E0095" w:rsidRDefault="008E0095" w:rsidP="008E0095">
      <w:pPr>
        <w:spacing w:before="80" w:after="80"/>
        <w:rPr>
          <w:rFonts w:cs="Arial"/>
          <w:szCs w:val="22"/>
          <w:lang w:val="en-NZ"/>
        </w:rPr>
      </w:pPr>
    </w:p>
    <w:p w14:paraId="3D7F29D0" w14:textId="77777777" w:rsidR="00652E3C" w:rsidRDefault="00652E3C" w:rsidP="001E5504">
      <w:pPr>
        <w:pStyle w:val="ListParagraph"/>
        <w:rPr>
          <w:rFonts w:cs="Arial"/>
          <w:szCs w:val="22"/>
        </w:rPr>
      </w:pPr>
      <w:r w:rsidRPr="00652E3C">
        <w:rPr>
          <w:rFonts w:cs="Arial"/>
          <w:szCs w:val="22"/>
        </w:rPr>
        <w:t xml:space="preserve">Please revise the Participant Information Sheet to clearly describe the device as a “kidney stone removal system” </w:t>
      </w:r>
    </w:p>
    <w:p w14:paraId="421CD84D" w14:textId="284266B5" w:rsidR="00652E3C" w:rsidRDefault="00686DE9" w:rsidP="001E5504">
      <w:pPr>
        <w:pStyle w:val="ListParagraph"/>
        <w:rPr>
          <w:rFonts w:cs="Arial"/>
          <w:szCs w:val="22"/>
        </w:rPr>
      </w:pPr>
      <w:r w:rsidRPr="00686DE9">
        <w:rPr>
          <w:rFonts w:cs="Arial"/>
          <w:szCs w:val="22"/>
        </w:rPr>
        <w:t>Please replace references to measurements of cups with</w:t>
      </w:r>
      <w:r>
        <w:rPr>
          <w:rFonts w:cs="Arial"/>
          <w:szCs w:val="22"/>
        </w:rPr>
        <w:t xml:space="preserve"> </w:t>
      </w:r>
      <w:proofErr w:type="spellStart"/>
      <w:r>
        <w:rPr>
          <w:rFonts w:cs="Arial"/>
          <w:szCs w:val="22"/>
        </w:rPr>
        <w:t>mL.</w:t>
      </w:r>
      <w:proofErr w:type="spellEnd"/>
    </w:p>
    <w:p w14:paraId="7FEB22B4" w14:textId="7DD4D680" w:rsidR="00234FD2" w:rsidRDefault="00234FD2" w:rsidP="001E5504">
      <w:pPr>
        <w:pStyle w:val="ListParagraph"/>
        <w:rPr>
          <w:rFonts w:cs="Arial"/>
          <w:szCs w:val="22"/>
        </w:rPr>
      </w:pPr>
      <w:r w:rsidRPr="00234FD2">
        <w:rPr>
          <w:rFonts w:cs="Arial"/>
          <w:szCs w:val="22"/>
        </w:rPr>
        <w:t>Please remind participants in the information sheet or consent form that participation is completely voluntary, which includes the right to skip any questionnaire questions they do not wish to answer and the right to withdraw from the study at any time without any penalty or impact on their standard care</w:t>
      </w:r>
      <w:r w:rsidR="00547C7F">
        <w:rPr>
          <w:rFonts w:cs="Arial"/>
          <w:szCs w:val="22"/>
        </w:rPr>
        <w:t>.</w:t>
      </w:r>
    </w:p>
    <w:p w14:paraId="0F59168D" w14:textId="4EAE82B2" w:rsidR="007D0FD0" w:rsidRDefault="007D0FD0" w:rsidP="001E5504">
      <w:pPr>
        <w:pStyle w:val="ListParagraph"/>
        <w:rPr>
          <w:rFonts w:cs="Arial"/>
          <w:szCs w:val="22"/>
        </w:rPr>
      </w:pPr>
      <w:r w:rsidRPr="007D0FD0">
        <w:rPr>
          <w:rFonts w:cs="Arial"/>
          <w:szCs w:val="22"/>
        </w:rPr>
        <w:t>Please add a statement to the Participant Information Sheet warning that some questionnaire topics, such as those on sexual function or negative experiences, may be sensitive or upsetting, and explain what support will be offered if a participant becomes distressed</w:t>
      </w:r>
      <w:r>
        <w:rPr>
          <w:rFonts w:cs="Arial"/>
          <w:szCs w:val="22"/>
        </w:rPr>
        <w:t>.</w:t>
      </w:r>
    </w:p>
    <w:p w14:paraId="53EC10F7" w14:textId="679D51DF" w:rsidR="00547C7F" w:rsidRDefault="00547C7F" w:rsidP="001E5504">
      <w:pPr>
        <w:pStyle w:val="ListParagraph"/>
        <w:rPr>
          <w:rFonts w:cs="Arial"/>
          <w:szCs w:val="22"/>
        </w:rPr>
      </w:pPr>
      <w:r w:rsidRPr="00547C7F">
        <w:rPr>
          <w:rFonts w:cs="Arial"/>
          <w:szCs w:val="22"/>
        </w:rPr>
        <w:t xml:space="preserve">Please remove the tick-box options in the consent form that ask participants to choose </w:t>
      </w:r>
      <w:proofErr w:type="gramStart"/>
      <w:r w:rsidRPr="00547C7F">
        <w:rPr>
          <w:rFonts w:cs="Arial"/>
          <w:szCs w:val="22"/>
        </w:rPr>
        <w:t>whether or not</w:t>
      </w:r>
      <w:proofErr w:type="gramEnd"/>
      <w:r w:rsidRPr="00547C7F">
        <w:rPr>
          <w:rFonts w:cs="Arial"/>
          <w:szCs w:val="22"/>
        </w:rPr>
        <w:t xml:space="preserve"> their data can be used if they withdraw from the study</w:t>
      </w:r>
      <w:r>
        <w:rPr>
          <w:rFonts w:cs="Arial"/>
          <w:szCs w:val="22"/>
        </w:rPr>
        <w:t xml:space="preserve"> unless truly optional.</w:t>
      </w:r>
    </w:p>
    <w:p w14:paraId="5D212E43" w14:textId="77777777" w:rsidR="008E0095" w:rsidRPr="00D324AA" w:rsidRDefault="008E0095" w:rsidP="008E0095">
      <w:pPr>
        <w:spacing w:before="80" w:after="80"/>
      </w:pPr>
    </w:p>
    <w:p w14:paraId="5CF8B381" w14:textId="09C2D667" w:rsidR="008E0095" w:rsidRPr="0054344C" w:rsidRDefault="008E0095" w:rsidP="008E0095">
      <w:pPr>
        <w:rPr>
          <w:b/>
          <w:bCs/>
          <w:lang w:val="en-NZ"/>
        </w:rPr>
      </w:pPr>
      <w:r w:rsidRPr="0054344C">
        <w:rPr>
          <w:b/>
          <w:bCs/>
          <w:lang w:val="en-NZ"/>
        </w:rPr>
        <w:t xml:space="preserve">Decision </w:t>
      </w:r>
    </w:p>
    <w:p w14:paraId="4C0B3CAC" w14:textId="77777777" w:rsidR="008E0095" w:rsidRPr="00D324AA" w:rsidRDefault="008E0095" w:rsidP="008E0095">
      <w:pPr>
        <w:rPr>
          <w:lang w:val="en-NZ"/>
        </w:rPr>
      </w:pPr>
    </w:p>
    <w:p w14:paraId="11A818E7" w14:textId="77777777" w:rsidR="008E0095" w:rsidRPr="00D324AA" w:rsidRDefault="008E0095" w:rsidP="008E0095">
      <w:pPr>
        <w:rPr>
          <w:lang w:val="en-NZ"/>
        </w:rPr>
      </w:pPr>
    </w:p>
    <w:p w14:paraId="78D00C3D" w14:textId="77777777" w:rsidR="008E0095" w:rsidRPr="00D324AA" w:rsidRDefault="008E0095" w:rsidP="008E0095">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60727472" w14:textId="77777777" w:rsidR="008E0095" w:rsidRPr="00D324AA" w:rsidRDefault="008E0095" w:rsidP="008E0095">
      <w:pPr>
        <w:rPr>
          <w:lang w:val="en-NZ"/>
        </w:rPr>
      </w:pPr>
    </w:p>
    <w:p w14:paraId="21EA3606" w14:textId="77777777" w:rsidR="008E0095" w:rsidRPr="006D0A33" w:rsidRDefault="008E0095" w:rsidP="008E0095">
      <w:pPr>
        <w:pStyle w:val="ListParagraph"/>
      </w:pPr>
      <w:r w:rsidRPr="006D0A33">
        <w:t>Please address all outstanding ethical issues, providing the information requested by the Committee.</w:t>
      </w:r>
    </w:p>
    <w:p w14:paraId="31273A47" w14:textId="77777777" w:rsidR="008E0095" w:rsidRPr="006D0A33" w:rsidRDefault="008E0095" w:rsidP="008E0095">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48F3952D" w14:textId="063AA89A" w:rsidR="008E0095" w:rsidRDefault="008E0095" w:rsidP="008E0095">
      <w:pPr>
        <w:pStyle w:val="ListParagraph"/>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0071256C">
        <w:rPr>
          <w:i/>
          <w:iCs/>
        </w:rPr>
        <w:t>-9.8</w:t>
      </w:r>
      <w:r w:rsidRPr="0074362D">
        <w:rPr>
          <w:i/>
          <w:iCs/>
        </w:rPr>
        <w:t>).</w:t>
      </w:r>
      <w:r w:rsidRPr="006D0A33">
        <w:t xml:space="preserve">  </w:t>
      </w:r>
    </w:p>
    <w:p w14:paraId="100F4BAC" w14:textId="6600A542" w:rsidR="00842FD3" w:rsidRPr="006D0A33" w:rsidRDefault="00842FD3" w:rsidP="00842FD3">
      <w:pPr>
        <w:pStyle w:val="ListParagraph"/>
      </w:pPr>
      <w:r w:rsidRPr="00842FD3">
        <w:t xml:space="preserve">Please update the data management plan, </w:t>
      </w:r>
      <w:proofErr w:type="gramStart"/>
      <w:r w:rsidRPr="00842FD3">
        <w:t>taking into account</w:t>
      </w:r>
      <w:proofErr w:type="gramEnd"/>
      <w:r w:rsidRPr="00842FD3">
        <w:t xml:space="preserve"> the feedback provided by the Committee. (National Ethical Standards for Health and Disability Research and Quality Improvement, para 12.15a).  </w:t>
      </w:r>
    </w:p>
    <w:p w14:paraId="43AEC1F4" w14:textId="77777777" w:rsidR="008E0095" w:rsidRPr="00D324AA" w:rsidRDefault="008E0095" w:rsidP="008E0095">
      <w:pPr>
        <w:rPr>
          <w:color w:val="FF0000"/>
          <w:lang w:val="en-NZ"/>
        </w:rPr>
      </w:pPr>
    </w:p>
    <w:p w14:paraId="1DD67231" w14:textId="05CC175D" w:rsidR="008E0095" w:rsidRPr="00F84787" w:rsidRDefault="008E0095">
      <w:pPr>
        <w:rPr>
          <w:lang w:val="en-NZ"/>
        </w:rPr>
      </w:pPr>
      <w:r w:rsidRPr="00D324AA">
        <w:rPr>
          <w:lang w:val="en-NZ"/>
        </w:rPr>
        <w:t>After receipt of the information requested by the Committee, a final decision on the application will be made by</w:t>
      </w:r>
      <w:r w:rsidR="00A76E1F">
        <w:rPr>
          <w:lang w:val="en-NZ"/>
        </w:rPr>
        <w:t xml:space="preserve"> Dr</w:t>
      </w:r>
      <w:r w:rsidR="00F84787">
        <w:rPr>
          <w:lang w:val="en-NZ"/>
        </w:rPr>
        <w:t xml:space="preserve"> Catriona</w:t>
      </w:r>
      <w:r w:rsidR="00A76E1F">
        <w:rPr>
          <w:lang w:val="en-NZ"/>
        </w:rPr>
        <w:t xml:space="preserve"> McBean</w:t>
      </w:r>
      <w:r w:rsidR="00F84787">
        <w:rPr>
          <w:lang w:val="en-NZ"/>
        </w:rPr>
        <w:t xml:space="preserve"> and Dr Andrea Furuya</w:t>
      </w:r>
      <w:r w:rsidR="00A76E1F">
        <w:rPr>
          <w:lang w:val="en-NZ"/>
        </w:rPr>
        <w:t>.</w:t>
      </w: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E0095" w:rsidRPr="00960BFE" w14:paraId="64C41B2F" w14:textId="77777777" w:rsidTr="00F929FC">
        <w:trPr>
          <w:trHeight w:val="280"/>
        </w:trPr>
        <w:tc>
          <w:tcPr>
            <w:tcW w:w="966" w:type="dxa"/>
            <w:tcBorders>
              <w:top w:val="nil"/>
              <w:left w:val="nil"/>
              <w:bottom w:val="nil"/>
              <w:right w:val="nil"/>
            </w:tcBorders>
          </w:tcPr>
          <w:p w14:paraId="46E78011" w14:textId="0A112453" w:rsidR="008E0095" w:rsidRPr="00960BFE" w:rsidRDefault="008E0095" w:rsidP="00F929FC">
            <w:pPr>
              <w:autoSpaceDE w:val="0"/>
              <w:autoSpaceDN w:val="0"/>
              <w:adjustRightInd w:val="0"/>
            </w:pPr>
            <w:r>
              <w:rPr>
                <w:b/>
              </w:rPr>
              <w:t>4</w:t>
            </w:r>
            <w:r w:rsidRPr="00960BFE">
              <w:rPr>
                <w:b/>
              </w:rPr>
              <w:t xml:space="preserve"> </w:t>
            </w:r>
            <w:r w:rsidRPr="00960BFE">
              <w:t xml:space="preserve"> </w:t>
            </w:r>
          </w:p>
        </w:tc>
        <w:tc>
          <w:tcPr>
            <w:tcW w:w="2575" w:type="dxa"/>
            <w:tcBorders>
              <w:top w:val="nil"/>
              <w:left w:val="nil"/>
              <w:bottom w:val="nil"/>
              <w:right w:val="nil"/>
            </w:tcBorders>
          </w:tcPr>
          <w:p w14:paraId="3A28E3D8" w14:textId="77777777" w:rsidR="008E0095" w:rsidRPr="00960BFE" w:rsidRDefault="008E0095" w:rsidP="00F929F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DB99CE0" w14:textId="3E550521" w:rsidR="008E0095" w:rsidRPr="008E7627" w:rsidRDefault="00726BA2" w:rsidP="00F929FC">
            <w:pPr>
              <w:rPr>
                <w:b/>
                <w:bCs/>
              </w:rPr>
            </w:pPr>
            <w:r>
              <w:rPr>
                <w:b/>
                <w:bCs/>
              </w:rPr>
              <w:t>FULL 23524</w:t>
            </w:r>
          </w:p>
        </w:tc>
      </w:tr>
      <w:tr w:rsidR="008E0095" w:rsidRPr="00960BFE" w14:paraId="536EFA3B" w14:textId="77777777" w:rsidTr="00F929FC">
        <w:trPr>
          <w:trHeight w:val="280"/>
        </w:trPr>
        <w:tc>
          <w:tcPr>
            <w:tcW w:w="966" w:type="dxa"/>
            <w:tcBorders>
              <w:top w:val="nil"/>
              <w:left w:val="nil"/>
              <w:bottom w:val="nil"/>
              <w:right w:val="nil"/>
            </w:tcBorders>
          </w:tcPr>
          <w:p w14:paraId="5253C3CC"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728B4E43" w14:textId="77777777" w:rsidR="008E0095" w:rsidRPr="00960BFE" w:rsidRDefault="008E0095" w:rsidP="00F929FC">
            <w:pPr>
              <w:autoSpaceDE w:val="0"/>
              <w:autoSpaceDN w:val="0"/>
              <w:adjustRightInd w:val="0"/>
            </w:pPr>
            <w:r w:rsidRPr="00960BFE">
              <w:t xml:space="preserve">Title: </w:t>
            </w:r>
          </w:p>
        </w:tc>
        <w:tc>
          <w:tcPr>
            <w:tcW w:w="6459" w:type="dxa"/>
            <w:tcBorders>
              <w:top w:val="nil"/>
              <w:left w:val="nil"/>
              <w:bottom w:val="nil"/>
              <w:right w:val="nil"/>
            </w:tcBorders>
          </w:tcPr>
          <w:p w14:paraId="6546426B" w14:textId="0A40164F" w:rsidR="008E0095" w:rsidRPr="008E7627" w:rsidRDefault="00D33EF4" w:rsidP="00F929FC">
            <w:pPr>
              <w:autoSpaceDE w:val="0"/>
              <w:autoSpaceDN w:val="0"/>
              <w:adjustRightInd w:val="0"/>
            </w:pPr>
            <w:r w:rsidRPr="00D33EF4">
              <w:t xml:space="preserve">EFC18244: A Phase 2b/Phase 3, randomized, double-blind, placebo-controlled, </w:t>
            </w:r>
            <w:proofErr w:type="spellStart"/>
            <w:r w:rsidRPr="00D33EF4">
              <w:t>multicenter</w:t>
            </w:r>
            <w:proofErr w:type="spellEnd"/>
            <w:r w:rsidRPr="00D33EF4">
              <w:t xml:space="preserve"> study, to investigate the efficacy and safety of </w:t>
            </w:r>
            <w:proofErr w:type="spellStart"/>
            <w:r w:rsidRPr="00D33EF4">
              <w:t>lunsekimig</w:t>
            </w:r>
            <w:proofErr w:type="spellEnd"/>
            <w:r w:rsidRPr="00D33EF4">
              <w:t xml:space="preserve"> in adult participants with inadequately controlled chronic obstructive pulmonary disease (COPD) characterized by an eosinophilic phenotype</w:t>
            </w:r>
          </w:p>
        </w:tc>
      </w:tr>
      <w:tr w:rsidR="008E0095" w:rsidRPr="00960BFE" w14:paraId="0DEF30AC" w14:textId="77777777" w:rsidTr="00F929FC">
        <w:trPr>
          <w:trHeight w:val="280"/>
        </w:trPr>
        <w:tc>
          <w:tcPr>
            <w:tcW w:w="966" w:type="dxa"/>
            <w:tcBorders>
              <w:top w:val="nil"/>
              <w:left w:val="nil"/>
              <w:bottom w:val="nil"/>
              <w:right w:val="nil"/>
            </w:tcBorders>
          </w:tcPr>
          <w:p w14:paraId="638290D5"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22FB2EB2" w14:textId="77777777" w:rsidR="008E0095" w:rsidRPr="00960BFE" w:rsidRDefault="008E0095" w:rsidP="00F929FC">
            <w:pPr>
              <w:autoSpaceDE w:val="0"/>
              <w:autoSpaceDN w:val="0"/>
              <w:adjustRightInd w:val="0"/>
            </w:pPr>
            <w:r w:rsidRPr="00960BFE">
              <w:t xml:space="preserve">Principal Investigator: </w:t>
            </w:r>
          </w:p>
        </w:tc>
        <w:tc>
          <w:tcPr>
            <w:tcW w:w="6459" w:type="dxa"/>
            <w:tcBorders>
              <w:top w:val="nil"/>
              <w:left w:val="nil"/>
              <w:bottom w:val="nil"/>
              <w:right w:val="nil"/>
            </w:tcBorders>
          </w:tcPr>
          <w:p w14:paraId="193B2B0C" w14:textId="37728320" w:rsidR="008E0095" w:rsidRPr="008E7627" w:rsidRDefault="00D33EF4" w:rsidP="00F929FC">
            <w:r>
              <w:t>Dr Timothy Humphrey</w:t>
            </w:r>
          </w:p>
        </w:tc>
      </w:tr>
      <w:tr w:rsidR="008E0095" w:rsidRPr="00960BFE" w14:paraId="353CCF3B" w14:textId="77777777" w:rsidTr="00F929FC">
        <w:trPr>
          <w:trHeight w:val="280"/>
        </w:trPr>
        <w:tc>
          <w:tcPr>
            <w:tcW w:w="966" w:type="dxa"/>
            <w:tcBorders>
              <w:top w:val="nil"/>
              <w:left w:val="nil"/>
              <w:bottom w:val="nil"/>
              <w:right w:val="nil"/>
            </w:tcBorders>
          </w:tcPr>
          <w:p w14:paraId="2C2AEAA3"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057832E1" w14:textId="77777777" w:rsidR="008E0095" w:rsidRPr="00960BFE" w:rsidRDefault="008E0095" w:rsidP="00F929FC">
            <w:pPr>
              <w:autoSpaceDE w:val="0"/>
              <w:autoSpaceDN w:val="0"/>
              <w:adjustRightInd w:val="0"/>
            </w:pPr>
            <w:r w:rsidRPr="00960BFE">
              <w:t xml:space="preserve">Sponsor: </w:t>
            </w:r>
          </w:p>
        </w:tc>
        <w:tc>
          <w:tcPr>
            <w:tcW w:w="6459" w:type="dxa"/>
            <w:tcBorders>
              <w:top w:val="nil"/>
              <w:left w:val="nil"/>
              <w:bottom w:val="nil"/>
              <w:right w:val="nil"/>
            </w:tcBorders>
          </w:tcPr>
          <w:p w14:paraId="6F449609" w14:textId="12A7F1E8" w:rsidR="008E0095" w:rsidRPr="008E7627" w:rsidRDefault="003F08B4" w:rsidP="00F929FC">
            <w:pPr>
              <w:autoSpaceDE w:val="0"/>
              <w:autoSpaceDN w:val="0"/>
              <w:adjustRightInd w:val="0"/>
            </w:pPr>
            <w:r w:rsidRPr="003F08B4">
              <w:t xml:space="preserve">Sanofi-Aventis Recherche and </w:t>
            </w:r>
            <w:proofErr w:type="spellStart"/>
            <w:r w:rsidRPr="003F08B4">
              <w:t>Developement</w:t>
            </w:r>
            <w:proofErr w:type="spellEnd"/>
          </w:p>
        </w:tc>
      </w:tr>
      <w:tr w:rsidR="008E0095" w:rsidRPr="00960BFE" w14:paraId="3F81AD19" w14:textId="77777777" w:rsidTr="00F929FC">
        <w:trPr>
          <w:trHeight w:val="280"/>
        </w:trPr>
        <w:tc>
          <w:tcPr>
            <w:tcW w:w="966" w:type="dxa"/>
            <w:tcBorders>
              <w:top w:val="nil"/>
              <w:left w:val="nil"/>
              <w:bottom w:val="nil"/>
              <w:right w:val="nil"/>
            </w:tcBorders>
          </w:tcPr>
          <w:p w14:paraId="78E6DCED"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4BB66FC6" w14:textId="77777777" w:rsidR="008E0095" w:rsidRPr="00960BFE" w:rsidRDefault="008E0095" w:rsidP="00F929FC">
            <w:pPr>
              <w:autoSpaceDE w:val="0"/>
              <w:autoSpaceDN w:val="0"/>
              <w:adjustRightInd w:val="0"/>
            </w:pPr>
            <w:r w:rsidRPr="00960BFE">
              <w:t xml:space="preserve">Clock Start Date: </w:t>
            </w:r>
          </w:p>
        </w:tc>
        <w:tc>
          <w:tcPr>
            <w:tcW w:w="6459" w:type="dxa"/>
            <w:tcBorders>
              <w:top w:val="nil"/>
              <w:left w:val="nil"/>
              <w:bottom w:val="nil"/>
              <w:right w:val="nil"/>
            </w:tcBorders>
          </w:tcPr>
          <w:p w14:paraId="30EAEC8D" w14:textId="77777777" w:rsidR="008E0095" w:rsidRPr="008E7627" w:rsidRDefault="008E0095" w:rsidP="00F929FC">
            <w:pPr>
              <w:autoSpaceDE w:val="0"/>
              <w:autoSpaceDN w:val="0"/>
              <w:adjustRightInd w:val="0"/>
            </w:pPr>
            <w:r>
              <w:t>25 September 2025</w:t>
            </w:r>
          </w:p>
        </w:tc>
      </w:tr>
    </w:tbl>
    <w:p w14:paraId="6CDA63AF" w14:textId="77777777" w:rsidR="008E0095" w:rsidRPr="00795EDD" w:rsidRDefault="008E0095" w:rsidP="008E0095"/>
    <w:p w14:paraId="112F14FB" w14:textId="49AD0F4A" w:rsidR="008E0095" w:rsidRPr="00982A53" w:rsidRDefault="008E0095" w:rsidP="008E0095">
      <w:pPr>
        <w:autoSpaceDE w:val="0"/>
        <w:autoSpaceDN w:val="0"/>
        <w:adjustRightInd w:val="0"/>
        <w:rPr>
          <w:sz w:val="20"/>
          <w:lang w:val="en-NZ"/>
        </w:rPr>
      </w:pPr>
      <w:r w:rsidRPr="005600F1">
        <w:rPr>
          <w:rFonts w:cs="Arial"/>
          <w:szCs w:val="22"/>
          <w:lang w:val="en-NZ"/>
        </w:rPr>
        <w:t xml:space="preserve"> </w:t>
      </w:r>
      <w:r w:rsidR="009A7710">
        <w:rPr>
          <w:rFonts w:cs="Arial"/>
          <w:szCs w:val="22"/>
          <w:lang w:val="en-NZ"/>
        </w:rPr>
        <w:t>Dr Timothy Humphry and Charlene Botha were</w:t>
      </w:r>
      <w:r w:rsidRPr="00982A53">
        <w:rPr>
          <w:lang w:val="en-NZ"/>
        </w:rPr>
        <w:t xml:space="preserve"> present via videoconference for discussion of this application.</w:t>
      </w:r>
    </w:p>
    <w:p w14:paraId="5644A3F2" w14:textId="77777777" w:rsidR="008E0095" w:rsidRPr="00D324AA" w:rsidRDefault="008E0095" w:rsidP="008E0095">
      <w:pPr>
        <w:rPr>
          <w:u w:val="single"/>
          <w:lang w:val="en-NZ"/>
        </w:rPr>
      </w:pPr>
    </w:p>
    <w:p w14:paraId="22524EB0" w14:textId="77777777" w:rsidR="008E0095" w:rsidRPr="0054344C" w:rsidRDefault="008E0095" w:rsidP="008E0095">
      <w:pPr>
        <w:pStyle w:val="Headingbold"/>
      </w:pPr>
      <w:r w:rsidRPr="0054344C">
        <w:t>Potential conflicts of interest</w:t>
      </w:r>
    </w:p>
    <w:p w14:paraId="4AA16C43" w14:textId="77777777" w:rsidR="008E0095" w:rsidRPr="00D324AA" w:rsidRDefault="008E0095" w:rsidP="008E0095">
      <w:pPr>
        <w:rPr>
          <w:b/>
          <w:lang w:val="en-NZ"/>
        </w:rPr>
      </w:pPr>
    </w:p>
    <w:p w14:paraId="2DC31444" w14:textId="77777777" w:rsidR="008E0095" w:rsidRPr="00D324AA" w:rsidRDefault="008E0095" w:rsidP="008E0095">
      <w:pPr>
        <w:rPr>
          <w:lang w:val="en-NZ"/>
        </w:rPr>
      </w:pPr>
      <w:r w:rsidRPr="00D324AA">
        <w:rPr>
          <w:lang w:val="en-NZ"/>
        </w:rPr>
        <w:t>The Chair asked members to declare any potential conflicts of interest related to this application.</w:t>
      </w:r>
    </w:p>
    <w:p w14:paraId="2FED4AF2" w14:textId="77777777" w:rsidR="008E0095" w:rsidRPr="00D324AA" w:rsidRDefault="008E0095" w:rsidP="008E0095">
      <w:pPr>
        <w:rPr>
          <w:lang w:val="en-NZ"/>
        </w:rPr>
      </w:pPr>
    </w:p>
    <w:p w14:paraId="3D610260" w14:textId="77777777" w:rsidR="008E0095" w:rsidRDefault="008E0095" w:rsidP="008E0095">
      <w:pPr>
        <w:rPr>
          <w:lang w:val="en-NZ"/>
        </w:rPr>
      </w:pPr>
      <w:r w:rsidRPr="00D324AA">
        <w:rPr>
          <w:lang w:val="en-NZ"/>
        </w:rPr>
        <w:t>No potential conflicts of interest related to this application were declared by any member.</w:t>
      </w:r>
    </w:p>
    <w:p w14:paraId="28239C68" w14:textId="77777777" w:rsidR="008E0095" w:rsidRPr="00D324AA" w:rsidRDefault="008E0095" w:rsidP="008E0095">
      <w:pPr>
        <w:autoSpaceDE w:val="0"/>
        <w:autoSpaceDN w:val="0"/>
        <w:adjustRightInd w:val="0"/>
        <w:rPr>
          <w:lang w:val="en-NZ"/>
        </w:rPr>
      </w:pPr>
    </w:p>
    <w:p w14:paraId="7934177F" w14:textId="77777777" w:rsidR="008E0095" w:rsidRPr="0054344C" w:rsidRDefault="008E0095" w:rsidP="008E0095">
      <w:pPr>
        <w:pStyle w:val="Headingbold"/>
      </w:pPr>
      <w:r w:rsidRPr="0054344C">
        <w:t xml:space="preserve">Summary of resolved ethical issues </w:t>
      </w:r>
    </w:p>
    <w:p w14:paraId="5E765B8C" w14:textId="77777777" w:rsidR="008E0095" w:rsidRPr="00D324AA" w:rsidRDefault="008E0095" w:rsidP="008E0095">
      <w:pPr>
        <w:rPr>
          <w:u w:val="single"/>
          <w:lang w:val="en-NZ"/>
        </w:rPr>
      </w:pPr>
    </w:p>
    <w:p w14:paraId="7DA2DFCC" w14:textId="77777777" w:rsidR="008E0095" w:rsidRPr="00D324AA" w:rsidRDefault="008E0095" w:rsidP="008E0095">
      <w:pPr>
        <w:rPr>
          <w:lang w:val="en-NZ"/>
        </w:rPr>
      </w:pPr>
      <w:r w:rsidRPr="00D324AA">
        <w:rPr>
          <w:lang w:val="en-NZ"/>
        </w:rPr>
        <w:t>The main ethical issues considered by the Committee and addressed by the Researcher are as follows.</w:t>
      </w:r>
    </w:p>
    <w:p w14:paraId="6C70A26C" w14:textId="77777777" w:rsidR="008E0095" w:rsidRPr="00D324AA" w:rsidRDefault="008E0095" w:rsidP="008E0095">
      <w:pPr>
        <w:rPr>
          <w:lang w:val="en-NZ"/>
        </w:rPr>
      </w:pPr>
    </w:p>
    <w:p w14:paraId="714DFB5E" w14:textId="0741311B" w:rsidR="008E0095" w:rsidRDefault="006176B5" w:rsidP="008674B8">
      <w:pPr>
        <w:pStyle w:val="ListParagraph"/>
        <w:numPr>
          <w:ilvl w:val="0"/>
          <w:numId w:val="36"/>
        </w:numPr>
      </w:pPr>
      <w:r w:rsidRPr="006176B5">
        <w:t>The Researchers confirmed that the participant reimbursement amount stated in the information sheet is the final amount and is consistent across all study sites</w:t>
      </w:r>
      <w:r>
        <w:t>.</w:t>
      </w:r>
    </w:p>
    <w:p w14:paraId="24ABF603" w14:textId="7DD16832" w:rsidR="005139EC" w:rsidRDefault="005139EC" w:rsidP="001E5504">
      <w:pPr>
        <w:pStyle w:val="ListParagraph"/>
      </w:pPr>
      <w:r>
        <w:t xml:space="preserve">The Researchers confirmed that </w:t>
      </w:r>
      <w:r w:rsidR="00537E1B">
        <w:t>not all sites will be opened at the same time</w:t>
      </w:r>
      <w:r w:rsidR="00A75E22">
        <w:t>, however the number of sites provide for the ability to expand should recruitment at the first sites be difficult.</w:t>
      </w:r>
    </w:p>
    <w:p w14:paraId="760AF252" w14:textId="1CBFD02C" w:rsidR="00C32A13" w:rsidRDefault="00C32A13" w:rsidP="001E5504">
      <w:pPr>
        <w:pStyle w:val="ListParagraph"/>
      </w:pPr>
      <w:r w:rsidRPr="00C32A13">
        <w:t xml:space="preserve">The Researchers clarified the rationale for excluding current non-smokers from the study. COPD is primarily caused by smoking, and cases of COPD without a smoking history are extremely rare. The </w:t>
      </w:r>
      <w:r w:rsidR="002673CA">
        <w:t>C</w:t>
      </w:r>
      <w:r w:rsidRPr="00C32A13">
        <w:t xml:space="preserve">ommittee accepted that including only former or current smokers is scientifically justified, as </w:t>
      </w:r>
      <w:r w:rsidR="002673CA">
        <w:t xml:space="preserve">the Researcher noted that </w:t>
      </w:r>
      <w:r w:rsidRPr="00C32A13">
        <w:t>non-smoker COPD cases would likely indicate a different diagnosis.</w:t>
      </w:r>
    </w:p>
    <w:p w14:paraId="4D64B79F" w14:textId="2605ACBA" w:rsidR="00046C75" w:rsidRDefault="00046C75" w:rsidP="001E5504">
      <w:pPr>
        <w:pStyle w:val="ListParagraph"/>
      </w:pPr>
      <w:r w:rsidRPr="00046C75">
        <w:t>The Researcher</w:t>
      </w:r>
      <w:r w:rsidR="00767D04">
        <w:t>s</w:t>
      </w:r>
      <w:r w:rsidRPr="00046C75">
        <w:t xml:space="preserve"> confirmed that the term “part Māori” was based on the individual’s self-description</w:t>
      </w:r>
      <w:r>
        <w:t>.</w:t>
      </w:r>
    </w:p>
    <w:p w14:paraId="0CB8BBB4" w14:textId="651C61B5" w:rsidR="00767D04" w:rsidRDefault="00767D04" w:rsidP="001E5504">
      <w:pPr>
        <w:pStyle w:val="ListParagraph"/>
      </w:pPr>
      <w:r>
        <w:t xml:space="preserve">The Researchers confirmed that </w:t>
      </w:r>
      <w:r w:rsidR="00DE7D0F">
        <w:t>participants are aware that there is the potential for extension if they are receiving benefit from the IP.</w:t>
      </w:r>
      <w:r w:rsidR="00CD6772">
        <w:t xml:space="preserve"> The Committee noted that if the extension comes through it can be submitted as a substantial amendment to the main project.</w:t>
      </w:r>
    </w:p>
    <w:p w14:paraId="57B12D4C" w14:textId="77777777" w:rsidR="008E0095" w:rsidRPr="00D324AA" w:rsidRDefault="008E0095" w:rsidP="008E0095">
      <w:pPr>
        <w:spacing w:before="80" w:after="80"/>
        <w:ind w:left="720"/>
        <w:rPr>
          <w:lang w:val="en-NZ"/>
        </w:rPr>
      </w:pPr>
    </w:p>
    <w:p w14:paraId="4323A908" w14:textId="77777777" w:rsidR="008E0095" w:rsidRPr="0054344C" w:rsidRDefault="008E0095" w:rsidP="008E0095">
      <w:pPr>
        <w:pStyle w:val="Headingbold"/>
      </w:pPr>
      <w:r w:rsidRPr="0054344C">
        <w:t>Summary of outstanding ethical issues</w:t>
      </w:r>
    </w:p>
    <w:p w14:paraId="4A186B60" w14:textId="77777777" w:rsidR="008E0095" w:rsidRPr="00D324AA" w:rsidRDefault="008E0095" w:rsidP="008E0095">
      <w:pPr>
        <w:rPr>
          <w:lang w:val="en-NZ"/>
        </w:rPr>
      </w:pPr>
    </w:p>
    <w:p w14:paraId="25DC290E" w14:textId="77777777" w:rsidR="008E0095" w:rsidRPr="00D324AA" w:rsidRDefault="008E0095" w:rsidP="008E009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0A1FB623" w14:textId="77777777" w:rsidR="008E0095" w:rsidRPr="00D324AA" w:rsidRDefault="008E0095" w:rsidP="008E0095">
      <w:pPr>
        <w:autoSpaceDE w:val="0"/>
        <w:autoSpaceDN w:val="0"/>
        <w:adjustRightInd w:val="0"/>
        <w:rPr>
          <w:szCs w:val="22"/>
          <w:lang w:val="en-NZ"/>
        </w:rPr>
      </w:pPr>
    </w:p>
    <w:p w14:paraId="3112CFA9" w14:textId="09FF6CAF" w:rsidR="003924E8" w:rsidRDefault="003924E8" w:rsidP="001E5504">
      <w:pPr>
        <w:pStyle w:val="ListParagraph"/>
        <w:numPr>
          <w:ilvl w:val="0"/>
          <w:numId w:val="27"/>
        </w:numPr>
      </w:pPr>
      <w:r>
        <w:t xml:space="preserve">The Committee requested that the advertisement </w:t>
      </w:r>
      <w:r w:rsidR="00E70B57">
        <w:t xml:space="preserve">radio </w:t>
      </w:r>
      <w:r>
        <w:t>script include the compensation amount</w:t>
      </w:r>
      <w:r w:rsidR="00CC6945">
        <w:t>.</w:t>
      </w:r>
    </w:p>
    <w:p w14:paraId="40058244" w14:textId="159914A9" w:rsidR="008E0095" w:rsidRPr="00C348FE" w:rsidRDefault="005C5A0F" w:rsidP="00C348FE">
      <w:pPr>
        <w:pStyle w:val="ListParagraph"/>
        <w:numPr>
          <w:ilvl w:val="0"/>
          <w:numId w:val="27"/>
        </w:numPr>
      </w:pPr>
      <w:r w:rsidRPr="005C5A0F">
        <w:t>The Committee noted that the clinician-facing recruitment materials did not prominently mention the specific COPD phenotype of interest until very late in the document. The Committee requested that these materials be revised to highlight the eosinophilic COPD criteria much earlier, so that clinicians can immediately identify appropriate patients. Emphasising the criterion (eosinophil count ≥150 cells/µL) early on will prevent confusion and ensure clinicians do not overlook the intended patient cohort.</w:t>
      </w:r>
      <w:r w:rsidR="008E0095" w:rsidRPr="00D324AA">
        <w:br/>
      </w:r>
    </w:p>
    <w:p w14:paraId="2E634FEF" w14:textId="77777777" w:rsidR="008E0095" w:rsidRPr="00D324AA" w:rsidRDefault="008E0095" w:rsidP="008E009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32FE4683" w14:textId="77777777" w:rsidR="008E0095" w:rsidRDefault="008E0095" w:rsidP="008E0095">
      <w:pPr>
        <w:spacing w:before="80" w:after="80"/>
        <w:rPr>
          <w:rFonts w:cs="Arial"/>
          <w:szCs w:val="22"/>
          <w:lang w:val="en-NZ"/>
        </w:rPr>
      </w:pPr>
    </w:p>
    <w:p w14:paraId="1F76462A" w14:textId="2A206DE7" w:rsidR="00835B76" w:rsidRDefault="00A14B0D" w:rsidP="001E5504">
      <w:pPr>
        <w:pStyle w:val="ListParagraph"/>
        <w:rPr>
          <w:rFonts w:cs="Arial"/>
          <w:szCs w:val="22"/>
        </w:rPr>
      </w:pPr>
      <w:r>
        <w:rPr>
          <w:rFonts w:cs="Arial"/>
          <w:szCs w:val="22"/>
        </w:rPr>
        <w:t xml:space="preserve">Please provide a clear explanation of </w:t>
      </w:r>
      <w:r w:rsidR="00835B76">
        <w:rPr>
          <w:rFonts w:cs="Arial"/>
          <w:szCs w:val="22"/>
        </w:rPr>
        <w:t>what the ‘nanotechnology’ aspect of the study is specifically so it can be well understood from a lay perspective.</w:t>
      </w:r>
      <w:r w:rsidR="006701D0">
        <w:rPr>
          <w:rFonts w:cs="Arial"/>
          <w:szCs w:val="22"/>
        </w:rPr>
        <w:t xml:space="preserve"> </w:t>
      </w:r>
      <w:r w:rsidR="0073434F">
        <w:rPr>
          <w:rFonts w:cs="Arial"/>
          <w:szCs w:val="22"/>
        </w:rPr>
        <w:t>D</w:t>
      </w:r>
      <w:r w:rsidR="006701D0" w:rsidRPr="006701D0">
        <w:rPr>
          <w:rFonts w:cs="Arial"/>
          <w:szCs w:val="22"/>
        </w:rPr>
        <w:t xml:space="preserve">escribing </w:t>
      </w:r>
      <w:r w:rsidR="0073434F">
        <w:rPr>
          <w:rFonts w:cs="Arial"/>
          <w:szCs w:val="22"/>
        </w:rPr>
        <w:t>this</w:t>
      </w:r>
      <w:r w:rsidR="006701D0" w:rsidRPr="006701D0">
        <w:rPr>
          <w:rFonts w:cs="Arial"/>
          <w:szCs w:val="22"/>
        </w:rPr>
        <w:t xml:space="preserve"> as a type of antibody</w:t>
      </w:r>
      <w:r w:rsidR="0073434F">
        <w:rPr>
          <w:rFonts w:cs="Arial"/>
          <w:szCs w:val="22"/>
        </w:rPr>
        <w:t xml:space="preserve"> can</w:t>
      </w:r>
      <w:r w:rsidR="006701D0" w:rsidRPr="006701D0">
        <w:rPr>
          <w:rFonts w:cs="Arial"/>
          <w:szCs w:val="22"/>
        </w:rPr>
        <w:t xml:space="preserve"> ensure participants are adequately informed and not alarmed by ambiguous terms</w:t>
      </w:r>
      <w:r w:rsidR="0073434F">
        <w:rPr>
          <w:rFonts w:cs="Arial"/>
          <w:szCs w:val="22"/>
        </w:rPr>
        <w:t xml:space="preserve"> such as ‘nano-body’</w:t>
      </w:r>
    </w:p>
    <w:p w14:paraId="0FA37575" w14:textId="6506DB69" w:rsidR="00BF7F35" w:rsidRDefault="00BF7F35" w:rsidP="001E5504">
      <w:pPr>
        <w:pStyle w:val="ListParagraph"/>
        <w:rPr>
          <w:rFonts w:cs="Arial"/>
          <w:szCs w:val="22"/>
        </w:rPr>
      </w:pPr>
      <w:r>
        <w:rPr>
          <w:rFonts w:cs="Arial"/>
          <w:szCs w:val="22"/>
        </w:rPr>
        <w:t xml:space="preserve">Please amend the </w:t>
      </w:r>
      <w:r w:rsidRPr="00BF7F35">
        <w:rPr>
          <w:rFonts w:cs="Arial"/>
          <w:szCs w:val="22"/>
        </w:rPr>
        <w:t>travel expense reimbursements</w:t>
      </w:r>
      <w:r>
        <w:rPr>
          <w:rFonts w:cs="Arial"/>
          <w:szCs w:val="22"/>
        </w:rPr>
        <w:t xml:space="preserve"> lan</w:t>
      </w:r>
      <w:r w:rsidR="00326E21">
        <w:rPr>
          <w:rFonts w:cs="Arial"/>
          <w:szCs w:val="22"/>
        </w:rPr>
        <w:t xml:space="preserve">guage from describing </w:t>
      </w:r>
      <w:r w:rsidRPr="00BF7F35">
        <w:rPr>
          <w:rFonts w:cs="Arial"/>
          <w:szCs w:val="22"/>
        </w:rPr>
        <w:t>“gross”</w:t>
      </w:r>
      <w:r w:rsidR="00326E21">
        <w:rPr>
          <w:rFonts w:cs="Arial"/>
          <w:szCs w:val="22"/>
        </w:rPr>
        <w:t xml:space="preserve"> </w:t>
      </w:r>
      <w:r w:rsidR="00D82530">
        <w:rPr>
          <w:rFonts w:cs="Arial"/>
          <w:szCs w:val="22"/>
        </w:rPr>
        <w:t xml:space="preserve">amounts as </w:t>
      </w:r>
      <w:r w:rsidRPr="00BF7F35">
        <w:rPr>
          <w:rFonts w:cs="Arial"/>
          <w:szCs w:val="22"/>
        </w:rPr>
        <w:t>they are non-taxable, and it should be clear that meal allowances for both the participant and their carer are not subject to tax.</w:t>
      </w:r>
    </w:p>
    <w:p w14:paraId="05FFE998" w14:textId="6145F295" w:rsidR="00C62B45" w:rsidRDefault="00C62B45" w:rsidP="001E5504">
      <w:pPr>
        <w:pStyle w:val="ListParagraph"/>
        <w:rPr>
          <w:rFonts w:cs="Arial"/>
          <w:szCs w:val="22"/>
        </w:rPr>
      </w:pPr>
      <w:r w:rsidRPr="00C62B45">
        <w:rPr>
          <w:rFonts w:cs="Arial"/>
          <w:szCs w:val="22"/>
        </w:rPr>
        <w:t>Please clearly explain that “lung tests” refers to lung function tests (spirometry), so that participants know these tests do not involve X-rays or invasive procedures</w:t>
      </w:r>
      <w:r w:rsidR="000D6F6C">
        <w:rPr>
          <w:rFonts w:cs="Arial"/>
          <w:szCs w:val="22"/>
        </w:rPr>
        <w:t>.</w:t>
      </w:r>
    </w:p>
    <w:p w14:paraId="45BA2309" w14:textId="4846AB45" w:rsidR="000D6F6C" w:rsidRDefault="000D6F6C" w:rsidP="001E5504">
      <w:pPr>
        <w:pStyle w:val="ListParagraph"/>
        <w:rPr>
          <w:rFonts w:cs="Arial"/>
          <w:szCs w:val="22"/>
        </w:rPr>
      </w:pPr>
      <w:r w:rsidRPr="000D6F6C">
        <w:rPr>
          <w:rFonts w:cs="Arial"/>
          <w:szCs w:val="22"/>
        </w:rPr>
        <w:t>Please revise the PIS to state explicitly that participants in the placebo group will continue to receive standard of care treatment</w:t>
      </w:r>
      <w:r>
        <w:rPr>
          <w:rFonts w:cs="Arial"/>
          <w:szCs w:val="22"/>
        </w:rPr>
        <w:t>.</w:t>
      </w:r>
    </w:p>
    <w:p w14:paraId="12DF54BA" w14:textId="18445F29" w:rsidR="00F0772F" w:rsidRDefault="00F0772F" w:rsidP="001E5504">
      <w:pPr>
        <w:pStyle w:val="ListParagraph"/>
        <w:rPr>
          <w:rFonts w:cs="Arial"/>
          <w:szCs w:val="22"/>
        </w:rPr>
      </w:pPr>
      <w:r w:rsidRPr="00F0772F">
        <w:rPr>
          <w:rFonts w:cs="Arial"/>
          <w:szCs w:val="22"/>
        </w:rPr>
        <w:t>Please include appropriate contacts on Optional Future Research PIS</w:t>
      </w:r>
      <w:r>
        <w:rPr>
          <w:rFonts w:cs="Arial"/>
          <w:szCs w:val="22"/>
        </w:rPr>
        <w:t>.</w:t>
      </w:r>
    </w:p>
    <w:p w14:paraId="3924C212" w14:textId="03D210DB" w:rsidR="00123BCA" w:rsidRDefault="00123BCA" w:rsidP="001E5504">
      <w:pPr>
        <w:pStyle w:val="ListParagraph"/>
        <w:rPr>
          <w:rFonts w:cs="Arial"/>
          <w:szCs w:val="22"/>
        </w:rPr>
      </w:pPr>
      <w:r w:rsidRPr="00123BCA">
        <w:rPr>
          <w:rFonts w:cs="Arial"/>
          <w:szCs w:val="22"/>
        </w:rPr>
        <w:t>Please remove unnecessary tick boxes on the consent form</w:t>
      </w:r>
      <w:r>
        <w:rPr>
          <w:rFonts w:cs="Arial"/>
          <w:szCs w:val="22"/>
        </w:rPr>
        <w:t>.</w:t>
      </w:r>
    </w:p>
    <w:p w14:paraId="01FAF4BA" w14:textId="04F18589" w:rsidR="00835B76" w:rsidRDefault="007A6F77" w:rsidP="001E5504">
      <w:pPr>
        <w:pStyle w:val="ListParagraph"/>
        <w:rPr>
          <w:rFonts w:cs="Arial"/>
          <w:szCs w:val="22"/>
        </w:rPr>
      </w:pPr>
      <w:r w:rsidRPr="007A6F77">
        <w:rPr>
          <w:rFonts w:cs="Arial"/>
          <w:szCs w:val="22"/>
        </w:rPr>
        <w:t>Please correct regulatory terminology, replace any references to the “New Zealand health authority” in the documents with the correct term “</w:t>
      </w:r>
      <w:proofErr w:type="spellStart"/>
      <w:r w:rsidRPr="007A6F77">
        <w:rPr>
          <w:rFonts w:cs="Arial"/>
          <w:szCs w:val="22"/>
        </w:rPr>
        <w:t>Medsafe</w:t>
      </w:r>
      <w:proofErr w:type="spellEnd"/>
      <w:r w:rsidRPr="007A6F77">
        <w:rPr>
          <w:rFonts w:cs="Arial"/>
          <w:szCs w:val="22"/>
        </w:rPr>
        <w:t>”</w:t>
      </w:r>
      <w:r w:rsidR="00506FF3">
        <w:rPr>
          <w:rFonts w:cs="Arial"/>
          <w:szCs w:val="22"/>
        </w:rPr>
        <w:t>.</w:t>
      </w:r>
    </w:p>
    <w:p w14:paraId="13929CA4" w14:textId="216366C3" w:rsidR="00CD7FB0" w:rsidRDefault="00CD7FB0" w:rsidP="00CD7FB0">
      <w:pPr>
        <w:pStyle w:val="ListParagraph"/>
        <w:rPr>
          <w:rFonts w:cs="Arial"/>
          <w:szCs w:val="22"/>
        </w:rPr>
      </w:pPr>
      <w:r w:rsidRPr="00CD7FB0">
        <w:rPr>
          <w:rFonts w:cs="Arial"/>
          <w:szCs w:val="22"/>
        </w:rPr>
        <w:t>Please include in the PIS the explanation why parasitic infection was identified as a potential risk in the study materials. As explained in the meeting, this was included for two reasons. The first, that high eosinophil counts, which is a key focus of the study, can sometimes be caused by parasitic infections, so participants with such infections need to be ruled out. Secondly, although no issues have been observed, there is a theoretical risk that the investigational product could slightly suppress the immune system, possibly increasing susceptibility to opportunistic infections</w:t>
      </w:r>
      <w:r w:rsidR="00437043">
        <w:rPr>
          <w:rFonts w:cs="Arial"/>
          <w:szCs w:val="22"/>
        </w:rPr>
        <w:t>.</w:t>
      </w:r>
    </w:p>
    <w:p w14:paraId="7CBF8B25" w14:textId="5B9C5502" w:rsidR="00437043" w:rsidRDefault="00437043" w:rsidP="00437043">
      <w:pPr>
        <w:pStyle w:val="ListParagraph"/>
        <w:rPr>
          <w:rFonts w:cs="Arial"/>
          <w:szCs w:val="22"/>
        </w:rPr>
      </w:pPr>
      <w:r w:rsidRPr="00437043">
        <w:rPr>
          <w:rFonts w:cs="Arial"/>
          <w:szCs w:val="22"/>
        </w:rPr>
        <w:t xml:space="preserve">Please consider revising the wording around Māori data sovereignty. The current statement in the documents implies that Māori organisations are “entitled” to coded study data. The committee noted that Māori data sovereignty is an evolving area and cautioned against wording that guarantees unconditional access. Instead, they suggested phrasing that relevant Māori stakeholders or rights-holding organisations may </w:t>
      </w:r>
      <w:proofErr w:type="gramStart"/>
      <w:r w:rsidRPr="00437043">
        <w:rPr>
          <w:rFonts w:cs="Arial"/>
          <w:szCs w:val="22"/>
        </w:rPr>
        <w:t>enter into</w:t>
      </w:r>
      <w:proofErr w:type="gramEnd"/>
      <w:r w:rsidRPr="00437043">
        <w:rPr>
          <w:rFonts w:cs="Arial"/>
          <w:szCs w:val="22"/>
        </w:rPr>
        <w:t xml:space="preserve"> discussions for access to coded data. </w:t>
      </w:r>
      <w:r w:rsidR="009F5991">
        <w:rPr>
          <w:rFonts w:cs="Arial"/>
          <w:szCs w:val="22"/>
        </w:rPr>
        <w:t xml:space="preserve">Whilst </w:t>
      </w:r>
      <w:r w:rsidR="007014BE">
        <w:rPr>
          <w:rFonts w:cs="Arial"/>
          <w:szCs w:val="22"/>
        </w:rPr>
        <w:t xml:space="preserve">recognising Māori data sovereignty, this amendment </w:t>
      </w:r>
      <w:r w:rsidR="009F5991">
        <w:rPr>
          <w:rFonts w:cs="Arial"/>
          <w:szCs w:val="22"/>
        </w:rPr>
        <w:t>also recognises accuracy in the consent materials</w:t>
      </w:r>
      <w:r w:rsidRPr="00437043">
        <w:rPr>
          <w:rFonts w:cs="Arial"/>
          <w:szCs w:val="22"/>
        </w:rPr>
        <w:t>.</w:t>
      </w:r>
    </w:p>
    <w:p w14:paraId="63535C5A" w14:textId="056F24A1" w:rsidR="000D271B" w:rsidRPr="00437043" w:rsidRDefault="000D271B" w:rsidP="00437043">
      <w:pPr>
        <w:pStyle w:val="ListParagraph"/>
        <w:rPr>
          <w:rFonts w:cs="Arial"/>
          <w:szCs w:val="22"/>
        </w:rPr>
      </w:pPr>
      <w:r w:rsidRPr="000D271B">
        <w:rPr>
          <w:rFonts w:cs="Arial"/>
          <w:szCs w:val="22"/>
        </w:rPr>
        <w:t>Please ensure it is clear in the FUR information sheet that any such future research will be reviewed by an ethics committee that may not be based in New Zealand</w:t>
      </w:r>
      <w:r>
        <w:rPr>
          <w:rFonts w:cs="Arial"/>
          <w:szCs w:val="22"/>
        </w:rPr>
        <w:t>.</w:t>
      </w:r>
    </w:p>
    <w:p w14:paraId="66EB3921" w14:textId="15982899" w:rsidR="00437043" w:rsidRPr="00CD7FB0" w:rsidRDefault="00CD6397" w:rsidP="00CD7FB0">
      <w:pPr>
        <w:pStyle w:val="ListParagraph"/>
        <w:rPr>
          <w:rFonts w:cs="Arial"/>
          <w:szCs w:val="22"/>
        </w:rPr>
      </w:pPr>
      <w:r w:rsidRPr="00CD6397">
        <w:rPr>
          <w:rFonts w:cs="Arial"/>
          <w:szCs w:val="22"/>
        </w:rPr>
        <w:t>Please ensure there is clear how the on-study genetic test differs from the future unspecified research use of samples</w:t>
      </w:r>
      <w:r>
        <w:rPr>
          <w:rFonts w:cs="Arial"/>
          <w:szCs w:val="22"/>
        </w:rPr>
        <w:t>.</w:t>
      </w:r>
      <w:r w:rsidRPr="00CD6397">
        <w:rPr>
          <w:rFonts w:cs="Arial"/>
          <w:szCs w:val="22"/>
        </w:rPr>
        <w:t xml:space="preserve"> </w:t>
      </w:r>
    </w:p>
    <w:p w14:paraId="343E8238" w14:textId="2B5B80C1" w:rsidR="00CD7FB0" w:rsidRDefault="008F164C" w:rsidP="001E5504">
      <w:pPr>
        <w:pStyle w:val="ListParagraph"/>
        <w:rPr>
          <w:rFonts w:cs="Arial"/>
          <w:szCs w:val="22"/>
        </w:rPr>
      </w:pPr>
      <w:r>
        <w:rPr>
          <w:rFonts w:cs="Arial"/>
          <w:szCs w:val="22"/>
        </w:rPr>
        <w:t>Please update t</w:t>
      </w:r>
      <w:r w:rsidRPr="008F164C">
        <w:rPr>
          <w:rFonts w:cs="Arial"/>
          <w:szCs w:val="22"/>
        </w:rPr>
        <w:t>he PIS regarding the alternative medications listed as treatment options clearly indicat</w:t>
      </w:r>
      <w:r>
        <w:rPr>
          <w:rFonts w:cs="Arial"/>
          <w:szCs w:val="22"/>
        </w:rPr>
        <w:t>ing</w:t>
      </w:r>
      <w:r w:rsidRPr="008F164C">
        <w:rPr>
          <w:rFonts w:cs="Arial"/>
          <w:szCs w:val="22"/>
        </w:rPr>
        <w:t xml:space="preserve"> which of those medications are available/approved in New Zealand and which are not</w:t>
      </w:r>
      <w:r>
        <w:rPr>
          <w:rFonts w:cs="Arial"/>
          <w:szCs w:val="22"/>
        </w:rPr>
        <w:t>.</w:t>
      </w:r>
    </w:p>
    <w:p w14:paraId="1D9A862C" w14:textId="1BA75E10" w:rsidR="00FE4B97" w:rsidRPr="003E4422" w:rsidRDefault="00FE4B97" w:rsidP="003E4422">
      <w:pPr>
        <w:pStyle w:val="ListParagraph"/>
        <w:rPr>
          <w:rFonts w:cs="Arial"/>
          <w:szCs w:val="22"/>
        </w:rPr>
      </w:pPr>
      <w:r w:rsidRPr="00FE4B97">
        <w:rPr>
          <w:rFonts w:cs="Arial"/>
          <w:szCs w:val="22"/>
        </w:rPr>
        <w:t>Please add questionnaire distress disclaimer and safety plan to page 6 of the PIS, include a statement that some questionnaire topics may be sensitive or upsetting, and that participants may skip any questions they do not wish to answer. Also incorporate a brief description of the safety plan explaining that questionnaires will be administered with a researcher or clinician present and immediate support or referral will be offered if any distress occurs.</w:t>
      </w:r>
      <w:r w:rsidR="00693F63">
        <w:rPr>
          <w:rFonts w:cs="Arial"/>
          <w:szCs w:val="22"/>
        </w:rPr>
        <w:t xml:space="preserve"> Information </w:t>
      </w:r>
      <w:r w:rsidR="00D72E89">
        <w:rPr>
          <w:rFonts w:cs="Arial"/>
          <w:szCs w:val="22"/>
        </w:rPr>
        <w:t>from E3.1 and E3.2 can be included in this description.</w:t>
      </w:r>
    </w:p>
    <w:p w14:paraId="3E531144" w14:textId="77777777" w:rsidR="008E0095" w:rsidRPr="00D324AA" w:rsidRDefault="008E0095" w:rsidP="008E0095">
      <w:pPr>
        <w:spacing w:before="80" w:after="80"/>
      </w:pPr>
    </w:p>
    <w:p w14:paraId="13CA3778" w14:textId="0749E185" w:rsidR="008E0095" w:rsidRPr="0054344C" w:rsidRDefault="008E0095" w:rsidP="008E0095">
      <w:pPr>
        <w:rPr>
          <w:b/>
          <w:bCs/>
          <w:lang w:val="en-NZ"/>
        </w:rPr>
      </w:pPr>
      <w:r w:rsidRPr="0054344C">
        <w:rPr>
          <w:b/>
          <w:bCs/>
          <w:lang w:val="en-NZ"/>
        </w:rPr>
        <w:t>Decision</w:t>
      </w:r>
    </w:p>
    <w:p w14:paraId="4FBEC14C" w14:textId="77777777" w:rsidR="008E0095" w:rsidRPr="00D324AA" w:rsidRDefault="008E0095" w:rsidP="008E0095">
      <w:pPr>
        <w:rPr>
          <w:lang w:val="en-NZ"/>
        </w:rPr>
      </w:pPr>
    </w:p>
    <w:p w14:paraId="640A5E1E" w14:textId="77777777" w:rsidR="008E0095" w:rsidRPr="00D13585" w:rsidRDefault="008E0095" w:rsidP="008E0095">
      <w:pPr>
        <w:rPr>
          <w:lang w:val="en-NZ"/>
        </w:rPr>
      </w:pPr>
      <w:r w:rsidRPr="00D13585">
        <w:rPr>
          <w:lang w:val="en-NZ"/>
        </w:rPr>
        <w:t xml:space="preserve">This application was </w:t>
      </w:r>
      <w:r w:rsidRPr="00D13585">
        <w:rPr>
          <w:i/>
          <w:lang w:val="en-NZ"/>
        </w:rPr>
        <w:t>approved</w:t>
      </w:r>
      <w:r w:rsidRPr="00D13585">
        <w:rPr>
          <w:lang w:val="en-NZ"/>
        </w:rPr>
        <w:t xml:space="preserve"> by </w:t>
      </w:r>
      <w:r w:rsidRPr="00D13585">
        <w:rPr>
          <w:rFonts w:cs="Arial"/>
          <w:szCs w:val="22"/>
          <w:lang w:val="en-NZ"/>
        </w:rPr>
        <w:t>consensus</w:t>
      </w:r>
      <w:r w:rsidRPr="00D13585">
        <w:rPr>
          <w:lang w:val="en-NZ"/>
        </w:rPr>
        <w:t xml:space="preserve">, </w:t>
      </w:r>
      <w:r w:rsidRPr="00D13585">
        <w:rPr>
          <w:rFonts w:cs="Arial"/>
          <w:szCs w:val="22"/>
          <w:lang w:val="en-NZ"/>
        </w:rPr>
        <w:t>subject to the following non-standard conditions:</w:t>
      </w:r>
    </w:p>
    <w:p w14:paraId="7CC9991C" w14:textId="77777777" w:rsidR="008E0095" w:rsidRPr="00D13585" w:rsidRDefault="008E0095" w:rsidP="008E0095">
      <w:pPr>
        <w:rPr>
          <w:lang w:val="en-NZ"/>
        </w:rPr>
      </w:pPr>
    </w:p>
    <w:p w14:paraId="5D03BCCF" w14:textId="77777777" w:rsidR="008E0095" w:rsidRPr="00D13585" w:rsidRDefault="008E0095" w:rsidP="008E0095">
      <w:pPr>
        <w:pStyle w:val="NSCbullet"/>
        <w:rPr>
          <w:color w:val="auto"/>
        </w:rPr>
      </w:pPr>
      <w:r w:rsidRPr="00D13585">
        <w:rPr>
          <w:color w:val="auto"/>
        </w:rPr>
        <w:t>Please address all outstanding ethical issues raised by the Committee</w:t>
      </w:r>
    </w:p>
    <w:p w14:paraId="736F31EE" w14:textId="77777777" w:rsidR="008E0095" w:rsidRPr="00052699" w:rsidRDefault="008E0095" w:rsidP="008E0095">
      <w:pPr>
        <w:numPr>
          <w:ilvl w:val="0"/>
          <w:numId w:val="5"/>
        </w:numPr>
        <w:spacing w:before="80" w:after="80"/>
        <w:ind w:left="714" w:hanging="357"/>
        <w:rPr>
          <w:rFonts w:cs="Arial"/>
          <w:szCs w:val="22"/>
          <w:lang w:val="en-NZ"/>
        </w:rPr>
      </w:pPr>
      <w:r w:rsidRPr="00052699">
        <w:rPr>
          <w:rFonts w:cs="Arial"/>
          <w:szCs w:val="22"/>
          <w:lang w:val="en-NZ"/>
        </w:rPr>
        <w:t xml:space="preserve">Please update the Participant Information Sheet and Consent Form, </w:t>
      </w:r>
      <w:proofErr w:type="gramStart"/>
      <w:r w:rsidRPr="00052699">
        <w:rPr>
          <w:rFonts w:cs="Arial"/>
          <w:szCs w:val="22"/>
          <w:lang w:val="en-NZ"/>
        </w:rPr>
        <w:t>taking into account</w:t>
      </w:r>
      <w:proofErr w:type="gramEnd"/>
      <w:r w:rsidRPr="00052699">
        <w:rPr>
          <w:rFonts w:cs="Arial"/>
          <w:szCs w:val="22"/>
          <w:lang w:val="en-NZ"/>
        </w:rPr>
        <w:t xml:space="preserve"> the feedback provided by the Committee. </w:t>
      </w:r>
      <w:r w:rsidRPr="00052699">
        <w:rPr>
          <w:i/>
          <w:iCs/>
        </w:rPr>
        <w:t>(National Ethical Standards for Health and Disability Research and Quality Improvement, para 7.15 – 7.17).</w:t>
      </w:r>
    </w:p>
    <w:p w14:paraId="0BDB6469" w14:textId="77777777" w:rsidR="008E0095" w:rsidRPr="00052699" w:rsidRDefault="008E0095" w:rsidP="008E0095">
      <w:pPr>
        <w:numPr>
          <w:ilvl w:val="0"/>
          <w:numId w:val="5"/>
        </w:numPr>
        <w:spacing w:before="80" w:after="80"/>
        <w:ind w:left="714" w:hanging="357"/>
        <w:rPr>
          <w:rFonts w:cs="Arial"/>
          <w:szCs w:val="22"/>
          <w:lang w:val="en-NZ"/>
        </w:rPr>
      </w:pPr>
      <w:r w:rsidRPr="00052699">
        <w:t xml:space="preserve">Please update the study protocol, </w:t>
      </w:r>
      <w:proofErr w:type="gramStart"/>
      <w:r w:rsidRPr="00052699">
        <w:t>taking into account</w:t>
      </w:r>
      <w:proofErr w:type="gramEnd"/>
      <w:r w:rsidRPr="00052699">
        <w:t xml:space="preserve"> the feedback provided by the Committee. </w:t>
      </w:r>
      <w:r w:rsidRPr="00052699">
        <w:rPr>
          <w:i/>
          <w:iCs/>
        </w:rPr>
        <w:t>(National Ethical Standards for Health and Disability Research and Quality Improvement, para 9.7).</w:t>
      </w:r>
    </w:p>
    <w:p w14:paraId="1CBDC7EB" w14:textId="77777777" w:rsidR="008E0095" w:rsidRPr="00052699" w:rsidRDefault="008E0095">
      <w:pPr>
        <w:rPr>
          <w:rFonts w:cs="Arial"/>
          <w:b/>
          <w:bCs/>
          <w:sz w:val="36"/>
          <w:szCs w:val="28"/>
        </w:rPr>
      </w:pPr>
      <w:r w:rsidRPr="00052699">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E0095" w:rsidRPr="00960BFE" w14:paraId="1231F61D" w14:textId="77777777" w:rsidTr="00F929FC">
        <w:trPr>
          <w:trHeight w:val="280"/>
        </w:trPr>
        <w:tc>
          <w:tcPr>
            <w:tcW w:w="966" w:type="dxa"/>
            <w:tcBorders>
              <w:top w:val="nil"/>
              <w:left w:val="nil"/>
              <w:bottom w:val="nil"/>
              <w:right w:val="nil"/>
            </w:tcBorders>
          </w:tcPr>
          <w:p w14:paraId="37AB37CC" w14:textId="1CC87215" w:rsidR="008E0095" w:rsidRPr="00960BFE" w:rsidRDefault="008E0095" w:rsidP="00F929FC">
            <w:pPr>
              <w:autoSpaceDE w:val="0"/>
              <w:autoSpaceDN w:val="0"/>
              <w:adjustRightInd w:val="0"/>
            </w:pPr>
            <w:r>
              <w:rPr>
                <w:b/>
              </w:rPr>
              <w:t>5</w:t>
            </w:r>
            <w:r w:rsidRPr="00960BFE">
              <w:rPr>
                <w:b/>
              </w:rPr>
              <w:t xml:space="preserve"> </w:t>
            </w:r>
            <w:r w:rsidRPr="00960BFE">
              <w:t xml:space="preserve"> </w:t>
            </w:r>
          </w:p>
        </w:tc>
        <w:tc>
          <w:tcPr>
            <w:tcW w:w="2575" w:type="dxa"/>
            <w:tcBorders>
              <w:top w:val="nil"/>
              <w:left w:val="nil"/>
              <w:bottom w:val="nil"/>
              <w:right w:val="nil"/>
            </w:tcBorders>
          </w:tcPr>
          <w:p w14:paraId="3E885424" w14:textId="77777777" w:rsidR="008E0095" w:rsidRPr="00960BFE" w:rsidRDefault="008E0095" w:rsidP="00F929F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F10CA6A" w14:textId="4CAEE055" w:rsidR="008E0095" w:rsidRPr="008E7627" w:rsidRDefault="00C00077" w:rsidP="00F929FC">
            <w:pPr>
              <w:rPr>
                <w:b/>
                <w:bCs/>
              </w:rPr>
            </w:pPr>
            <w:r>
              <w:rPr>
                <w:b/>
                <w:bCs/>
              </w:rPr>
              <w:t>FULL 23884</w:t>
            </w:r>
          </w:p>
        </w:tc>
      </w:tr>
      <w:tr w:rsidR="008E0095" w:rsidRPr="00960BFE" w14:paraId="0DB11F36" w14:textId="77777777" w:rsidTr="00F929FC">
        <w:trPr>
          <w:trHeight w:val="280"/>
        </w:trPr>
        <w:tc>
          <w:tcPr>
            <w:tcW w:w="966" w:type="dxa"/>
            <w:tcBorders>
              <w:top w:val="nil"/>
              <w:left w:val="nil"/>
              <w:bottom w:val="nil"/>
              <w:right w:val="nil"/>
            </w:tcBorders>
          </w:tcPr>
          <w:p w14:paraId="21BB7374"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2F48F678" w14:textId="77777777" w:rsidR="008E0095" w:rsidRPr="00960BFE" w:rsidRDefault="008E0095" w:rsidP="00F929FC">
            <w:pPr>
              <w:autoSpaceDE w:val="0"/>
              <w:autoSpaceDN w:val="0"/>
              <w:adjustRightInd w:val="0"/>
            </w:pPr>
            <w:r w:rsidRPr="00960BFE">
              <w:t xml:space="preserve">Title: </w:t>
            </w:r>
          </w:p>
        </w:tc>
        <w:tc>
          <w:tcPr>
            <w:tcW w:w="6459" w:type="dxa"/>
            <w:tcBorders>
              <w:top w:val="nil"/>
              <w:left w:val="nil"/>
              <w:bottom w:val="nil"/>
              <w:right w:val="nil"/>
            </w:tcBorders>
          </w:tcPr>
          <w:p w14:paraId="1D241E75" w14:textId="443C427B" w:rsidR="008E0095" w:rsidRPr="008E7627" w:rsidRDefault="00C00077" w:rsidP="00F929FC">
            <w:pPr>
              <w:autoSpaceDE w:val="0"/>
              <w:autoSpaceDN w:val="0"/>
              <w:adjustRightInd w:val="0"/>
            </w:pPr>
            <w:r w:rsidRPr="00C00077">
              <w:t>Improving Type 2 Diabetes Outcomes Utilising Continuous Glucose Monitoring and A Culturally Appropriate Primary Care Pharmacist Prescriber Model of Care</w:t>
            </w:r>
          </w:p>
        </w:tc>
      </w:tr>
      <w:tr w:rsidR="008E0095" w:rsidRPr="00960BFE" w14:paraId="623DE8F6" w14:textId="77777777" w:rsidTr="00F929FC">
        <w:trPr>
          <w:trHeight w:val="280"/>
        </w:trPr>
        <w:tc>
          <w:tcPr>
            <w:tcW w:w="966" w:type="dxa"/>
            <w:tcBorders>
              <w:top w:val="nil"/>
              <w:left w:val="nil"/>
              <w:bottom w:val="nil"/>
              <w:right w:val="nil"/>
            </w:tcBorders>
          </w:tcPr>
          <w:p w14:paraId="5F0710A4"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2D163BFF" w14:textId="77777777" w:rsidR="008E0095" w:rsidRPr="00960BFE" w:rsidRDefault="008E0095" w:rsidP="00F929FC">
            <w:pPr>
              <w:autoSpaceDE w:val="0"/>
              <w:autoSpaceDN w:val="0"/>
              <w:adjustRightInd w:val="0"/>
            </w:pPr>
            <w:r w:rsidRPr="00960BFE">
              <w:t xml:space="preserve">Principal Investigator: </w:t>
            </w:r>
          </w:p>
        </w:tc>
        <w:tc>
          <w:tcPr>
            <w:tcW w:w="6459" w:type="dxa"/>
            <w:tcBorders>
              <w:top w:val="nil"/>
              <w:left w:val="nil"/>
              <w:bottom w:val="nil"/>
              <w:right w:val="nil"/>
            </w:tcBorders>
          </w:tcPr>
          <w:p w14:paraId="49086600" w14:textId="7D95113B" w:rsidR="008E0095" w:rsidRPr="008E7627" w:rsidRDefault="005F20C8" w:rsidP="00F929FC">
            <w:r>
              <w:t>Professor Benjamin Wheeler</w:t>
            </w:r>
          </w:p>
        </w:tc>
      </w:tr>
      <w:tr w:rsidR="008E0095" w:rsidRPr="00960BFE" w14:paraId="2EF2B4C3" w14:textId="77777777" w:rsidTr="00F929FC">
        <w:trPr>
          <w:trHeight w:val="280"/>
        </w:trPr>
        <w:tc>
          <w:tcPr>
            <w:tcW w:w="966" w:type="dxa"/>
            <w:tcBorders>
              <w:top w:val="nil"/>
              <w:left w:val="nil"/>
              <w:bottom w:val="nil"/>
              <w:right w:val="nil"/>
            </w:tcBorders>
          </w:tcPr>
          <w:p w14:paraId="7C1F12D6"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4F22840B" w14:textId="77777777" w:rsidR="008E0095" w:rsidRPr="00960BFE" w:rsidRDefault="008E0095" w:rsidP="00F929FC">
            <w:pPr>
              <w:autoSpaceDE w:val="0"/>
              <w:autoSpaceDN w:val="0"/>
              <w:adjustRightInd w:val="0"/>
            </w:pPr>
            <w:r w:rsidRPr="00960BFE">
              <w:t xml:space="preserve">Sponsor: </w:t>
            </w:r>
          </w:p>
        </w:tc>
        <w:tc>
          <w:tcPr>
            <w:tcW w:w="6459" w:type="dxa"/>
            <w:tcBorders>
              <w:top w:val="nil"/>
              <w:left w:val="nil"/>
              <w:bottom w:val="nil"/>
              <w:right w:val="nil"/>
            </w:tcBorders>
          </w:tcPr>
          <w:p w14:paraId="7A306DD6" w14:textId="2695EA27" w:rsidR="008E0095" w:rsidRPr="008E7627" w:rsidRDefault="005F20C8" w:rsidP="00F929FC">
            <w:pPr>
              <w:autoSpaceDE w:val="0"/>
              <w:autoSpaceDN w:val="0"/>
              <w:adjustRightInd w:val="0"/>
            </w:pPr>
            <w:r w:rsidRPr="005F20C8">
              <w:t>University of Otago</w:t>
            </w:r>
          </w:p>
        </w:tc>
      </w:tr>
      <w:tr w:rsidR="008E0095" w:rsidRPr="00960BFE" w14:paraId="09601204" w14:textId="77777777" w:rsidTr="00F929FC">
        <w:trPr>
          <w:trHeight w:val="280"/>
        </w:trPr>
        <w:tc>
          <w:tcPr>
            <w:tcW w:w="966" w:type="dxa"/>
            <w:tcBorders>
              <w:top w:val="nil"/>
              <w:left w:val="nil"/>
              <w:bottom w:val="nil"/>
              <w:right w:val="nil"/>
            </w:tcBorders>
          </w:tcPr>
          <w:p w14:paraId="300D66CC"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0D2D5E4E" w14:textId="77777777" w:rsidR="008E0095" w:rsidRPr="00960BFE" w:rsidRDefault="008E0095" w:rsidP="00F929FC">
            <w:pPr>
              <w:autoSpaceDE w:val="0"/>
              <w:autoSpaceDN w:val="0"/>
              <w:adjustRightInd w:val="0"/>
            </w:pPr>
            <w:r w:rsidRPr="00960BFE">
              <w:t xml:space="preserve">Clock Start Date: </w:t>
            </w:r>
          </w:p>
        </w:tc>
        <w:tc>
          <w:tcPr>
            <w:tcW w:w="6459" w:type="dxa"/>
            <w:tcBorders>
              <w:top w:val="nil"/>
              <w:left w:val="nil"/>
              <w:bottom w:val="nil"/>
              <w:right w:val="nil"/>
            </w:tcBorders>
          </w:tcPr>
          <w:p w14:paraId="208780AC" w14:textId="77777777" w:rsidR="008E0095" w:rsidRPr="008E7627" w:rsidRDefault="008E0095" w:rsidP="00F929FC">
            <w:pPr>
              <w:autoSpaceDE w:val="0"/>
              <w:autoSpaceDN w:val="0"/>
              <w:adjustRightInd w:val="0"/>
            </w:pPr>
            <w:r>
              <w:t>25 September 2025</w:t>
            </w:r>
          </w:p>
        </w:tc>
      </w:tr>
    </w:tbl>
    <w:p w14:paraId="459FDA87" w14:textId="77777777" w:rsidR="008E0095" w:rsidRPr="00795EDD" w:rsidRDefault="008E0095" w:rsidP="008E0095"/>
    <w:p w14:paraId="208F33ED" w14:textId="37C2CE17" w:rsidR="008E0095" w:rsidRPr="00835570" w:rsidRDefault="002D0639" w:rsidP="008E0095">
      <w:pPr>
        <w:autoSpaceDE w:val="0"/>
        <w:autoSpaceDN w:val="0"/>
        <w:adjustRightInd w:val="0"/>
        <w:rPr>
          <w:sz w:val="20"/>
          <w:lang w:val="en-NZ"/>
        </w:rPr>
      </w:pPr>
      <w:r w:rsidRPr="00835570">
        <w:rPr>
          <w:rFonts w:cs="Arial"/>
          <w:szCs w:val="22"/>
          <w:lang w:val="en-NZ"/>
        </w:rPr>
        <w:t xml:space="preserve">Prof </w:t>
      </w:r>
      <w:r w:rsidR="00E10778" w:rsidRPr="00835570">
        <w:rPr>
          <w:rFonts w:cs="Arial"/>
          <w:szCs w:val="22"/>
          <w:lang w:val="en-NZ"/>
        </w:rPr>
        <w:t>Ben</w:t>
      </w:r>
      <w:r w:rsidRPr="00835570">
        <w:rPr>
          <w:rFonts w:cs="Arial"/>
          <w:szCs w:val="22"/>
          <w:lang w:val="en-NZ"/>
        </w:rPr>
        <w:t>jamin Wheeler</w:t>
      </w:r>
      <w:r w:rsidR="00E10778" w:rsidRPr="00835570">
        <w:rPr>
          <w:rFonts w:cs="Arial"/>
          <w:szCs w:val="22"/>
          <w:lang w:val="en-NZ"/>
        </w:rPr>
        <w:t xml:space="preserve"> and Jen</w:t>
      </w:r>
      <w:r w:rsidR="00835570" w:rsidRPr="00835570">
        <w:rPr>
          <w:rFonts w:cs="Arial"/>
          <w:szCs w:val="22"/>
          <w:lang w:val="en-NZ"/>
        </w:rPr>
        <w:t xml:space="preserve"> Gale were</w:t>
      </w:r>
      <w:r w:rsidR="008E0095" w:rsidRPr="00835570">
        <w:rPr>
          <w:lang w:val="en-NZ"/>
        </w:rPr>
        <w:t xml:space="preserve"> present via videoconference for discussion of this application.</w:t>
      </w:r>
    </w:p>
    <w:p w14:paraId="30C7DE7E" w14:textId="77777777" w:rsidR="008E0095" w:rsidRPr="00D324AA" w:rsidRDefault="008E0095" w:rsidP="008E0095">
      <w:pPr>
        <w:rPr>
          <w:u w:val="single"/>
          <w:lang w:val="en-NZ"/>
        </w:rPr>
      </w:pPr>
    </w:p>
    <w:p w14:paraId="7EAF67FA" w14:textId="77777777" w:rsidR="008E0095" w:rsidRPr="0054344C" w:rsidRDefault="008E0095" w:rsidP="008E0095">
      <w:pPr>
        <w:pStyle w:val="Headingbold"/>
      </w:pPr>
      <w:r w:rsidRPr="0054344C">
        <w:t>Potential conflicts of interest</w:t>
      </w:r>
    </w:p>
    <w:p w14:paraId="2A34EAB7" w14:textId="77777777" w:rsidR="008E0095" w:rsidRPr="00D324AA" w:rsidRDefault="008E0095" w:rsidP="008E0095">
      <w:pPr>
        <w:rPr>
          <w:b/>
          <w:lang w:val="en-NZ"/>
        </w:rPr>
      </w:pPr>
    </w:p>
    <w:p w14:paraId="4B1D42ED" w14:textId="77777777" w:rsidR="008E0095" w:rsidRPr="00D324AA" w:rsidRDefault="008E0095" w:rsidP="008E0095">
      <w:pPr>
        <w:rPr>
          <w:lang w:val="en-NZ"/>
        </w:rPr>
      </w:pPr>
      <w:r w:rsidRPr="00D324AA">
        <w:rPr>
          <w:lang w:val="en-NZ"/>
        </w:rPr>
        <w:t>The Chair asked members to declare any potential conflicts of interest related to this application.</w:t>
      </w:r>
    </w:p>
    <w:p w14:paraId="3C9D4CC6" w14:textId="77777777" w:rsidR="008E0095" w:rsidRPr="00D324AA" w:rsidRDefault="008E0095" w:rsidP="008E0095">
      <w:pPr>
        <w:rPr>
          <w:lang w:val="en-NZ"/>
        </w:rPr>
      </w:pPr>
    </w:p>
    <w:p w14:paraId="79971720" w14:textId="77777777" w:rsidR="008E0095" w:rsidRDefault="008E0095" w:rsidP="008E0095">
      <w:pPr>
        <w:rPr>
          <w:lang w:val="en-NZ"/>
        </w:rPr>
      </w:pPr>
      <w:r w:rsidRPr="00D324AA">
        <w:rPr>
          <w:lang w:val="en-NZ"/>
        </w:rPr>
        <w:t>No potential conflicts of interest related to this application were declared by any member.</w:t>
      </w:r>
    </w:p>
    <w:p w14:paraId="3B3FC7AB" w14:textId="77777777" w:rsidR="008E0095" w:rsidRDefault="008E0095" w:rsidP="008E0095">
      <w:pPr>
        <w:autoSpaceDE w:val="0"/>
        <w:autoSpaceDN w:val="0"/>
        <w:adjustRightInd w:val="0"/>
        <w:rPr>
          <w:lang w:val="en-NZ"/>
        </w:rPr>
      </w:pPr>
    </w:p>
    <w:p w14:paraId="3F7D5057" w14:textId="77777777" w:rsidR="00C34555" w:rsidRPr="00D324AA" w:rsidRDefault="00C34555" w:rsidP="008E0095">
      <w:pPr>
        <w:autoSpaceDE w:val="0"/>
        <w:autoSpaceDN w:val="0"/>
        <w:adjustRightInd w:val="0"/>
        <w:rPr>
          <w:lang w:val="en-NZ"/>
        </w:rPr>
      </w:pPr>
    </w:p>
    <w:p w14:paraId="18DBCE8E" w14:textId="77777777" w:rsidR="008E0095" w:rsidRPr="0054344C" w:rsidRDefault="008E0095" w:rsidP="008E0095">
      <w:pPr>
        <w:pStyle w:val="Headingbold"/>
      </w:pPr>
      <w:r w:rsidRPr="0054344C">
        <w:t xml:space="preserve">Summary of resolved ethical issues </w:t>
      </w:r>
    </w:p>
    <w:p w14:paraId="438FD27C" w14:textId="77777777" w:rsidR="008E0095" w:rsidRPr="00D324AA" w:rsidRDefault="008E0095" w:rsidP="008E0095">
      <w:pPr>
        <w:rPr>
          <w:u w:val="single"/>
          <w:lang w:val="en-NZ"/>
        </w:rPr>
      </w:pPr>
    </w:p>
    <w:p w14:paraId="7F8AC206" w14:textId="77777777" w:rsidR="008E0095" w:rsidRPr="00D324AA" w:rsidRDefault="008E0095" w:rsidP="008E0095">
      <w:pPr>
        <w:rPr>
          <w:lang w:val="en-NZ"/>
        </w:rPr>
      </w:pPr>
      <w:r w:rsidRPr="00D324AA">
        <w:rPr>
          <w:lang w:val="en-NZ"/>
        </w:rPr>
        <w:t>The main ethical issues considered by the Committee and addressed by the Researcher are as follows.</w:t>
      </w:r>
    </w:p>
    <w:p w14:paraId="09425E5D" w14:textId="77777777" w:rsidR="008E0095" w:rsidRPr="00D324AA" w:rsidRDefault="008E0095" w:rsidP="008E0095">
      <w:pPr>
        <w:rPr>
          <w:lang w:val="en-NZ"/>
        </w:rPr>
      </w:pPr>
    </w:p>
    <w:p w14:paraId="79D72D13" w14:textId="177605C5" w:rsidR="008658C8" w:rsidRDefault="008658C8" w:rsidP="0004588F">
      <w:pPr>
        <w:pStyle w:val="ListParagraph"/>
        <w:numPr>
          <w:ilvl w:val="0"/>
          <w:numId w:val="30"/>
        </w:numPr>
      </w:pPr>
      <w:r w:rsidRPr="008658C8">
        <w:t>The Researchers clarified why the study is initially limited to Pacific people</w:t>
      </w:r>
      <w:r>
        <w:t xml:space="preserve">, </w:t>
      </w:r>
      <w:r w:rsidRPr="008658C8">
        <w:t>explain</w:t>
      </w:r>
      <w:r>
        <w:t>ing</w:t>
      </w:r>
      <w:r w:rsidRPr="008658C8">
        <w:t xml:space="preserve"> that Pacific patients with type 2 diabetes have the greatest unmet need and are often underserved in research, which provides an equity-based rationale for focusing on this group. The</w:t>
      </w:r>
      <w:r>
        <w:t xml:space="preserve"> Researchers also noted that </w:t>
      </w:r>
      <w:r w:rsidR="00441AE1">
        <w:t xml:space="preserve">the current funding </w:t>
      </w:r>
      <w:r w:rsidR="007020F0">
        <w:t xml:space="preserve">stream is Pacific focused and aims to </w:t>
      </w:r>
      <w:r w:rsidR="00590929">
        <w:t xml:space="preserve">capitalise on </w:t>
      </w:r>
      <w:r w:rsidR="00D84DA9">
        <w:t xml:space="preserve">an already established service that has a </w:t>
      </w:r>
      <w:r w:rsidR="009F5991">
        <w:t>P</w:t>
      </w:r>
      <w:r w:rsidR="00D84DA9">
        <w:t>acific focus. Additionally, the Researchers</w:t>
      </w:r>
      <w:r w:rsidRPr="008658C8">
        <w:t xml:space="preserve"> noted plans to later expand the study to include Māori and non-Māori once additional support is secured</w:t>
      </w:r>
      <w:r w:rsidR="00D84DA9">
        <w:t>.</w:t>
      </w:r>
    </w:p>
    <w:p w14:paraId="62D24BF3" w14:textId="2163C488" w:rsidR="008658C8" w:rsidRDefault="0021444B" w:rsidP="0004588F">
      <w:pPr>
        <w:pStyle w:val="ListParagraph"/>
        <w:numPr>
          <w:ilvl w:val="0"/>
          <w:numId w:val="30"/>
        </w:numPr>
      </w:pPr>
      <w:r w:rsidRPr="0021444B">
        <w:t xml:space="preserve">The </w:t>
      </w:r>
      <w:r>
        <w:t>R</w:t>
      </w:r>
      <w:r w:rsidRPr="0021444B">
        <w:t>esearchers confirmed that although the device manufacturer is funding the project, the study is investigator-led with no company influence on design or data. The committee’s concern about the balance of benefit was resolved by the explanation that participants will gain the primary benefit from the study</w:t>
      </w:r>
      <w:r w:rsidR="005F5E4D">
        <w:t xml:space="preserve">. </w:t>
      </w:r>
      <w:r w:rsidRPr="0021444B">
        <w:t>The sponsor’s benefit is limited to seeing their product used and obtaining aggregated data through publication, with no direct commercial rights over the research or its outcomes</w:t>
      </w:r>
    </w:p>
    <w:p w14:paraId="1E451120" w14:textId="5A481616" w:rsidR="008658C8" w:rsidRDefault="005D1B14" w:rsidP="0004588F">
      <w:pPr>
        <w:pStyle w:val="ListParagraph"/>
        <w:numPr>
          <w:ilvl w:val="0"/>
          <w:numId w:val="30"/>
        </w:numPr>
      </w:pPr>
      <w:r w:rsidRPr="005D1B14">
        <w:t xml:space="preserve">The </w:t>
      </w:r>
      <w:r>
        <w:t>C</w:t>
      </w:r>
      <w:r w:rsidRPr="005D1B14">
        <w:t xml:space="preserve">ommittee </w:t>
      </w:r>
      <w:r>
        <w:t>queried</w:t>
      </w:r>
      <w:r w:rsidRPr="005D1B14">
        <w:t xml:space="preserve"> how the investigators would handle any new version of the CGM device released during the study. The </w:t>
      </w:r>
      <w:r>
        <w:t>R</w:t>
      </w:r>
      <w:r w:rsidRPr="005D1B14">
        <w:t>esearchers confirmed that if a better or updated sensor becomes available, they would seek ethical approval via an amendment before using, with the new device information provided</w:t>
      </w:r>
    </w:p>
    <w:p w14:paraId="4DCB68C5" w14:textId="557C19A8" w:rsidR="008E0095" w:rsidRDefault="000346CD" w:rsidP="001E5504">
      <w:pPr>
        <w:pStyle w:val="ListParagraph"/>
      </w:pPr>
      <w:r>
        <w:t xml:space="preserve">The Committee </w:t>
      </w:r>
      <w:r w:rsidR="00CD1E45">
        <w:t xml:space="preserve">noted </w:t>
      </w:r>
      <w:r w:rsidRPr="000346CD">
        <w:t xml:space="preserve">that many participants will have English as a second </w:t>
      </w:r>
      <w:r w:rsidR="00CD1E45" w:rsidRPr="000346CD">
        <w:t>language and</w:t>
      </w:r>
      <w:r w:rsidRPr="000346CD">
        <w:t xml:space="preserve"> inquired about ensuring informed consent. The </w:t>
      </w:r>
      <w:r w:rsidR="00CD1E45">
        <w:t>R</w:t>
      </w:r>
      <w:r w:rsidRPr="000346CD">
        <w:t xml:space="preserve">esearchers explained that the Participant Information Sheets and consent forms will be translated into the two most common Pacific languages anticipated in the study. They have also budgeted for interpreter </w:t>
      </w:r>
      <w:r w:rsidR="00CD1E45" w:rsidRPr="000346CD">
        <w:t>services and</w:t>
      </w:r>
      <w:r w:rsidRPr="000346CD">
        <w:t xml:space="preserve"> will have Pacific health workers on the team to assist at clinic visits</w:t>
      </w:r>
      <w:r w:rsidR="00691325">
        <w:t>.</w:t>
      </w:r>
    </w:p>
    <w:p w14:paraId="044AC335" w14:textId="0B775DB7" w:rsidR="00691325" w:rsidRDefault="00691325" w:rsidP="001E5504">
      <w:pPr>
        <w:pStyle w:val="ListParagraph"/>
      </w:pPr>
      <w:r w:rsidRPr="00691325">
        <w:t xml:space="preserve">The </w:t>
      </w:r>
      <w:r w:rsidR="00AC6024">
        <w:t>R</w:t>
      </w:r>
      <w:r w:rsidRPr="00691325">
        <w:t>esearchers confirmed that no participant will be excluded for lack of a smartphone</w:t>
      </w:r>
      <w:r w:rsidR="00AC6024">
        <w:t xml:space="preserve"> as </w:t>
      </w:r>
      <w:r w:rsidRPr="00691325">
        <w:t>a device will be provided if needed.</w:t>
      </w:r>
      <w:r w:rsidR="00903D2F">
        <w:t xml:space="preserve"> </w:t>
      </w:r>
      <w:r w:rsidR="00903D2F" w:rsidRPr="00903D2F">
        <w:t>They also clarified that the CGM mobile application is self-contained and does not harvest any personal data from a user’s phone beyond the glucose readings it is designed to collect</w:t>
      </w:r>
      <w:r w:rsidR="00903D2F">
        <w:t>.</w:t>
      </w:r>
    </w:p>
    <w:p w14:paraId="42886AB7" w14:textId="314B4582" w:rsidR="00571F7C" w:rsidRDefault="00571F7C" w:rsidP="001E5504">
      <w:pPr>
        <w:pStyle w:val="ListParagraph"/>
      </w:pPr>
      <w:r>
        <w:t xml:space="preserve">Researchers confirmed that there is an option in the consent form for participants to indicate if they </w:t>
      </w:r>
      <w:r w:rsidR="002259BB">
        <w:t>want to participate in qualitative interviews as part of a sub study.</w:t>
      </w:r>
    </w:p>
    <w:p w14:paraId="2E4CF54C" w14:textId="453F04B0" w:rsidR="00B124AA" w:rsidRDefault="00B124AA" w:rsidP="001E5504">
      <w:pPr>
        <w:pStyle w:val="ListParagraph"/>
      </w:pPr>
      <w:r w:rsidRPr="00B124AA">
        <w:t>The Researchers explained that pregnancy involves a very different standard of diabetes care, so pregnant participants are excluded to protect both mother and baby. If a participant in the study were to become pregnant, they would be withdrawn from the study and promptly referred to specialised maternal diabetes services for appropriate care.</w:t>
      </w:r>
      <w:r w:rsidR="00E9015C">
        <w:t xml:space="preserve"> </w:t>
      </w:r>
      <w:r w:rsidR="00E9015C" w:rsidRPr="00E9015C">
        <w:t xml:space="preserve">The </w:t>
      </w:r>
      <w:r w:rsidR="00E9015C">
        <w:t>R</w:t>
      </w:r>
      <w:r w:rsidR="00E9015C" w:rsidRPr="00E9015C">
        <w:t>esearchers emphasi</w:t>
      </w:r>
      <w:r w:rsidR="005F5E4D">
        <w:t>s</w:t>
      </w:r>
      <w:r w:rsidR="00E9015C" w:rsidRPr="00E9015C">
        <w:t xml:space="preserve">ed that managing diabetes in pregnancy requires more </w:t>
      </w:r>
      <w:r w:rsidR="00B01799">
        <w:t>specialised</w:t>
      </w:r>
      <w:r w:rsidR="00E9015C" w:rsidRPr="00E9015C">
        <w:t xml:space="preserve"> treatment and mixing pregnant and non-pregnant data could compromise the study’s validity</w:t>
      </w:r>
      <w:r w:rsidR="00E9015C">
        <w:t>.</w:t>
      </w:r>
    </w:p>
    <w:p w14:paraId="0F7F380B" w14:textId="77777777" w:rsidR="008E0095" w:rsidRPr="00D324AA" w:rsidRDefault="008E0095" w:rsidP="008E0095">
      <w:pPr>
        <w:spacing w:before="80" w:after="80"/>
        <w:ind w:left="720"/>
        <w:rPr>
          <w:lang w:val="en-NZ"/>
        </w:rPr>
      </w:pPr>
    </w:p>
    <w:p w14:paraId="1E95B5BF" w14:textId="77777777" w:rsidR="008E0095" w:rsidRPr="0054344C" w:rsidRDefault="008E0095" w:rsidP="008E0095">
      <w:pPr>
        <w:pStyle w:val="Headingbold"/>
      </w:pPr>
      <w:r w:rsidRPr="0054344C">
        <w:t>Summary of outstanding ethical issues</w:t>
      </w:r>
    </w:p>
    <w:p w14:paraId="706A1941" w14:textId="77777777" w:rsidR="008E0095" w:rsidRPr="00D324AA" w:rsidRDefault="008E0095" w:rsidP="008E0095">
      <w:pPr>
        <w:rPr>
          <w:lang w:val="en-NZ"/>
        </w:rPr>
      </w:pPr>
    </w:p>
    <w:p w14:paraId="3157CDA6" w14:textId="77777777" w:rsidR="008E0095" w:rsidRPr="00D324AA" w:rsidRDefault="008E0095" w:rsidP="008E009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07916AD" w14:textId="77777777" w:rsidR="008E0095" w:rsidRPr="00D324AA" w:rsidRDefault="008E0095" w:rsidP="008E0095">
      <w:pPr>
        <w:autoSpaceDE w:val="0"/>
        <w:autoSpaceDN w:val="0"/>
        <w:adjustRightInd w:val="0"/>
        <w:rPr>
          <w:szCs w:val="22"/>
          <w:lang w:val="en-NZ"/>
        </w:rPr>
      </w:pPr>
    </w:p>
    <w:p w14:paraId="3322DF6C" w14:textId="64BA0A64" w:rsidR="00752275" w:rsidRDefault="00752275" w:rsidP="001E5504">
      <w:pPr>
        <w:pStyle w:val="ListParagraph"/>
        <w:numPr>
          <w:ilvl w:val="0"/>
          <w:numId w:val="27"/>
        </w:numPr>
      </w:pPr>
      <w:r w:rsidRPr="00752275">
        <w:t>The Committee requested that the researchers review and correct the study’s advertising materials. It was noted that some recruitment wording implied participants had already been involved in a prior “pilot”</w:t>
      </w:r>
      <w:r>
        <w:t>.</w:t>
      </w:r>
    </w:p>
    <w:p w14:paraId="7E8CB714" w14:textId="502AE000" w:rsidR="003A35CE" w:rsidRDefault="00A164C1" w:rsidP="001E5504">
      <w:pPr>
        <w:pStyle w:val="ListParagraph"/>
        <w:numPr>
          <w:ilvl w:val="0"/>
          <w:numId w:val="27"/>
        </w:numPr>
      </w:pPr>
      <w:r w:rsidRPr="00A164C1">
        <w:t xml:space="preserve">The Committee requested that the researchers take steps to mitigate any potential undue influence in recruitment given the cultural context. In Pacific cultures, there is deep respect for healthcare providers and experts, which could lead participants to feel obliged to participate if invited by a respected clinician. </w:t>
      </w:r>
      <w:r w:rsidR="00F20A32">
        <w:t>T</w:t>
      </w:r>
      <w:r w:rsidRPr="00A164C1">
        <w:t>he Committee emphasi</w:t>
      </w:r>
      <w:r w:rsidR="00F20A32">
        <w:t>s</w:t>
      </w:r>
      <w:r w:rsidRPr="00A164C1">
        <w:t xml:space="preserve">ed that no participant should feel they “must” join the study out of respect or a sense of duty to the person asking. </w:t>
      </w:r>
    </w:p>
    <w:p w14:paraId="612A2916" w14:textId="445E0488" w:rsidR="00940FE2" w:rsidRPr="00940FE2" w:rsidRDefault="00940FE2" w:rsidP="00940FE2">
      <w:pPr>
        <w:pStyle w:val="ListParagraph"/>
        <w:numPr>
          <w:ilvl w:val="0"/>
          <w:numId w:val="27"/>
        </w:numPr>
      </w:pPr>
      <w:r w:rsidRPr="00940FE2">
        <w:t xml:space="preserve">Please add a statement on sensitive questions and support on page 5 of the PIS, include a note that some survey questions might be personal or upsetting for participants. Inform participants that they do not have to answer any question </w:t>
      </w:r>
      <w:r w:rsidR="002276F2">
        <w:t>they do not want to</w:t>
      </w:r>
      <w:r w:rsidRPr="00940FE2">
        <w:t xml:space="preserve"> and explain that the research team will review responses promptly. State what support will be offered if any distress is identified, outlining health professional or support service</w:t>
      </w:r>
      <w:r w:rsidR="00427BD1">
        <w:t>s are available.</w:t>
      </w:r>
    </w:p>
    <w:p w14:paraId="1AA89E12" w14:textId="77777777" w:rsidR="00794D55" w:rsidRDefault="00794D55" w:rsidP="008E0095">
      <w:pPr>
        <w:spacing w:before="80" w:after="80"/>
        <w:rPr>
          <w:rFonts w:cs="Arial"/>
          <w:szCs w:val="22"/>
          <w:lang w:val="en-NZ"/>
        </w:rPr>
      </w:pPr>
    </w:p>
    <w:p w14:paraId="56B81645" w14:textId="7D5AACEB" w:rsidR="008E0095" w:rsidRPr="00D324AA" w:rsidRDefault="008E0095" w:rsidP="008E009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F3B42AF" w14:textId="77777777" w:rsidR="008E0095" w:rsidRDefault="008E0095" w:rsidP="008E0095">
      <w:pPr>
        <w:spacing w:before="80" w:after="80"/>
        <w:rPr>
          <w:rFonts w:cs="Arial"/>
          <w:szCs w:val="22"/>
          <w:lang w:val="en-NZ"/>
        </w:rPr>
      </w:pPr>
    </w:p>
    <w:p w14:paraId="7150EA05" w14:textId="71EA29F4" w:rsidR="0090637D" w:rsidRDefault="0090637D" w:rsidP="00DE5C1A">
      <w:pPr>
        <w:pStyle w:val="ListParagraph"/>
      </w:pPr>
      <w:r w:rsidRPr="0090637D">
        <w:t>Please ensure the Participant Information Sheet clearly states that the device company’s application will store participants’ login username and email address alongside their glucose data. Participants should explicitly know that this information is recorded on the company’s cloud server</w:t>
      </w:r>
      <w:r>
        <w:t>. This information should also be stated in the Data Management Plan.</w:t>
      </w:r>
    </w:p>
    <w:p w14:paraId="7C0445AA" w14:textId="19D837F5" w:rsidR="00D91ACC" w:rsidRDefault="00D91ACC" w:rsidP="00DE5C1A">
      <w:pPr>
        <w:pStyle w:val="ListParagraph"/>
      </w:pPr>
      <w:r>
        <w:t>Please r</w:t>
      </w:r>
      <w:r w:rsidRPr="00D91ACC">
        <w:t>eview the Participant Information Sheet and other participant-facing documents for any technical jargon or complex medical terminology</w:t>
      </w:r>
      <w:r>
        <w:t xml:space="preserve"> for ease of understanding from a lay perspective.</w:t>
      </w:r>
    </w:p>
    <w:p w14:paraId="2EEADB68" w14:textId="77777777" w:rsidR="008E0095" w:rsidRPr="00D324AA" w:rsidRDefault="008E0095" w:rsidP="008E0095">
      <w:pPr>
        <w:spacing w:before="80" w:after="80"/>
      </w:pPr>
    </w:p>
    <w:p w14:paraId="02EFDF4E" w14:textId="15EF8023" w:rsidR="008E0095" w:rsidRPr="0054344C" w:rsidRDefault="008E0095" w:rsidP="008E0095">
      <w:pPr>
        <w:rPr>
          <w:b/>
          <w:bCs/>
          <w:lang w:val="en-NZ"/>
        </w:rPr>
      </w:pPr>
      <w:r w:rsidRPr="0054344C">
        <w:rPr>
          <w:b/>
          <w:bCs/>
          <w:lang w:val="en-NZ"/>
        </w:rPr>
        <w:t>Decision</w:t>
      </w:r>
    </w:p>
    <w:p w14:paraId="4756617E" w14:textId="77777777" w:rsidR="008E0095" w:rsidRPr="00D324AA" w:rsidRDefault="008E0095" w:rsidP="008E0095">
      <w:pPr>
        <w:rPr>
          <w:lang w:val="en-NZ"/>
        </w:rPr>
      </w:pPr>
    </w:p>
    <w:p w14:paraId="57E6F46B" w14:textId="77777777" w:rsidR="008E0095" w:rsidRPr="00D324AA" w:rsidRDefault="008E0095" w:rsidP="008E0095">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523B8EF4" w14:textId="77777777" w:rsidR="008E0095" w:rsidRPr="00D324AA" w:rsidRDefault="008E0095" w:rsidP="008E0095">
      <w:pPr>
        <w:rPr>
          <w:color w:val="FF0000"/>
          <w:lang w:val="en-NZ"/>
        </w:rPr>
      </w:pPr>
    </w:p>
    <w:p w14:paraId="51E7F790" w14:textId="77777777" w:rsidR="008E0095" w:rsidRPr="001849BD" w:rsidRDefault="008E0095" w:rsidP="008E0095">
      <w:pPr>
        <w:pStyle w:val="NSCbullet"/>
        <w:rPr>
          <w:color w:val="auto"/>
        </w:rPr>
      </w:pPr>
      <w:r w:rsidRPr="001849BD">
        <w:rPr>
          <w:color w:val="auto"/>
        </w:rPr>
        <w:t>Please address all outstanding ethical issues raised by the Committee</w:t>
      </w:r>
    </w:p>
    <w:p w14:paraId="4B112FBF" w14:textId="77777777" w:rsidR="008E0095" w:rsidRPr="001849BD" w:rsidRDefault="008E0095" w:rsidP="008E0095">
      <w:pPr>
        <w:numPr>
          <w:ilvl w:val="0"/>
          <w:numId w:val="5"/>
        </w:numPr>
        <w:spacing w:before="80" w:after="80"/>
        <w:ind w:left="714" w:hanging="357"/>
        <w:rPr>
          <w:rFonts w:cs="Arial"/>
          <w:szCs w:val="22"/>
          <w:lang w:val="en-NZ"/>
        </w:rPr>
      </w:pPr>
      <w:r w:rsidRPr="001849BD">
        <w:rPr>
          <w:rFonts w:cs="Arial"/>
          <w:szCs w:val="22"/>
          <w:lang w:val="en-NZ"/>
        </w:rPr>
        <w:t xml:space="preserve">Please update the Participant Information Sheet and Consent Form, </w:t>
      </w:r>
      <w:proofErr w:type="gramStart"/>
      <w:r w:rsidRPr="001849BD">
        <w:rPr>
          <w:rFonts w:cs="Arial"/>
          <w:szCs w:val="22"/>
          <w:lang w:val="en-NZ"/>
        </w:rPr>
        <w:t>taking into account</w:t>
      </w:r>
      <w:proofErr w:type="gramEnd"/>
      <w:r w:rsidRPr="001849BD">
        <w:rPr>
          <w:rFonts w:cs="Arial"/>
          <w:szCs w:val="22"/>
          <w:lang w:val="en-NZ"/>
        </w:rPr>
        <w:t xml:space="preserve"> the feedback provided by the Committee. </w:t>
      </w:r>
      <w:r w:rsidRPr="001849BD">
        <w:rPr>
          <w:i/>
          <w:iCs/>
        </w:rPr>
        <w:t>(National Ethical Standards for Health and Disability Research and Quality Improvement, para 7.15 – 7.17).</w:t>
      </w:r>
    </w:p>
    <w:p w14:paraId="6D618375" w14:textId="77777777" w:rsidR="008E0095" w:rsidRPr="002276F2" w:rsidRDefault="008E0095" w:rsidP="008E0095">
      <w:pPr>
        <w:numPr>
          <w:ilvl w:val="0"/>
          <w:numId w:val="5"/>
        </w:numPr>
        <w:spacing w:before="80" w:after="80"/>
        <w:ind w:left="714" w:hanging="357"/>
        <w:rPr>
          <w:rFonts w:cs="Arial"/>
          <w:szCs w:val="22"/>
          <w:lang w:val="en-NZ"/>
        </w:rPr>
      </w:pPr>
      <w:r w:rsidRPr="001849BD">
        <w:t xml:space="preserve">Please update the study protocol, </w:t>
      </w:r>
      <w:proofErr w:type="gramStart"/>
      <w:r w:rsidRPr="001849BD">
        <w:t>taking into account</w:t>
      </w:r>
      <w:proofErr w:type="gramEnd"/>
      <w:r w:rsidRPr="001849BD">
        <w:t xml:space="preserve"> the feedback provided by the Committee. </w:t>
      </w:r>
      <w:r w:rsidRPr="001849BD">
        <w:rPr>
          <w:i/>
          <w:iCs/>
        </w:rPr>
        <w:t xml:space="preserve">(National Ethical Standards for Health and Disability Research and Quality </w:t>
      </w:r>
      <w:r w:rsidRPr="002276F2">
        <w:rPr>
          <w:i/>
          <w:iCs/>
        </w:rPr>
        <w:t>Improvement, para 9.7).</w:t>
      </w:r>
    </w:p>
    <w:p w14:paraId="7642C5FB" w14:textId="20FBA5D1" w:rsidR="002276F2" w:rsidRPr="00F20A32" w:rsidRDefault="002276F2" w:rsidP="00F20A32">
      <w:pPr>
        <w:pStyle w:val="NSCbullet"/>
        <w:rPr>
          <w:color w:val="auto"/>
        </w:rPr>
      </w:pPr>
      <w:r w:rsidRPr="002276F2">
        <w:rPr>
          <w:color w:val="auto"/>
        </w:rPr>
        <w:t xml:space="preserve">Please update the data management plan, </w:t>
      </w:r>
      <w:proofErr w:type="gramStart"/>
      <w:r w:rsidRPr="002276F2">
        <w:rPr>
          <w:color w:val="auto"/>
        </w:rPr>
        <w:t>taking into account</w:t>
      </w:r>
      <w:proofErr w:type="gramEnd"/>
      <w:r w:rsidRPr="002276F2">
        <w:rPr>
          <w:color w:val="auto"/>
        </w:rPr>
        <w:t xml:space="preserve"> the feedback provided by the Committee. (National Ethical Standards for Health and Disability Research and Quality Improvement, para 12.15a).  </w:t>
      </w:r>
    </w:p>
    <w:p w14:paraId="50FD0DDF" w14:textId="77777777" w:rsidR="008E0095" w:rsidRPr="001849BD" w:rsidRDefault="008E0095" w:rsidP="008E0095">
      <w:pPr>
        <w:rPr>
          <w:rFonts w:cs="Arial"/>
          <w:szCs w:val="22"/>
          <w:lang w:val="en-NZ"/>
        </w:rPr>
      </w:pPr>
    </w:p>
    <w:p w14:paraId="704BD52E" w14:textId="77777777" w:rsidR="008E0095" w:rsidRPr="001849BD" w:rsidRDefault="008E0095">
      <w:pPr>
        <w:rPr>
          <w:rFonts w:cs="Arial"/>
          <w:b/>
          <w:bCs/>
          <w:sz w:val="36"/>
          <w:szCs w:val="28"/>
        </w:rPr>
      </w:pPr>
      <w:r w:rsidRPr="001849BD">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E0095" w:rsidRPr="00960BFE" w14:paraId="3EF69266" w14:textId="77777777" w:rsidTr="00F929FC">
        <w:trPr>
          <w:trHeight w:val="280"/>
        </w:trPr>
        <w:tc>
          <w:tcPr>
            <w:tcW w:w="966" w:type="dxa"/>
            <w:tcBorders>
              <w:top w:val="nil"/>
              <w:left w:val="nil"/>
              <w:bottom w:val="nil"/>
              <w:right w:val="nil"/>
            </w:tcBorders>
          </w:tcPr>
          <w:p w14:paraId="283E459E" w14:textId="4FF19BEF" w:rsidR="008E0095" w:rsidRPr="00960BFE" w:rsidRDefault="008E0095" w:rsidP="00F929FC">
            <w:pPr>
              <w:autoSpaceDE w:val="0"/>
              <w:autoSpaceDN w:val="0"/>
              <w:adjustRightInd w:val="0"/>
            </w:pPr>
            <w:r>
              <w:rPr>
                <w:b/>
              </w:rPr>
              <w:t>6</w:t>
            </w:r>
            <w:r w:rsidRPr="00960BFE">
              <w:rPr>
                <w:b/>
              </w:rPr>
              <w:t xml:space="preserve"> </w:t>
            </w:r>
            <w:r w:rsidRPr="00960BFE">
              <w:t xml:space="preserve"> </w:t>
            </w:r>
          </w:p>
        </w:tc>
        <w:tc>
          <w:tcPr>
            <w:tcW w:w="2575" w:type="dxa"/>
            <w:tcBorders>
              <w:top w:val="nil"/>
              <w:left w:val="nil"/>
              <w:bottom w:val="nil"/>
              <w:right w:val="nil"/>
            </w:tcBorders>
          </w:tcPr>
          <w:p w14:paraId="78017445" w14:textId="77777777" w:rsidR="008E0095" w:rsidRPr="00960BFE" w:rsidRDefault="008E0095" w:rsidP="00F929F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6AD66BE8" w14:textId="5FA744F0" w:rsidR="008E0095" w:rsidRPr="008E7627" w:rsidRDefault="002E2599" w:rsidP="00F929FC">
            <w:pPr>
              <w:rPr>
                <w:b/>
                <w:bCs/>
              </w:rPr>
            </w:pPr>
            <w:r>
              <w:rPr>
                <w:b/>
                <w:bCs/>
              </w:rPr>
              <w:t>FULL 24036</w:t>
            </w:r>
          </w:p>
        </w:tc>
      </w:tr>
      <w:tr w:rsidR="008E0095" w:rsidRPr="00960BFE" w14:paraId="2D032B01" w14:textId="77777777" w:rsidTr="00F929FC">
        <w:trPr>
          <w:trHeight w:val="280"/>
        </w:trPr>
        <w:tc>
          <w:tcPr>
            <w:tcW w:w="966" w:type="dxa"/>
            <w:tcBorders>
              <w:top w:val="nil"/>
              <w:left w:val="nil"/>
              <w:bottom w:val="nil"/>
              <w:right w:val="nil"/>
            </w:tcBorders>
          </w:tcPr>
          <w:p w14:paraId="145B3B48"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0AFE0609" w14:textId="77777777" w:rsidR="008E0095" w:rsidRPr="00960BFE" w:rsidRDefault="008E0095" w:rsidP="00F929FC">
            <w:pPr>
              <w:autoSpaceDE w:val="0"/>
              <w:autoSpaceDN w:val="0"/>
              <w:adjustRightInd w:val="0"/>
            </w:pPr>
            <w:r w:rsidRPr="00960BFE">
              <w:t xml:space="preserve">Title: </w:t>
            </w:r>
          </w:p>
        </w:tc>
        <w:tc>
          <w:tcPr>
            <w:tcW w:w="6459" w:type="dxa"/>
            <w:tcBorders>
              <w:top w:val="nil"/>
              <w:left w:val="nil"/>
              <w:bottom w:val="nil"/>
              <w:right w:val="nil"/>
            </w:tcBorders>
          </w:tcPr>
          <w:p w14:paraId="4E3A48AE" w14:textId="175C1C55" w:rsidR="008E0095" w:rsidRPr="008E7627" w:rsidRDefault="002E2599" w:rsidP="00F929FC">
            <w:pPr>
              <w:autoSpaceDE w:val="0"/>
              <w:autoSpaceDN w:val="0"/>
              <w:adjustRightInd w:val="0"/>
            </w:pPr>
            <w:r w:rsidRPr="002E2599">
              <w:t>A safety and feasibility study of using Serotonin 2A receptor agonists to reduce postoperative pain</w:t>
            </w:r>
          </w:p>
        </w:tc>
      </w:tr>
      <w:tr w:rsidR="008E0095" w:rsidRPr="00960BFE" w14:paraId="138CF82C" w14:textId="77777777" w:rsidTr="00F929FC">
        <w:trPr>
          <w:trHeight w:val="280"/>
        </w:trPr>
        <w:tc>
          <w:tcPr>
            <w:tcW w:w="966" w:type="dxa"/>
            <w:tcBorders>
              <w:top w:val="nil"/>
              <w:left w:val="nil"/>
              <w:bottom w:val="nil"/>
              <w:right w:val="nil"/>
            </w:tcBorders>
          </w:tcPr>
          <w:p w14:paraId="6D959F80"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2014DF0C" w14:textId="77777777" w:rsidR="008E0095" w:rsidRPr="00960BFE" w:rsidRDefault="008E0095" w:rsidP="00F929FC">
            <w:pPr>
              <w:autoSpaceDE w:val="0"/>
              <w:autoSpaceDN w:val="0"/>
              <w:adjustRightInd w:val="0"/>
            </w:pPr>
            <w:r w:rsidRPr="00960BFE">
              <w:t xml:space="preserve">Principal Investigator: </w:t>
            </w:r>
          </w:p>
        </w:tc>
        <w:tc>
          <w:tcPr>
            <w:tcW w:w="6459" w:type="dxa"/>
            <w:tcBorders>
              <w:top w:val="nil"/>
              <w:left w:val="nil"/>
              <w:bottom w:val="nil"/>
              <w:right w:val="nil"/>
            </w:tcBorders>
          </w:tcPr>
          <w:p w14:paraId="5BBD986A" w14:textId="22E7B333" w:rsidR="008E0095" w:rsidRPr="008E7627" w:rsidRDefault="002E2599" w:rsidP="00F929FC">
            <w:r>
              <w:t>Honorary Professor Timoth</w:t>
            </w:r>
            <w:r w:rsidR="00F544AD">
              <w:t>y Short</w:t>
            </w:r>
          </w:p>
        </w:tc>
      </w:tr>
      <w:tr w:rsidR="008E0095" w:rsidRPr="00960BFE" w14:paraId="2E62822E" w14:textId="77777777" w:rsidTr="00F929FC">
        <w:trPr>
          <w:trHeight w:val="280"/>
        </w:trPr>
        <w:tc>
          <w:tcPr>
            <w:tcW w:w="966" w:type="dxa"/>
            <w:tcBorders>
              <w:top w:val="nil"/>
              <w:left w:val="nil"/>
              <w:bottom w:val="nil"/>
              <w:right w:val="nil"/>
            </w:tcBorders>
          </w:tcPr>
          <w:p w14:paraId="22196569"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4354342D" w14:textId="77777777" w:rsidR="008E0095" w:rsidRPr="00960BFE" w:rsidRDefault="008E0095" w:rsidP="00F929FC">
            <w:pPr>
              <w:autoSpaceDE w:val="0"/>
              <w:autoSpaceDN w:val="0"/>
              <w:adjustRightInd w:val="0"/>
            </w:pPr>
            <w:r w:rsidRPr="00960BFE">
              <w:t xml:space="preserve">Sponsor: </w:t>
            </w:r>
          </w:p>
        </w:tc>
        <w:tc>
          <w:tcPr>
            <w:tcW w:w="6459" w:type="dxa"/>
            <w:tcBorders>
              <w:top w:val="nil"/>
              <w:left w:val="nil"/>
              <w:bottom w:val="nil"/>
              <w:right w:val="nil"/>
            </w:tcBorders>
          </w:tcPr>
          <w:p w14:paraId="106283AF" w14:textId="60BADD06" w:rsidR="008E0095" w:rsidRPr="008E7627" w:rsidRDefault="00F544AD" w:rsidP="00F929FC">
            <w:pPr>
              <w:autoSpaceDE w:val="0"/>
              <w:autoSpaceDN w:val="0"/>
              <w:adjustRightInd w:val="0"/>
            </w:pPr>
            <w:r w:rsidRPr="00F544AD">
              <w:t xml:space="preserve">Health NZ </w:t>
            </w:r>
            <w:proofErr w:type="spellStart"/>
            <w:r w:rsidRPr="00F544AD">
              <w:t>Te</w:t>
            </w:r>
            <w:proofErr w:type="spellEnd"/>
            <w:r w:rsidRPr="00F544AD">
              <w:t xml:space="preserve"> Whatu Ora </w:t>
            </w:r>
            <w:proofErr w:type="spellStart"/>
            <w:r w:rsidRPr="00F544AD">
              <w:t>Te</w:t>
            </w:r>
            <w:proofErr w:type="spellEnd"/>
            <w:r w:rsidRPr="00F544AD">
              <w:t xml:space="preserve"> Toka Tumai Auckland</w:t>
            </w:r>
          </w:p>
        </w:tc>
      </w:tr>
      <w:tr w:rsidR="008E0095" w:rsidRPr="00960BFE" w14:paraId="3C4E5029" w14:textId="77777777" w:rsidTr="00F929FC">
        <w:trPr>
          <w:trHeight w:val="280"/>
        </w:trPr>
        <w:tc>
          <w:tcPr>
            <w:tcW w:w="966" w:type="dxa"/>
            <w:tcBorders>
              <w:top w:val="nil"/>
              <w:left w:val="nil"/>
              <w:bottom w:val="nil"/>
              <w:right w:val="nil"/>
            </w:tcBorders>
          </w:tcPr>
          <w:p w14:paraId="1428DBA1"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7E7E7CD0" w14:textId="77777777" w:rsidR="008E0095" w:rsidRPr="00960BFE" w:rsidRDefault="008E0095" w:rsidP="00F929FC">
            <w:pPr>
              <w:autoSpaceDE w:val="0"/>
              <w:autoSpaceDN w:val="0"/>
              <w:adjustRightInd w:val="0"/>
            </w:pPr>
            <w:r w:rsidRPr="00960BFE">
              <w:t xml:space="preserve">Clock Start Date: </w:t>
            </w:r>
          </w:p>
        </w:tc>
        <w:tc>
          <w:tcPr>
            <w:tcW w:w="6459" w:type="dxa"/>
            <w:tcBorders>
              <w:top w:val="nil"/>
              <w:left w:val="nil"/>
              <w:bottom w:val="nil"/>
              <w:right w:val="nil"/>
            </w:tcBorders>
          </w:tcPr>
          <w:p w14:paraId="558722C9" w14:textId="77777777" w:rsidR="008E0095" w:rsidRPr="008E7627" w:rsidRDefault="008E0095" w:rsidP="00F929FC">
            <w:pPr>
              <w:autoSpaceDE w:val="0"/>
              <w:autoSpaceDN w:val="0"/>
              <w:adjustRightInd w:val="0"/>
            </w:pPr>
            <w:r>
              <w:t>25 September 2025</w:t>
            </w:r>
          </w:p>
        </w:tc>
      </w:tr>
    </w:tbl>
    <w:p w14:paraId="23661840" w14:textId="77777777" w:rsidR="008E0095" w:rsidRPr="00795EDD" w:rsidRDefault="008E0095" w:rsidP="008E0095"/>
    <w:p w14:paraId="0F4FDB33" w14:textId="77777777" w:rsidR="000E6599" w:rsidRPr="000E6599" w:rsidRDefault="000E6599" w:rsidP="000E6599">
      <w:pPr>
        <w:rPr>
          <w:rFonts w:cs="Arial"/>
          <w:szCs w:val="22"/>
          <w:lang w:val="en-NZ"/>
        </w:rPr>
      </w:pPr>
      <w:r w:rsidRPr="000E6599">
        <w:rPr>
          <w:rFonts w:cs="Arial"/>
          <w:szCs w:val="22"/>
          <w:lang w:val="en-NZ"/>
        </w:rPr>
        <w:t>Dr Timothy Short was present via videoconference for discussion of this application.</w:t>
      </w:r>
    </w:p>
    <w:p w14:paraId="0598EA01" w14:textId="77777777" w:rsidR="000E6599" w:rsidRPr="000E6599" w:rsidRDefault="000E6599" w:rsidP="000E6599">
      <w:pPr>
        <w:rPr>
          <w:rFonts w:cs="Arial"/>
          <w:szCs w:val="22"/>
          <w:u w:val="single"/>
          <w:lang w:val="en-NZ"/>
        </w:rPr>
      </w:pPr>
    </w:p>
    <w:p w14:paraId="5655DDDC" w14:textId="77777777" w:rsidR="000E6599" w:rsidRPr="000E6599" w:rsidRDefault="000E6599" w:rsidP="000E6599">
      <w:pPr>
        <w:rPr>
          <w:rFonts w:cs="Arial"/>
          <w:b/>
          <w:bCs/>
          <w:szCs w:val="22"/>
          <w:lang w:val="en-NZ"/>
        </w:rPr>
      </w:pPr>
      <w:r w:rsidRPr="000E6599">
        <w:rPr>
          <w:rFonts w:cs="Arial"/>
          <w:b/>
          <w:bCs/>
          <w:szCs w:val="22"/>
          <w:lang w:val="en-NZ"/>
        </w:rPr>
        <w:t>Potential conflicts of interest</w:t>
      </w:r>
    </w:p>
    <w:p w14:paraId="372D3549" w14:textId="77777777" w:rsidR="000E6599" w:rsidRPr="000E6599" w:rsidRDefault="000E6599" w:rsidP="000E6599">
      <w:pPr>
        <w:rPr>
          <w:rFonts w:cs="Arial"/>
          <w:b/>
          <w:szCs w:val="22"/>
          <w:lang w:val="en-NZ"/>
        </w:rPr>
      </w:pPr>
    </w:p>
    <w:p w14:paraId="5C620EBB" w14:textId="77777777" w:rsidR="000E6599" w:rsidRPr="000E6599" w:rsidRDefault="000E6599" w:rsidP="000E6599">
      <w:pPr>
        <w:rPr>
          <w:rFonts w:cs="Arial"/>
          <w:szCs w:val="22"/>
          <w:lang w:val="en-NZ"/>
        </w:rPr>
      </w:pPr>
      <w:r w:rsidRPr="000E6599">
        <w:rPr>
          <w:rFonts w:cs="Arial"/>
          <w:szCs w:val="22"/>
          <w:lang w:val="en-NZ"/>
        </w:rPr>
        <w:t>The Chair asked members to declare any potential conflicts of interest related to this application.</w:t>
      </w:r>
    </w:p>
    <w:p w14:paraId="38DBF446" w14:textId="77777777" w:rsidR="000E6599" w:rsidRPr="000E6599" w:rsidRDefault="000E6599" w:rsidP="000E6599">
      <w:pPr>
        <w:rPr>
          <w:rFonts w:cs="Arial"/>
          <w:szCs w:val="22"/>
          <w:lang w:val="en-NZ"/>
        </w:rPr>
      </w:pPr>
    </w:p>
    <w:p w14:paraId="69370130" w14:textId="77777777" w:rsidR="000E6599" w:rsidRPr="000E6599" w:rsidRDefault="000E6599" w:rsidP="000E6599">
      <w:pPr>
        <w:rPr>
          <w:rFonts w:cs="Arial"/>
          <w:szCs w:val="22"/>
          <w:lang w:val="en-NZ"/>
        </w:rPr>
      </w:pPr>
      <w:r w:rsidRPr="000E6599">
        <w:rPr>
          <w:rFonts w:cs="Arial"/>
          <w:szCs w:val="22"/>
          <w:lang w:val="en-NZ"/>
        </w:rPr>
        <w:t>No potential conflicts of interest related to this application were declared by any member.</w:t>
      </w:r>
    </w:p>
    <w:p w14:paraId="7E356D85" w14:textId="77777777" w:rsidR="000E6599" w:rsidRPr="000E6599" w:rsidRDefault="000E6599" w:rsidP="000E6599">
      <w:pPr>
        <w:rPr>
          <w:rFonts w:cs="Arial"/>
          <w:szCs w:val="22"/>
          <w:lang w:val="en-NZ"/>
        </w:rPr>
      </w:pPr>
    </w:p>
    <w:p w14:paraId="62B77469" w14:textId="77777777" w:rsidR="000E6599" w:rsidRPr="000E6599" w:rsidRDefault="000E6599" w:rsidP="000E6599">
      <w:pPr>
        <w:rPr>
          <w:rFonts w:cs="Arial"/>
          <w:b/>
          <w:bCs/>
          <w:szCs w:val="22"/>
          <w:lang w:val="en-NZ"/>
        </w:rPr>
      </w:pPr>
      <w:r w:rsidRPr="000E6599">
        <w:rPr>
          <w:rFonts w:cs="Arial"/>
          <w:b/>
          <w:bCs/>
          <w:szCs w:val="22"/>
          <w:lang w:val="en-NZ"/>
        </w:rPr>
        <w:t xml:space="preserve">Summary of resolved ethical issues </w:t>
      </w:r>
    </w:p>
    <w:p w14:paraId="32F9CBF8" w14:textId="77777777" w:rsidR="000E6599" w:rsidRPr="000E6599" w:rsidRDefault="000E6599" w:rsidP="000E6599">
      <w:pPr>
        <w:rPr>
          <w:rFonts w:cs="Arial"/>
          <w:szCs w:val="22"/>
          <w:u w:val="single"/>
          <w:lang w:val="en-NZ"/>
        </w:rPr>
      </w:pPr>
    </w:p>
    <w:p w14:paraId="3412AB2E" w14:textId="77777777" w:rsidR="000E6599" w:rsidRPr="000E6599" w:rsidRDefault="000E6599" w:rsidP="000E6599">
      <w:pPr>
        <w:rPr>
          <w:rFonts w:cs="Arial"/>
          <w:szCs w:val="22"/>
          <w:lang w:val="en-NZ"/>
        </w:rPr>
      </w:pPr>
      <w:r w:rsidRPr="000E6599">
        <w:rPr>
          <w:rFonts w:cs="Arial"/>
          <w:szCs w:val="22"/>
          <w:lang w:val="en-NZ"/>
        </w:rPr>
        <w:t>The main ethical issues considered by the Committee and addressed by the Researcher are as follows.</w:t>
      </w:r>
    </w:p>
    <w:p w14:paraId="4B3DE57E" w14:textId="77777777" w:rsidR="000E6599" w:rsidRPr="000E6599" w:rsidRDefault="000E6599" w:rsidP="000E6599">
      <w:pPr>
        <w:rPr>
          <w:rFonts w:cs="Arial"/>
          <w:szCs w:val="22"/>
          <w:lang w:val="en-NZ"/>
        </w:rPr>
      </w:pPr>
    </w:p>
    <w:p w14:paraId="2099EE30" w14:textId="77777777" w:rsidR="000E6599" w:rsidRPr="000E6599" w:rsidRDefault="000E6599" w:rsidP="000E6599">
      <w:pPr>
        <w:numPr>
          <w:ilvl w:val="0"/>
          <w:numId w:val="40"/>
        </w:numPr>
        <w:rPr>
          <w:rFonts w:cs="Arial"/>
          <w:szCs w:val="22"/>
        </w:rPr>
      </w:pPr>
      <w:r w:rsidRPr="000E6599">
        <w:rPr>
          <w:rFonts w:cs="Arial"/>
          <w:szCs w:val="22"/>
        </w:rPr>
        <w:t>The Researcher confirmed that participants will continue to receive standard post-operative pain management alongside the investigational psilocybin. Analgesics known to potentially interfere have been excluded from the regimen. The Researcher noted there are no known adverse interactions between psilocybin at the microdose being used and common analgesics, based on prior clinical experience.</w:t>
      </w:r>
    </w:p>
    <w:p w14:paraId="4C5371FE" w14:textId="77777777" w:rsidR="000E6599" w:rsidRPr="000E6599" w:rsidRDefault="000E6599" w:rsidP="000E6599">
      <w:pPr>
        <w:numPr>
          <w:ilvl w:val="0"/>
          <w:numId w:val="40"/>
        </w:numPr>
        <w:rPr>
          <w:rFonts w:cs="Arial"/>
          <w:szCs w:val="22"/>
        </w:rPr>
      </w:pPr>
      <w:r w:rsidRPr="000E6599">
        <w:rPr>
          <w:rFonts w:cs="Arial"/>
          <w:szCs w:val="22"/>
        </w:rPr>
        <w:t xml:space="preserve">The Committee noted that the submission was based on an error regarding the approval status of the psilocybin as an approved medicine for any indication in New Zealand. </w:t>
      </w:r>
    </w:p>
    <w:p w14:paraId="3848ECD9" w14:textId="77777777" w:rsidR="000E6599" w:rsidRPr="000E6599" w:rsidRDefault="000E6599" w:rsidP="000E6599">
      <w:pPr>
        <w:rPr>
          <w:rFonts w:cs="Arial"/>
          <w:szCs w:val="22"/>
          <w:lang w:val="en-NZ"/>
        </w:rPr>
      </w:pPr>
    </w:p>
    <w:p w14:paraId="60B316EC" w14:textId="77777777" w:rsidR="000E6599" w:rsidRPr="000E6599" w:rsidRDefault="000E6599" w:rsidP="000E6599">
      <w:pPr>
        <w:rPr>
          <w:rFonts w:cs="Arial"/>
          <w:b/>
          <w:bCs/>
          <w:szCs w:val="22"/>
          <w:lang w:val="en-NZ"/>
        </w:rPr>
      </w:pPr>
      <w:r w:rsidRPr="000E6599">
        <w:rPr>
          <w:rFonts w:cs="Arial"/>
          <w:b/>
          <w:bCs/>
          <w:szCs w:val="22"/>
          <w:lang w:val="en-NZ"/>
        </w:rPr>
        <w:t>Summary of outstanding ethical issues</w:t>
      </w:r>
    </w:p>
    <w:p w14:paraId="5183509F" w14:textId="77777777" w:rsidR="000E6599" w:rsidRPr="000E6599" w:rsidRDefault="000E6599" w:rsidP="000E6599">
      <w:pPr>
        <w:rPr>
          <w:rFonts w:cs="Arial"/>
          <w:szCs w:val="22"/>
          <w:lang w:val="en-NZ"/>
        </w:rPr>
      </w:pPr>
    </w:p>
    <w:p w14:paraId="35B8CB63" w14:textId="77777777" w:rsidR="000E6599" w:rsidRPr="000E6599" w:rsidRDefault="000E6599" w:rsidP="000E6599">
      <w:pPr>
        <w:rPr>
          <w:rFonts w:cs="Arial"/>
          <w:szCs w:val="22"/>
        </w:rPr>
      </w:pPr>
      <w:r w:rsidRPr="000E6599">
        <w:rPr>
          <w:rFonts w:cs="Arial"/>
          <w:szCs w:val="22"/>
          <w:lang w:val="en-NZ"/>
        </w:rPr>
        <w:t>The main ethical issues considered by the Committee and which require addressing by the Researcher are as follows</w:t>
      </w:r>
      <w:r w:rsidRPr="000E6599">
        <w:rPr>
          <w:rFonts w:cs="Arial"/>
          <w:szCs w:val="22"/>
        </w:rPr>
        <w:t>.</w:t>
      </w:r>
    </w:p>
    <w:p w14:paraId="0D5F76D3" w14:textId="77777777" w:rsidR="000E6599" w:rsidRPr="000E6599" w:rsidRDefault="000E6599" w:rsidP="000E6599">
      <w:pPr>
        <w:rPr>
          <w:rFonts w:cs="Arial"/>
          <w:szCs w:val="22"/>
          <w:lang w:val="en-NZ"/>
        </w:rPr>
      </w:pPr>
    </w:p>
    <w:p w14:paraId="225E38AC" w14:textId="77777777" w:rsidR="000E6599" w:rsidRPr="000E6599" w:rsidRDefault="000E6599" w:rsidP="000E6599">
      <w:pPr>
        <w:numPr>
          <w:ilvl w:val="0"/>
          <w:numId w:val="40"/>
        </w:numPr>
        <w:rPr>
          <w:rFonts w:cs="Arial"/>
          <w:szCs w:val="22"/>
        </w:rPr>
      </w:pPr>
      <w:r w:rsidRPr="000E6599">
        <w:rPr>
          <w:rFonts w:cs="Arial"/>
          <w:szCs w:val="22"/>
        </w:rPr>
        <w:t xml:space="preserve">The Committee requested confirmation that formal SCOTT review will be undertaken and iterated the importance of complying with relevant regulations, in this case, the New Zealand’s Misuse of Drugs Act </w:t>
      </w:r>
      <w:r w:rsidRPr="000E6599">
        <w:rPr>
          <w:rFonts w:cs="Arial"/>
          <w:i/>
          <w:szCs w:val="22"/>
        </w:rPr>
        <w:t>(National Ethical Standards for Health and Disability Research and Quality Improvement, para 11.1)</w:t>
      </w:r>
      <w:r w:rsidRPr="000E6599">
        <w:rPr>
          <w:rFonts w:cs="Arial"/>
          <w:szCs w:val="22"/>
        </w:rPr>
        <w:t>.</w:t>
      </w:r>
    </w:p>
    <w:p w14:paraId="13B0E4EC" w14:textId="77777777" w:rsidR="000E6599" w:rsidRPr="000E6599" w:rsidRDefault="000E6599" w:rsidP="000E6599">
      <w:pPr>
        <w:numPr>
          <w:ilvl w:val="0"/>
          <w:numId w:val="40"/>
        </w:numPr>
        <w:rPr>
          <w:rFonts w:cs="Arial"/>
          <w:szCs w:val="22"/>
        </w:rPr>
      </w:pPr>
      <w:r w:rsidRPr="000E6599">
        <w:rPr>
          <w:rFonts w:cs="Arial"/>
          <w:szCs w:val="22"/>
        </w:rPr>
        <w:t xml:space="preserve">The Committee request further information with respect to the study design and how the one selected is the most appropriate for adding to knowledge of the health effects of the intervention. </w:t>
      </w:r>
      <w:r w:rsidRPr="000E6599">
        <w:rPr>
          <w:rFonts w:cs="Arial"/>
          <w:i/>
          <w:szCs w:val="22"/>
        </w:rPr>
        <w:t xml:space="preserve">(National Ethical Standards for Health and Disability Research and Quality Improvement, “Intervention Studies”). </w:t>
      </w:r>
    </w:p>
    <w:p w14:paraId="044ADB53" w14:textId="25C81A74" w:rsidR="000E6599" w:rsidRPr="000E6599" w:rsidRDefault="000E6599" w:rsidP="000E6599">
      <w:pPr>
        <w:numPr>
          <w:ilvl w:val="0"/>
          <w:numId w:val="40"/>
        </w:numPr>
        <w:rPr>
          <w:rFonts w:cs="Arial"/>
          <w:szCs w:val="22"/>
        </w:rPr>
      </w:pPr>
      <w:r w:rsidRPr="000E6599">
        <w:rPr>
          <w:rFonts w:cs="Arial"/>
          <w:szCs w:val="22"/>
        </w:rPr>
        <w:t xml:space="preserve">The Committee seeks further reassurance that an appropriate process for ensuring scientific validity has been followed </w:t>
      </w:r>
      <w:r w:rsidRPr="000E6599">
        <w:rPr>
          <w:rFonts w:cs="Arial"/>
          <w:i/>
          <w:szCs w:val="22"/>
        </w:rPr>
        <w:t>(National Ethical Standards for Health and Disability Research and Quality Improvement, para 9.32)</w:t>
      </w:r>
      <w:r w:rsidRPr="000E6599">
        <w:rPr>
          <w:rFonts w:cs="Arial"/>
          <w:szCs w:val="22"/>
        </w:rPr>
        <w:t>.</w:t>
      </w:r>
    </w:p>
    <w:p w14:paraId="46CCAB5C" w14:textId="08AB9D59" w:rsidR="000E6599" w:rsidRPr="000E6599" w:rsidRDefault="000E6599" w:rsidP="000E6599">
      <w:pPr>
        <w:numPr>
          <w:ilvl w:val="0"/>
          <w:numId w:val="40"/>
        </w:numPr>
        <w:rPr>
          <w:rFonts w:cs="Arial"/>
          <w:szCs w:val="22"/>
        </w:rPr>
      </w:pPr>
      <w:r w:rsidRPr="000E6599">
        <w:rPr>
          <w:rFonts w:cs="Arial"/>
          <w:szCs w:val="22"/>
        </w:rPr>
        <w:t xml:space="preserve">The Committee noted that robust review will be undertaken by SCOTT, however, requested that any relevant preclinical or clinical data immediately available to support the premise that psilocybin could safely and meaningfully alleviate pain post-operatively be provided </w:t>
      </w:r>
      <w:r w:rsidRPr="000E6599">
        <w:rPr>
          <w:rFonts w:cs="Arial"/>
          <w:i/>
          <w:szCs w:val="22"/>
        </w:rPr>
        <w:t>(National Ethical Standards for Health and Disability Research and Quality Improvement, para 9.7)</w:t>
      </w:r>
      <w:r w:rsidRPr="000E6599">
        <w:rPr>
          <w:rFonts w:cs="Arial"/>
          <w:szCs w:val="22"/>
        </w:rPr>
        <w:t xml:space="preserve">. </w:t>
      </w:r>
    </w:p>
    <w:p w14:paraId="34D6C8B5" w14:textId="77777777" w:rsidR="000E6599" w:rsidRPr="000E6599" w:rsidRDefault="000E6599" w:rsidP="000E6599">
      <w:pPr>
        <w:numPr>
          <w:ilvl w:val="0"/>
          <w:numId w:val="40"/>
        </w:numPr>
        <w:rPr>
          <w:rFonts w:cs="Arial"/>
          <w:szCs w:val="22"/>
        </w:rPr>
      </w:pPr>
      <w:r w:rsidRPr="000E6599">
        <w:rPr>
          <w:rFonts w:cs="Arial"/>
          <w:szCs w:val="22"/>
        </w:rPr>
        <w:t xml:space="preserve">The Committee requested a more detailed Investigator’s Brochure (IB) or equivalent documentation for the psilocybin being used. The supplied IB did not include standard information about the drug’s manufacturing quality and certification. The manufacturer’s credentials, quality control certificates, and safety assurances for the drug supply should be included </w:t>
      </w:r>
      <w:r w:rsidRPr="000E6599">
        <w:rPr>
          <w:rFonts w:cs="Arial"/>
          <w:i/>
          <w:szCs w:val="22"/>
        </w:rPr>
        <w:t>(National Ethical Standards for Health and Disability Research and Quality Improvement, para 9.7)</w:t>
      </w:r>
      <w:r w:rsidRPr="000E6599">
        <w:rPr>
          <w:rFonts w:cs="Arial"/>
          <w:szCs w:val="22"/>
        </w:rPr>
        <w:t xml:space="preserve">. </w:t>
      </w:r>
    </w:p>
    <w:p w14:paraId="2EDE8AE4" w14:textId="77777777" w:rsidR="000E6599" w:rsidRPr="000E6599" w:rsidRDefault="000E6599" w:rsidP="000E6599">
      <w:pPr>
        <w:numPr>
          <w:ilvl w:val="0"/>
          <w:numId w:val="40"/>
        </w:numPr>
        <w:rPr>
          <w:rFonts w:cs="Arial"/>
          <w:szCs w:val="22"/>
        </w:rPr>
      </w:pPr>
      <w:r w:rsidRPr="000E6599">
        <w:rPr>
          <w:rFonts w:cs="Arial"/>
          <w:szCs w:val="22"/>
        </w:rPr>
        <w:t xml:space="preserve">The Committee requested that the study protocol be revised for clarity regarding pain management in the study. It should be made explicit that participants will receive all normal post-operative analgesia as needed, and psilocybin is being tested only as an adjunct to the amount of standard pain medication required </w:t>
      </w:r>
      <w:r w:rsidRPr="000E6599">
        <w:rPr>
          <w:rFonts w:cs="Arial"/>
          <w:i/>
          <w:szCs w:val="22"/>
        </w:rPr>
        <w:t>(National Ethical Standards for Health and Disability Research and Quality Improvement, para 9.7-9.8)</w:t>
      </w:r>
      <w:r w:rsidRPr="000E6599">
        <w:rPr>
          <w:rFonts w:cs="Arial"/>
          <w:szCs w:val="22"/>
        </w:rPr>
        <w:t>.</w:t>
      </w:r>
    </w:p>
    <w:p w14:paraId="2A831D14" w14:textId="77777777" w:rsidR="000E6599" w:rsidRPr="000E6599" w:rsidRDefault="000E6599" w:rsidP="000E6599">
      <w:pPr>
        <w:rPr>
          <w:rFonts w:cs="Arial"/>
          <w:szCs w:val="22"/>
        </w:rPr>
      </w:pPr>
    </w:p>
    <w:p w14:paraId="02FF505A" w14:textId="77777777" w:rsidR="000E6599" w:rsidRPr="000E6599" w:rsidRDefault="000E6599" w:rsidP="000E6599">
      <w:pPr>
        <w:rPr>
          <w:rFonts w:cs="Arial"/>
          <w:szCs w:val="22"/>
          <w:lang w:val="en-NZ"/>
        </w:rPr>
      </w:pPr>
      <w:r w:rsidRPr="000E6599">
        <w:rPr>
          <w:rFonts w:cs="Arial"/>
          <w:szCs w:val="22"/>
          <w:lang w:val="en-NZ"/>
        </w:rPr>
        <w:t>The Committee requested the following changes to the Participant Information Sheet and Consent Form (PIS/CF)</w:t>
      </w:r>
      <w:r w:rsidRPr="000E6599">
        <w:rPr>
          <w:rFonts w:cs="Arial"/>
          <w:i/>
          <w:szCs w:val="22"/>
        </w:rPr>
        <w:t xml:space="preserve"> (National Ethical Standards for Health and Disability Research and Quality Improvement, para 7.15 - 7.17)</w:t>
      </w:r>
      <w:r w:rsidRPr="000E6599">
        <w:rPr>
          <w:rFonts w:cs="Arial"/>
          <w:szCs w:val="22"/>
          <w:lang w:val="en-NZ"/>
        </w:rPr>
        <w:t xml:space="preserve">: </w:t>
      </w:r>
    </w:p>
    <w:p w14:paraId="17BA3622" w14:textId="77777777" w:rsidR="000E6599" w:rsidRPr="000E6599" w:rsidRDefault="000E6599" w:rsidP="000E6599">
      <w:pPr>
        <w:rPr>
          <w:rFonts w:cs="Arial"/>
          <w:szCs w:val="22"/>
          <w:lang w:val="en-NZ"/>
        </w:rPr>
      </w:pPr>
    </w:p>
    <w:p w14:paraId="5DBB7AFD" w14:textId="77777777" w:rsidR="000E6599" w:rsidRPr="000E6599" w:rsidRDefault="000E6599" w:rsidP="000E6599">
      <w:pPr>
        <w:numPr>
          <w:ilvl w:val="0"/>
          <w:numId w:val="40"/>
        </w:numPr>
        <w:rPr>
          <w:rFonts w:cs="Arial"/>
          <w:szCs w:val="22"/>
        </w:rPr>
      </w:pPr>
      <w:r w:rsidRPr="000E6599">
        <w:rPr>
          <w:rFonts w:cs="Arial"/>
          <w:szCs w:val="22"/>
        </w:rPr>
        <w:t>Please review and correct the Participant Information Sheet for minor issues, such as any technical jargon, typos, or repetitive text, to ensure it is clear and in lay language for participants</w:t>
      </w:r>
    </w:p>
    <w:p w14:paraId="7C6A1512" w14:textId="77777777" w:rsidR="000E6599" w:rsidRPr="000E6599" w:rsidRDefault="000E6599" w:rsidP="000E6599">
      <w:pPr>
        <w:numPr>
          <w:ilvl w:val="0"/>
          <w:numId w:val="40"/>
        </w:numPr>
        <w:rPr>
          <w:rFonts w:cs="Arial"/>
          <w:szCs w:val="22"/>
        </w:rPr>
      </w:pPr>
      <w:r w:rsidRPr="000E6599">
        <w:rPr>
          <w:rFonts w:cs="Arial"/>
          <w:szCs w:val="22"/>
        </w:rPr>
        <w:t>Please provide a shorter and simpler Participant Information Sheet for the observational control group. These participants’ involvement is minimal and qualitative, so their information sheet can be much more concise and in plain language.</w:t>
      </w:r>
    </w:p>
    <w:p w14:paraId="0CB75997" w14:textId="77777777" w:rsidR="000E6599" w:rsidRPr="000E6599" w:rsidRDefault="000E6599" w:rsidP="000E6599">
      <w:pPr>
        <w:rPr>
          <w:rFonts w:cs="Arial"/>
          <w:szCs w:val="22"/>
        </w:rPr>
      </w:pPr>
    </w:p>
    <w:p w14:paraId="70F4A7AE" w14:textId="77777777" w:rsidR="000E6599" w:rsidRPr="000E6599" w:rsidRDefault="000E6599" w:rsidP="000E6599">
      <w:pPr>
        <w:rPr>
          <w:rFonts w:cs="Arial"/>
          <w:szCs w:val="22"/>
          <w:lang w:val="en-NZ"/>
        </w:rPr>
      </w:pPr>
      <w:r w:rsidRPr="000E6599">
        <w:rPr>
          <w:rFonts w:cs="Arial"/>
          <w:b/>
          <w:bCs/>
          <w:szCs w:val="22"/>
          <w:lang w:val="en-NZ"/>
        </w:rPr>
        <w:t>Decision</w:t>
      </w:r>
    </w:p>
    <w:p w14:paraId="74D1B665" w14:textId="77777777" w:rsidR="000E6599" w:rsidRPr="000E6599" w:rsidRDefault="000E6599" w:rsidP="000E6599">
      <w:pPr>
        <w:rPr>
          <w:rFonts w:cs="Arial"/>
          <w:szCs w:val="22"/>
          <w:lang w:val="en-NZ"/>
        </w:rPr>
      </w:pPr>
    </w:p>
    <w:p w14:paraId="2C4F2805" w14:textId="77777777" w:rsidR="000E6599" w:rsidRPr="000E6599" w:rsidRDefault="000E6599" w:rsidP="000E6599">
      <w:pPr>
        <w:rPr>
          <w:rFonts w:cs="Arial"/>
          <w:szCs w:val="22"/>
          <w:lang w:val="en-NZ"/>
        </w:rPr>
      </w:pPr>
      <w:r w:rsidRPr="000E6599">
        <w:rPr>
          <w:rFonts w:cs="Arial"/>
          <w:szCs w:val="22"/>
          <w:lang w:val="en-NZ"/>
        </w:rPr>
        <w:t xml:space="preserve">This application was </w:t>
      </w:r>
      <w:r w:rsidRPr="000E6599">
        <w:rPr>
          <w:rFonts w:cs="Arial"/>
          <w:i/>
          <w:szCs w:val="22"/>
          <w:lang w:val="en-NZ"/>
        </w:rPr>
        <w:t>declined</w:t>
      </w:r>
      <w:r w:rsidRPr="000E6599">
        <w:rPr>
          <w:rFonts w:cs="Arial"/>
          <w:szCs w:val="22"/>
          <w:lang w:val="en-NZ"/>
        </w:rPr>
        <w:t xml:space="preserve"> by consensus, as the Committee did not consider that the study would meet the ethical standards referenced above.</w:t>
      </w:r>
    </w:p>
    <w:p w14:paraId="0121D966" w14:textId="7D5C8AA2" w:rsidR="00052699" w:rsidRDefault="00052699">
      <w:pPr>
        <w:rPr>
          <w:rFonts w:cs="Arial"/>
          <w:szCs w:val="22"/>
          <w:lang w:val="en-NZ"/>
        </w:rPr>
      </w:pPr>
      <w:r>
        <w:rPr>
          <w:rFonts w:cs="Arial"/>
          <w:szCs w:val="22"/>
          <w:lang w:val="en-NZ"/>
        </w:rPr>
        <w:br w:type="page"/>
      </w:r>
    </w:p>
    <w:p w14:paraId="623F53C6" w14:textId="77777777" w:rsidR="008E0095" w:rsidRDefault="008E0095">
      <w:pPr>
        <w:rPr>
          <w:rFonts w:cs="Arial"/>
          <w:b/>
          <w:bCs/>
          <w:sz w:val="36"/>
          <w:szCs w:val="28"/>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E0095" w:rsidRPr="00960BFE" w14:paraId="7D0ED106" w14:textId="77777777" w:rsidTr="00F929FC">
        <w:trPr>
          <w:trHeight w:val="280"/>
        </w:trPr>
        <w:tc>
          <w:tcPr>
            <w:tcW w:w="966" w:type="dxa"/>
            <w:tcBorders>
              <w:top w:val="nil"/>
              <w:left w:val="nil"/>
              <w:bottom w:val="nil"/>
              <w:right w:val="nil"/>
            </w:tcBorders>
          </w:tcPr>
          <w:p w14:paraId="0A9DC64B" w14:textId="65D10C08" w:rsidR="008E0095" w:rsidRPr="00960BFE" w:rsidRDefault="008E0095" w:rsidP="00F929FC">
            <w:pPr>
              <w:autoSpaceDE w:val="0"/>
              <w:autoSpaceDN w:val="0"/>
              <w:adjustRightInd w:val="0"/>
            </w:pPr>
            <w:r>
              <w:rPr>
                <w:b/>
              </w:rPr>
              <w:t>7</w:t>
            </w:r>
            <w:r w:rsidRPr="00960BFE">
              <w:rPr>
                <w:b/>
              </w:rPr>
              <w:t xml:space="preserve"> </w:t>
            </w:r>
            <w:r w:rsidRPr="00960BFE">
              <w:t xml:space="preserve"> </w:t>
            </w:r>
          </w:p>
        </w:tc>
        <w:tc>
          <w:tcPr>
            <w:tcW w:w="2575" w:type="dxa"/>
            <w:tcBorders>
              <w:top w:val="nil"/>
              <w:left w:val="nil"/>
              <w:bottom w:val="nil"/>
              <w:right w:val="nil"/>
            </w:tcBorders>
          </w:tcPr>
          <w:p w14:paraId="61CCF37A" w14:textId="77777777" w:rsidR="008E0095" w:rsidRPr="00960BFE" w:rsidRDefault="008E0095" w:rsidP="00F929F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EA5788F" w14:textId="7F61D30B" w:rsidR="008E0095" w:rsidRPr="008E7627" w:rsidRDefault="00A57B9B" w:rsidP="00F929FC">
            <w:pPr>
              <w:rPr>
                <w:b/>
                <w:bCs/>
              </w:rPr>
            </w:pPr>
            <w:r>
              <w:rPr>
                <w:b/>
                <w:bCs/>
              </w:rPr>
              <w:t>FULL 23837</w:t>
            </w:r>
          </w:p>
        </w:tc>
      </w:tr>
      <w:tr w:rsidR="008E0095" w:rsidRPr="00960BFE" w14:paraId="5843F6CF" w14:textId="77777777" w:rsidTr="00F929FC">
        <w:trPr>
          <w:trHeight w:val="280"/>
        </w:trPr>
        <w:tc>
          <w:tcPr>
            <w:tcW w:w="966" w:type="dxa"/>
            <w:tcBorders>
              <w:top w:val="nil"/>
              <w:left w:val="nil"/>
              <w:bottom w:val="nil"/>
              <w:right w:val="nil"/>
            </w:tcBorders>
          </w:tcPr>
          <w:p w14:paraId="3C75D388"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0F40E818" w14:textId="77777777" w:rsidR="008E0095" w:rsidRPr="00960BFE" w:rsidRDefault="008E0095" w:rsidP="00F929FC">
            <w:pPr>
              <w:autoSpaceDE w:val="0"/>
              <w:autoSpaceDN w:val="0"/>
              <w:adjustRightInd w:val="0"/>
            </w:pPr>
            <w:r w:rsidRPr="00960BFE">
              <w:t xml:space="preserve">Title: </w:t>
            </w:r>
          </w:p>
        </w:tc>
        <w:tc>
          <w:tcPr>
            <w:tcW w:w="6459" w:type="dxa"/>
            <w:tcBorders>
              <w:top w:val="nil"/>
              <w:left w:val="nil"/>
              <w:bottom w:val="nil"/>
              <w:right w:val="nil"/>
            </w:tcBorders>
          </w:tcPr>
          <w:p w14:paraId="48149279" w14:textId="742825A6" w:rsidR="008E0095" w:rsidRPr="008E7627" w:rsidRDefault="00A57B9B" w:rsidP="00F929FC">
            <w:pPr>
              <w:autoSpaceDE w:val="0"/>
              <w:autoSpaceDN w:val="0"/>
              <w:adjustRightInd w:val="0"/>
            </w:pPr>
            <w:r w:rsidRPr="00A57B9B">
              <w:t>Patterns of quantitative HBsAg in patients with Chronic Hepatitis B in New Zealand – a cross-sectional study using data from routine blood draws combined with retrospective data from the Hepatitis Foundation New Zealand (HFNZ) registry</w:t>
            </w:r>
          </w:p>
        </w:tc>
      </w:tr>
      <w:tr w:rsidR="008E0095" w:rsidRPr="00960BFE" w14:paraId="2009DC73" w14:textId="77777777" w:rsidTr="00F929FC">
        <w:trPr>
          <w:trHeight w:val="280"/>
        </w:trPr>
        <w:tc>
          <w:tcPr>
            <w:tcW w:w="966" w:type="dxa"/>
            <w:tcBorders>
              <w:top w:val="nil"/>
              <w:left w:val="nil"/>
              <w:bottom w:val="nil"/>
              <w:right w:val="nil"/>
            </w:tcBorders>
          </w:tcPr>
          <w:p w14:paraId="42604EA6"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03B5FBEB" w14:textId="77777777" w:rsidR="008E0095" w:rsidRPr="00960BFE" w:rsidRDefault="008E0095" w:rsidP="00F929FC">
            <w:pPr>
              <w:autoSpaceDE w:val="0"/>
              <w:autoSpaceDN w:val="0"/>
              <w:adjustRightInd w:val="0"/>
            </w:pPr>
            <w:r w:rsidRPr="00960BFE">
              <w:t xml:space="preserve">Principal Investigator: </w:t>
            </w:r>
          </w:p>
        </w:tc>
        <w:tc>
          <w:tcPr>
            <w:tcW w:w="6459" w:type="dxa"/>
            <w:tcBorders>
              <w:top w:val="nil"/>
              <w:left w:val="nil"/>
              <w:bottom w:val="nil"/>
              <w:right w:val="nil"/>
            </w:tcBorders>
          </w:tcPr>
          <w:p w14:paraId="778E1007" w14:textId="40446BE7" w:rsidR="008E0095" w:rsidRPr="008E7627" w:rsidRDefault="004E36CC" w:rsidP="00F929FC">
            <w:r>
              <w:t>Dr Christopher Moyes</w:t>
            </w:r>
          </w:p>
        </w:tc>
      </w:tr>
      <w:tr w:rsidR="008E0095" w:rsidRPr="00960BFE" w14:paraId="085B5270" w14:textId="77777777" w:rsidTr="00F929FC">
        <w:trPr>
          <w:trHeight w:val="280"/>
        </w:trPr>
        <w:tc>
          <w:tcPr>
            <w:tcW w:w="966" w:type="dxa"/>
            <w:tcBorders>
              <w:top w:val="nil"/>
              <w:left w:val="nil"/>
              <w:bottom w:val="nil"/>
              <w:right w:val="nil"/>
            </w:tcBorders>
          </w:tcPr>
          <w:p w14:paraId="355ADDA7"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79F61A25" w14:textId="77777777" w:rsidR="008E0095" w:rsidRPr="00960BFE" w:rsidRDefault="008E0095" w:rsidP="00F929FC">
            <w:pPr>
              <w:autoSpaceDE w:val="0"/>
              <w:autoSpaceDN w:val="0"/>
              <w:adjustRightInd w:val="0"/>
            </w:pPr>
            <w:r w:rsidRPr="00960BFE">
              <w:t xml:space="preserve">Sponsor: </w:t>
            </w:r>
          </w:p>
        </w:tc>
        <w:tc>
          <w:tcPr>
            <w:tcW w:w="6459" w:type="dxa"/>
            <w:tcBorders>
              <w:top w:val="nil"/>
              <w:left w:val="nil"/>
              <w:bottom w:val="nil"/>
              <w:right w:val="nil"/>
            </w:tcBorders>
          </w:tcPr>
          <w:p w14:paraId="7155EC68" w14:textId="70C57BDD" w:rsidR="008E0095" w:rsidRPr="008E7627" w:rsidRDefault="004E36CC" w:rsidP="00F929FC">
            <w:pPr>
              <w:autoSpaceDE w:val="0"/>
              <w:autoSpaceDN w:val="0"/>
              <w:adjustRightInd w:val="0"/>
            </w:pPr>
            <w:r w:rsidRPr="004E36CC">
              <w:t>GSK Singapore</w:t>
            </w:r>
          </w:p>
        </w:tc>
      </w:tr>
      <w:tr w:rsidR="008E0095" w:rsidRPr="00960BFE" w14:paraId="396FFDED" w14:textId="77777777" w:rsidTr="00F929FC">
        <w:trPr>
          <w:trHeight w:val="280"/>
        </w:trPr>
        <w:tc>
          <w:tcPr>
            <w:tcW w:w="966" w:type="dxa"/>
            <w:tcBorders>
              <w:top w:val="nil"/>
              <w:left w:val="nil"/>
              <w:bottom w:val="nil"/>
              <w:right w:val="nil"/>
            </w:tcBorders>
          </w:tcPr>
          <w:p w14:paraId="32764185"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7DBC52F2" w14:textId="77777777" w:rsidR="008E0095" w:rsidRPr="00960BFE" w:rsidRDefault="008E0095" w:rsidP="00F929FC">
            <w:pPr>
              <w:autoSpaceDE w:val="0"/>
              <w:autoSpaceDN w:val="0"/>
              <w:adjustRightInd w:val="0"/>
            </w:pPr>
            <w:r w:rsidRPr="00960BFE">
              <w:t xml:space="preserve">Clock Start Date: </w:t>
            </w:r>
          </w:p>
        </w:tc>
        <w:tc>
          <w:tcPr>
            <w:tcW w:w="6459" w:type="dxa"/>
            <w:tcBorders>
              <w:top w:val="nil"/>
              <w:left w:val="nil"/>
              <w:bottom w:val="nil"/>
              <w:right w:val="nil"/>
            </w:tcBorders>
          </w:tcPr>
          <w:p w14:paraId="3CC700A1" w14:textId="77777777" w:rsidR="008E0095" w:rsidRPr="008E7627" w:rsidRDefault="008E0095" w:rsidP="00F929FC">
            <w:pPr>
              <w:autoSpaceDE w:val="0"/>
              <w:autoSpaceDN w:val="0"/>
              <w:adjustRightInd w:val="0"/>
            </w:pPr>
            <w:r>
              <w:t>25 September 2025</w:t>
            </w:r>
          </w:p>
        </w:tc>
      </w:tr>
    </w:tbl>
    <w:p w14:paraId="186D33FC" w14:textId="77777777" w:rsidR="008E0095" w:rsidRPr="00795EDD" w:rsidRDefault="008E0095" w:rsidP="008E0095"/>
    <w:p w14:paraId="306FF794" w14:textId="4A296E58" w:rsidR="008E0095" w:rsidRPr="00982A53" w:rsidRDefault="00E25F99" w:rsidP="00E25F99">
      <w:pPr>
        <w:autoSpaceDE w:val="0"/>
        <w:autoSpaceDN w:val="0"/>
        <w:adjustRightInd w:val="0"/>
        <w:rPr>
          <w:sz w:val="20"/>
          <w:lang w:val="en-NZ"/>
        </w:rPr>
      </w:pPr>
      <w:r w:rsidRPr="004F34ED">
        <w:rPr>
          <w:rFonts w:cs="Arial"/>
          <w:szCs w:val="22"/>
          <w:lang w:val="en-NZ"/>
        </w:rPr>
        <w:t>Dr Chris Moyes, Sarah Davey, Dirk Demuth, Teresa Christman and Sarah Preston</w:t>
      </w:r>
      <w:r w:rsidR="008E0095" w:rsidRPr="004F34ED">
        <w:rPr>
          <w:rFonts w:cs="Arial"/>
          <w:szCs w:val="22"/>
          <w:lang w:val="en-NZ"/>
        </w:rPr>
        <w:t xml:space="preserve"> </w:t>
      </w:r>
      <w:r w:rsidRPr="004F34ED">
        <w:rPr>
          <w:rFonts w:cs="Arial"/>
          <w:szCs w:val="22"/>
          <w:lang w:val="en-NZ"/>
        </w:rPr>
        <w:t>were</w:t>
      </w:r>
      <w:r w:rsidR="008E0095" w:rsidRPr="004F34ED">
        <w:rPr>
          <w:lang w:val="en-NZ"/>
        </w:rPr>
        <w:t xml:space="preserve"> </w:t>
      </w:r>
      <w:r w:rsidR="008E0095" w:rsidRPr="00982A53">
        <w:rPr>
          <w:lang w:val="en-NZ"/>
        </w:rPr>
        <w:t>present via videoconference for discussion of this application.</w:t>
      </w:r>
    </w:p>
    <w:p w14:paraId="5279C8F9" w14:textId="77777777" w:rsidR="008E0095" w:rsidRPr="00D324AA" w:rsidRDefault="008E0095" w:rsidP="008E0095">
      <w:pPr>
        <w:rPr>
          <w:u w:val="single"/>
          <w:lang w:val="en-NZ"/>
        </w:rPr>
      </w:pPr>
    </w:p>
    <w:p w14:paraId="251FDAFD" w14:textId="77777777" w:rsidR="008E0095" w:rsidRPr="0054344C" w:rsidRDefault="008E0095" w:rsidP="008E0095">
      <w:pPr>
        <w:pStyle w:val="Headingbold"/>
      </w:pPr>
      <w:r w:rsidRPr="0054344C">
        <w:t>Potential conflicts of interest</w:t>
      </w:r>
    </w:p>
    <w:p w14:paraId="5220F047" w14:textId="77777777" w:rsidR="008E0095" w:rsidRPr="00D324AA" w:rsidRDefault="008E0095" w:rsidP="008E0095">
      <w:pPr>
        <w:rPr>
          <w:b/>
          <w:lang w:val="en-NZ"/>
        </w:rPr>
      </w:pPr>
    </w:p>
    <w:p w14:paraId="54AEC1DD" w14:textId="77777777" w:rsidR="008E0095" w:rsidRPr="00D324AA" w:rsidRDefault="008E0095" w:rsidP="008E0095">
      <w:pPr>
        <w:rPr>
          <w:lang w:val="en-NZ"/>
        </w:rPr>
      </w:pPr>
      <w:r w:rsidRPr="00D324AA">
        <w:rPr>
          <w:lang w:val="en-NZ"/>
        </w:rPr>
        <w:t>The Chair asked members to declare any potential conflicts of interest related to this application.</w:t>
      </w:r>
    </w:p>
    <w:p w14:paraId="4F500E9B" w14:textId="77777777" w:rsidR="008E0095" w:rsidRPr="00D324AA" w:rsidRDefault="008E0095" w:rsidP="008E0095">
      <w:pPr>
        <w:rPr>
          <w:lang w:val="en-NZ"/>
        </w:rPr>
      </w:pPr>
    </w:p>
    <w:p w14:paraId="4D4D298C" w14:textId="77777777" w:rsidR="008E0095" w:rsidRDefault="008E0095" w:rsidP="008E0095">
      <w:pPr>
        <w:rPr>
          <w:lang w:val="en-NZ"/>
        </w:rPr>
      </w:pPr>
      <w:r w:rsidRPr="00D324AA">
        <w:rPr>
          <w:lang w:val="en-NZ"/>
        </w:rPr>
        <w:t>No potential conflicts of interest related to this application were declared by any member.</w:t>
      </w:r>
    </w:p>
    <w:p w14:paraId="243FC683" w14:textId="77777777" w:rsidR="008E0095" w:rsidRDefault="008E0095" w:rsidP="008E0095">
      <w:pPr>
        <w:rPr>
          <w:lang w:val="en-NZ"/>
        </w:rPr>
      </w:pPr>
    </w:p>
    <w:p w14:paraId="2161CAEF" w14:textId="77777777" w:rsidR="008E0095" w:rsidRPr="00D324AA" w:rsidRDefault="008E0095" w:rsidP="008E0095">
      <w:pPr>
        <w:autoSpaceDE w:val="0"/>
        <w:autoSpaceDN w:val="0"/>
        <w:adjustRightInd w:val="0"/>
        <w:rPr>
          <w:lang w:val="en-NZ"/>
        </w:rPr>
      </w:pPr>
    </w:p>
    <w:p w14:paraId="3FB304DF" w14:textId="77777777" w:rsidR="008E0095" w:rsidRPr="0054344C" w:rsidRDefault="008E0095" w:rsidP="008E0095">
      <w:pPr>
        <w:pStyle w:val="Headingbold"/>
      </w:pPr>
      <w:r w:rsidRPr="0054344C">
        <w:t xml:space="preserve">Summary of resolved ethical issues </w:t>
      </w:r>
    </w:p>
    <w:p w14:paraId="51CEB4E1" w14:textId="77777777" w:rsidR="008E0095" w:rsidRPr="00D324AA" w:rsidRDefault="008E0095" w:rsidP="008E0095">
      <w:pPr>
        <w:rPr>
          <w:u w:val="single"/>
          <w:lang w:val="en-NZ"/>
        </w:rPr>
      </w:pPr>
    </w:p>
    <w:p w14:paraId="01FDFBBA" w14:textId="77777777" w:rsidR="008E0095" w:rsidRPr="00D324AA" w:rsidRDefault="008E0095" w:rsidP="008E0095">
      <w:pPr>
        <w:rPr>
          <w:lang w:val="en-NZ"/>
        </w:rPr>
      </w:pPr>
      <w:r w:rsidRPr="00D324AA">
        <w:rPr>
          <w:lang w:val="en-NZ"/>
        </w:rPr>
        <w:t>The main ethical issues considered by the Committee and addressed by the Researcher are as follows.</w:t>
      </w:r>
    </w:p>
    <w:p w14:paraId="07AEB5D6" w14:textId="77777777" w:rsidR="008E0095" w:rsidRPr="00D324AA" w:rsidRDefault="008E0095" w:rsidP="008E0095">
      <w:pPr>
        <w:rPr>
          <w:lang w:val="en-NZ"/>
        </w:rPr>
      </w:pPr>
    </w:p>
    <w:p w14:paraId="54828D1D" w14:textId="0BD1747D" w:rsidR="008E0095" w:rsidRDefault="008E0095" w:rsidP="003F1375">
      <w:pPr>
        <w:pStyle w:val="ListParagraph"/>
        <w:numPr>
          <w:ilvl w:val="0"/>
          <w:numId w:val="31"/>
        </w:numPr>
      </w:pPr>
      <w:r>
        <w:t xml:space="preserve">The </w:t>
      </w:r>
      <w:r w:rsidR="00AF0916">
        <w:t>Researchers explained</w:t>
      </w:r>
      <w:r w:rsidR="00435400" w:rsidRPr="00435400">
        <w:t xml:space="preserve"> </w:t>
      </w:r>
      <w:r w:rsidR="00435400">
        <w:t>that t</w:t>
      </w:r>
      <w:r w:rsidR="00435400" w:rsidRPr="00435400">
        <w:t xml:space="preserve">he regular hepatitis B surface antigen test shows whether someone is still a carrier, giving </w:t>
      </w:r>
      <w:r w:rsidR="00435400">
        <w:t xml:space="preserve">only a </w:t>
      </w:r>
      <w:r w:rsidR="00435400" w:rsidRPr="00435400">
        <w:t>positive or negative result. The newer quantitative test measures how much antigen is present, helping identify who might benefit from future treatments that depend on low antigen levels. While it does</w:t>
      </w:r>
      <w:r w:rsidR="00C2596F">
        <w:t xml:space="preserve"> </w:t>
      </w:r>
      <w:r w:rsidR="00435400" w:rsidRPr="00435400">
        <w:t>n</w:t>
      </w:r>
      <w:r w:rsidR="00C2596F">
        <w:t>o</w:t>
      </w:r>
      <w:r w:rsidR="00435400" w:rsidRPr="00435400">
        <w:t>t offer immediate benefits, it helps assess how many people could respond to these emerging therapies.</w:t>
      </w:r>
    </w:p>
    <w:p w14:paraId="2F6C6F1D" w14:textId="74014EE6" w:rsidR="008E0095" w:rsidRDefault="00C51BE3" w:rsidP="001E5504">
      <w:pPr>
        <w:pStyle w:val="ListParagraph"/>
      </w:pPr>
      <w:r w:rsidRPr="00C51BE3">
        <w:t>The Committee agreed that an opt-out consent process was acceptable for this study given its minimal risk and observational nature. Requiring written opt-in consent could have led to very low and unrepresentative participation, whereas the additional blood test poses no more than minor inconvenience to participants. The public interest in identifying which patients might benefit from new hepatitis B treatments was considered to justify the use of opt out consent in this context.</w:t>
      </w:r>
      <w:r w:rsidR="00F46423">
        <w:t xml:space="preserve"> </w:t>
      </w:r>
      <w:r w:rsidR="00F46423" w:rsidRPr="00F46423">
        <w:t>The Committee was satisfied that participants will be adequately informed despite the opt-out approach. Researchers will send the Participant Information Sheet approximately three weeks before each participant’s routine blood test, using the participant’s preferred contact method. Information will be provided in the appropriate language, and participants will have multiple opportunities to ask questions or decline participation at any stage</w:t>
      </w:r>
      <w:r w:rsidR="00F46423">
        <w:t>,</w:t>
      </w:r>
      <w:r w:rsidR="00F46423" w:rsidRPr="00F46423">
        <w:t xml:space="preserve"> even after their blood sample is taken, in which case their data would not be included.</w:t>
      </w:r>
    </w:p>
    <w:p w14:paraId="0A36A2DC" w14:textId="1F8F5944" w:rsidR="003B3347" w:rsidRDefault="003B3347" w:rsidP="001E5504">
      <w:pPr>
        <w:pStyle w:val="ListParagraph"/>
      </w:pPr>
      <w:r w:rsidRPr="003B3347">
        <w:t xml:space="preserve">The </w:t>
      </w:r>
      <w:r>
        <w:t>R</w:t>
      </w:r>
      <w:r w:rsidRPr="003B3347">
        <w:t>esearchers confirmed that participants will receive their individual test results along with an explanation of those results. As part of routine care, each participant will be sent their standard hepatitis B blood test results with an added note explaining the new quantitative test result and its clinical significance</w:t>
      </w:r>
      <w:r w:rsidR="004F34ED">
        <w:t>.</w:t>
      </w:r>
    </w:p>
    <w:p w14:paraId="6DEF7111" w14:textId="77777777" w:rsidR="008E0095" w:rsidRPr="00D324AA" w:rsidRDefault="008E0095" w:rsidP="008E0095">
      <w:pPr>
        <w:spacing w:before="80" w:after="80"/>
        <w:ind w:left="720"/>
        <w:rPr>
          <w:lang w:val="en-NZ"/>
        </w:rPr>
      </w:pPr>
    </w:p>
    <w:p w14:paraId="15D18899" w14:textId="77777777" w:rsidR="008E0095" w:rsidRPr="0054344C" w:rsidRDefault="008E0095" w:rsidP="008E0095">
      <w:pPr>
        <w:pStyle w:val="Headingbold"/>
      </w:pPr>
      <w:r w:rsidRPr="0054344C">
        <w:t>Summary of outstanding ethical issues</w:t>
      </w:r>
    </w:p>
    <w:p w14:paraId="22720CF5" w14:textId="77777777" w:rsidR="008E0095" w:rsidRPr="00D324AA" w:rsidRDefault="008E0095" w:rsidP="008E0095">
      <w:pPr>
        <w:rPr>
          <w:lang w:val="en-NZ"/>
        </w:rPr>
      </w:pPr>
    </w:p>
    <w:p w14:paraId="0B1E7C23" w14:textId="7E579B70" w:rsidR="008E0095" w:rsidRPr="00D324AA" w:rsidRDefault="008E0095" w:rsidP="00466B59">
      <w:pPr>
        <w:rPr>
          <w:rFonts w:cs="Arial"/>
          <w:color w:val="FF0000"/>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r w:rsidRPr="00D324AA">
        <w:br/>
      </w:r>
    </w:p>
    <w:p w14:paraId="2B8CF31A" w14:textId="77777777" w:rsidR="008E0095" w:rsidRPr="00D324AA" w:rsidRDefault="008E0095" w:rsidP="008E009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5957029D" w14:textId="77777777" w:rsidR="008E0095" w:rsidRDefault="008E0095" w:rsidP="008E0095">
      <w:pPr>
        <w:spacing w:before="80" w:after="80"/>
        <w:rPr>
          <w:rFonts w:cs="Arial"/>
          <w:szCs w:val="22"/>
          <w:lang w:val="en-NZ"/>
        </w:rPr>
      </w:pPr>
    </w:p>
    <w:p w14:paraId="125A7452" w14:textId="77777777" w:rsidR="00F5215D" w:rsidRDefault="00F5215D" w:rsidP="00F5215D">
      <w:pPr>
        <w:pStyle w:val="ListParagraph"/>
        <w:rPr>
          <w:rFonts w:cs="Arial"/>
          <w:szCs w:val="22"/>
        </w:rPr>
      </w:pPr>
      <w:r w:rsidRPr="00F5215D">
        <w:rPr>
          <w:rFonts w:cs="Arial"/>
          <w:szCs w:val="22"/>
        </w:rPr>
        <w:t>Please revise the Participant Information Sheet to improve transparency about the sponsor. Ensure it explicitly states that GSK is funding the study and describe why. Participants should clearly understand GSK’s role and what the company intends to do with the study data.</w:t>
      </w:r>
    </w:p>
    <w:p w14:paraId="7BB52254" w14:textId="78FCD093" w:rsidR="00EC0E24" w:rsidRDefault="00EC0E24" w:rsidP="00F5215D">
      <w:pPr>
        <w:pStyle w:val="ListParagraph"/>
        <w:rPr>
          <w:rFonts w:cs="Arial"/>
          <w:szCs w:val="22"/>
        </w:rPr>
      </w:pPr>
      <w:r w:rsidRPr="00EC0E24">
        <w:rPr>
          <w:rFonts w:cs="Arial"/>
          <w:szCs w:val="22"/>
        </w:rPr>
        <w:t>Please update the Participant Information Sheet to clarify data use and privacy. Remove any wording that suggests the data are “anonymous.” Instead, explain that personal identifiers will be removed and replaced with codes before data is shared with GSK</w:t>
      </w:r>
      <w:r>
        <w:rPr>
          <w:rFonts w:cs="Arial"/>
          <w:szCs w:val="22"/>
        </w:rPr>
        <w:t>.</w:t>
      </w:r>
    </w:p>
    <w:p w14:paraId="3CC91C8C" w14:textId="1AE6B3E0" w:rsidR="008E0095" w:rsidRPr="00466B59" w:rsidRDefault="00466B59" w:rsidP="00466B59">
      <w:pPr>
        <w:pStyle w:val="ListParagraph"/>
        <w:rPr>
          <w:rFonts w:cs="Arial"/>
          <w:szCs w:val="22"/>
        </w:rPr>
      </w:pPr>
      <w:r w:rsidRPr="00466B59">
        <w:rPr>
          <w:rFonts w:cs="Arial"/>
          <w:szCs w:val="22"/>
        </w:rPr>
        <w:t>Please consider adding a simple diagram to the Participant Information Sheet to illustrate the flow of information and samples. For example, show how the blood test result and clinical data are collected by the research team, how they are combined and coded, what information is returned to the participant, and what de-identified data is sent to GSK. A visual aid could help participants clearly understand the data process</w:t>
      </w:r>
      <w:r w:rsidR="004F34ED">
        <w:rPr>
          <w:rFonts w:cs="Arial"/>
          <w:szCs w:val="22"/>
        </w:rPr>
        <w:t>.</w:t>
      </w:r>
    </w:p>
    <w:p w14:paraId="0A590918" w14:textId="77777777" w:rsidR="008E0095" w:rsidRPr="00D324AA" w:rsidRDefault="008E0095" w:rsidP="008E0095">
      <w:pPr>
        <w:spacing w:before="80" w:after="80"/>
      </w:pPr>
    </w:p>
    <w:p w14:paraId="6E95942B" w14:textId="6DB60CAA" w:rsidR="008E0095" w:rsidRPr="00D324AA" w:rsidRDefault="008E0095" w:rsidP="008E0095">
      <w:pPr>
        <w:rPr>
          <w:lang w:val="en-NZ"/>
        </w:rPr>
      </w:pPr>
      <w:r w:rsidRPr="0054344C">
        <w:rPr>
          <w:b/>
          <w:bCs/>
          <w:lang w:val="en-NZ"/>
        </w:rPr>
        <w:t xml:space="preserve">Decision </w:t>
      </w:r>
    </w:p>
    <w:p w14:paraId="5D927FBE" w14:textId="77777777" w:rsidR="008E0095" w:rsidRPr="00D324AA" w:rsidRDefault="008E0095" w:rsidP="008E0095">
      <w:pPr>
        <w:rPr>
          <w:lang w:val="en-NZ"/>
        </w:rPr>
      </w:pPr>
    </w:p>
    <w:p w14:paraId="583B7B42" w14:textId="77777777" w:rsidR="008E0095" w:rsidRPr="00D324AA" w:rsidRDefault="008E0095" w:rsidP="008E0095">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7CF467A4" w14:textId="77777777" w:rsidR="008E0095" w:rsidRPr="00D324AA" w:rsidRDefault="008E0095" w:rsidP="008E0095">
      <w:pPr>
        <w:rPr>
          <w:lang w:val="en-NZ"/>
        </w:rPr>
      </w:pPr>
    </w:p>
    <w:p w14:paraId="47390885" w14:textId="77777777" w:rsidR="008E0095" w:rsidRPr="006D0A33" w:rsidRDefault="008E0095" w:rsidP="008E0095">
      <w:pPr>
        <w:pStyle w:val="ListParagraph"/>
      </w:pPr>
      <w:r w:rsidRPr="006D0A33">
        <w:t>Please address all outstanding ethical issues, providing the information requested by the Committee.</w:t>
      </w:r>
    </w:p>
    <w:p w14:paraId="7208BF97" w14:textId="77777777" w:rsidR="008E0095" w:rsidRPr="006D0A33" w:rsidRDefault="008E0095" w:rsidP="008E0095">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3B3599C2" w14:textId="77777777" w:rsidR="008E0095" w:rsidRPr="00D324AA" w:rsidRDefault="008E0095" w:rsidP="008E0095">
      <w:pPr>
        <w:rPr>
          <w:color w:val="FF0000"/>
          <w:lang w:val="en-NZ"/>
        </w:rPr>
      </w:pPr>
    </w:p>
    <w:p w14:paraId="12587628" w14:textId="732DAD1D" w:rsidR="008E0095" w:rsidRPr="00D324AA" w:rsidRDefault="008E0095" w:rsidP="008E0095">
      <w:pPr>
        <w:rPr>
          <w:lang w:val="en-NZ"/>
        </w:rPr>
      </w:pPr>
      <w:r w:rsidRPr="00D324AA">
        <w:rPr>
          <w:lang w:val="en-NZ"/>
        </w:rPr>
        <w:t>After receipt of the information requested by the Committee, a final decision on the application will be made by</w:t>
      </w:r>
      <w:r w:rsidR="00503512">
        <w:rPr>
          <w:lang w:val="en-NZ"/>
        </w:rPr>
        <w:t xml:space="preserve"> Dr Catriona McBean and Dr Chris Hazlewood</w:t>
      </w:r>
      <w:r w:rsidRPr="00D324AA">
        <w:rPr>
          <w:lang w:val="en-NZ"/>
        </w:rPr>
        <w:t>.</w:t>
      </w:r>
    </w:p>
    <w:p w14:paraId="66B9855D" w14:textId="77777777" w:rsidR="008E0095" w:rsidRPr="00D324AA" w:rsidRDefault="008E0095" w:rsidP="008E0095">
      <w:pPr>
        <w:rPr>
          <w:color w:val="FF0000"/>
          <w:lang w:val="en-NZ"/>
        </w:rPr>
      </w:pPr>
    </w:p>
    <w:p w14:paraId="418887DC" w14:textId="77777777" w:rsidR="008E0095" w:rsidRDefault="008E0095">
      <w:pPr>
        <w:rPr>
          <w:rFonts w:cs="Arial"/>
          <w:b/>
          <w:bCs/>
          <w:sz w:val="36"/>
          <w:szCs w:val="28"/>
        </w:rPr>
      </w:pP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E0095" w:rsidRPr="00960BFE" w14:paraId="07D6F464" w14:textId="77777777" w:rsidTr="00F929FC">
        <w:trPr>
          <w:trHeight w:val="280"/>
        </w:trPr>
        <w:tc>
          <w:tcPr>
            <w:tcW w:w="966" w:type="dxa"/>
            <w:tcBorders>
              <w:top w:val="nil"/>
              <w:left w:val="nil"/>
              <w:bottom w:val="nil"/>
              <w:right w:val="nil"/>
            </w:tcBorders>
          </w:tcPr>
          <w:p w14:paraId="2DD0D14C" w14:textId="1639E8D0" w:rsidR="008E0095" w:rsidRPr="00960BFE" w:rsidRDefault="008E0095" w:rsidP="00F929FC">
            <w:pPr>
              <w:autoSpaceDE w:val="0"/>
              <w:autoSpaceDN w:val="0"/>
              <w:adjustRightInd w:val="0"/>
            </w:pPr>
            <w:r>
              <w:rPr>
                <w:b/>
              </w:rPr>
              <w:t>8</w:t>
            </w:r>
            <w:r w:rsidRPr="00960BFE">
              <w:rPr>
                <w:b/>
              </w:rPr>
              <w:t xml:space="preserve"> </w:t>
            </w:r>
            <w:r w:rsidRPr="00960BFE">
              <w:t xml:space="preserve"> </w:t>
            </w:r>
          </w:p>
        </w:tc>
        <w:tc>
          <w:tcPr>
            <w:tcW w:w="2575" w:type="dxa"/>
            <w:tcBorders>
              <w:top w:val="nil"/>
              <w:left w:val="nil"/>
              <w:bottom w:val="nil"/>
              <w:right w:val="nil"/>
            </w:tcBorders>
          </w:tcPr>
          <w:p w14:paraId="3EFA2A4D" w14:textId="77777777" w:rsidR="008E0095" w:rsidRPr="00960BFE" w:rsidRDefault="008E0095" w:rsidP="00F929F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1E358FB6" w14:textId="4174EE97" w:rsidR="008E0095" w:rsidRPr="008E7627" w:rsidRDefault="00B5266B" w:rsidP="00F929FC">
            <w:pPr>
              <w:rPr>
                <w:b/>
                <w:bCs/>
              </w:rPr>
            </w:pPr>
            <w:r>
              <w:rPr>
                <w:b/>
                <w:bCs/>
              </w:rPr>
              <w:t>FULL 22500</w:t>
            </w:r>
          </w:p>
        </w:tc>
      </w:tr>
      <w:tr w:rsidR="008E0095" w:rsidRPr="00960BFE" w14:paraId="50541D2B" w14:textId="77777777" w:rsidTr="00F929FC">
        <w:trPr>
          <w:trHeight w:val="280"/>
        </w:trPr>
        <w:tc>
          <w:tcPr>
            <w:tcW w:w="966" w:type="dxa"/>
            <w:tcBorders>
              <w:top w:val="nil"/>
              <w:left w:val="nil"/>
              <w:bottom w:val="nil"/>
              <w:right w:val="nil"/>
            </w:tcBorders>
          </w:tcPr>
          <w:p w14:paraId="5C6A4770"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74438CD8" w14:textId="77777777" w:rsidR="008E0095" w:rsidRPr="00960BFE" w:rsidRDefault="008E0095" w:rsidP="00F929FC">
            <w:pPr>
              <w:autoSpaceDE w:val="0"/>
              <w:autoSpaceDN w:val="0"/>
              <w:adjustRightInd w:val="0"/>
            </w:pPr>
            <w:r w:rsidRPr="00960BFE">
              <w:t xml:space="preserve">Title: </w:t>
            </w:r>
          </w:p>
        </w:tc>
        <w:tc>
          <w:tcPr>
            <w:tcW w:w="6459" w:type="dxa"/>
            <w:tcBorders>
              <w:top w:val="nil"/>
              <w:left w:val="nil"/>
              <w:bottom w:val="nil"/>
              <w:right w:val="nil"/>
            </w:tcBorders>
          </w:tcPr>
          <w:p w14:paraId="5E7F2FA8" w14:textId="0F194023" w:rsidR="008E0095" w:rsidRPr="008E7627" w:rsidRDefault="00B5266B" w:rsidP="00F929FC">
            <w:pPr>
              <w:autoSpaceDE w:val="0"/>
              <w:autoSpaceDN w:val="0"/>
              <w:adjustRightInd w:val="0"/>
            </w:pPr>
            <w:r w:rsidRPr="00B5266B">
              <w:t>Cognitive Screening in First-Episode Psychosis in Aotearoa</w:t>
            </w:r>
          </w:p>
        </w:tc>
      </w:tr>
      <w:tr w:rsidR="008E0095" w:rsidRPr="00960BFE" w14:paraId="426B2AFE" w14:textId="77777777" w:rsidTr="00F929FC">
        <w:trPr>
          <w:trHeight w:val="280"/>
        </w:trPr>
        <w:tc>
          <w:tcPr>
            <w:tcW w:w="966" w:type="dxa"/>
            <w:tcBorders>
              <w:top w:val="nil"/>
              <w:left w:val="nil"/>
              <w:bottom w:val="nil"/>
              <w:right w:val="nil"/>
            </w:tcBorders>
          </w:tcPr>
          <w:p w14:paraId="45EFCBFE"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1B71B328" w14:textId="77777777" w:rsidR="008E0095" w:rsidRPr="00960BFE" w:rsidRDefault="008E0095" w:rsidP="00F929FC">
            <w:pPr>
              <w:autoSpaceDE w:val="0"/>
              <w:autoSpaceDN w:val="0"/>
              <w:adjustRightInd w:val="0"/>
            </w:pPr>
            <w:r w:rsidRPr="00960BFE">
              <w:t xml:space="preserve">Principal Investigator: </w:t>
            </w:r>
          </w:p>
        </w:tc>
        <w:tc>
          <w:tcPr>
            <w:tcW w:w="6459" w:type="dxa"/>
            <w:tcBorders>
              <w:top w:val="nil"/>
              <w:left w:val="nil"/>
              <w:bottom w:val="nil"/>
              <w:right w:val="nil"/>
            </w:tcBorders>
          </w:tcPr>
          <w:p w14:paraId="73F2BDE0" w14:textId="12F1DEDA" w:rsidR="008E0095" w:rsidRPr="008E7627" w:rsidRDefault="003B2269" w:rsidP="00F929FC">
            <w:r>
              <w:t xml:space="preserve">Dr Zoe </w:t>
            </w:r>
            <w:proofErr w:type="spellStart"/>
            <w:r>
              <w:t>Odering</w:t>
            </w:r>
            <w:proofErr w:type="spellEnd"/>
          </w:p>
        </w:tc>
      </w:tr>
      <w:tr w:rsidR="008E0095" w:rsidRPr="00960BFE" w14:paraId="1B8E00FB" w14:textId="77777777" w:rsidTr="00F929FC">
        <w:trPr>
          <w:trHeight w:val="280"/>
        </w:trPr>
        <w:tc>
          <w:tcPr>
            <w:tcW w:w="966" w:type="dxa"/>
            <w:tcBorders>
              <w:top w:val="nil"/>
              <w:left w:val="nil"/>
              <w:bottom w:val="nil"/>
              <w:right w:val="nil"/>
            </w:tcBorders>
          </w:tcPr>
          <w:p w14:paraId="245D2C6A"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257DA5B1" w14:textId="77777777" w:rsidR="008E0095" w:rsidRPr="00960BFE" w:rsidRDefault="008E0095" w:rsidP="00F929FC">
            <w:pPr>
              <w:autoSpaceDE w:val="0"/>
              <w:autoSpaceDN w:val="0"/>
              <w:adjustRightInd w:val="0"/>
            </w:pPr>
            <w:r w:rsidRPr="00960BFE">
              <w:t xml:space="preserve">Sponsor: </w:t>
            </w:r>
          </w:p>
        </w:tc>
        <w:tc>
          <w:tcPr>
            <w:tcW w:w="6459" w:type="dxa"/>
            <w:tcBorders>
              <w:top w:val="nil"/>
              <w:left w:val="nil"/>
              <w:bottom w:val="nil"/>
              <w:right w:val="nil"/>
            </w:tcBorders>
          </w:tcPr>
          <w:p w14:paraId="604A4034" w14:textId="4CD5EBE8" w:rsidR="008E0095" w:rsidRPr="008E7627" w:rsidRDefault="000E3DB0" w:rsidP="00F929FC">
            <w:pPr>
              <w:autoSpaceDE w:val="0"/>
              <w:autoSpaceDN w:val="0"/>
              <w:adjustRightInd w:val="0"/>
            </w:pPr>
            <w:proofErr w:type="spellStart"/>
            <w:r>
              <w:t>Te</w:t>
            </w:r>
            <w:proofErr w:type="spellEnd"/>
            <w:r>
              <w:t xml:space="preserve"> Whatu Ora </w:t>
            </w:r>
            <w:proofErr w:type="spellStart"/>
            <w:r>
              <w:t>Waitaha</w:t>
            </w:r>
            <w:proofErr w:type="spellEnd"/>
            <w:r>
              <w:t xml:space="preserve"> Canterbury / </w:t>
            </w:r>
            <w:r w:rsidRPr="000E3DB0">
              <w:t>University of Otago</w:t>
            </w:r>
          </w:p>
        </w:tc>
      </w:tr>
      <w:tr w:rsidR="008E0095" w:rsidRPr="00960BFE" w14:paraId="75F0728D" w14:textId="77777777" w:rsidTr="00F929FC">
        <w:trPr>
          <w:trHeight w:val="280"/>
        </w:trPr>
        <w:tc>
          <w:tcPr>
            <w:tcW w:w="966" w:type="dxa"/>
            <w:tcBorders>
              <w:top w:val="nil"/>
              <w:left w:val="nil"/>
              <w:bottom w:val="nil"/>
              <w:right w:val="nil"/>
            </w:tcBorders>
          </w:tcPr>
          <w:p w14:paraId="31C85ADA"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6E52237A" w14:textId="77777777" w:rsidR="008E0095" w:rsidRPr="00960BFE" w:rsidRDefault="008E0095" w:rsidP="00F929FC">
            <w:pPr>
              <w:autoSpaceDE w:val="0"/>
              <w:autoSpaceDN w:val="0"/>
              <w:adjustRightInd w:val="0"/>
            </w:pPr>
            <w:r w:rsidRPr="00960BFE">
              <w:t xml:space="preserve">Clock Start Date: </w:t>
            </w:r>
          </w:p>
        </w:tc>
        <w:tc>
          <w:tcPr>
            <w:tcW w:w="6459" w:type="dxa"/>
            <w:tcBorders>
              <w:top w:val="nil"/>
              <w:left w:val="nil"/>
              <w:bottom w:val="nil"/>
              <w:right w:val="nil"/>
            </w:tcBorders>
          </w:tcPr>
          <w:p w14:paraId="6027E7B2" w14:textId="77777777" w:rsidR="008E0095" w:rsidRPr="008E7627" w:rsidRDefault="008E0095" w:rsidP="00F929FC">
            <w:pPr>
              <w:autoSpaceDE w:val="0"/>
              <w:autoSpaceDN w:val="0"/>
              <w:adjustRightInd w:val="0"/>
            </w:pPr>
            <w:r>
              <w:t>25 September 2025</w:t>
            </w:r>
          </w:p>
        </w:tc>
      </w:tr>
    </w:tbl>
    <w:p w14:paraId="246771BA" w14:textId="77777777" w:rsidR="008E0095" w:rsidRPr="00795EDD" w:rsidRDefault="008E0095" w:rsidP="008E0095"/>
    <w:p w14:paraId="2F82B2A1" w14:textId="4092E81B" w:rsidR="008E0095" w:rsidRPr="00982A53" w:rsidRDefault="0009284C" w:rsidP="008E0095">
      <w:pPr>
        <w:autoSpaceDE w:val="0"/>
        <w:autoSpaceDN w:val="0"/>
        <w:adjustRightInd w:val="0"/>
        <w:rPr>
          <w:sz w:val="20"/>
          <w:lang w:val="en-NZ"/>
        </w:rPr>
      </w:pPr>
      <w:r w:rsidRPr="0009284C">
        <w:rPr>
          <w:rFonts w:cs="Arial"/>
          <w:szCs w:val="22"/>
          <w:lang w:val="en-NZ"/>
        </w:rPr>
        <w:t xml:space="preserve">Dr </w:t>
      </w:r>
      <w:r w:rsidR="00DF673E" w:rsidRPr="0009284C">
        <w:rPr>
          <w:rFonts w:cs="Arial"/>
          <w:szCs w:val="22"/>
          <w:lang w:val="en-NZ"/>
        </w:rPr>
        <w:t xml:space="preserve">Zoe </w:t>
      </w:r>
      <w:proofErr w:type="spellStart"/>
      <w:r w:rsidR="00DF673E" w:rsidRPr="0009284C">
        <w:rPr>
          <w:rFonts w:cs="Arial"/>
          <w:szCs w:val="22"/>
          <w:lang w:val="en-NZ"/>
        </w:rPr>
        <w:t>Odering</w:t>
      </w:r>
      <w:proofErr w:type="spellEnd"/>
      <w:r w:rsidR="008E0095" w:rsidRPr="0009284C">
        <w:rPr>
          <w:rFonts w:cs="Arial"/>
          <w:szCs w:val="22"/>
          <w:lang w:val="en-NZ"/>
        </w:rPr>
        <w:t xml:space="preserve"> was</w:t>
      </w:r>
      <w:r w:rsidR="008E0095" w:rsidRPr="0009284C">
        <w:rPr>
          <w:lang w:val="en-NZ"/>
        </w:rPr>
        <w:t xml:space="preserve"> </w:t>
      </w:r>
      <w:r w:rsidR="008E0095" w:rsidRPr="00982A53">
        <w:rPr>
          <w:lang w:val="en-NZ"/>
        </w:rPr>
        <w:t>present via videoconference for discussion of this application.</w:t>
      </w:r>
    </w:p>
    <w:p w14:paraId="440B9DF5" w14:textId="77777777" w:rsidR="008E0095" w:rsidRPr="00D324AA" w:rsidRDefault="008E0095" w:rsidP="008E0095">
      <w:pPr>
        <w:rPr>
          <w:u w:val="single"/>
          <w:lang w:val="en-NZ"/>
        </w:rPr>
      </w:pPr>
    </w:p>
    <w:p w14:paraId="0CB7A72F" w14:textId="77777777" w:rsidR="008E0095" w:rsidRPr="0054344C" w:rsidRDefault="008E0095" w:rsidP="008E0095">
      <w:pPr>
        <w:pStyle w:val="Headingbold"/>
      </w:pPr>
      <w:r w:rsidRPr="0054344C">
        <w:t>Potential conflicts of interest</w:t>
      </w:r>
    </w:p>
    <w:p w14:paraId="7C956E1E" w14:textId="77777777" w:rsidR="008E0095" w:rsidRPr="00D324AA" w:rsidRDefault="008E0095" w:rsidP="008E0095">
      <w:pPr>
        <w:rPr>
          <w:b/>
          <w:lang w:val="en-NZ"/>
        </w:rPr>
      </w:pPr>
    </w:p>
    <w:p w14:paraId="0BAE7002" w14:textId="77777777" w:rsidR="008E0095" w:rsidRPr="00D324AA" w:rsidRDefault="008E0095" w:rsidP="008E0095">
      <w:pPr>
        <w:rPr>
          <w:lang w:val="en-NZ"/>
        </w:rPr>
      </w:pPr>
      <w:r w:rsidRPr="00D324AA">
        <w:rPr>
          <w:lang w:val="en-NZ"/>
        </w:rPr>
        <w:t>The Chair asked members to declare any potential conflicts of interest related to this application.</w:t>
      </w:r>
    </w:p>
    <w:p w14:paraId="3E0BC0FD" w14:textId="77777777" w:rsidR="008E0095" w:rsidRPr="00D324AA" w:rsidRDefault="008E0095" w:rsidP="008E0095">
      <w:pPr>
        <w:rPr>
          <w:lang w:val="en-NZ"/>
        </w:rPr>
      </w:pPr>
    </w:p>
    <w:p w14:paraId="63F76F97" w14:textId="77777777" w:rsidR="008E0095" w:rsidRDefault="008E0095" w:rsidP="008E0095">
      <w:pPr>
        <w:rPr>
          <w:lang w:val="en-NZ"/>
        </w:rPr>
      </w:pPr>
      <w:r w:rsidRPr="00D324AA">
        <w:rPr>
          <w:lang w:val="en-NZ"/>
        </w:rPr>
        <w:t>No potential conflicts of interest related to this application were declared by any member.</w:t>
      </w:r>
    </w:p>
    <w:p w14:paraId="2680F136" w14:textId="77777777" w:rsidR="008E0095" w:rsidRDefault="008E0095" w:rsidP="008E0095">
      <w:pPr>
        <w:rPr>
          <w:lang w:val="en-NZ"/>
        </w:rPr>
      </w:pPr>
    </w:p>
    <w:p w14:paraId="674D9FEC" w14:textId="77777777" w:rsidR="008E0095" w:rsidRPr="00D324AA" w:rsidRDefault="008E0095" w:rsidP="008E0095">
      <w:pPr>
        <w:autoSpaceDE w:val="0"/>
        <w:autoSpaceDN w:val="0"/>
        <w:adjustRightInd w:val="0"/>
        <w:rPr>
          <w:lang w:val="en-NZ"/>
        </w:rPr>
      </w:pPr>
    </w:p>
    <w:p w14:paraId="27FCFC73" w14:textId="77777777" w:rsidR="008E0095" w:rsidRPr="0054344C" w:rsidRDefault="008E0095" w:rsidP="008E0095">
      <w:pPr>
        <w:pStyle w:val="Headingbold"/>
      </w:pPr>
      <w:r w:rsidRPr="0054344C">
        <w:t xml:space="preserve">Summary of resolved ethical issues </w:t>
      </w:r>
    </w:p>
    <w:p w14:paraId="2F6D87D8" w14:textId="77777777" w:rsidR="008E0095" w:rsidRPr="00D324AA" w:rsidRDefault="008E0095" w:rsidP="008E0095">
      <w:pPr>
        <w:rPr>
          <w:u w:val="single"/>
          <w:lang w:val="en-NZ"/>
        </w:rPr>
      </w:pPr>
    </w:p>
    <w:p w14:paraId="18012890" w14:textId="77777777" w:rsidR="008E0095" w:rsidRPr="00D324AA" w:rsidRDefault="008E0095" w:rsidP="008E0095">
      <w:pPr>
        <w:rPr>
          <w:lang w:val="en-NZ"/>
        </w:rPr>
      </w:pPr>
      <w:r w:rsidRPr="00D324AA">
        <w:rPr>
          <w:lang w:val="en-NZ"/>
        </w:rPr>
        <w:t>The main ethical issues considered by the Committee and addressed by the Researcher are as follows.</w:t>
      </w:r>
    </w:p>
    <w:p w14:paraId="7F7DCD89" w14:textId="77777777" w:rsidR="008E0095" w:rsidRPr="00D324AA" w:rsidRDefault="008E0095" w:rsidP="008E0095">
      <w:pPr>
        <w:rPr>
          <w:lang w:val="en-NZ"/>
        </w:rPr>
      </w:pPr>
    </w:p>
    <w:p w14:paraId="5F7A6BC1" w14:textId="1EE3E702" w:rsidR="008E0095" w:rsidRDefault="0051069F" w:rsidP="00017DDF">
      <w:pPr>
        <w:pStyle w:val="ListParagraph"/>
        <w:numPr>
          <w:ilvl w:val="0"/>
          <w:numId w:val="37"/>
        </w:numPr>
      </w:pPr>
      <w:r w:rsidRPr="0051069F">
        <w:t xml:space="preserve">The </w:t>
      </w:r>
      <w:r w:rsidR="0069554A">
        <w:t>R</w:t>
      </w:r>
      <w:r w:rsidRPr="0051069F">
        <w:t>esearcher clarified that no study-related cognitive assessments will be conducted until participants have had time to stabilise after approximately six weeks and provided informed consent.</w:t>
      </w:r>
      <w:r w:rsidR="0069554A">
        <w:t xml:space="preserve"> The case managers for the patients </w:t>
      </w:r>
      <w:r w:rsidR="00BA6743">
        <w:t xml:space="preserve">will advise </w:t>
      </w:r>
      <w:proofErr w:type="gramStart"/>
      <w:r w:rsidR="00BA6743">
        <w:t>whether or not</w:t>
      </w:r>
      <w:proofErr w:type="gramEnd"/>
      <w:r w:rsidR="00BA6743">
        <w:t xml:space="preserve"> </w:t>
      </w:r>
      <w:r w:rsidR="00A9117D">
        <w:t>they think</w:t>
      </w:r>
      <w:r w:rsidR="00BA6743">
        <w:t xml:space="preserve"> patients are </w:t>
      </w:r>
      <w:proofErr w:type="gramStart"/>
      <w:r w:rsidR="00BA6743">
        <w:t>in a position</w:t>
      </w:r>
      <w:proofErr w:type="gramEnd"/>
      <w:r w:rsidR="00BA6743">
        <w:t xml:space="preserve"> to be approached about participation in the study.</w:t>
      </w:r>
    </w:p>
    <w:p w14:paraId="7684B476" w14:textId="77777777" w:rsidR="008E0095" w:rsidRPr="00D324AA" w:rsidRDefault="008E0095" w:rsidP="008E0095">
      <w:pPr>
        <w:spacing w:before="80" w:after="80"/>
        <w:ind w:left="720"/>
        <w:rPr>
          <w:lang w:val="en-NZ"/>
        </w:rPr>
      </w:pPr>
    </w:p>
    <w:p w14:paraId="5C0BFB8A" w14:textId="77777777" w:rsidR="008E0095" w:rsidRPr="0054344C" w:rsidRDefault="008E0095" w:rsidP="008E0095">
      <w:pPr>
        <w:pStyle w:val="Headingbold"/>
      </w:pPr>
      <w:r w:rsidRPr="0054344C">
        <w:t>Summary of outstanding ethical issues</w:t>
      </w:r>
    </w:p>
    <w:p w14:paraId="52BDD3E5" w14:textId="77777777" w:rsidR="008E0095" w:rsidRPr="00D324AA" w:rsidRDefault="008E0095" w:rsidP="008E0095">
      <w:pPr>
        <w:rPr>
          <w:lang w:val="en-NZ"/>
        </w:rPr>
      </w:pPr>
    </w:p>
    <w:p w14:paraId="5776CE35" w14:textId="77777777" w:rsidR="008E0095" w:rsidRPr="00D324AA" w:rsidRDefault="008E0095" w:rsidP="008E009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03D1B52D" w14:textId="77777777" w:rsidR="008E0095" w:rsidRPr="00D324AA" w:rsidRDefault="008E0095" w:rsidP="008E0095">
      <w:pPr>
        <w:autoSpaceDE w:val="0"/>
        <w:autoSpaceDN w:val="0"/>
        <w:adjustRightInd w:val="0"/>
        <w:rPr>
          <w:szCs w:val="22"/>
          <w:lang w:val="en-NZ"/>
        </w:rPr>
      </w:pPr>
    </w:p>
    <w:p w14:paraId="2574AFFD" w14:textId="3AC02491" w:rsidR="00FE6853" w:rsidRDefault="00FE6853" w:rsidP="001E5504">
      <w:pPr>
        <w:pStyle w:val="ListParagraph"/>
        <w:numPr>
          <w:ilvl w:val="0"/>
          <w:numId w:val="27"/>
        </w:numPr>
      </w:pPr>
      <w:r w:rsidRPr="00FE6853">
        <w:t xml:space="preserve">The Committee requested that the research team take steps to ensure the distribution of </w:t>
      </w:r>
      <w:proofErr w:type="spellStart"/>
      <w:r w:rsidRPr="00FE6853">
        <w:t>koha</w:t>
      </w:r>
      <w:proofErr w:type="spellEnd"/>
      <w:r w:rsidRPr="00FE6853">
        <w:t xml:space="preserve"> is handled safely. A distribution method that does not draw attention can be employed, for instance, participants can </w:t>
      </w:r>
      <w:r w:rsidR="00104EA0">
        <w:t>receive a</w:t>
      </w:r>
      <w:r w:rsidRPr="00FE6853">
        <w:t xml:space="preserve"> voucher at the end of a regular case-manager appointment rather than a special visit purely for research</w:t>
      </w:r>
      <w:r w:rsidR="004C6173">
        <w:t xml:space="preserve"> </w:t>
      </w:r>
      <w:r w:rsidR="004C6173" w:rsidRPr="003F6DA7">
        <w:rPr>
          <w:rFonts w:cs="Arial"/>
          <w:i/>
        </w:rPr>
        <w:t>(National Ethical Standards for Health and Disability Research and Quality Improvement, para 9.7</w:t>
      </w:r>
      <w:r w:rsidR="00300EAE">
        <w:rPr>
          <w:rFonts w:cs="Arial"/>
          <w:i/>
        </w:rPr>
        <w:t>-9.8</w:t>
      </w:r>
      <w:r w:rsidR="004C6173" w:rsidRPr="003F6DA7">
        <w:rPr>
          <w:rFonts w:cs="Arial"/>
          <w:i/>
        </w:rPr>
        <w:t>)</w:t>
      </w:r>
      <w:r w:rsidR="004C6173">
        <w:rPr>
          <w:rFonts w:cs="Arial"/>
          <w:i/>
        </w:rPr>
        <w:t>.</w:t>
      </w:r>
    </w:p>
    <w:p w14:paraId="4D19B3F8" w14:textId="25142F4F" w:rsidR="00AF5BE0" w:rsidRDefault="00AF5BE0" w:rsidP="001E5504">
      <w:pPr>
        <w:pStyle w:val="ListParagraph"/>
        <w:numPr>
          <w:ilvl w:val="0"/>
          <w:numId w:val="27"/>
        </w:numPr>
      </w:pPr>
      <w:r>
        <w:t>The Committee requested that the SCIP</w:t>
      </w:r>
      <w:r w:rsidR="007A6357">
        <w:t xml:space="preserve"> screening tool be provided for review.</w:t>
      </w:r>
    </w:p>
    <w:p w14:paraId="6AF74F37" w14:textId="7847A238" w:rsidR="00017DDF" w:rsidRDefault="00F50829" w:rsidP="001E5504">
      <w:pPr>
        <w:pStyle w:val="ListParagraph"/>
        <w:numPr>
          <w:ilvl w:val="0"/>
          <w:numId w:val="27"/>
        </w:numPr>
      </w:pPr>
      <w:r w:rsidRPr="00F50829">
        <w:t xml:space="preserve">The Committee requested a clearer plan for approaching participants at the six-week point to ensure truly informed consent. They emphasised that participants should only be invited if clinically stable and capable of consenting. The Committee </w:t>
      </w:r>
      <w:r w:rsidR="003B1D04">
        <w:t xml:space="preserve">queried whether a case or clinical review meeting could </w:t>
      </w:r>
      <w:r w:rsidR="006323B8">
        <w:t xml:space="preserve">discuss the possibility of the </w:t>
      </w:r>
      <w:r w:rsidR="008900EA">
        <w:t>patient’s</w:t>
      </w:r>
      <w:r w:rsidR="006323B8">
        <w:t xml:space="preserve"> participation in the study</w:t>
      </w:r>
      <w:r w:rsidR="00300EAE">
        <w:t xml:space="preserve"> </w:t>
      </w:r>
      <w:r w:rsidR="00300EAE" w:rsidRPr="003F6DA7">
        <w:rPr>
          <w:rFonts w:cs="Arial"/>
          <w:i/>
        </w:rPr>
        <w:t>(National Ethical Standards for Health and Disability Research and Quality Improvement, para 9.7</w:t>
      </w:r>
      <w:r w:rsidR="00300EAE">
        <w:rPr>
          <w:rFonts w:cs="Arial"/>
          <w:i/>
        </w:rPr>
        <w:t>-9.8</w:t>
      </w:r>
      <w:r w:rsidR="00300EAE" w:rsidRPr="003F6DA7">
        <w:rPr>
          <w:rFonts w:cs="Arial"/>
          <w:i/>
        </w:rPr>
        <w:t>)</w:t>
      </w:r>
      <w:r w:rsidR="00300EAE">
        <w:rPr>
          <w:rFonts w:cs="Arial"/>
          <w:i/>
        </w:rPr>
        <w:t>.</w:t>
      </w:r>
    </w:p>
    <w:p w14:paraId="79668E29" w14:textId="1AE1AFF1" w:rsidR="00F50829" w:rsidRDefault="00017DDF" w:rsidP="001E5504">
      <w:pPr>
        <w:pStyle w:val="ListParagraph"/>
        <w:numPr>
          <w:ilvl w:val="0"/>
          <w:numId w:val="27"/>
        </w:numPr>
      </w:pPr>
      <w:r>
        <w:t>T</w:t>
      </w:r>
      <w:r w:rsidR="00F50829" w:rsidRPr="00F50829">
        <w:t xml:space="preserve">he Committee </w:t>
      </w:r>
      <w:r>
        <w:t>expressed concern</w:t>
      </w:r>
      <w:r w:rsidR="00F50829" w:rsidRPr="00F50829">
        <w:t xml:space="preserve"> that relying solely on case managers to decide who is approached could introduce selection bias or undue influence. To address this, the Committee asked that the recruitment protocol be made explicit to state that case managers may advise on a patient’s readiness, but all eligible young people at six weeks should be given the opportunity to participate, rather than only those hand-picked by staff</w:t>
      </w:r>
      <w:r w:rsidR="00DB4E07">
        <w:t xml:space="preserve"> </w:t>
      </w:r>
      <w:r w:rsidR="00DB4E07" w:rsidRPr="003F6DA7">
        <w:rPr>
          <w:rFonts w:cs="Arial"/>
          <w:i/>
        </w:rPr>
        <w:t>(National Ethical Standards for Health and Disability Research and Quality Improvement, para 9.7</w:t>
      </w:r>
      <w:r w:rsidR="00DB4E07">
        <w:rPr>
          <w:rFonts w:cs="Arial"/>
          <w:i/>
        </w:rPr>
        <w:t>-9.8</w:t>
      </w:r>
      <w:r w:rsidR="00DB4E07" w:rsidRPr="003F6DA7">
        <w:rPr>
          <w:rFonts w:cs="Arial"/>
          <w:i/>
        </w:rPr>
        <w:t>)</w:t>
      </w:r>
      <w:r w:rsidR="00F50829" w:rsidRPr="00F50829">
        <w:t>.</w:t>
      </w:r>
    </w:p>
    <w:p w14:paraId="5CEBAD20" w14:textId="1FF3EA1B" w:rsidR="009F57F6" w:rsidRDefault="009F57F6" w:rsidP="001E5504">
      <w:pPr>
        <w:pStyle w:val="ListParagraph"/>
        <w:numPr>
          <w:ilvl w:val="0"/>
          <w:numId w:val="27"/>
        </w:numPr>
      </w:pPr>
      <w:r w:rsidRPr="009F57F6">
        <w:t xml:space="preserve">The Committee requested that the researchers re-evaluate the extent of the questionnaires to minimise the burden on this vulnerable group and eliminate any redundant measures. The Committee noted that the list of assessments is quite </w:t>
      </w:r>
      <w:r w:rsidR="003E2202" w:rsidRPr="009F57F6">
        <w:t>extensive,</w:t>
      </w:r>
      <w:r w:rsidRPr="009F57F6">
        <w:t xml:space="preserve"> and some instruments appear to overlap in content. For example, it was pointed out that the PHQ-</w:t>
      </w:r>
      <w:r w:rsidR="003E2202" w:rsidRPr="009F57F6">
        <w:t>9 and</w:t>
      </w:r>
      <w:r w:rsidRPr="009F57F6">
        <w:t xml:space="preserve"> another mood assessment contain very similar questions. Administering both may be unnecessary, since they might yield duplicative information about the participant’s mood and could prolong the survey process without clear benefit. The Committee stressed that only the minimum information needed to answer the research question should be collected, rather than including </w:t>
      </w:r>
      <w:r w:rsidR="003E2202">
        <w:t>unnecessary tests</w:t>
      </w:r>
      <w:r w:rsidR="00DB4E07">
        <w:t xml:space="preserve"> </w:t>
      </w:r>
      <w:r w:rsidR="00DB4E07" w:rsidRPr="003F6DA7">
        <w:rPr>
          <w:rFonts w:cs="Arial"/>
          <w:i/>
        </w:rPr>
        <w:t>(National Ethical Standards for Health and Disability Research and Quality Improvement, para 9.7</w:t>
      </w:r>
      <w:r w:rsidR="00DB4E07">
        <w:rPr>
          <w:rFonts w:cs="Arial"/>
          <w:i/>
        </w:rPr>
        <w:t>-9.8</w:t>
      </w:r>
      <w:r w:rsidR="00DB4E07" w:rsidRPr="003F6DA7">
        <w:rPr>
          <w:rFonts w:cs="Arial"/>
          <w:i/>
        </w:rPr>
        <w:t>)</w:t>
      </w:r>
      <w:r w:rsidR="003E2202">
        <w:t>.</w:t>
      </w:r>
    </w:p>
    <w:p w14:paraId="37E249FC" w14:textId="5010A3B1" w:rsidR="001B2D47" w:rsidRDefault="001B2D47" w:rsidP="001E5504">
      <w:pPr>
        <w:pStyle w:val="ListParagraph"/>
        <w:numPr>
          <w:ilvl w:val="0"/>
          <w:numId w:val="27"/>
        </w:numPr>
      </w:pPr>
      <w:r>
        <w:t>The Committee requested that a</w:t>
      </w:r>
      <w:r w:rsidR="00972C09">
        <w:t xml:space="preserve">n </w:t>
      </w:r>
      <w:r>
        <w:t xml:space="preserve">outline of the </w:t>
      </w:r>
      <w:r w:rsidR="000D2A39">
        <w:t>exit interview be provided for review</w:t>
      </w:r>
      <w:r w:rsidR="00972C09">
        <w:t xml:space="preserve"> once finalised</w:t>
      </w:r>
      <w:r w:rsidR="000D2A39">
        <w:t>.</w:t>
      </w:r>
    </w:p>
    <w:p w14:paraId="33F99B6B" w14:textId="6F272C7C" w:rsidR="008E0095" w:rsidRPr="00330B4B" w:rsidRDefault="0092762B" w:rsidP="00330B4B">
      <w:pPr>
        <w:pStyle w:val="ListParagraph"/>
        <w:numPr>
          <w:ilvl w:val="0"/>
          <w:numId w:val="27"/>
        </w:numPr>
      </w:pPr>
      <w:r w:rsidRPr="0092762B">
        <w:t xml:space="preserve">The Committee requested the establishment of a clear safety protocol to support participants who might become distressed or triggered by the study questions. Several of the psychological questionnaires include potentially </w:t>
      </w:r>
      <w:r w:rsidR="004F5682">
        <w:t xml:space="preserve">be </w:t>
      </w:r>
      <w:r w:rsidRPr="0092762B">
        <w:t xml:space="preserve">triggering </w:t>
      </w:r>
      <w:r w:rsidR="004F5682">
        <w:t>for</w:t>
      </w:r>
      <w:r w:rsidR="000E6599">
        <w:t xml:space="preserve"> </w:t>
      </w:r>
      <w:r w:rsidRPr="0092762B">
        <w:t>someone recovering from psychosis. The Committee was concerned that no safety plan was described in the application or participant materials to handle such situations. Acknowledging that the Researcher indicated that the testing sessions will take place on-site at the mental health service so clinical staff would be readily available to intervene if a participant becomes upset or shows warning signs. The safety plan should detail steps such as pausing the assessment, offering clinical support or counselling, and, if needed, referring the participant for immediate care</w:t>
      </w:r>
      <w:r>
        <w:t xml:space="preserve">. This information should also be </w:t>
      </w:r>
      <w:r w:rsidR="00017DDF">
        <w:t>provided in the PIS</w:t>
      </w:r>
      <w:r w:rsidR="00DB4E07">
        <w:t xml:space="preserve"> </w:t>
      </w:r>
      <w:r w:rsidR="00DB4E07" w:rsidRPr="003F6DA7">
        <w:rPr>
          <w:rFonts w:cs="Arial"/>
          <w:i/>
        </w:rPr>
        <w:t>(National Ethical Standards for Health and Disability Research and Quality Improvement, para</w:t>
      </w:r>
      <w:r w:rsidR="008B5414">
        <w:rPr>
          <w:rFonts w:cs="Arial"/>
          <w:i/>
        </w:rPr>
        <w:t xml:space="preserve"> </w:t>
      </w:r>
      <w:r w:rsidR="008B5414" w:rsidRPr="003F6DA7">
        <w:rPr>
          <w:rFonts w:cs="Arial"/>
          <w:i/>
        </w:rPr>
        <w:t>8.4-8.6, 8.9</w:t>
      </w:r>
      <w:r w:rsidR="008B5414">
        <w:rPr>
          <w:rFonts w:cs="Arial"/>
          <w:i/>
        </w:rPr>
        <w:t>;</w:t>
      </w:r>
      <w:r w:rsidR="00DB4E07" w:rsidRPr="003F6DA7">
        <w:rPr>
          <w:rFonts w:cs="Arial"/>
          <w:i/>
        </w:rPr>
        <w:t xml:space="preserve"> 9.7</w:t>
      </w:r>
      <w:r w:rsidR="00DB4E07">
        <w:rPr>
          <w:rFonts w:cs="Arial"/>
          <w:i/>
        </w:rPr>
        <w:t>-9.8</w:t>
      </w:r>
      <w:r w:rsidR="00DB4E07" w:rsidRPr="003F6DA7">
        <w:rPr>
          <w:rFonts w:cs="Arial"/>
          <w:i/>
        </w:rPr>
        <w:t>)</w:t>
      </w:r>
      <w:r w:rsidR="00DB4E07">
        <w:rPr>
          <w:rFonts w:cs="Arial"/>
          <w:i/>
        </w:rPr>
        <w:t>.</w:t>
      </w:r>
      <w:r w:rsidR="00DB4E07" w:rsidRPr="00D324AA">
        <w:t xml:space="preserve"> </w:t>
      </w:r>
      <w:r w:rsidR="008E0095" w:rsidRPr="00D324AA">
        <w:br/>
      </w:r>
    </w:p>
    <w:p w14:paraId="09CC176A" w14:textId="7D760308" w:rsidR="008E0095" w:rsidRPr="00D324AA" w:rsidRDefault="008E0095" w:rsidP="008E009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00511A0A" w:rsidRPr="00511A0A">
        <w:rPr>
          <w:rFonts w:cs="Arial"/>
          <w:i/>
        </w:rPr>
        <w:t xml:space="preserve"> </w:t>
      </w:r>
      <w:r w:rsidR="00511A0A" w:rsidRPr="003F6DA7">
        <w:rPr>
          <w:rFonts w:cs="Arial"/>
          <w:i/>
        </w:rPr>
        <w:t>(National Ethical Standards for Health and Disability Research and Quality Improvement, para 7.15 – 7.17)</w:t>
      </w:r>
      <w:r w:rsidRPr="00D324AA">
        <w:rPr>
          <w:rFonts w:cs="Arial"/>
          <w:szCs w:val="22"/>
          <w:lang w:val="en-NZ"/>
        </w:rPr>
        <w:t xml:space="preserve">: </w:t>
      </w:r>
    </w:p>
    <w:p w14:paraId="75AAF22E" w14:textId="77777777" w:rsidR="008E0095" w:rsidRDefault="008E0095" w:rsidP="008E0095">
      <w:pPr>
        <w:spacing w:before="80" w:after="80"/>
        <w:rPr>
          <w:rFonts w:cs="Arial"/>
          <w:szCs w:val="22"/>
          <w:lang w:val="en-NZ"/>
        </w:rPr>
      </w:pPr>
    </w:p>
    <w:p w14:paraId="3E9F46EF" w14:textId="5A6A8F22" w:rsidR="00CD72B2" w:rsidRDefault="003930A7" w:rsidP="00CD72B2">
      <w:pPr>
        <w:pStyle w:val="ListParagraph"/>
        <w:rPr>
          <w:rFonts w:cs="Arial"/>
          <w:szCs w:val="22"/>
        </w:rPr>
      </w:pPr>
      <w:r>
        <w:rPr>
          <w:rFonts w:cs="Arial"/>
          <w:szCs w:val="22"/>
        </w:rPr>
        <w:t xml:space="preserve">Please </w:t>
      </w:r>
      <w:r w:rsidR="00793D90">
        <w:rPr>
          <w:rFonts w:cs="Arial"/>
          <w:szCs w:val="22"/>
        </w:rPr>
        <w:t>include in the PIS that the s</w:t>
      </w:r>
      <w:r w:rsidR="00CD72B2">
        <w:rPr>
          <w:rFonts w:cs="Arial"/>
          <w:szCs w:val="22"/>
        </w:rPr>
        <w:t xml:space="preserve">tudy is funded by </w:t>
      </w:r>
      <w:r>
        <w:rPr>
          <w:rFonts w:cs="Arial"/>
          <w:szCs w:val="22"/>
        </w:rPr>
        <w:t>CMRF</w:t>
      </w:r>
    </w:p>
    <w:p w14:paraId="784611FE" w14:textId="525E0499" w:rsidR="00793D90" w:rsidRDefault="007279F5" w:rsidP="00CD72B2">
      <w:pPr>
        <w:pStyle w:val="ListParagraph"/>
        <w:rPr>
          <w:rFonts w:cs="Arial"/>
          <w:szCs w:val="22"/>
        </w:rPr>
      </w:pPr>
      <w:r>
        <w:rPr>
          <w:rFonts w:cs="Arial"/>
          <w:szCs w:val="22"/>
        </w:rPr>
        <w:t>P</w:t>
      </w:r>
      <w:r w:rsidRPr="007279F5">
        <w:rPr>
          <w:rFonts w:cs="Arial"/>
          <w:szCs w:val="22"/>
        </w:rPr>
        <w:t xml:space="preserve">lease add a contact phone number for the University of Canterbury </w:t>
      </w:r>
      <w:r>
        <w:rPr>
          <w:rFonts w:cs="Arial"/>
          <w:szCs w:val="22"/>
        </w:rPr>
        <w:t xml:space="preserve">cultural </w:t>
      </w:r>
      <w:r w:rsidRPr="007279F5">
        <w:rPr>
          <w:rFonts w:cs="Arial"/>
          <w:szCs w:val="22"/>
        </w:rPr>
        <w:t>support services</w:t>
      </w:r>
      <w:r>
        <w:rPr>
          <w:rFonts w:cs="Arial"/>
          <w:szCs w:val="22"/>
        </w:rPr>
        <w:t>.</w:t>
      </w:r>
    </w:p>
    <w:p w14:paraId="1A5E41FD" w14:textId="1B923020" w:rsidR="007279F5" w:rsidRDefault="00AE779A" w:rsidP="00CD72B2">
      <w:pPr>
        <w:pStyle w:val="ListParagraph"/>
        <w:rPr>
          <w:rFonts w:cs="Arial"/>
          <w:szCs w:val="22"/>
        </w:rPr>
      </w:pPr>
      <w:r w:rsidRPr="00AE779A">
        <w:rPr>
          <w:rFonts w:cs="Arial"/>
          <w:szCs w:val="22"/>
        </w:rPr>
        <w:t xml:space="preserve">Please simplify and clarify the Participant Information Sheet (PIS) – as it currently reads </w:t>
      </w:r>
      <w:proofErr w:type="gramStart"/>
      <w:r w:rsidRPr="00AE779A">
        <w:rPr>
          <w:rFonts w:cs="Arial"/>
          <w:szCs w:val="22"/>
        </w:rPr>
        <w:t>fairly dense</w:t>
      </w:r>
      <w:proofErr w:type="gramEnd"/>
      <w:r w:rsidRPr="00AE779A">
        <w:rPr>
          <w:rFonts w:cs="Arial"/>
          <w:szCs w:val="22"/>
        </w:rPr>
        <w:t xml:space="preserve"> and technical, which could be difficult for many in the target group to understand, especially given potential literacy issues or if English is not their first language. Please revise the PIS to use plain language and a more accessible format, so that participants can genuinely understand what the study involves</w:t>
      </w:r>
      <w:r w:rsidR="00CC4F54">
        <w:rPr>
          <w:rFonts w:cs="Arial"/>
          <w:szCs w:val="22"/>
        </w:rPr>
        <w:t>.</w:t>
      </w:r>
    </w:p>
    <w:p w14:paraId="6C160EC5" w14:textId="4CE291D9" w:rsidR="00CC4F54" w:rsidRDefault="00CC4F54" w:rsidP="00CD72B2">
      <w:pPr>
        <w:pStyle w:val="ListParagraph"/>
        <w:rPr>
          <w:rFonts w:cs="Arial"/>
          <w:szCs w:val="22"/>
        </w:rPr>
      </w:pPr>
      <w:r>
        <w:rPr>
          <w:rFonts w:cs="Arial"/>
          <w:szCs w:val="22"/>
        </w:rPr>
        <w:t xml:space="preserve">Please consider including acknowledgement of </w:t>
      </w:r>
      <w:proofErr w:type="spellStart"/>
      <w:r>
        <w:rPr>
          <w:rFonts w:cs="Arial"/>
          <w:szCs w:val="22"/>
        </w:rPr>
        <w:t>whakamā</w:t>
      </w:r>
      <w:proofErr w:type="spellEnd"/>
      <w:r>
        <w:rPr>
          <w:rFonts w:cs="Arial"/>
          <w:szCs w:val="22"/>
        </w:rPr>
        <w:t xml:space="preserve"> </w:t>
      </w:r>
      <w:r w:rsidR="00330B4B">
        <w:rPr>
          <w:rFonts w:cs="Arial"/>
          <w:szCs w:val="22"/>
        </w:rPr>
        <w:t>for both participants and wh</w:t>
      </w:r>
      <w:r w:rsidR="00511A0A">
        <w:rPr>
          <w:rFonts w:cs="Arial"/>
          <w:szCs w:val="22"/>
        </w:rPr>
        <w:t>ā</w:t>
      </w:r>
      <w:r w:rsidR="00330B4B">
        <w:rPr>
          <w:rFonts w:cs="Arial"/>
          <w:szCs w:val="22"/>
        </w:rPr>
        <w:t>n</w:t>
      </w:r>
      <w:r w:rsidR="00511A0A">
        <w:rPr>
          <w:rFonts w:cs="Arial"/>
          <w:szCs w:val="22"/>
        </w:rPr>
        <w:t>a</w:t>
      </w:r>
      <w:r w:rsidR="00330B4B">
        <w:rPr>
          <w:rFonts w:cs="Arial"/>
          <w:szCs w:val="22"/>
        </w:rPr>
        <w:t>u to ensure the participant and their wh</w:t>
      </w:r>
      <w:r w:rsidR="004F5682">
        <w:rPr>
          <w:rFonts w:cs="Arial"/>
          <w:szCs w:val="22"/>
        </w:rPr>
        <w:t>ā</w:t>
      </w:r>
      <w:r w:rsidR="00330B4B">
        <w:rPr>
          <w:rFonts w:cs="Arial"/>
          <w:szCs w:val="22"/>
        </w:rPr>
        <w:t>nau feel safe.</w:t>
      </w:r>
    </w:p>
    <w:p w14:paraId="53479382" w14:textId="77777777" w:rsidR="008E0095" w:rsidRPr="00D324AA" w:rsidRDefault="008E0095" w:rsidP="008E0095">
      <w:pPr>
        <w:spacing w:before="80" w:after="80"/>
      </w:pPr>
    </w:p>
    <w:p w14:paraId="7BF2BA1D" w14:textId="2B0214F7" w:rsidR="008E0095" w:rsidRPr="0054344C" w:rsidRDefault="008E0095" w:rsidP="008E0095">
      <w:pPr>
        <w:rPr>
          <w:b/>
          <w:bCs/>
          <w:lang w:val="en-NZ"/>
        </w:rPr>
      </w:pPr>
      <w:r w:rsidRPr="0054344C">
        <w:rPr>
          <w:b/>
          <w:bCs/>
          <w:lang w:val="en-NZ"/>
        </w:rPr>
        <w:t xml:space="preserve">Decision </w:t>
      </w:r>
    </w:p>
    <w:p w14:paraId="08CD9B71" w14:textId="77777777" w:rsidR="008E0095" w:rsidRPr="00D324AA" w:rsidRDefault="008E0095" w:rsidP="008E0095">
      <w:pPr>
        <w:rPr>
          <w:lang w:val="en-NZ"/>
        </w:rPr>
      </w:pPr>
    </w:p>
    <w:p w14:paraId="52D0F86B" w14:textId="77777777" w:rsidR="008E0095" w:rsidRDefault="008E0095" w:rsidP="008E0095">
      <w:pPr>
        <w:rPr>
          <w:color w:val="4BACC6"/>
          <w:lang w:val="en-NZ"/>
        </w:rPr>
      </w:pPr>
      <w:r w:rsidRPr="00D324AA">
        <w:rPr>
          <w:lang w:val="en-NZ"/>
        </w:rPr>
        <w:t xml:space="preserve">This application was </w:t>
      </w:r>
      <w:r w:rsidRPr="00D324AA">
        <w:rPr>
          <w:i/>
          <w:lang w:val="en-NZ"/>
        </w:rPr>
        <w:t>declined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 xml:space="preserve">as the Committee did not consider that the study would meet the ethical </w:t>
      </w:r>
      <w:r w:rsidRPr="00784685">
        <w:rPr>
          <w:lang w:val="en-NZ"/>
        </w:rPr>
        <w:t>standards referenced above.</w:t>
      </w:r>
    </w:p>
    <w:p w14:paraId="4C4434DC" w14:textId="77777777" w:rsidR="008E0095" w:rsidRDefault="008E0095">
      <w:pPr>
        <w:rPr>
          <w:rFonts w:cs="Arial"/>
          <w:b/>
          <w:bCs/>
          <w:sz w:val="36"/>
          <w:szCs w:val="28"/>
        </w:rPr>
      </w:pP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E0095" w:rsidRPr="00960BFE" w14:paraId="61910799" w14:textId="77777777" w:rsidTr="00F929FC">
        <w:trPr>
          <w:trHeight w:val="280"/>
        </w:trPr>
        <w:tc>
          <w:tcPr>
            <w:tcW w:w="966" w:type="dxa"/>
            <w:tcBorders>
              <w:top w:val="nil"/>
              <w:left w:val="nil"/>
              <w:bottom w:val="nil"/>
              <w:right w:val="nil"/>
            </w:tcBorders>
          </w:tcPr>
          <w:p w14:paraId="6FACBE60" w14:textId="5D62F02E" w:rsidR="008E0095" w:rsidRPr="00960BFE" w:rsidRDefault="008E0095" w:rsidP="00F929FC">
            <w:pPr>
              <w:autoSpaceDE w:val="0"/>
              <w:autoSpaceDN w:val="0"/>
              <w:adjustRightInd w:val="0"/>
            </w:pPr>
            <w:r>
              <w:rPr>
                <w:b/>
              </w:rPr>
              <w:t>9</w:t>
            </w:r>
            <w:r w:rsidRPr="00960BFE">
              <w:rPr>
                <w:b/>
              </w:rPr>
              <w:t xml:space="preserve"> </w:t>
            </w:r>
            <w:r w:rsidRPr="00960BFE">
              <w:t xml:space="preserve"> </w:t>
            </w:r>
          </w:p>
        </w:tc>
        <w:tc>
          <w:tcPr>
            <w:tcW w:w="2575" w:type="dxa"/>
            <w:tcBorders>
              <w:top w:val="nil"/>
              <w:left w:val="nil"/>
              <w:bottom w:val="nil"/>
              <w:right w:val="nil"/>
            </w:tcBorders>
          </w:tcPr>
          <w:p w14:paraId="51105CA3" w14:textId="77777777" w:rsidR="008E0095" w:rsidRPr="00960BFE" w:rsidRDefault="008E0095" w:rsidP="00F929F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7BBECB7A" w14:textId="6EB94157" w:rsidR="008E0095" w:rsidRPr="008E7627" w:rsidRDefault="003A6316" w:rsidP="00F929FC">
            <w:pPr>
              <w:rPr>
                <w:b/>
                <w:bCs/>
              </w:rPr>
            </w:pPr>
            <w:r>
              <w:rPr>
                <w:b/>
                <w:bCs/>
              </w:rPr>
              <w:t>FULL 23850</w:t>
            </w:r>
          </w:p>
        </w:tc>
      </w:tr>
      <w:tr w:rsidR="008E0095" w:rsidRPr="00960BFE" w14:paraId="6C233476" w14:textId="77777777" w:rsidTr="00F929FC">
        <w:trPr>
          <w:trHeight w:val="280"/>
        </w:trPr>
        <w:tc>
          <w:tcPr>
            <w:tcW w:w="966" w:type="dxa"/>
            <w:tcBorders>
              <w:top w:val="nil"/>
              <w:left w:val="nil"/>
              <w:bottom w:val="nil"/>
              <w:right w:val="nil"/>
            </w:tcBorders>
          </w:tcPr>
          <w:p w14:paraId="13DD513A"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2C81CCFA" w14:textId="77777777" w:rsidR="008E0095" w:rsidRPr="00960BFE" w:rsidRDefault="008E0095" w:rsidP="00F929FC">
            <w:pPr>
              <w:autoSpaceDE w:val="0"/>
              <w:autoSpaceDN w:val="0"/>
              <w:adjustRightInd w:val="0"/>
            </w:pPr>
            <w:r w:rsidRPr="00960BFE">
              <w:t xml:space="preserve">Title: </w:t>
            </w:r>
          </w:p>
        </w:tc>
        <w:tc>
          <w:tcPr>
            <w:tcW w:w="6459" w:type="dxa"/>
            <w:tcBorders>
              <w:top w:val="nil"/>
              <w:left w:val="nil"/>
              <w:bottom w:val="nil"/>
              <w:right w:val="nil"/>
            </w:tcBorders>
          </w:tcPr>
          <w:p w14:paraId="0AA1616C" w14:textId="13B0F009" w:rsidR="008E0095" w:rsidRPr="008E7627" w:rsidRDefault="003A6316" w:rsidP="00F929FC">
            <w:pPr>
              <w:autoSpaceDE w:val="0"/>
              <w:autoSpaceDN w:val="0"/>
              <w:adjustRightInd w:val="0"/>
            </w:pPr>
            <w:r w:rsidRPr="003A6316">
              <w:t xml:space="preserve">A PHASE I, RANDOMIZED, INVESTIGATOR/PARTICIPANT-BLIND, PARALLEL-GROUP, PLACEBO-CONTROLLED, SINGLE AND MULTIPLE ASCENDING DOSE STUDY TO DETERMINE SAFETY, TOLERABILITY, PHARMACOKINETICS, AND PHARMACODYNAMICS OF RO7806881 IN HEALTHY </w:t>
            </w:r>
            <w:proofErr w:type="gramStart"/>
            <w:r w:rsidRPr="003A6316">
              <w:t>PARTICIPANTS .</w:t>
            </w:r>
            <w:proofErr w:type="gramEnd"/>
          </w:p>
        </w:tc>
      </w:tr>
      <w:tr w:rsidR="008E0095" w:rsidRPr="00960BFE" w14:paraId="06D2DF64" w14:textId="77777777" w:rsidTr="00F929FC">
        <w:trPr>
          <w:trHeight w:val="280"/>
        </w:trPr>
        <w:tc>
          <w:tcPr>
            <w:tcW w:w="966" w:type="dxa"/>
            <w:tcBorders>
              <w:top w:val="nil"/>
              <w:left w:val="nil"/>
              <w:bottom w:val="nil"/>
              <w:right w:val="nil"/>
            </w:tcBorders>
          </w:tcPr>
          <w:p w14:paraId="1DA096F8"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34CC6490" w14:textId="77777777" w:rsidR="008E0095" w:rsidRPr="00960BFE" w:rsidRDefault="008E0095" w:rsidP="00F929FC">
            <w:pPr>
              <w:autoSpaceDE w:val="0"/>
              <w:autoSpaceDN w:val="0"/>
              <w:adjustRightInd w:val="0"/>
            </w:pPr>
            <w:r w:rsidRPr="00960BFE">
              <w:t xml:space="preserve">Principal Investigator: </w:t>
            </w:r>
          </w:p>
        </w:tc>
        <w:tc>
          <w:tcPr>
            <w:tcW w:w="6459" w:type="dxa"/>
            <w:tcBorders>
              <w:top w:val="nil"/>
              <w:left w:val="nil"/>
              <w:bottom w:val="nil"/>
              <w:right w:val="nil"/>
            </w:tcBorders>
          </w:tcPr>
          <w:p w14:paraId="203AB232" w14:textId="22EF22AE" w:rsidR="008E0095" w:rsidRPr="008E7627" w:rsidRDefault="00C25F66" w:rsidP="00F929FC">
            <w:r>
              <w:t>Dr Kody Thomas Shaw</w:t>
            </w:r>
          </w:p>
        </w:tc>
      </w:tr>
      <w:tr w:rsidR="008E0095" w:rsidRPr="00960BFE" w14:paraId="7AC2AC2F" w14:textId="77777777" w:rsidTr="00F929FC">
        <w:trPr>
          <w:trHeight w:val="280"/>
        </w:trPr>
        <w:tc>
          <w:tcPr>
            <w:tcW w:w="966" w:type="dxa"/>
            <w:tcBorders>
              <w:top w:val="nil"/>
              <w:left w:val="nil"/>
              <w:bottom w:val="nil"/>
              <w:right w:val="nil"/>
            </w:tcBorders>
          </w:tcPr>
          <w:p w14:paraId="62D0ADC8"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7AA7C32B" w14:textId="77777777" w:rsidR="008E0095" w:rsidRPr="00960BFE" w:rsidRDefault="008E0095" w:rsidP="00F929FC">
            <w:pPr>
              <w:autoSpaceDE w:val="0"/>
              <w:autoSpaceDN w:val="0"/>
              <w:adjustRightInd w:val="0"/>
            </w:pPr>
            <w:r w:rsidRPr="00960BFE">
              <w:t xml:space="preserve">Sponsor: </w:t>
            </w:r>
          </w:p>
        </w:tc>
        <w:tc>
          <w:tcPr>
            <w:tcW w:w="6459" w:type="dxa"/>
            <w:tcBorders>
              <w:top w:val="nil"/>
              <w:left w:val="nil"/>
              <w:bottom w:val="nil"/>
              <w:right w:val="nil"/>
            </w:tcBorders>
          </w:tcPr>
          <w:p w14:paraId="10F74FF2" w14:textId="05657E03" w:rsidR="008E0095" w:rsidRPr="008E7627" w:rsidRDefault="00C25F66" w:rsidP="00F929FC">
            <w:pPr>
              <w:autoSpaceDE w:val="0"/>
              <w:autoSpaceDN w:val="0"/>
              <w:adjustRightInd w:val="0"/>
            </w:pPr>
            <w:r w:rsidRPr="00C25F66">
              <w:t>Roche New Zealand</w:t>
            </w:r>
          </w:p>
        </w:tc>
      </w:tr>
      <w:tr w:rsidR="008E0095" w:rsidRPr="00960BFE" w14:paraId="05F0AAFB" w14:textId="77777777" w:rsidTr="00F929FC">
        <w:trPr>
          <w:trHeight w:val="280"/>
        </w:trPr>
        <w:tc>
          <w:tcPr>
            <w:tcW w:w="966" w:type="dxa"/>
            <w:tcBorders>
              <w:top w:val="nil"/>
              <w:left w:val="nil"/>
              <w:bottom w:val="nil"/>
              <w:right w:val="nil"/>
            </w:tcBorders>
          </w:tcPr>
          <w:p w14:paraId="19548CE6"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5BAE16EA" w14:textId="77777777" w:rsidR="008E0095" w:rsidRPr="00960BFE" w:rsidRDefault="008E0095" w:rsidP="00F929FC">
            <w:pPr>
              <w:autoSpaceDE w:val="0"/>
              <w:autoSpaceDN w:val="0"/>
              <w:adjustRightInd w:val="0"/>
            </w:pPr>
            <w:r w:rsidRPr="00960BFE">
              <w:t xml:space="preserve">Clock Start Date: </w:t>
            </w:r>
          </w:p>
        </w:tc>
        <w:tc>
          <w:tcPr>
            <w:tcW w:w="6459" w:type="dxa"/>
            <w:tcBorders>
              <w:top w:val="nil"/>
              <w:left w:val="nil"/>
              <w:bottom w:val="nil"/>
              <w:right w:val="nil"/>
            </w:tcBorders>
          </w:tcPr>
          <w:p w14:paraId="40B1F429" w14:textId="77777777" w:rsidR="008E0095" w:rsidRPr="008E7627" w:rsidRDefault="008E0095" w:rsidP="00F929FC">
            <w:pPr>
              <w:autoSpaceDE w:val="0"/>
              <w:autoSpaceDN w:val="0"/>
              <w:adjustRightInd w:val="0"/>
            </w:pPr>
            <w:r>
              <w:t>25 September 2025</w:t>
            </w:r>
          </w:p>
        </w:tc>
      </w:tr>
    </w:tbl>
    <w:p w14:paraId="7CDC09BD" w14:textId="77777777" w:rsidR="008E0095" w:rsidRPr="00795EDD" w:rsidRDefault="008E0095" w:rsidP="008E0095"/>
    <w:p w14:paraId="206E9E75" w14:textId="68768422" w:rsidR="008E0095" w:rsidRPr="00982A53" w:rsidRDefault="00D87C26" w:rsidP="006D18EA">
      <w:pPr>
        <w:autoSpaceDE w:val="0"/>
        <w:autoSpaceDN w:val="0"/>
        <w:adjustRightInd w:val="0"/>
        <w:rPr>
          <w:sz w:val="20"/>
          <w:lang w:val="en-NZ"/>
        </w:rPr>
      </w:pPr>
      <w:r w:rsidRPr="001B048A">
        <w:rPr>
          <w:rFonts w:cs="Arial"/>
          <w:szCs w:val="22"/>
          <w:lang w:val="en-NZ"/>
        </w:rPr>
        <w:t xml:space="preserve">Dr </w:t>
      </w:r>
      <w:r w:rsidR="001B048A" w:rsidRPr="001B048A">
        <w:rPr>
          <w:rFonts w:cs="Arial"/>
          <w:szCs w:val="22"/>
          <w:lang w:val="en-NZ"/>
        </w:rPr>
        <w:t>K</w:t>
      </w:r>
      <w:r w:rsidRPr="001B048A">
        <w:rPr>
          <w:rFonts w:cs="Arial"/>
          <w:szCs w:val="22"/>
          <w:lang w:val="en-NZ"/>
        </w:rPr>
        <w:t>ody Shaw</w:t>
      </w:r>
      <w:r w:rsidR="006D18EA" w:rsidRPr="001B048A">
        <w:rPr>
          <w:rFonts w:cs="Arial"/>
          <w:szCs w:val="22"/>
          <w:lang w:val="en-NZ"/>
        </w:rPr>
        <w:t>,</w:t>
      </w:r>
      <w:r w:rsidR="006D18EA" w:rsidRPr="001B048A">
        <w:t xml:space="preserve"> </w:t>
      </w:r>
      <w:r w:rsidR="006D18EA" w:rsidRPr="001B048A">
        <w:rPr>
          <w:rFonts w:cs="Arial"/>
          <w:szCs w:val="22"/>
          <w:lang w:val="en-NZ"/>
        </w:rPr>
        <w:t>Dr Cory Sellwood, Kayla Malate, Samantha Nie</w:t>
      </w:r>
      <w:r w:rsidR="00505C2D" w:rsidRPr="001B048A">
        <w:rPr>
          <w:rFonts w:cs="Arial"/>
          <w:szCs w:val="22"/>
          <w:lang w:val="en-NZ"/>
        </w:rPr>
        <w:t xml:space="preserve"> and Julia O’Sullivan</w:t>
      </w:r>
      <w:r w:rsidR="008E0095" w:rsidRPr="001B048A">
        <w:rPr>
          <w:rFonts w:cs="Arial"/>
          <w:szCs w:val="22"/>
          <w:lang w:val="en-NZ"/>
        </w:rPr>
        <w:t xml:space="preserve"> was</w:t>
      </w:r>
      <w:r w:rsidR="008E0095" w:rsidRPr="001B048A">
        <w:rPr>
          <w:lang w:val="en-NZ"/>
        </w:rPr>
        <w:t xml:space="preserve"> </w:t>
      </w:r>
      <w:r w:rsidR="008E0095" w:rsidRPr="00982A53">
        <w:rPr>
          <w:lang w:val="en-NZ"/>
        </w:rPr>
        <w:t>present via videoconference for discussion of this application.</w:t>
      </w:r>
    </w:p>
    <w:p w14:paraId="4EC1BFA7" w14:textId="77777777" w:rsidR="008E0095" w:rsidRPr="00D324AA" w:rsidRDefault="008E0095" w:rsidP="008E0095">
      <w:pPr>
        <w:rPr>
          <w:u w:val="single"/>
          <w:lang w:val="en-NZ"/>
        </w:rPr>
      </w:pPr>
    </w:p>
    <w:p w14:paraId="79E238A4" w14:textId="77777777" w:rsidR="008E0095" w:rsidRPr="0054344C" w:rsidRDefault="008E0095" w:rsidP="008E0095">
      <w:pPr>
        <w:pStyle w:val="Headingbold"/>
      </w:pPr>
      <w:r w:rsidRPr="0054344C">
        <w:t>Potential conflicts of interest</w:t>
      </w:r>
    </w:p>
    <w:p w14:paraId="76A3D6A6" w14:textId="77777777" w:rsidR="008E0095" w:rsidRPr="00D324AA" w:rsidRDefault="008E0095" w:rsidP="008E0095">
      <w:pPr>
        <w:rPr>
          <w:b/>
          <w:lang w:val="en-NZ"/>
        </w:rPr>
      </w:pPr>
    </w:p>
    <w:p w14:paraId="066E8DE0" w14:textId="77777777" w:rsidR="008E0095" w:rsidRPr="00D324AA" w:rsidRDefault="008E0095" w:rsidP="008E0095">
      <w:pPr>
        <w:rPr>
          <w:lang w:val="en-NZ"/>
        </w:rPr>
      </w:pPr>
      <w:r w:rsidRPr="00D324AA">
        <w:rPr>
          <w:lang w:val="en-NZ"/>
        </w:rPr>
        <w:t>The Chair asked members to declare any potential conflicts of interest related to this application.</w:t>
      </w:r>
    </w:p>
    <w:p w14:paraId="5A458FAF" w14:textId="77777777" w:rsidR="008E0095" w:rsidRPr="00D324AA" w:rsidRDefault="008E0095" w:rsidP="008E0095">
      <w:pPr>
        <w:rPr>
          <w:lang w:val="en-NZ"/>
        </w:rPr>
      </w:pPr>
    </w:p>
    <w:p w14:paraId="39A60717" w14:textId="77777777" w:rsidR="008E0095" w:rsidRDefault="008E0095" w:rsidP="008E0095">
      <w:pPr>
        <w:rPr>
          <w:lang w:val="en-NZ"/>
        </w:rPr>
      </w:pPr>
      <w:r w:rsidRPr="00D324AA">
        <w:rPr>
          <w:lang w:val="en-NZ"/>
        </w:rPr>
        <w:t>No potential conflicts of interest related to this application were declared by any member.</w:t>
      </w:r>
    </w:p>
    <w:p w14:paraId="316AC104" w14:textId="77777777" w:rsidR="008E0095" w:rsidRDefault="008E0095" w:rsidP="008E0095">
      <w:pPr>
        <w:rPr>
          <w:lang w:val="en-NZ"/>
        </w:rPr>
      </w:pPr>
    </w:p>
    <w:p w14:paraId="7A6A174B" w14:textId="77777777" w:rsidR="008E0095" w:rsidRPr="00D324AA" w:rsidRDefault="008E0095" w:rsidP="008E0095">
      <w:pPr>
        <w:autoSpaceDE w:val="0"/>
        <w:autoSpaceDN w:val="0"/>
        <w:adjustRightInd w:val="0"/>
        <w:rPr>
          <w:lang w:val="en-NZ"/>
        </w:rPr>
      </w:pPr>
    </w:p>
    <w:p w14:paraId="530C89FD" w14:textId="77777777" w:rsidR="008E0095" w:rsidRPr="0054344C" w:rsidRDefault="008E0095" w:rsidP="008E0095">
      <w:pPr>
        <w:pStyle w:val="Headingbold"/>
      </w:pPr>
      <w:r w:rsidRPr="0054344C">
        <w:t xml:space="preserve">Summary of resolved ethical issues </w:t>
      </w:r>
    </w:p>
    <w:p w14:paraId="23167E90" w14:textId="77777777" w:rsidR="008E0095" w:rsidRPr="00D324AA" w:rsidRDefault="008E0095" w:rsidP="008E0095">
      <w:pPr>
        <w:rPr>
          <w:u w:val="single"/>
          <w:lang w:val="en-NZ"/>
        </w:rPr>
      </w:pPr>
    </w:p>
    <w:p w14:paraId="31021103" w14:textId="77777777" w:rsidR="008E0095" w:rsidRPr="00D324AA" w:rsidRDefault="008E0095" w:rsidP="008E0095">
      <w:pPr>
        <w:rPr>
          <w:lang w:val="en-NZ"/>
        </w:rPr>
      </w:pPr>
      <w:r w:rsidRPr="00D324AA">
        <w:rPr>
          <w:lang w:val="en-NZ"/>
        </w:rPr>
        <w:t>The main ethical issues considered by the Committee and addressed by the Researcher are as follows.</w:t>
      </w:r>
    </w:p>
    <w:p w14:paraId="37536A7F" w14:textId="77777777" w:rsidR="008E0095" w:rsidRPr="00D324AA" w:rsidRDefault="008E0095" w:rsidP="008E0095">
      <w:pPr>
        <w:rPr>
          <w:lang w:val="en-NZ"/>
        </w:rPr>
      </w:pPr>
    </w:p>
    <w:p w14:paraId="494CC944" w14:textId="09EB0720" w:rsidR="008E0095" w:rsidRDefault="00B37AF1" w:rsidP="00A1120E">
      <w:pPr>
        <w:pStyle w:val="ListParagraph"/>
        <w:numPr>
          <w:ilvl w:val="0"/>
          <w:numId w:val="38"/>
        </w:numPr>
      </w:pPr>
      <w:r w:rsidRPr="00B37AF1">
        <w:t xml:space="preserve">The Researchers confirmed that there is substantial relevant experience and strong institutional support, including mentorship from two experienced investigators who will meet with </w:t>
      </w:r>
      <w:r w:rsidR="008900EA">
        <w:t>the leading investigator</w:t>
      </w:r>
      <w:r w:rsidR="008900EA" w:rsidRPr="00B37AF1">
        <w:t xml:space="preserve"> </w:t>
      </w:r>
      <w:r w:rsidRPr="00B37AF1">
        <w:t>regularly.</w:t>
      </w:r>
    </w:p>
    <w:p w14:paraId="44727187" w14:textId="65D2D980" w:rsidR="00A1120E" w:rsidRDefault="00A1120E" w:rsidP="00A1120E">
      <w:pPr>
        <w:pStyle w:val="ListParagraph"/>
        <w:numPr>
          <w:ilvl w:val="0"/>
          <w:numId w:val="38"/>
        </w:numPr>
      </w:pPr>
      <w:r>
        <w:t>The Researchers clarified that</w:t>
      </w:r>
      <w:r w:rsidR="002748BB">
        <w:t xml:space="preserve"> each participant </w:t>
      </w:r>
      <w:proofErr w:type="gramStart"/>
      <w:r w:rsidR="002748BB">
        <w:t>will</w:t>
      </w:r>
      <w:proofErr w:type="gramEnd"/>
      <w:r w:rsidR="002748BB">
        <w:t xml:space="preserve"> have one of two separate PIS documents, meaning that they do not have to go through </w:t>
      </w:r>
      <w:proofErr w:type="gramStart"/>
      <w:r w:rsidR="002748BB">
        <w:t>all of</w:t>
      </w:r>
      <w:proofErr w:type="gramEnd"/>
      <w:r w:rsidR="002748BB">
        <w:t xml:space="preserve"> the participant facing documentation.</w:t>
      </w:r>
      <w:r w:rsidR="001213A6">
        <w:t xml:space="preserve"> Additionally, the Researchers emphasised</w:t>
      </w:r>
      <w:r w:rsidR="001213A6" w:rsidRPr="001213A6">
        <w:t xml:space="preserve"> one-on-one conversations </w:t>
      </w:r>
      <w:r w:rsidR="001213A6">
        <w:t>throughout the informed consent process to ensure</w:t>
      </w:r>
      <w:r w:rsidR="001213A6" w:rsidRPr="001213A6">
        <w:t xml:space="preserve"> participant comprehension</w:t>
      </w:r>
      <w:r w:rsidR="00765692">
        <w:t>.</w:t>
      </w:r>
    </w:p>
    <w:p w14:paraId="400666B8" w14:textId="0294BB4D" w:rsidR="00765692" w:rsidRDefault="00765692" w:rsidP="00A1120E">
      <w:pPr>
        <w:pStyle w:val="ListParagraph"/>
        <w:numPr>
          <w:ilvl w:val="0"/>
          <w:numId w:val="38"/>
        </w:numPr>
      </w:pPr>
      <w:r>
        <w:t xml:space="preserve">The Researchers clarified that </w:t>
      </w:r>
      <w:proofErr w:type="spellStart"/>
      <w:r w:rsidR="00493BB9">
        <w:t>karakia</w:t>
      </w:r>
      <w:proofErr w:type="spellEnd"/>
      <w:r w:rsidR="00493BB9">
        <w:t xml:space="preserve"> for tissues going overseas would not be offered.</w:t>
      </w:r>
    </w:p>
    <w:p w14:paraId="21D2037B" w14:textId="77777777" w:rsidR="008E0095" w:rsidRPr="00D324AA" w:rsidRDefault="008E0095" w:rsidP="008E0095">
      <w:pPr>
        <w:spacing w:before="80" w:after="80"/>
        <w:ind w:left="720"/>
        <w:rPr>
          <w:lang w:val="en-NZ"/>
        </w:rPr>
      </w:pPr>
    </w:p>
    <w:p w14:paraId="10DC4DFE" w14:textId="77777777" w:rsidR="008E0095" w:rsidRPr="0054344C" w:rsidRDefault="008E0095" w:rsidP="008E0095">
      <w:pPr>
        <w:pStyle w:val="Headingbold"/>
      </w:pPr>
      <w:r w:rsidRPr="0054344C">
        <w:t>Summary of outstanding ethical issues</w:t>
      </w:r>
    </w:p>
    <w:p w14:paraId="6EA8C79C" w14:textId="77777777" w:rsidR="008E0095" w:rsidRPr="00D324AA" w:rsidRDefault="008E0095" w:rsidP="008E0095">
      <w:pPr>
        <w:rPr>
          <w:lang w:val="en-NZ"/>
        </w:rPr>
      </w:pPr>
    </w:p>
    <w:p w14:paraId="5BFEB0AB" w14:textId="77777777" w:rsidR="008E0095" w:rsidRPr="00D324AA" w:rsidRDefault="008E0095" w:rsidP="008E0095">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54CC79D8" w14:textId="77777777" w:rsidR="008E0095" w:rsidRPr="00D324AA" w:rsidRDefault="008E0095" w:rsidP="008E0095">
      <w:pPr>
        <w:autoSpaceDE w:val="0"/>
        <w:autoSpaceDN w:val="0"/>
        <w:adjustRightInd w:val="0"/>
        <w:rPr>
          <w:szCs w:val="22"/>
          <w:lang w:val="en-NZ"/>
        </w:rPr>
      </w:pPr>
    </w:p>
    <w:p w14:paraId="09BF71E9" w14:textId="48238A12" w:rsidR="00202AB7" w:rsidRDefault="00202AB7" w:rsidP="001E5504">
      <w:pPr>
        <w:pStyle w:val="ListParagraph"/>
        <w:numPr>
          <w:ilvl w:val="0"/>
          <w:numId w:val="27"/>
        </w:numPr>
      </w:pPr>
      <w:r w:rsidRPr="00202AB7">
        <w:t xml:space="preserve">The Committee requested that the recruitment advertisement materials be clarified, clearly distinguishing between any content intended for </w:t>
      </w:r>
      <w:proofErr w:type="gramStart"/>
      <w:r w:rsidRPr="00202AB7">
        <w:t xml:space="preserve">internal </w:t>
      </w:r>
      <w:r w:rsidR="008900EA">
        <w:t xml:space="preserve"> communications</w:t>
      </w:r>
      <w:proofErr w:type="gramEnd"/>
      <w:r w:rsidR="008900EA">
        <w:t xml:space="preserve"> </w:t>
      </w:r>
      <w:r w:rsidRPr="00202AB7">
        <w:t xml:space="preserve">staff from the participant-facing information </w:t>
      </w:r>
    </w:p>
    <w:p w14:paraId="03680DD9" w14:textId="23DA1104" w:rsidR="008E0095" w:rsidRPr="00C25169" w:rsidRDefault="008E0095" w:rsidP="00630C08">
      <w:pPr>
        <w:pStyle w:val="ListParagraph"/>
        <w:numPr>
          <w:ilvl w:val="0"/>
          <w:numId w:val="0"/>
        </w:numPr>
        <w:ind w:left="357"/>
        <w:rPr>
          <w:rFonts w:cs="Arial"/>
          <w:color w:val="FF0000"/>
        </w:rPr>
      </w:pPr>
      <w:r w:rsidRPr="00D324AA">
        <w:br/>
      </w:r>
    </w:p>
    <w:p w14:paraId="49E7E864" w14:textId="77777777" w:rsidR="008E0095" w:rsidRPr="00D324AA" w:rsidRDefault="008E0095" w:rsidP="008E009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0CB24C2" w14:textId="77777777" w:rsidR="008E0095" w:rsidRDefault="008E0095" w:rsidP="008E0095">
      <w:pPr>
        <w:spacing w:before="80" w:after="80"/>
        <w:rPr>
          <w:rFonts w:cs="Arial"/>
          <w:szCs w:val="22"/>
          <w:lang w:val="en-NZ"/>
        </w:rPr>
      </w:pPr>
    </w:p>
    <w:p w14:paraId="0BDE6204" w14:textId="080D13C2" w:rsidR="008E0095" w:rsidRPr="001B048A" w:rsidRDefault="00C25169" w:rsidP="001B048A">
      <w:pPr>
        <w:pStyle w:val="ListParagraph"/>
        <w:rPr>
          <w:rFonts w:cs="Arial"/>
          <w:szCs w:val="22"/>
        </w:rPr>
      </w:pPr>
      <w:r w:rsidRPr="00C25169">
        <w:rPr>
          <w:rFonts w:cs="Arial"/>
          <w:szCs w:val="22"/>
        </w:rPr>
        <w:t xml:space="preserve">Please correct the schedule of procedures in the Participant Information Sheet regarding pregnancy testing. The current table implies back-to-back daily pregnancy tests </w:t>
      </w:r>
    </w:p>
    <w:p w14:paraId="6D62FC5B" w14:textId="77777777" w:rsidR="008E0095" w:rsidRPr="00D324AA" w:rsidRDefault="008E0095" w:rsidP="008E0095">
      <w:pPr>
        <w:spacing w:before="80" w:after="80"/>
      </w:pPr>
    </w:p>
    <w:p w14:paraId="09782526" w14:textId="51F2894E" w:rsidR="008E0095" w:rsidRPr="0054344C" w:rsidRDefault="008E0095" w:rsidP="008E0095">
      <w:pPr>
        <w:rPr>
          <w:b/>
          <w:bCs/>
          <w:lang w:val="en-NZ"/>
        </w:rPr>
      </w:pPr>
      <w:r w:rsidRPr="0054344C">
        <w:rPr>
          <w:b/>
          <w:bCs/>
          <w:lang w:val="en-NZ"/>
        </w:rPr>
        <w:t>Decision</w:t>
      </w:r>
    </w:p>
    <w:p w14:paraId="6135E078" w14:textId="77777777" w:rsidR="008E0095" w:rsidRPr="00D324AA" w:rsidRDefault="008E0095" w:rsidP="008E0095">
      <w:pPr>
        <w:rPr>
          <w:lang w:val="en-NZ"/>
        </w:rPr>
      </w:pPr>
    </w:p>
    <w:p w14:paraId="6AF1483D" w14:textId="77777777" w:rsidR="008E0095" w:rsidRPr="00D324AA" w:rsidRDefault="008E0095" w:rsidP="008E0095">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456D3489" w14:textId="77777777" w:rsidR="008E0095" w:rsidRPr="00D324AA" w:rsidRDefault="008E0095" w:rsidP="008E0095">
      <w:pPr>
        <w:rPr>
          <w:color w:val="FF0000"/>
          <w:lang w:val="en-NZ"/>
        </w:rPr>
      </w:pPr>
    </w:p>
    <w:p w14:paraId="098546A9" w14:textId="77777777" w:rsidR="008E0095" w:rsidRPr="007D51A0" w:rsidRDefault="008E0095" w:rsidP="008E0095">
      <w:pPr>
        <w:pStyle w:val="NSCbullet"/>
        <w:rPr>
          <w:color w:val="auto"/>
        </w:rPr>
      </w:pPr>
      <w:r w:rsidRPr="007D51A0">
        <w:rPr>
          <w:color w:val="auto"/>
        </w:rPr>
        <w:t>Please address all outstanding ethical issues raised by the Committee</w:t>
      </w:r>
    </w:p>
    <w:p w14:paraId="58F48188" w14:textId="77777777" w:rsidR="008E0095" w:rsidRPr="007D51A0" w:rsidRDefault="008E0095" w:rsidP="008E0095">
      <w:pPr>
        <w:numPr>
          <w:ilvl w:val="0"/>
          <w:numId w:val="5"/>
        </w:numPr>
        <w:spacing w:before="80" w:after="80"/>
        <w:ind w:left="714" w:hanging="357"/>
        <w:rPr>
          <w:rFonts w:cs="Arial"/>
          <w:szCs w:val="22"/>
          <w:lang w:val="en-NZ"/>
        </w:rPr>
      </w:pPr>
      <w:r w:rsidRPr="007D51A0">
        <w:rPr>
          <w:rFonts w:cs="Arial"/>
          <w:szCs w:val="22"/>
          <w:lang w:val="en-NZ"/>
        </w:rPr>
        <w:t xml:space="preserve">Please update the Participant Information Sheet and Consent Form, </w:t>
      </w:r>
      <w:proofErr w:type="gramStart"/>
      <w:r w:rsidRPr="007D51A0">
        <w:rPr>
          <w:rFonts w:cs="Arial"/>
          <w:szCs w:val="22"/>
          <w:lang w:val="en-NZ"/>
        </w:rPr>
        <w:t>taking into account</w:t>
      </w:r>
      <w:proofErr w:type="gramEnd"/>
      <w:r w:rsidRPr="007D51A0">
        <w:rPr>
          <w:rFonts w:cs="Arial"/>
          <w:szCs w:val="22"/>
          <w:lang w:val="en-NZ"/>
        </w:rPr>
        <w:t xml:space="preserve"> the feedback provided by the Committee. </w:t>
      </w:r>
      <w:r w:rsidRPr="007D51A0">
        <w:rPr>
          <w:i/>
          <w:iCs/>
        </w:rPr>
        <w:t>(National Ethical Standards for Health and Disability Research and Quality Improvement, para 7.15 – 7.17).</w:t>
      </w:r>
    </w:p>
    <w:p w14:paraId="371A2AD4" w14:textId="77777777" w:rsidR="008E0095" w:rsidRPr="007D51A0" w:rsidRDefault="008E0095" w:rsidP="008E0095">
      <w:pPr>
        <w:numPr>
          <w:ilvl w:val="0"/>
          <w:numId w:val="5"/>
        </w:numPr>
        <w:spacing w:before="80" w:after="80"/>
        <w:ind w:left="714" w:hanging="357"/>
        <w:rPr>
          <w:rFonts w:cs="Arial"/>
          <w:szCs w:val="22"/>
          <w:lang w:val="en-NZ"/>
        </w:rPr>
      </w:pPr>
      <w:r w:rsidRPr="007D51A0">
        <w:t xml:space="preserve">Please update the study protocol, </w:t>
      </w:r>
      <w:proofErr w:type="gramStart"/>
      <w:r w:rsidRPr="007D51A0">
        <w:t>taking into account</w:t>
      </w:r>
      <w:proofErr w:type="gramEnd"/>
      <w:r w:rsidRPr="007D51A0">
        <w:t xml:space="preserve"> the feedback provided by the Committee. </w:t>
      </w:r>
      <w:r w:rsidRPr="007D51A0">
        <w:rPr>
          <w:i/>
          <w:iCs/>
        </w:rPr>
        <w:t>(National Ethical Standards for Health and Disability Research and Quality Improvement, para 9.7).</w:t>
      </w:r>
    </w:p>
    <w:p w14:paraId="01E9DA7D" w14:textId="77777777" w:rsidR="008E0095" w:rsidRPr="00D324AA" w:rsidRDefault="008E0095" w:rsidP="008E0095">
      <w:pPr>
        <w:rPr>
          <w:rFonts w:cs="Arial"/>
          <w:color w:val="33CCCC"/>
          <w:szCs w:val="22"/>
          <w:lang w:val="en-NZ"/>
        </w:rPr>
      </w:pPr>
    </w:p>
    <w:p w14:paraId="52654F16" w14:textId="77777777" w:rsidR="008E0095" w:rsidRDefault="008E0095">
      <w:pPr>
        <w:rPr>
          <w:rFonts w:cs="Arial"/>
          <w:b/>
          <w:bCs/>
          <w:sz w:val="36"/>
          <w:szCs w:val="28"/>
        </w:rPr>
      </w:pPr>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E0095" w:rsidRPr="00960BFE" w14:paraId="5BA12CB8" w14:textId="77777777" w:rsidTr="00F929FC">
        <w:trPr>
          <w:trHeight w:val="280"/>
        </w:trPr>
        <w:tc>
          <w:tcPr>
            <w:tcW w:w="966" w:type="dxa"/>
            <w:tcBorders>
              <w:top w:val="nil"/>
              <w:left w:val="nil"/>
              <w:bottom w:val="nil"/>
              <w:right w:val="nil"/>
            </w:tcBorders>
          </w:tcPr>
          <w:p w14:paraId="1397D7B6" w14:textId="2AD4D027" w:rsidR="008E0095" w:rsidRPr="00960BFE" w:rsidRDefault="008E0095" w:rsidP="00F929FC">
            <w:pPr>
              <w:autoSpaceDE w:val="0"/>
              <w:autoSpaceDN w:val="0"/>
              <w:adjustRightInd w:val="0"/>
            </w:pPr>
            <w:r w:rsidRPr="00960BFE">
              <w:rPr>
                <w:b/>
              </w:rPr>
              <w:t>1</w:t>
            </w:r>
            <w:r>
              <w:rPr>
                <w:b/>
              </w:rPr>
              <w:t>0</w:t>
            </w:r>
            <w:r w:rsidRPr="00960BFE">
              <w:rPr>
                <w:b/>
              </w:rPr>
              <w:t xml:space="preserve"> </w:t>
            </w:r>
            <w:r w:rsidRPr="00960BFE">
              <w:t xml:space="preserve"> </w:t>
            </w:r>
          </w:p>
        </w:tc>
        <w:tc>
          <w:tcPr>
            <w:tcW w:w="2575" w:type="dxa"/>
            <w:tcBorders>
              <w:top w:val="nil"/>
              <w:left w:val="nil"/>
              <w:bottom w:val="nil"/>
              <w:right w:val="nil"/>
            </w:tcBorders>
          </w:tcPr>
          <w:p w14:paraId="433B16FE" w14:textId="77777777" w:rsidR="008E0095" w:rsidRPr="00960BFE" w:rsidRDefault="008E0095" w:rsidP="00F929F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CEDD8C0" w14:textId="3373732E" w:rsidR="008E0095" w:rsidRPr="008E7627" w:rsidRDefault="00C25F66" w:rsidP="00F929FC">
            <w:pPr>
              <w:rPr>
                <w:b/>
                <w:bCs/>
              </w:rPr>
            </w:pPr>
            <w:r>
              <w:rPr>
                <w:b/>
                <w:bCs/>
              </w:rPr>
              <w:t>FULL 23720</w:t>
            </w:r>
          </w:p>
        </w:tc>
      </w:tr>
      <w:tr w:rsidR="008E0095" w:rsidRPr="00960BFE" w14:paraId="72E39007" w14:textId="77777777" w:rsidTr="00F929FC">
        <w:trPr>
          <w:trHeight w:val="280"/>
        </w:trPr>
        <w:tc>
          <w:tcPr>
            <w:tcW w:w="966" w:type="dxa"/>
            <w:tcBorders>
              <w:top w:val="nil"/>
              <w:left w:val="nil"/>
              <w:bottom w:val="nil"/>
              <w:right w:val="nil"/>
            </w:tcBorders>
          </w:tcPr>
          <w:p w14:paraId="513D690F"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3BF4329A" w14:textId="77777777" w:rsidR="008E0095" w:rsidRPr="00960BFE" w:rsidRDefault="008E0095" w:rsidP="00F929FC">
            <w:pPr>
              <w:autoSpaceDE w:val="0"/>
              <w:autoSpaceDN w:val="0"/>
              <w:adjustRightInd w:val="0"/>
            </w:pPr>
            <w:r w:rsidRPr="00960BFE">
              <w:t xml:space="preserve">Title: </w:t>
            </w:r>
          </w:p>
        </w:tc>
        <w:tc>
          <w:tcPr>
            <w:tcW w:w="6459" w:type="dxa"/>
            <w:tcBorders>
              <w:top w:val="nil"/>
              <w:left w:val="nil"/>
              <w:bottom w:val="nil"/>
              <w:right w:val="nil"/>
            </w:tcBorders>
          </w:tcPr>
          <w:p w14:paraId="224602BB" w14:textId="69A622C4" w:rsidR="008E0095" w:rsidRPr="008E7627" w:rsidRDefault="00D410BC" w:rsidP="00F929FC">
            <w:pPr>
              <w:autoSpaceDE w:val="0"/>
              <w:autoSpaceDN w:val="0"/>
              <w:adjustRightInd w:val="0"/>
            </w:pPr>
            <w:r w:rsidRPr="00D410BC">
              <w:t>A Multi-Centre, Phase 1/2, Open-Label, Single and Multiple Ascending Dose Study of CRMA-1001 to Evaluate Safety, Tolerability, Pharmacokinetics, Pharmacodynamics, and Efficacy in Adults with Chronic Hepatitis B</w:t>
            </w:r>
          </w:p>
        </w:tc>
      </w:tr>
      <w:tr w:rsidR="008E0095" w:rsidRPr="00960BFE" w14:paraId="4D162560" w14:textId="77777777" w:rsidTr="00F929FC">
        <w:trPr>
          <w:trHeight w:val="280"/>
        </w:trPr>
        <w:tc>
          <w:tcPr>
            <w:tcW w:w="966" w:type="dxa"/>
            <w:tcBorders>
              <w:top w:val="nil"/>
              <w:left w:val="nil"/>
              <w:bottom w:val="nil"/>
              <w:right w:val="nil"/>
            </w:tcBorders>
          </w:tcPr>
          <w:p w14:paraId="1F19636B"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2C07B18D" w14:textId="77777777" w:rsidR="008E0095" w:rsidRPr="00960BFE" w:rsidRDefault="008E0095" w:rsidP="00F929FC">
            <w:pPr>
              <w:autoSpaceDE w:val="0"/>
              <w:autoSpaceDN w:val="0"/>
              <w:adjustRightInd w:val="0"/>
            </w:pPr>
            <w:r w:rsidRPr="00960BFE">
              <w:t xml:space="preserve">Principal Investigator: </w:t>
            </w:r>
          </w:p>
        </w:tc>
        <w:tc>
          <w:tcPr>
            <w:tcW w:w="6459" w:type="dxa"/>
            <w:tcBorders>
              <w:top w:val="nil"/>
              <w:left w:val="nil"/>
              <w:bottom w:val="nil"/>
              <w:right w:val="nil"/>
            </w:tcBorders>
          </w:tcPr>
          <w:p w14:paraId="3E33321C" w14:textId="5BDD1810" w:rsidR="008E0095" w:rsidRPr="008E7627" w:rsidRDefault="00D410BC" w:rsidP="00F929FC">
            <w:r>
              <w:t>Professor Edward Gane</w:t>
            </w:r>
          </w:p>
        </w:tc>
      </w:tr>
      <w:tr w:rsidR="008E0095" w:rsidRPr="00960BFE" w14:paraId="4996D861" w14:textId="77777777" w:rsidTr="00F929FC">
        <w:trPr>
          <w:trHeight w:val="280"/>
        </w:trPr>
        <w:tc>
          <w:tcPr>
            <w:tcW w:w="966" w:type="dxa"/>
            <w:tcBorders>
              <w:top w:val="nil"/>
              <w:left w:val="nil"/>
              <w:bottom w:val="nil"/>
              <w:right w:val="nil"/>
            </w:tcBorders>
          </w:tcPr>
          <w:p w14:paraId="65A4BF78"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7C525880" w14:textId="77777777" w:rsidR="008E0095" w:rsidRPr="00960BFE" w:rsidRDefault="008E0095" w:rsidP="00F929FC">
            <w:pPr>
              <w:autoSpaceDE w:val="0"/>
              <w:autoSpaceDN w:val="0"/>
              <w:adjustRightInd w:val="0"/>
            </w:pPr>
            <w:r w:rsidRPr="00960BFE">
              <w:t xml:space="preserve">Sponsor: </w:t>
            </w:r>
          </w:p>
        </w:tc>
        <w:tc>
          <w:tcPr>
            <w:tcW w:w="6459" w:type="dxa"/>
            <w:tcBorders>
              <w:top w:val="nil"/>
              <w:left w:val="nil"/>
              <w:bottom w:val="nil"/>
              <w:right w:val="nil"/>
            </w:tcBorders>
          </w:tcPr>
          <w:p w14:paraId="7E1A14A4" w14:textId="667DDD36" w:rsidR="008E0095" w:rsidRPr="008E7627" w:rsidRDefault="00940601" w:rsidP="00F929FC">
            <w:pPr>
              <w:autoSpaceDE w:val="0"/>
              <w:autoSpaceDN w:val="0"/>
              <w:adjustRightInd w:val="0"/>
            </w:pPr>
            <w:proofErr w:type="spellStart"/>
            <w:r w:rsidRPr="00940601">
              <w:t>nChroma</w:t>
            </w:r>
            <w:proofErr w:type="spellEnd"/>
            <w:r w:rsidRPr="00940601">
              <w:t xml:space="preserve"> Bio</w:t>
            </w:r>
          </w:p>
        </w:tc>
      </w:tr>
      <w:tr w:rsidR="008E0095" w:rsidRPr="00960BFE" w14:paraId="3A9EFC22" w14:textId="77777777" w:rsidTr="00F929FC">
        <w:trPr>
          <w:trHeight w:val="280"/>
        </w:trPr>
        <w:tc>
          <w:tcPr>
            <w:tcW w:w="966" w:type="dxa"/>
            <w:tcBorders>
              <w:top w:val="nil"/>
              <w:left w:val="nil"/>
              <w:bottom w:val="nil"/>
              <w:right w:val="nil"/>
            </w:tcBorders>
          </w:tcPr>
          <w:p w14:paraId="3AF7E45E" w14:textId="77777777" w:rsidR="008E0095" w:rsidRPr="00960BFE" w:rsidRDefault="008E0095" w:rsidP="00F929FC">
            <w:pPr>
              <w:autoSpaceDE w:val="0"/>
              <w:autoSpaceDN w:val="0"/>
              <w:adjustRightInd w:val="0"/>
            </w:pPr>
            <w:r w:rsidRPr="00960BFE">
              <w:t xml:space="preserve"> </w:t>
            </w:r>
          </w:p>
        </w:tc>
        <w:tc>
          <w:tcPr>
            <w:tcW w:w="2575" w:type="dxa"/>
            <w:tcBorders>
              <w:top w:val="nil"/>
              <w:left w:val="nil"/>
              <w:bottom w:val="nil"/>
              <w:right w:val="nil"/>
            </w:tcBorders>
          </w:tcPr>
          <w:p w14:paraId="5300CFE6" w14:textId="77777777" w:rsidR="008E0095" w:rsidRPr="00960BFE" w:rsidRDefault="008E0095" w:rsidP="00F929FC">
            <w:pPr>
              <w:autoSpaceDE w:val="0"/>
              <w:autoSpaceDN w:val="0"/>
              <w:adjustRightInd w:val="0"/>
            </w:pPr>
            <w:r w:rsidRPr="00960BFE">
              <w:t xml:space="preserve">Clock Start Date: </w:t>
            </w:r>
          </w:p>
        </w:tc>
        <w:tc>
          <w:tcPr>
            <w:tcW w:w="6459" w:type="dxa"/>
            <w:tcBorders>
              <w:top w:val="nil"/>
              <w:left w:val="nil"/>
              <w:bottom w:val="nil"/>
              <w:right w:val="nil"/>
            </w:tcBorders>
          </w:tcPr>
          <w:p w14:paraId="61349E04" w14:textId="77777777" w:rsidR="008E0095" w:rsidRPr="008E7627" w:rsidRDefault="008E0095" w:rsidP="00F929FC">
            <w:pPr>
              <w:autoSpaceDE w:val="0"/>
              <w:autoSpaceDN w:val="0"/>
              <w:adjustRightInd w:val="0"/>
            </w:pPr>
            <w:r>
              <w:t>25 September 2025</w:t>
            </w:r>
          </w:p>
        </w:tc>
      </w:tr>
    </w:tbl>
    <w:p w14:paraId="003B87C9" w14:textId="77777777" w:rsidR="008E0095" w:rsidRPr="00795EDD" w:rsidRDefault="008E0095" w:rsidP="008E0095"/>
    <w:p w14:paraId="06D4DEEC" w14:textId="79E6F5BF" w:rsidR="008E0095" w:rsidRPr="00982A53" w:rsidRDefault="001B048A" w:rsidP="008E0095">
      <w:pPr>
        <w:autoSpaceDE w:val="0"/>
        <w:autoSpaceDN w:val="0"/>
        <w:adjustRightInd w:val="0"/>
        <w:rPr>
          <w:sz w:val="20"/>
          <w:lang w:val="en-NZ"/>
        </w:rPr>
      </w:pPr>
      <w:r w:rsidRPr="001B048A">
        <w:rPr>
          <w:rFonts w:cs="Arial"/>
          <w:szCs w:val="22"/>
          <w:lang w:val="en-NZ"/>
        </w:rPr>
        <w:t xml:space="preserve">Kayla Malate, Samantha Nie and Julia O’Sullivan </w:t>
      </w:r>
      <w:r>
        <w:rPr>
          <w:rFonts w:cs="Arial"/>
          <w:szCs w:val="22"/>
          <w:lang w:val="en-NZ"/>
        </w:rPr>
        <w:t>were</w:t>
      </w:r>
      <w:r w:rsidR="008E0095" w:rsidRPr="00982A53">
        <w:rPr>
          <w:lang w:val="en-NZ"/>
        </w:rPr>
        <w:t xml:space="preserve"> present via videoconference for discussion of this application.</w:t>
      </w:r>
    </w:p>
    <w:p w14:paraId="2F78C05B" w14:textId="77777777" w:rsidR="008E0095" w:rsidRPr="00D324AA" w:rsidRDefault="008E0095" w:rsidP="008E0095">
      <w:pPr>
        <w:rPr>
          <w:u w:val="single"/>
          <w:lang w:val="en-NZ"/>
        </w:rPr>
      </w:pPr>
    </w:p>
    <w:p w14:paraId="467822E3" w14:textId="77777777" w:rsidR="008E0095" w:rsidRPr="0054344C" w:rsidRDefault="008E0095" w:rsidP="008E0095">
      <w:pPr>
        <w:pStyle w:val="Headingbold"/>
      </w:pPr>
      <w:r w:rsidRPr="0054344C">
        <w:t>Potential conflicts of interest</w:t>
      </w:r>
    </w:p>
    <w:p w14:paraId="09DF4622" w14:textId="77777777" w:rsidR="008E0095" w:rsidRPr="00D324AA" w:rsidRDefault="008E0095" w:rsidP="008E0095">
      <w:pPr>
        <w:rPr>
          <w:b/>
          <w:lang w:val="en-NZ"/>
        </w:rPr>
      </w:pPr>
    </w:p>
    <w:p w14:paraId="5592321C" w14:textId="77777777" w:rsidR="008E0095" w:rsidRPr="00D324AA" w:rsidRDefault="008E0095" w:rsidP="008E0095">
      <w:pPr>
        <w:rPr>
          <w:lang w:val="en-NZ"/>
        </w:rPr>
      </w:pPr>
      <w:r w:rsidRPr="00D324AA">
        <w:rPr>
          <w:lang w:val="en-NZ"/>
        </w:rPr>
        <w:t>The Chair asked members to declare any potential conflicts of interest related to this application.</w:t>
      </w:r>
    </w:p>
    <w:p w14:paraId="64993902" w14:textId="77777777" w:rsidR="008E0095" w:rsidRPr="00D324AA" w:rsidRDefault="008E0095" w:rsidP="008E0095">
      <w:pPr>
        <w:rPr>
          <w:lang w:val="en-NZ"/>
        </w:rPr>
      </w:pPr>
    </w:p>
    <w:p w14:paraId="652CDD96" w14:textId="77777777" w:rsidR="008E0095" w:rsidRDefault="008E0095" w:rsidP="008E0095">
      <w:pPr>
        <w:rPr>
          <w:lang w:val="en-NZ"/>
        </w:rPr>
      </w:pPr>
      <w:r w:rsidRPr="00D324AA">
        <w:rPr>
          <w:lang w:val="en-NZ"/>
        </w:rPr>
        <w:t>No potential conflicts of interest related to this application were declared by any member.</w:t>
      </w:r>
    </w:p>
    <w:p w14:paraId="053DB7DC" w14:textId="77777777" w:rsidR="008E0095" w:rsidRDefault="008E0095" w:rsidP="008E0095">
      <w:pPr>
        <w:rPr>
          <w:lang w:val="en-NZ"/>
        </w:rPr>
      </w:pPr>
    </w:p>
    <w:p w14:paraId="19254D52" w14:textId="77777777" w:rsidR="008E0095" w:rsidRPr="0054344C" w:rsidRDefault="008E0095" w:rsidP="008E0095">
      <w:pPr>
        <w:pStyle w:val="Headingbold"/>
      </w:pPr>
      <w:r w:rsidRPr="0054344C">
        <w:t xml:space="preserve">Summary of resolved ethical issues </w:t>
      </w:r>
    </w:p>
    <w:p w14:paraId="47140001" w14:textId="77777777" w:rsidR="008E0095" w:rsidRPr="00D324AA" w:rsidRDefault="008E0095" w:rsidP="008E0095">
      <w:pPr>
        <w:rPr>
          <w:u w:val="single"/>
          <w:lang w:val="en-NZ"/>
        </w:rPr>
      </w:pPr>
    </w:p>
    <w:p w14:paraId="65510F90" w14:textId="77777777" w:rsidR="008E0095" w:rsidRPr="00D324AA" w:rsidRDefault="008E0095" w:rsidP="008E0095">
      <w:pPr>
        <w:rPr>
          <w:lang w:val="en-NZ"/>
        </w:rPr>
      </w:pPr>
      <w:r w:rsidRPr="00D324AA">
        <w:rPr>
          <w:lang w:val="en-NZ"/>
        </w:rPr>
        <w:t>The main ethical issues considered by the Committee and addressed by the Researcher are as follows.</w:t>
      </w:r>
    </w:p>
    <w:p w14:paraId="71CEE20C" w14:textId="77777777" w:rsidR="008E0095" w:rsidRPr="00D324AA" w:rsidRDefault="008E0095" w:rsidP="008E0095">
      <w:pPr>
        <w:rPr>
          <w:lang w:val="en-NZ"/>
        </w:rPr>
      </w:pPr>
    </w:p>
    <w:p w14:paraId="6DC27F55" w14:textId="32EA3D6A" w:rsidR="002D3BAD" w:rsidRDefault="002D3BAD" w:rsidP="00E94866">
      <w:pPr>
        <w:pStyle w:val="ListParagraph"/>
        <w:numPr>
          <w:ilvl w:val="0"/>
          <w:numId w:val="39"/>
        </w:numPr>
      </w:pPr>
      <w:r w:rsidRPr="002D3BAD">
        <w:t>The Committee commended the researchers for including a respectful section on whakapapa in the Participant Information Sheet</w:t>
      </w:r>
      <w:r w:rsidR="007977D8">
        <w:t xml:space="preserve"> and </w:t>
      </w:r>
      <w:r w:rsidR="00E834D8">
        <w:t>queried whether this same section be included elsewhere in the PIS</w:t>
      </w:r>
      <w:r w:rsidR="009D0081">
        <w:t xml:space="preserve"> in addition to where it currently is</w:t>
      </w:r>
      <w:r w:rsidR="00E834D8">
        <w:t>.</w:t>
      </w:r>
    </w:p>
    <w:p w14:paraId="01B24536" w14:textId="49E97AB4" w:rsidR="00F16BCE" w:rsidRDefault="00782623" w:rsidP="00F16BCE">
      <w:pPr>
        <w:pStyle w:val="ListParagraph"/>
      </w:pPr>
      <w:r w:rsidRPr="00782623">
        <w:t>The Researchers clarified that the optional sub-studies involve using leftover samples or taking a small extra blood sample during routine study visits, so participants do not need to make any additional clinic visits or undergo significant extra procedures. Any unexpected extra visit, if it occurred, would be reimbursed as usual travel expenses</w:t>
      </w:r>
      <w:r w:rsidR="007977D8">
        <w:t>.</w:t>
      </w:r>
    </w:p>
    <w:p w14:paraId="3DDC9B89" w14:textId="77777777" w:rsidR="008E0095" w:rsidRPr="00D324AA" w:rsidRDefault="008E0095" w:rsidP="008E0095">
      <w:pPr>
        <w:spacing w:before="80" w:after="80"/>
        <w:ind w:left="720"/>
        <w:rPr>
          <w:lang w:val="en-NZ"/>
        </w:rPr>
      </w:pPr>
    </w:p>
    <w:p w14:paraId="5347BCBF" w14:textId="77777777" w:rsidR="008E0095" w:rsidRPr="0054344C" w:rsidRDefault="008E0095" w:rsidP="008E0095">
      <w:pPr>
        <w:pStyle w:val="Headingbold"/>
      </w:pPr>
      <w:r w:rsidRPr="0054344C">
        <w:t>Summary of outstanding ethical issues</w:t>
      </w:r>
    </w:p>
    <w:p w14:paraId="0220CD66" w14:textId="77777777" w:rsidR="008E0095" w:rsidRPr="00D324AA" w:rsidRDefault="008E0095" w:rsidP="008E0095">
      <w:pPr>
        <w:rPr>
          <w:lang w:val="en-NZ"/>
        </w:rPr>
      </w:pPr>
    </w:p>
    <w:p w14:paraId="169DD492" w14:textId="2E3ED9FA" w:rsidR="008E0095" w:rsidRPr="00E94866" w:rsidRDefault="008E0095" w:rsidP="00E94866">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r w:rsidRPr="00D324AA">
        <w:br/>
      </w:r>
    </w:p>
    <w:p w14:paraId="3FF09CF0" w14:textId="77777777" w:rsidR="008E0095" w:rsidRPr="00D324AA" w:rsidRDefault="008E0095" w:rsidP="008E0095">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0CC16A00" w14:textId="77777777" w:rsidR="008E0095" w:rsidRDefault="008E0095" w:rsidP="008E0095">
      <w:pPr>
        <w:spacing w:before="80" w:after="80"/>
        <w:rPr>
          <w:rFonts w:cs="Arial"/>
          <w:szCs w:val="22"/>
          <w:lang w:val="en-NZ"/>
        </w:rPr>
      </w:pPr>
    </w:p>
    <w:p w14:paraId="6C1BE858" w14:textId="29C93BAD" w:rsidR="00AE2182" w:rsidRDefault="00AE2182" w:rsidP="001E5504">
      <w:pPr>
        <w:pStyle w:val="ListParagraph"/>
        <w:rPr>
          <w:rFonts w:cs="Arial"/>
          <w:szCs w:val="22"/>
        </w:rPr>
      </w:pPr>
      <w:r w:rsidRPr="00AE2182">
        <w:rPr>
          <w:rFonts w:cs="Arial"/>
          <w:szCs w:val="22"/>
        </w:rPr>
        <w:t xml:space="preserve">Please ensure that </w:t>
      </w:r>
      <w:proofErr w:type="gramStart"/>
      <w:r w:rsidRPr="00AE2182">
        <w:rPr>
          <w:rFonts w:cs="Arial"/>
          <w:szCs w:val="22"/>
        </w:rPr>
        <w:t>it is clear that the</w:t>
      </w:r>
      <w:proofErr w:type="gramEnd"/>
      <w:r w:rsidRPr="00AE2182">
        <w:rPr>
          <w:rFonts w:cs="Arial"/>
          <w:szCs w:val="22"/>
        </w:rPr>
        <w:t xml:space="preserve"> study cannot be ended solely due to the commercial interests of the sponsor in New Zealand</w:t>
      </w:r>
      <w:r w:rsidR="00E718BA">
        <w:rPr>
          <w:rFonts w:cs="Arial"/>
          <w:szCs w:val="22"/>
        </w:rPr>
        <w:t>.</w:t>
      </w:r>
    </w:p>
    <w:p w14:paraId="3F074687" w14:textId="61567568" w:rsidR="00E718BA" w:rsidRDefault="00E718BA" w:rsidP="001E5504">
      <w:pPr>
        <w:pStyle w:val="ListParagraph"/>
        <w:rPr>
          <w:rFonts w:cs="Arial"/>
          <w:szCs w:val="22"/>
        </w:rPr>
      </w:pPr>
      <w:r w:rsidRPr="00E718BA">
        <w:rPr>
          <w:rFonts w:cs="Arial"/>
          <w:szCs w:val="22"/>
        </w:rPr>
        <w:t>Please clarify in the Participant Information Sheet that participation in the optional sub-study does not require any extra clinic visits beyond the scheduled study appointments</w:t>
      </w:r>
      <w:r>
        <w:rPr>
          <w:rFonts w:cs="Arial"/>
          <w:szCs w:val="22"/>
        </w:rPr>
        <w:t>.</w:t>
      </w:r>
    </w:p>
    <w:p w14:paraId="54375D24" w14:textId="77777777" w:rsidR="009E0022" w:rsidRDefault="009E0022" w:rsidP="009E0022">
      <w:pPr>
        <w:pStyle w:val="ListParagraph"/>
        <w:rPr>
          <w:rFonts w:cs="Arial"/>
          <w:szCs w:val="22"/>
        </w:rPr>
      </w:pPr>
      <w:r w:rsidRPr="009E0022">
        <w:rPr>
          <w:rFonts w:cs="Arial"/>
          <w:szCs w:val="22"/>
        </w:rPr>
        <w:t xml:space="preserve">Please note clearly that pregnancy test would not accompany each daily urine test during the first 36 days. </w:t>
      </w:r>
    </w:p>
    <w:p w14:paraId="5AAF914F" w14:textId="77777777" w:rsidR="008E0095" w:rsidRPr="00D324AA" w:rsidRDefault="008E0095" w:rsidP="008E0095">
      <w:pPr>
        <w:spacing w:before="80" w:after="80"/>
      </w:pPr>
    </w:p>
    <w:p w14:paraId="1C666290" w14:textId="3C3D2A28" w:rsidR="008E0095" w:rsidRPr="0054344C" w:rsidRDefault="008E0095" w:rsidP="008E0095">
      <w:pPr>
        <w:rPr>
          <w:b/>
          <w:bCs/>
          <w:lang w:val="en-NZ"/>
        </w:rPr>
      </w:pPr>
      <w:r w:rsidRPr="0054344C">
        <w:rPr>
          <w:b/>
          <w:bCs/>
          <w:lang w:val="en-NZ"/>
        </w:rPr>
        <w:t xml:space="preserve">Decision </w:t>
      </w:r>
    </w:p>
    <w:p w14:paraId="1EDFE024" w14:textId="77777777" w:rsidR="008E0095" w:rsidRPr="00D324AA" w:rsidRDefault="008E0095" w:rsidP="008E0095">
      <w:pPr>
        <w:rPr>
          <w:lang w:val="en-NZ"/>
        </w:rPr>
      </w:pPr>
    </w:p>
    <w:p w14:paraId="0DA696E7" w14:textId="77777777" w:rsidR="008E0095" w:rsidRPr="00D324AA" w:rsidRDefault="008E0095" w:rsidP="008E0095">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4AF7DCE1" w14:textId="77777777" w:rsidR="008E0095" w:rsidRPr="00D324AA" w:rsidRDefault="008E0095" w:rsidP="008E0095">
      <w:pPr>
        <w:rPr>
          <w:color w:val="FF0000"/>
          <w:lang w:val="en-NZ"/>
        </w:rPr>
      </w:pPr>
    </w:p>
    <w:p w14:paraId="21E19016" w14:textId="77777777" w:rsidR="008E0095" w:rsidRPr="00E94866" w:rsidRDefault="008E0095" w:rsidP="008E0095">
      <w:pPr>
        <w:pStyle w:val="NSCbullet"/>
        <w:rPr>
          <w:color w:val="auto"/>
        </w:rPr>
      </w:pPr>
      <w:r w:rsidRPr="00E94866">
        <w:rPr>
          <w:color w:val="auto"/>
        </w:rPr>
        <w:t>Please address all outstanding ethical issues raised by the Committee</w:t>
      </w:r>
    </w:p>
    <w:p w14:paraId="6561687E" w14:textId="77777777" w:rsidR="008E0095" w:rsidRPr="00E94866" w:rsidRDefault="008E0095" w:rsidP="008E0095">
      <w:pPr>
        <w:numPr>
          <w:ilvl w:val="0"/>
          <w:numId w:val="5"/>
        </w:numPr>
        <w:spacing w:before="80" w:after="80"/>
        <w:ind w:left="714" w:hanging="357"/>
        <w:rPr>
          <w:rFonts w:cs="Arial"/>
          <w:szCs w:val="22"/>
          <w:lang w:val="en-NZ"/>
        </w:rPr>
      </w:pPr>
      <w:r w:rsidRPr="00E94866">
        <w:rPr>
          <w:rFonts w:cs="Arial"/>
          <w:szCs w:val="22"/>
          <w:lang w:val="en-NZ"/>
        </w:rPr>
        <w:t xml:space="preserve">Please update the Participant Information Sheet and Consent Form, </w:t>
      </w:r>
      <w:proofErr w:type="gramStart"/>
      <w:r w:rsidRPr="00E94866">
        <w:rPr>
          <w:rFonts w:cs="Arial"/>
          <w:szCs w:val="22"/>
          <w:lang w:val="en-NZ"/>
        </w:rPr>
        <w:t>taking into account</w:t>
      </w:r>
      <w:proofErr w:type="gramEnd"/>
      <w:r w:rsidRPr="00E94866">
        <w:rPr>
          <w:rFonts w:cs="Arial"/>
          <w:szCs w:val="22"/>
          <w:lang w:val="en-NZ"/>
        </w:rPr>
        <w:t xml:space="preserve"> the feedback provided by the Committee. </w:t>
      </w:r>
      <w:r w:rsidRPr="00E94866">
        <w:rPr>
          <w:i/>
          <w:iCs/>
        </w:rPr>
        <w:t>(National Ethical Standards for Health and Disability Research and Quality Improvement, para 7.15 – 7.17).</w:t>
      </w:r>
    </w:p>
    <w:p w14:paraId="64F29512" w14:textId="77777777" w:rsidR="008E0095" w:rsidRPr="00E94866" w:rsidRDefault="008E0095" w:rsidP="008E0095">
      <w:pPr>
        <w:numPr>
          <w:ilvl w:val="0"/>
          <w:numId w:val="5"/>
        </w:numPr>
        <w:spacing w:before="80" w:after="80"/>
        <w:ind w:left="714" w:hanging="357"/>
        <w:rPr>
          <w:rFonts w:cs="Arial"/>
          <w:szCs w:val="22"/>
          <w:lang w:val="en-NZ"/>
        </w:rPr>
      </w:pPr>
      <w:r w:rsidRPr="00E94866">
        <w:t xml:space="preserve">Please update the study protocol, </w:t>
      </w:r>
      <w:proofErr w:type="gramStart"/>
      <w:r w:rsidRPr="00E94866">
        <w:t>taking into account</w:t>
      </w:r>
      <w:proofErr w:type="gramEnd"/>
      <w:r w:rsidRPr="00E94866">
        <w:t xml:space="preserve"> the feedback provided by the Committee. </w:t>
      </w:r>
      <w:r w:rsidRPr="00E94866">
        <w:rPr>
          <w:i/>
          <w:iCs/>
        </w:rPr>
        <w:t>(National Ethical Standards for Health and Disability Research and Quality Improvement, para 9.7).</w:t>
      </w:r>
    </w:p>
    <w:p w14:paraId="494DB193" w14:textId="77777777" w:rsidR="008E0095" w:rsidRPr="00E94866" w:rsidRDefault="008E0095" w:rsidP="008E0095">
      <w:pPr>
        <w:rPr>
          <w:rFonts w:cs="Arial"/>
          <w:szCs w:val="22"/>
          <w:lang w:val="en-NZ"/>
        </w:rPr>
      </w:pPr>
    </w:p>
    <w:p w14:paraId="23C805B8" w14:textId="37A5100B" w:rsidR="00A66F2E" w:rsidRPr="00DA5F0B" w:rsidRDefault="007B18B7" w:rsidP="00A66F2E">
      <w:pPr>
        <w:pStyle w:val="Heading2"/>
      </w:pPr>
      <w:r>
        <w:br w:type="page"/>
      </w:r>
      <w:r w:rsidR="00A66F2E" w:rsidRPr="00DA5F0B">
        <w:t>General business</w:t>
      </w:r>
    </w:p>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01A997F3" w:rsidR="00A66F2E" w:rsidRPr="00D12113" w:rsidRDefault="00DD4453" w:rsidP="00223C3D">
            <w:pPr>
              <w:spacing w:before="80" w:after="80"/>
              <w:rPr>
                <w:rFonts w:cs="Arial"/>
                <w:color w:val="FF3399"/>
                <w:sz w:val="20"/>
                <w:lang w:val="en-NZ"/>
              </w:rPr>
            </w:pPr>
            <w:r>
              <w:rPr>
                <w:rFonts w:cs="Arial"/>
                <w:sz w:val="20"/>
                <w:lang w:val="en-NZ"/>
              </w:rPr>
              <w:t>4 November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337A28EE" w:rsidR="00A66F2E" w:rsidRPr="00946B92" w:rsidRDefault="00A66F2E" w:rsidP="00A66F2E">
      <w:pPr>
        <w:rPr>
          <w:szCs w:val="22"/>
        </w:rPr>
      </w:pPr>
      <w:r w:rsidRPr="00946B92">
        <w:rPr>
          <w:szCs w:val="22"/>
        </w:rPr>
        <w:t>The minutes of the previous meeting were agreed and signed by the Chair and Co-ordinator as a true record.</w:t>
      </w:r>
    </w:p>
    <w:p w14:paraId="014ED655" w14:textId="77777777" w:rsidR="00A66F2E" w:rsidRPr="00946B92" w:rsidRDefault="00A66F2E" w:rsidP="00A66F2E">
      <w:pPr>
        <w:ind w:left="465"/>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Pr="00946B92" w:rsidRDefault="00A66F2E" w:rsidP="00A66F2E">
      <w:pPr>
        <w:rPr>
          <w:szCs w:val="22"/>
        </w:rPr>
      </w:pPr>
    </w:p>
    <w:p w14:paraId="613A13CC" w14:textId="77777777" w:rsidR="00A66F2E" w:rsidRDefault="00A66F2E" w:rsidP="00A66F2E"/>
    <w:p w14:paraId="0C167379" w14:textId="12C2E527" w:rsidR="00A66F2E" w:rsidRPr="00121262" w:rsidRDefault="00A66F2E" w:rsidP="00A66F2E">
      <w:r>
        <w:t>The meeting closed at</w:t>
      </w:r>
      <w:r w:rsidR="00FE1885">
        <w:t xml:space="preserve"> 5:00pm</w:t>
      </w:r>
      <w:r>
        <w:t>.</w:t>
      </w:r>
    </w:p>
    <w:p w14:paraId="54588DD2" w14:textId="77777777" w:rsidR="00C06097" w:rsidRPr="00121262" w:rsidRDefault="00C06097" w:rsidP="00A66F2E"/>
    <w:sectPr w:rsidR="00C06097" w:rsidRPr="00121262" w:rsidSect="008F6D9D">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794E" w14:textId="77777777" w:rsidR="00E37E76" w:rsidRDefault="00E37E76">
      <w:r>
        <w:separator/>
      </w:r>
    </w:p>
  </w:endnote>
  <w:endnote w:type="continuationSeparator" w:id="0">
    <w:p w14:paraId="43DD21F3" w14:textId="77777777" w:rsidR="00E37E76" w:rsidRDefault="00E3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3ED96602"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391131" w:rsidRPr="00391131">
            <w:rPr>
              <w:rFonts w:cs="Arial"/>
              <w:sz w:val="16"/>
              <w:szCs w:val="16"/>
              <w:lang w:val="en-NZ"/>
            </w:rPr>
            <w:t xml:space="preserve">NTB Health and Disability Ethics Committee </w:t>
          </w:r>
          <w:r w:rsidR="00391131" w:rsidRPr="00391131">
            <w:rPr>
              <w:rFonts w:cs="Arial"/>
              <w:sz w:val="16"/>
              <w:szCs w:val="16"/>
            </w:rPr>
            <w:t>– 7 October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25BED1BF" w:rsidR="00522B40" w:rsidRPr="00BF6505" w:rsidRDefault="00087CEA"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36FD1296">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306F992E"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391131" w:rsidRPr="00391131">
            <w:rPr>
              <w:rFonts w:cs="Arial"/>
              <w:sz w:val="16"/>
              <w:szCs w:val="16"/>
              <w:lang w:val="en-NZ"/>
            </w:rPr>
            <w:t>NTB</w:t>
          </w:r>
          <w:r w:rsidR="004B7C11" w:rsidRPr="00391131">
            <w:rPr>
              <w:rFonts w:cs="Arial"/>
              <w:sz w:val="16"/>
              <w:szCs w:val="16"/>
              <w:lang w:val="en-NZ"/>
            </w:rPr>
            <w:t xml:space="preserve"> Health and Disability Ethics Committee </w:t>
          </w:r>
          <w:r w:rsidR="004B7C11" w:rsidRPr="00391131">
            <w:rPr>
              <w:rFonts w:cs="Arial"/>
              <w:sz w:val="16"/>
              <w:szCs w:val="16"/>
            </w:rPr>
            <w:t xml:space="preserve">– </w:t>
          </w:r>
          <w:r w:rsidR="00391131" w:rsidRPr="00391131">
            <w:rPr>
              <w:rFonts w:cs="Arial"/>
              <w:sz w:val="16"/>
              <w:szCs w:val="16"/>
            </w:rPr>
            <w:t>7 October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48C88176" w:rsidR="00BF6505" w:rsidRPr="00C91F3F" w:rsidRDefault="00087CEA"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254E52BA">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C06F" w14:textId="77777777" w:rsidR="00E37E76" w:rsidRDefault="00E37E76">
      <w:r>
        <w:separator/>
      </w:r>
    </w:p>
  </w:footnote>
  <w:footnote w:type="continuationSeparator" w:id="0">
    <w:p w14:paraId="3173BF8C" w14:textId="77777777" w:rsidR="00E37E76" w:rsidRDefault="00E3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1F79EDA6" w:rsidR="00522B40" w:rsidRPr="00987913" w:rsidRDefault="00087CEA" w:rsidP="00296E6F">
          <w:pPr>
            <w:pStyle w:val="Heading1"/>
          </w:pPr>
          <w:r>
            <w:rPr>
              <w:noProof/>
            </w:rPr>
            <w:drawing>
              <wp:anchor distT="0" distB="0" distL="114300" distR="114300" simplePos="0" relativeHeight="251656704" behindDoc="0" locked="0" layoutInCell="1" allowOverlap="1" wp14:anchorId="3E038A23" wp14:editId="0630F6D5">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1"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CBA661F"/>
    <w:multiLevelType w:val="hybridMultilevel"/>
    <w:tmpl w:val="AA224A4A"/>
    <w:lvl w:ilvl="0" w:tplc="78385C6A">
      <w:start w:val="1"/>
      <w:numFmt w:val="decimal"/>
      <w:lvlText w:val="%1."/>
      <w:lvlJc w:val="left"/>
      <w:pPr>
        <w:ind w:left="720" w:hanging="360"/>
      </w:pPr>
      <w:rPr>
        <w:rFonts w:hint="default"/>
        <w:b w:val="0"/>
        <w:bCs/>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7" w15:restartNumberingAfterBreak="0">
    <w:nsid w:val="4EB83104"/>
    <w:multiLevelType w:val="hybridMultilevel"/>
    <w:tmpl w:val="3D00B5D2"/>
    <w:lvl w:ilvl="0" w:tplc="708C3232">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4D26577"/>
    <w:multiLevelType w:val="hybridMultilevel"/>
    <w:tmpl w:val="C0C4D88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0"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97406759">
    <w:abstractNumId w:val="2"/>
  </w:num>
  <w:num w:numId="2" w16cid:durableId="605697238">
    <w:abstractNumId w:val="6"/>
  </w:num>
  <w:num w:numId="3" w16cid:durableId="425809986">
    <w:abstractNumId w:val="3"/>
  </w:num>
  <w:num w:numId="4" w16cid:durableId="1449199055">
    <w:abstractNumId w:val="10"/>
  </w:num>
  <w:num w:numId="5" w16cid:durableId="1998604341">
    <w:abstractNumId w:val="8"/>
  </w:num>
  <w:num w:numId="6" w16cid:durableId="1831361343">
    <w:abstractNumId w:val="1"/>
  </w:num>
  <w:num w:numId="7" w16cid:durableId="909772949">
    <w:abstractNumId w:val="3"/>
    <w:lvlOverride w:ilvl="0">
      <w:startOverride w:val="1"/>
    </w:lvlOverride>
  </w:num>
  <w:num w:numId="8" w16cid:durableId="1011680649">
    <w:abstractNumId w:val="3"/>
    <w:lvlOverride w:ilvl="0">
      <w:startOverride w:val="1"/>
    </w:lvlOverride>
  </w:num>
  <w:num w:numId="9" w16cid:durableId="679816753">
    <w:abstractNumId w:val="3"/>
    <w:lvlOverride w:ilvl="0">
      <w:startOverride w:val="1"/>
    </w:lvlOverride>
  </w:num>
  <w:num w:numId="10" w16cid:durableId="1226335620">
    <w:abstractNumId w:val="3"/>
    <w:lvlOverride w:ilvl="0">
      <w:startOverride w:val="1"/>
    </w:lvlOverride>
  </w:num>
  <w:num w:numId="11" w16cid:durableId="1111704678">
    <w:abstractNumId w:val="3"/>
    <w:lvlOverride w:ilvl="0">
      <w:startOverride w:val="1"/>
    </w:lvlOverride>
  </w:num>
  <w:num w:numId="12" w16cid:durableId="1584297874">
    <w:abstractNumId w:val="3"/>
    <w:lvlOverride w:ilvl="0">
      <w:startOverride w:val="1"/>
    </w:lvlOverride>
  </w:num>
  <w:num w:numId="13" w16cid:durableId="1418091187">
    <w:abstractNumId w:val="3"/>
    <w:lvlOverride w:ilvl="0">
      <w:startOverride w:val="1"/>
    </w:lvlOverride>
  </w:num>
  <w:num w:numId="14" w16cid:durableId="1835684963">
    <w:abstractNumId w:val="3"/>
    <w:lvlOverride w:ilvl="0">
      <w:startOverride w:val="1"/>
    </w:lvlOverride>
  </w:num>
  <w:num w:numId="15" w16cid:durableId="1843350762">
    <w:abstractNumId w:val="3"/>
    <w:lvlOverride w:ilvl="0">
      <w:startOverride w:val="1"/>
    </w:lvlOverride>
  </w:num>
  <w:num w:numId="16" w16cid:durableId="297731020">
    <w:abstractNumId w:val="3"/>
    <w:lvlOverride w:ilvl="0">
      <w:startOverride w:val="1"/>
    </w:lvlOverride>
  </w:num>
  <w:num w:numId="17" w16cid:durableId="576862469">
    <w:abstractNumId w:val="3"/>
    <w:lvlOverride w:ilvl="0">
      <w:startOverride w:val="1"/>
    </w:lvlOverride>
  </w:num>
  <w:num w:numId="18" w16cid:durableId="723603544">
    <w:abstractNumId w:val="3"/>
    <w:lvlOverride w:ilvl="0">
      <w:startOverride w:val="1"/>
    </w:lvlOverride>
  </w:num>
  <w:num w:numId="19" w16cid:durableId="1644193876">
    <w:abstractNumId w:val="3"/>
    <w:lvlOverride w:ilvl="0">
      <w:startOverride w:val="1"/>
    </w:lvlOverride>
  </w:num>
  <w:num w:numId="20" w16cid:durableId="65689932">
    <w:abstractNumId w:val="3"/>
    <w:lvlOverride w:ilvl="0">
      <w:startOverride w:val="1"/>
    </w:lvlOverride>
  </w:num>
  <w:num w:numId="21" w16cid:durableId="2020697812">
    <w:abstractNumId w:val="3"/>
    <w:lvlOverride w:ilvl="0">
      <w:startOverride w:val="1"/>
    </w:lvlOverride>
  </w:num>
  <w:num w:numId="22" w16cid:durableId="187332568">
    <w:abstractNumId w:val="3"/>
    <w:lvlOverride w:ilvl="0">
      <w:startOverride w:val="1"/>
    </w:lvlOverride>
  </w:num>
  <w:num w:numId="23" w16cid:durableId="1972207176">
    <w:abstractNumId w:val="3"/>
    <w:lvlOverride w:ilvl="0">
      <w:startOverride w:val="1"/>
    </w:lvlOverride>
  </w:num>
  <w:num w:numId="24" w16cid:durableId="803040555">
    <w:abstractNumId w:val="5"/>
  </w:num>
  <w:num w:numId="25" w16cid:durableId="1141193189">
    <w:abstractNumId w:val="0"/>
  </w:num>
  <w:num w:numId="26" w16cid:durableId="1319269661">
    <w:abstractNumId w:val="7"/>
  </w:num>
  <w:num w:numId="27" w16cid:durableId="418329202">
    <w:abstractNumId w:val="3"/>
    <w:lvlOverride w:ilvl="0">
      <w:startOverride w:val="1"/>
    </w:lvlOverride>
  </w:num>
  <w:num w:numId="28" w16cid:durableId="1471097369">
    <w:abstractNumId w:val="3"/>
    <w:lvlOverride w:ilvl="0">
      <w:startOverride w:val="1"/>
    </w:lvlOverride>
  </w:num>
  <w:num w:numId="29" w16cid:durableId="1147548988">
    <w:abstractNumId w:val="3"/>
    <w:lvlOverride w:ilvl="0">
      <w:startOverride w:val="1"/>
    </w:lvlOverride>
  </w:num>
  <w:num w:numId="30" w16cid:durableId="485440196">
    <w:abstractNumId w:val="3"/>
    <w:lvlOverride w:ilvl="0">
      <w:startOverride w:val="1"/>
    </w:lvlOverride>
  </w:num>
  <w:num w:numId="31" w16cid:durableId="664865463">
    <w:abstractNumId w:val="3"/>
    <w:lvlOverride w:ilvl="0">
      <w:startOverride w:val="1"/>
    </w:lvlOverride>
  </w:num>
  <w:num w:numId="32" w16cid:durableId="433405890">
    <w:abstractNumId w:val="3"/>
    <w:lvlOverride w:ilvl="0">
      <w:startOverride w:val="1"/>
    </w:lvlOverride>
  </w:num>
  <w:num w:numId="33" w16cid:durableId="1515454802">
    <w:abstractNumId w:val="3"/>
    <w:lvlOverride w:ilvl="0">
      <w:startOverride w:val="1"/>
    </w:lvlOverride>
  </w:num>
  <w:num w:numId="34" w16cid:durableId="1278370922">
    <w:abstractNumId w:val="4"/>
  </w:num>
  <w:num w:numId="35" w16cid:durableId="1662736445">
    <w:abstractNumId w:val="3"/>
    <w:lvlOverride w:ilvl="0">
      <w:startOverride w:val="1"/>
    </w:lvlOverride>
  </w:num>
  <w:num w:numId="36" w16cid:durableId="1227645674">
    <w:abstractNumId w:val="3"/>
    <w:lvlOverride w:ilvl="0">
      <w:startOverride w:val="1"/>
    </w:lvlOverride>
  </w:num>
  <w:num w:numId="37" w16cid:durableId="1217861002">
    <w:abstractNumId w:val="3"/>
    <w:lvlOverride w:ilvl="0">
      <w:startOverride w:val="1"/>
    </w:lvlOverride>
  </w:num>
  <w:num w:numId="38" w16cid:durableId="17199874">
    <w:abstractNumId w:val="3"/>
    <w:lvlOverride w:ilvl="0">
      <w:startOverride w:val="1"/>
    </w:lvlOverride>
  </w:num>
  <w:num w:numId="39" w16cid:durableId="475731664">
    <w:abstractNumId w:val="3"/>
    <w:lvlOverride w:ilvl="0">
      <w:startOverride w:val="1"/>
    </w:lvlOverride>
  </w:num>
  <w:num w:numId="40" w16cid:durableId="1748648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6AB3"/>
    <w:rsid w:val="000106D9"/>
    <w:rsid w:val="00011269"/>
    <w:rsid w:val="0001266E"/>
    <w:rsid w:val="00015D6D"/>
    <w:rsid w:val="00017DDF"/>
    <w:rsid w:val="0002481E"/>
    <w:rsid w:val="00024BE1"/>
    <w:rsid w:val="00025FAD"/>
    <w:rsid w:val="00026442"/>
    <w:rsid w:val="00026FFC"/>
    <w:rsid w:val="00030E73"/>
    <w:rsid w:val="0003276B"/>
    <w:rsid w:val="00034454"/>
    <w:rsid w:val="000346CD"/>
    <w:rsid w:val="00035190"/>
    <w:rsid w:val="000365EF"/>
    <w:rsid w:val="00036C64"/>
    <w:rsid w:val="0003789D"/>
    <w:rsid w:val="00037B01"/>
    <w:rsid w:val="00043699"/>
    <w:rsid w:val="0004588F"/>
    <w:rsid w:val="00046C75"/>
    <w:rsid w:val="00052699"/>
    <w:rsid w:val="00055C69"/>
    <w:rsid w:val="00055D64"/>
    <w:rsid w:val="000609B4"/>
    <w:rsid w:val="00064773"/>
    <w:rsid w:val="00065815"/>
    <w:rsid w:val="0007269C"/>
    <w:rsid w:val="000732A9"/>
    <w:rsid w:val="00073F52"/>
    <w:rsid w:val="000756BE"/>
    <w:rsid w:val="00082758"/>
    <w:rsid w:val="00087CEA"/>
    <w:rsid w:val="00092268"/>
    <w:rsid w:val="0009284C"/>
    <w:rsid w:val="00094CD6"/>
    <w:rsid w:val="000A3165"/>
    <w:rsid w:val="000A5A8F"/>
    <w:rsid w:val="000A5FB2"/>
    <w:rsid w:val="000A65D5"/>
    <w:rsid w:val="000B2F36"/>
    <w:rsid w:val="000B3B5C"/>
    <w:rsid w:val="000B7D29"/>
    <w:rsid w:val="000C2F97"/>
    <w:rsid w:val="000C3127"/>
    <w:rsid w:val="000C7117"/>
    <w:rsid w:val="000D271B"/>
    <w:rsid w:val="000D2A39"/>
    <w:rsid w:val="000D2F1C"/>
    <w:rsid w:val="000D6F6C"/>
    <w:rsid w:val="000E0104"/>
    <w:rsid w:val="000E3DB0"/>
    <w:rsid w:val="000E4D42"/>
    <w:rsid w:val="000E6599"/>
    <w:rsid w:val="000F0152"/>
    <w:rsid w:val="000F2F24"/>
    <w:rsid w:val="000F3AAC"/>
    <w:rsid w:val="000F760C"/>
    <w:rsid w:val="001014A9"/>
    <w:rsid w:val="001021DD"/>
    <w:rsid w:val="00102869"/>
    <w:rsid w:val="00103BBE"/>
    <w:rsid w:val="00104EA0"/>
    <w:rsid w:val="0011026E"/>
    <w:rsid w:val="00111434"/>
    <w:rsid w:val="00111D63"/>
    <w:rsid w:val="0011215D"/>
    <w:rsid w:val="00113E69"/>
    <w:rsid w:val="00117DAA"/>
    <w:rsid w:val="00120444"/>
    <w:rsid w:val="00120CDD"/>
    <w:rsid w:val="00121262"/>
    <w:rsid w:val="001213A6"/>
    <w:rsid w:val="00123BCA"/>
    <w:rsid w:val="00123DA5"/>
    <w:rsid w:val="001260F1"/>
    <w:rsid w:val="0012738A"/>
    <w:rsid w:val="00131782"/>
    <w:rsid w:val="00133036"/>
    <w:rsid w:val="00133744"/>
    <w:rsid w:val="001363A4"/>
    <w:rsid w:val="00140F59"/>
    <w:rsid w:val="00142A63"/>
    <w:rsid w:val="0014482F"/>
    <w:rsid w:val="001468B8"/>
    <w:rsid w:val="00146DF0"/>
    <w:rsid w:val="00152653"/>
    <w:rsid w:val="00153E0C"/>
    <w:rsid w:val="0015525B"/>
    <w:rsid w:val="00155AAD"/>
    <w:rsid w:val="00161936"/>
    <w:rsid w:val="001725CA"/>
    <w:rsid w:val="00174CD5"/>
    <w:rsid w:val="00176D90"/>
    <w:rsid w:val="001849BD"/>
    <w:rsid w:val="00184D6C"/>
    <w:rsid w:val="001853FE"/>
    <w:rsid w:val="0018623C"/>
    <w:rsid w:val="00194A6A"/>
    <w:rsid w:val="001A04E4"/>
    <w:rsid w:val="001A3A93"/>
    <w:rsid w:val="001A3E9C"/>
    <w:rsid w:val="001A422A"/>
    <w:rsid w:val="001A430B"/>
    <w:rsid w:val="001B048A"/>
    <w:rsid w:val="001B2D47"/>
    <w:rsid w:val="001B39B0"/>
    <w:rsid w:val="001B5167"/>
    <w:rsid w:val="001B5333"/>
    <w:rsid w:val="001B6362"/>
    <w:rsid w:val="001B68E2"/>
    <w:rsid w:val="001B6EC8"/>
    <w:rsid w:val="001B797F"/>
    <w:rsid w:val="001C0B1C"/>
    <w:rsid w:val="001C1E8C"/>
    <w:rsid w:val="001C345D"/>
    <w:rsid w:val="001D47D4"/>
    <w:rsid w:val="001D5A51"/>
    <w:rsid w:val="001D6882"/>
    <w:rsid w:val="001E29B4"/>
    <w:rsid w:val="001E5504"/>
    <w:rsid w:val="001E61A0"/>
    <w:rsid w:val="001E627B"/>
    <w:rsid w:val="001F1E05"/>
    <w:rsid w:val="001F3A91"/>
    <w:rsid w:val="001F5852"/>
    <w:rsid w:val="00202AB7"/>
    <w:rsid w:val="00203310"/>
    <w:rsid w:val="00204AC4"/>
    <w:rsid w:val="0020551C"/>
    <w:rsid w:val="002070A8"/>
    <w:rsid w:val="00207136"/>
    <w:rsid w:val="00210E4B"/>
    <w:rsid w:val="00212911"/>
    <w:rsid w:val="00213B8F"/>
    <w:rsid w:val="0021444B"/>
    <w:rsid w:val="00223C3D"/>
    <w:rsid w:val="00224E75"/>
    <w:rsid w:val="00225390"/>
    <w:rsid w:val="002259BB"/>
    <w:rsid w:val="002276F2"/>
    <w:rsid w:val="00230B29"/>
    <w:rsid w:val="0023426C"/>
    <w:rsid w:val="00234FD2"/>
    <w:rsid w:val="0024128D"/>
    <w:rsid w:val="00243A5D"/>
    <w:rsid w:val="00244CC7"/>
    <w:rsid w:val="002453A2"/>
    <w:rsid w:val="002537EB"/>
    <w:rsid w:val="00253A7C"/>
    <w:rsid w:val="0025574F"/>
    <w:rsid w:val="00255DDC"/>
    <w:rsid w:val="0025770E"/>
    <w:rsid w:val="00262EBD"/>
    <w:rsid w:val="00263263"/>
    <w:rsid w:val="002673CA"/>
    <w:rsid w:val="00272E9D"/>
    <w:rsid w:val="002748BB"/>
    <w:rsid w:val="00274EF2"/>
    <w:rsid w:val="00276B34"/>
    <w:rsid w:val="002814C9"/>
    <w:rsid w:val="002840BF"/>
    <w:rsid w:val="0028432D"/>
    <w:rsid w:val="00285CB4"/>
    <w:rsid w:val="002930EA"/>
    <w:rsid w:val="002932A3"/>
    <w:rsid w:val="00295848"/>
    <w:rsid w:val="00296E6F"/>
    <w:rsid w:val="002A10D9"/>
    <w:rsid w:val="002A3418"/>
    <w:rsid w:val="002A365B"/>
    <w:rsid w:val="002B2215"/>
    <w:rsid w:val="002B4028"/>
    <w:rsid w:val="002B5A96"/>
    <w:rsid w:val="002B5BBD"/>
    <w:rsid w:val="002B62FF"/>
    <w:rsid w:val="002B6CCD"/>
    <w:rsid w:val="002B776D"/>
    <w:rsid w:val="002B7B09"/>
    <w:rsid w:val="002D0639"/>
    <w:rsid w:val="002D27D4"/>
    <w:rsid w:val="002D3BAD"/>
    <w:rsid w:val="002E2599"/>
    <w:rsid w:val="002E72C5"/>
    <w:rsid w:val="002F1BA6"/>
    <w:rsid w:val="00300E0C"/>
    <w:rsid w:val="00300E59"/>
    <w:rsid w:val="00300EAE"/>
    <w:rsid w:val="00302E24"/>
    <w:rsid w:val="00303AC5"/>
    <w:rsid w:val="003116BC"/>
    <w:rsid w:val="00324105"/>
    <w:rsid w:val="0032607D"/>
    <w:rsid w:val="00326E21"/>
    <w:rsid w:val="00326E85"/>
    <w:rsid w:val="00327835"/>
    <w:rsid w:val="00330322"/>
    <w:rsid w:val="00330B4B"/>
    <w:rsid w:val="00333A4D"/>
    <w:rsid w:val="003401C1"/>
    <w:rsid w:val="003402EC"/>
    <w:rsid w:val="00342B34"/>
    <w:rsid w:val="0034427B"/>
    <w:rsid w:val="00347370"/>
    <w:rsid w:val="003509EC"/>
    <w:rsid w:val="00357913"/>
    <w:rsid w:val="003606E7"/>
    <w:rsid w:val="00365039"/>
    <w:rsid w:val="00366583"/>
    <w:rsid w:val="00367DC8"/>
    <w:rsid w:val="003708CE"/>
    <w:rsid w:val="00371D64"/>
    <w:rsid w:val="00372A87"/>
    <w:rsid w:val="00372C44"/>
    <w:rsid w:val="003730D6"/>
    <w:rsid w:val="00373C1E"/>
    <w:rsid w:val="00375C2D"/>
    <w:rsid w:val="00381DF9"/>
    <w:rsid w:val="00387C27"/>
    <w:rsid w:val="00391131"/>
    <w:rsid w:val="003924E8"/>
    <w:rsid w:val="003930A7"/>
    <w:rsid w:val="003953B0"/>
    <w:rsid w:val="00397424"/>
    <w:rsid w:val="003A35CE"/>
    <w:rsid w:val="003A37DA"/>
    <w:rsid w:val="003A3E01"/>
    <w:rsid w:val="003A5713"/>
    <w:rsid w:val="003A5D1E"/>
    <w:rsid w:val="003A6316"/>
    <w:rsid w:val="003A7542"/>
    <w:rsid w:val="003B032C"/>
    <w:rsid w:val="003B1D04"/>
    <w:rsid w:val="003B2269"/>
    <w:rsid w:val="003B2ED9"/>
    <w:rsid w:val="003B3347"/>
    <w:rsid w:val="003B6141"/>
    <w:rsid w:val="003C6D7B"/>
    <w:rsid w:val="003C7D1C"/>
    <w:rsid w:val="003D150C"/>
    <w:rsid w:val="003D1938"/>
    <w:rsid w:val="003D26D9"/>
    <w:rsid w:val="003D33FA"/>
    <w:rsid w:val="003D48A6"/>
    <w:rsid w:val="003D6078"/>
    <w:rsid w:val="003E2202"/>
    <w:rsid w:val="003E2D3E"/>
    <w:rsid w:val="003E3819"/>
    <w:rsid w:val="003E3E13"/>
    <w:rsid w:val="003E4422"/>
    <w:rsid w:val="003E62DD"/>
    <w:rsid w:val="003F08B4"/>
    <w:rsid w:val="003F1276"/>
    <w:rsid w:val="003F1375"/>
    <w:rsid w:val="003F575F"/>
    <w:rsid w:val="003F578D"/>
    <w:rsid w:val="00400414"/>
    <w:rsid w:val="00404347"/>
    <w:rsid w:val="0040779C"/>
    <w:rsid w:val="00413950"/>
    <w:rsid w:val="00413DA8"/>
    <w:rsid w:val="00414DE7"/>
    <w:rsid w:val="00415ABA"/>
    <w:rsid w:val="00417DAA"/>
    <w:rsid w:val="00420215"/>
    <w:rsid w:val="00422A22"/>
    <w:rsid w:val="004272AE"/>
    <w:rsid w:val="0042739C"/>
    <w:rsid w:val="00427A43"/>
    <w:rsid w:val="00427BD1"/>
    <w:rsid w:val="00430755"/>
    <w:rsid w:val="00431CCE"/>
    <w:rsid w:val="00431EE3"/>
    <w:rsid w:val="00432D24"/>
    <w:rsid w:val="00435400"/>
    <w:rsid w:val="00435DD0"/>
    <w:rsid w:val="00436F07"/>
    <w:rsid w:val="00437043"/>
    <w:rsid w:val="00441AE1"/>
    <w:rsid w:val="00443595"/>
    <w:rsid w:val="004442A4"/>
    <w:rsid w:val="004444E1"/>
    <w:rsid w:val="00451CD6"/>
    <w:rsid w:val="004560EC"/>
    <w:rsid w:val="004573DF"/>
    <w:rsid w:val="00457752"/>
    <w:rsid w:val="00461FBA"/>
    <w:rsid w:val="00466B59"/>
    <w:rsid w:val="0047462C"/>
    <w:rsid w:val="0047482A"/>
    <w:rsid w:val="004811C6"/>
    <w:rsid w:val="00484A79"/>
    <w:rsid w:val="00485CCC"/>
    <w:rsid w:val="00490AF5"/>
    <w:rsid w:val="00493BB9"/>
    <w:rsid w:val="004A208D"/>
    <w:rsid w:val="004A2DA9"/>
    <w:rsid w:val="004A5B95"/>
    <w:rsid w:val="004A6A4E"/>
    <w:rsid w:val="004A772D"/>
    <w:rsid w:val="004B1081"/>
    <w:rsid w:val="004B5003"/>
    <w:rsid w:val="004B7466"/>
    <w:rsid w:val="004B7C11"/>
    <w:rsid w:val="004C24F7"/>
    <w:rsid w:val="004C5752"/>
    <w:rsid w:val="004C6173"/>
    <w:rsid w:val="004D26B2"/>
    <w:rsid w:val="004D7651"/>
    <w:rsid w:val="004E1B5C"/>
    <w:rsid w:val="004E36CC"/>
    <w:rsid w:val="004E37FE"/>
    <w:rsid w:val="004E4133"/>
    <w:rsid w:val="004E75E7"/>
    <w:rsid w:val="004F2C31"/>
    <w:rsid w:val="004F34ED"/>
    <w:rsid w:val="004F35B8"/>
    <w:rsid w:val="004F5682"/>
    <w:rsid w:val="00501A66"/>
    <w:rsid w:val="00503512"/>
    <w:rsid w:val="00505C2D"/>
    <w:rsid w:val="00506FF3"/>
    <w:rsid w:val="0051069F"/>
    <w:rsid w:val="00510A14"/>
    <w:rsid w:val="00511A0A"/>
    <w:rsid w:val="00511AFC"/>
    <w:rsid w:val="005139EC"/>
    <w:rsid w:val="00514A9F"/>
    <w:rsid w:val="00517128"/>
    <w:rsid w:val="00517E3B"/>
    <w:rsid w:val="005202B3"/>
    <w:rsid w:val="005221DA"/>
    <w:rsid w:val="00522B40"/>
    <w:rsid w:val="0053200C"/>
    <w:rsid w:val="005335A7"/>
    <w:rsid w:val="00537758"/>
    <w:rsid w:val="00537E1B"/>
    <w:rsid w:val="00540FF2"/>
    <w:rsid w:val="0054344C"/>
    <w:rsid w:val="00545245"/>
    <w:rsid w:val="00547C7F"/>
    <w:rsid w:val="00551140"/>
    <w:rsid w:val="00551BB9"/>
    <w:rsid w:val="00551C14"/>
    <w:rsid w:val="0055297F"/>
    <w:rsid w:val="00553291"/>
    <w:rsid w:val="00553BC6"/>
    <w:rsid w:val="00553E84"/>
    <w:rsid w:val="005577D8"/>
    <w:rsid w:val="005600F1"/>
    <w:rsid w:val="00565713"/>
    <w:rsid w:val="00567BA8"/>
    <w:rsid w:val="00571F7C"/>
    <w:rsid w:val="00573CDA"/>
    <w:rsid w:val="00576825"/>
    <w:rsid w:val="00585E9F"/>
    <w:rsid w:val="005866BA"/>
    <w:rsid w:val="00587C02"/>
    <w:rsid w:val="00590929"/>
    <w:rsid w:val="0059214B"/>
    <w:rsid w:val="00593C77"/>
    <w:rsid w:val="00594209"/>
    <w:rsid w:val="00594D04"/>
    <w:rsid w:val="00595113"/>
    <w:rsid w:val="005A27CE"/>
    <w:rsid w:val="005A33C5"/>
    <w:rsid w:val="005A5951"/>
    <w:rsid w:val="005A7440"/>
    <w:rsid w:val="005B1577"/>
    <w:rsid w:val="005C1987"/>
    <w:rsid w:val="005C56FF"/>
    <w:rsid w:val="005C5A0F"/>
    <w:rsid w:val="005C6743"/>
    <w:rsid w:val="005C7AF5"/>
    <w:rsid w:val="005D1B14"/>
    <w:rsid w:val="005D3F05"/>
    <w:rsid w:val="005D4E8F"/>
    <w:rsid w:val="005D669D"/>
    <w:rsid w:val="005D7C85"/>
    <w:rsid w:val="005E419A"/>
    <w:rsid w:val="005E43BA"/>
    <w:rsid w:val="005E4D29"/>
    <w:rsid w:val="005E5841"/>
    <w:rsid w:val="005E62C8"/>
    <w:rsid w:val="005F20C8"/>
    <w:rsid w:val="005F59BA"/>
    <w:rsid w:val="005F5E4D"/>
    <w:rsid w:val="006010B3"/>
    <w:rsid w:val="006012E9"/>
    <w:rsid w:val="00603524"/>
    <w:rsid w:val="006176B5"/>
    <w:rsid w:val="006211CE"/>
    <w:rsid w:val="0062603F"/>
    <w:rsid w:val="00626DEC"/>
    <w:rsid w:val="006323B8"/>
    <w:rsid w:val="00632C2B"/>
    <w:rsid w:val="00635FC4"/>
    <w:rsid w:val="00637B3E"/>
    <w:rsid w:val="00640464"/>
    <w:rsid w:val="0064192C"/>
    <w:rsid w:val="00643C5E"/>
    <w:rsid w:val="00652E3C"/>
    <w:rsid w:val="00655B44"/>
    <w:rsid w:val="00660A90"/>
    <w:rsid w:val="00664D84"/>
    <w:rsid w:val="00665132"/>
    <w:rsid w:val="0066588E"/>
    <w:rsid w:val="00666481"/>
    <w:rsid w:val="006667B4"/>
    <w:rsid w:val="00667661"/>
    <w:rsid w:val="006701D0"/>
    <w:rsid w:val="006717E5"/>
    <w:rsid w:val="00680B7B"/>
    <w:rsid w:val="00686A5D"/>
    <w:rsid w:val="00686DE9"/>
    <w:rsid w:val="00691325"/>
    <w:rsid w:val="00691B07"/>
    <w:rsid w:val="00692D50"/>
    <w:rsid w:val="00693F63"/>
    <w:rsid w:val="00694D46"/>
    <w:rsid w:val="00695001"/>
    <w:rsid w:val="0069554A"/>
    <w:rsid w:val="00695C9C"/>
    <w:rsid w:val="00696405"/>
    <w:rsid w:val="006970D3"/>
    <w:rsid w:val="00697602"/>
    <w:rsid w:val="006A496D"/>
    <w:rsid w:val="006B128E"/>
    <w:rsid w:val="006B1823"/>
    <w:rsid w:val="006B2764"/>
    <w:rsid w:val="006B3B84"/>
    <w:rsid w:val="006B7949"/>
    <w:rsid w:val="006B7AB9"/>
    <w:rsid w:val="006C372C"/>
    <w:rsid w:val="006C4833"/>
    <w:rsid w:val="006C4ADB"/>
    <w:rsid w:val="006C6A1E"/>
    <w:rsid w:val="006D02E1"/>
    <w:rsid w:val="006D0A33"/>
    <w:rsid w:val="006D18A0"/>
    <w:rsid w:val="006D18EA"/>
    <w:rsid w:val="006D305A"/>
    <w:rsid w:val="006D4840"/>
    <w:rsid w:val="006D52E3"/>
    <w:rsid w:val="006E3376"/>
    <w:rsid w:val="006E566D"/>
    <w:rsid w:val="006E5842"/>
    <w:rsid w:val="006E6890"/>
    <w:rsid w:val="006F4543"/>
    <w:rsid w:val="006F6141"/>
    <w:rsid w:val="007013B1"/>
    <w:rsid w:val="007014BE"/>
    <w:rsid w:val="00701E08"/>
    <w:rsid w:val="007020F0"/>
    <w:rsid w:val="00704F1D"/>
    <w:rsid w:val="00704FA2"/>
    <w:rsid w:val="0071256C"/>
    <w:rsid w:val="00712D2F"/>
    <w:rsid w:val="00715883"/>
    <w:rsid w:val="00721473"/>
    <w:rsid w:val="0072210C"/>
    <w:rsid w:val="007241DE"/>
    <w:rsid w:val="00726BA2"/>
    <w:rsid w:val="0072793E"/>
    <w:rsid w:val="007279F5"/>
    <w:rsid w:val="007315BF"/>
    <w:rsid w:val="00732315"/>
    <w:rsid w:val="00733146"/>
    <w:rsid w:val="0073434F"/>
    <w:rsid w:val="00734B40"/>
    <w:rsid w:val="00735619"/>
    <w:rsid w:val="00735E7E"/>
    <w:rsid w:val="007432F3"/>
    <w:rsid w:val="007433D6"/>
    <w:rsid w:val="0074362D"/>
    <w:rsid w:val="007457C8"/>
    <w:rsid w:val="00752275"/>
    <w:rsid w:val="00752891"/>
    <w:rsid w:val="00752EC0"/>
    <w:rsid w:val="00753E2C"/>
    <w:rsid w:val="00753FBB"/>
    <w:rsid w:val="00757998"/>
    <w:rsid w:val="00760C59"/>
    <w:rsid w:val="00761212"/>
    <w:rsid w:val="00765692"/>
    <w:rsid w:val="00767D04"/>
    <w:rsid w:val="00770A9F"/>
    <w:rsid w:val="00782623"/>
    <w:rsid w:val="0078276A"/>
    <w:rsid w:val="00782AD9"/>
    <w:rsid w:val="00784685"/>
    <w:rsid w:val="007939DE"/>
    <w:rsid w:val="00793D90"/>
    <w:rsid w:val="00794D55"/>
    <w:rsid w:val="0079531F"/>
    <w:rsid w:val="00795EDD"/>
    <w:rsid w:val="00796ECA"/>
    <w:rsid w:val="007977D8"/>
    <w:rsid w:val="007A2333"/>
    <w:rsid w:val="007A6357"/>
    <w:rsid w:val="007A685F"/>
    <w:rsid w:val="007A6B47"/>
    <w:rsid w:val="007A6BB6"/>
    <w:rsid w:val="007A6F77"/>
    <w:rsid w:val="007A7B2E"/>
    <w:rsid w:val="007B18B7"/>
    <w:rsid w:val="007B79E0"/>
    <w:rsid w:val="007C0894"/>
    <w:rsid w:val="007C7A09"/>
    <w:rsid w:val="007D0FD0"/>
    <w:rsid w:val="007D4362"/>
    <w:rsid w:val="007D51A0"/>
    <w:rsid w:val="007D5756"/>
    <w:rsid w:val="007D76D2"/>
    <w:rsid w:val="007E1414"/>
    <w:rsid w:val="007E67A2"/>
    <w:rsid w:val="007E695A"/>
    <w:rsid w:val="007E7245"/>
    <w:rsid w:val="007E74E4"/>
    <w:rsid w:val="007F28D9"/>
    <w:rsid w:val="007F3B87"/>
    <w:rsid w:val="007F3F9F"/>
    <w:rsid w:val="007F56D5"/>
    <w:rsid w:val="00802219"/>
    <w:rsid w:val="0080327B"/>
    <w:rsid w:val="0080661D"/>
    <w:rsid w:val="0081053D"/>
    <w:rsid w:val="00810DC7"/>
    <w:rsid w:val="0081324F"/>
    <w:rsid w:val="008140B5"/>
    <w:rsid w:val="0082279B"/>
    <w:rsid w:val="00823333"/>
    <w:rsid w:val="00825687"/>
    <w:rsid w:val="00826455"/>
    <w:rsid w:val="0083406F"/>
    <w:rsid w:val="00835570"/>
    <w:rsid w:val="00835B76"/>
    <w:rsid w:val="00835FCC"/>
    <w:rsid w:val="008377B3"/>
    <w:rsid w:val="00841276"/>
    <w:rsid w:val="0084179D"/>
    <w:rsid w:val="00842FD3"/>
    <w:rsid w:val="008444A3"/>
    <w:rsid w:val="0084618C"/>
    <w:rsid w:val="008565B8"/>
    <w:rsid w:val="00857211"/>
    <w:rsid w:val="00860973"/>
    <w:rsid w:val="00861563"/>
    <w:rsid w:val="008658C8"/>
    <w:rsid w:val="00866594"/>
    <w:rsid w:val="008674B8"/>
    <w:rsid w:val="008676F4"/>
    <w:rsid w:val="008727B9"/>
    <w:rsid w:val="00874B92"/>
    <w:rsid w:val="00874BDA"/>
    <w:rsid w:val="00874D52"/>
    <w:rsid w:val="00880F12"/>
    <w:rsid w:val="00886595"/>
    <w:rsid w:val="008869BB"/>
    <w:rsid w:val="00886BB0"/>
    <w:rsid w:val="0088735C"/>
    <w:rsid w:val="008900EA"/>
    <w:rsid w:val="00894BEA"/>
    <w:rsid w:val="008958A3"/>
    <w:rsid w:val="008B0412"/>
    <w:rsid w:val="008B5025"/>
    <w:rsid w:val="008B5414"/>
    <w:rsid w:val="008B7096"/>
    <w:rsid w:val="008D0666"/>
    <w:rsid w:val="008D61B5"/>
    <w:rsid w:val="008D77B5"/>
    <w:rsid w:val="008E0095"/>
    <w:rsid w:val="008E26A8"/>
    <w:rsid w:val="008E6DB6"/>
    <w:rsid w:val="008E7627"/>
    <w:rsid w:val="008F1221"/>
    <w:rsid w:val="008F164C"/>
    <w:rsid w:val="008F2E87"/>
    <w:rsid w:val="008F2FEC"/>
    <w:rsid w:val="008F52C4"/>
    <w:rsid w:val="008F6D9D"/>
    <w:rsid w:val="008F7153"/>
    <w:rsid w:val="0090041A"/>
    <w:rsid w:val="009006F7"/>
    <w:rsid w:val="00902127"/>
    <w:rsid w:val="00903D2F"/>
    <w:rsid w:val="0090637D"/>
    <w:rsid w:val="00911213"/>
    <w:rsid w:val="00912539"/>
    <w:rsid w:val="00913548"/>
    <w:rsid w:val="00915F6E"/>
    <w:rsid w:val="00917852"/>
    <w:rsid w:val="00921F19"/>
    <w:rsid w:val="009256CA"/>
    <w:rsid w:val="0092762B"/>
    <w:rsid w:val="00932E8C"/>
    <w:rsid w:val="009348A1"/>
    <w:rsid w:val="009370DD"/>
    <w:rsid w:val="00940601"/>
    <w:rsid w:val="00940F99"/>
    <w:rsid w:val="00940FE2"/>
    <w:rsid w:val="00946330"/>
    <w:rsid w:val="00946B92"/>
    <w:rsid w:val="00947B8D"/>
    <w:rsid w:val="009510F4"/>
    <w:rsid w:val="009513F0"/>
    <w:rsid w:val="00951F38"/>
    <w:rsid w:val="00953AAB"/>
    <w:rsid w:val="009549EE"/>
    <w:rsid w:val="00955ED7"/>
    <w:rsid w:val="00960BFE"/>
    <w:rsid w:val="00961285"/>
    <w:rsid w:val="00962255"/>
    <w:rsid w:val="00964512"/>
    <w:rsid w:val="00965308"/>
    <w:rsid w:val="009706C6"/>
    <w:rsid w:val="00971FB9"/>
    <w:rsid w:val="00972C09"/>
    <w:rsid w:val="009742B0"/>
    <w:rsid w:val="00977E7F"/>
    <w:rsid w:val="00977FB3"/>
    <w:rsid w:val="0098032A"/>
    <w:rsid w:val="0098176C"/>
    <w:rsid w:val="00982A53"/>
    <w:rsid w:val="00986797"/>
    <w:rsid w:val="00987913"/>
    <w:rsid w:val="00987A4A"/>
    <w:rsid w:val="0099113A"/>
    <w:rsid w:val="009A073D"/>
    <w:rsid w:val="009A0D61"/>
    <w:rsid w:val="009A3B52"/>
    <w:rsid w:val="009A7710"/>
    <w:rsid w:val="009A7BD8"/>
    <w:rsid w:val="009B1B1E"/>
    <w:rsid w:val="009B347C"/>
    <w:rsid w:val="009B3982"/>
    <w:rsid w:val="009B686C"/>
    <w:rsid w:val="009C3BCA"/>
    <w:rsid w:val="009C3D58"/>
    <w:rsid w:val="009C51DB"/>
    <w:rsid w:val="009D0081"/>
    <w:rsid w:val="009D2202"/>
    <w:rsid w:val="009E0022"/>
    <w:rsid w:val="009E113C"/>
    <w:rsid w:val="009E4740"/>
    <w:rsid w:val="009E59FE"/>
    <w:rsid w:val="009E6C99"/>
    <w:rsid w:val="009E7903"/>
    <w:rsid w:val="009F06E4"/>
    <w:rsid w:val="009F353B"/>
    <w:rsid w:val="009F57F6"/>
    <w:rsid w:val="009F5991"/>
    <w:rsid w:val="009F668C"/>
    <w:rsid w:val="009F798E"/>
    <w:rsid w:val="009F7E39"/>
    <w:rsid w:val="00A02029"/>
    <w:rsid w:val="00A025C0"/>
    <w:rsid w:val="00A03F52"/>
    <w:rsid w:val="00A10FB8"/>
    <w:rsid w:val="00A1120E"/>
    <w:rsid w:val="00A14B0D"/>
    <w:rsid w:val="00A14BB9"/>
    <w:rsid w:val="00A164C1"/>
    <w:rsid w:val="00A1751E"/>
    <w:rsid w:val="00A22109"/>
    <w:rsid w:val="00A229FE"/>
    <w:rsid w:val="00A26018"/>
    <w:rsid w:val="00A27217"/>
    <w:rsid w:val="00A46F4C"/>
    <w:rsid w:val="00A51639"/>
    <w:rsid w:val="00A5252F"/>
    <w:rsid w:val="00A57B9B"/>
    <w:rsid w:val="00A64DC8"/>
    <w:rsid w:val="00A667FF"/>
    <w:rsid w:val="00A66F2E"/>
    <w:rsid w:val="00A723B6"/>
    <w:rsid w:val="00A723C2"/>
    <w:rsid w:val="00A734BC"/>
    <w:rsid w:val="00A7511E"/>
    <w:rsid w:val="00A75CE9"/>
    <w:rsid w:val="00A75E22"/>
    <w:rsid w:val="00A76E1F"/>
    <w:rsid w:val="00A83ACC"/>
    <w:rsid w:val="00A84630"/>
    <w:rsid w:val="00A863CC"/>
    <w:rsid w:val="00A873D4"/>
    <w:rsid w:val="00A87C07"/>
    <w:rsid w:val="00A910F3"/>
    <w:rsid w:val="00A9117D"/>
    <w:rsid w:val="00A92A37"/>
    <w:rsid w:val="00A92ADA"/>
    <w:rsid w:val="00A92F71"/>
    <w:rsid w:val="00A93E65"/>
    <w:rsid w:val="00A9572D"/>
    <w:rsid w:val="00A9724D"/>
    <w:rsid w:val="00AA257D"/>
    <w:rsid w:val="00AA79BD"/>
    <w:rsid w:val="00AB329B"/>
    <w:rsid w:val="00AB45FB"/>
    <w:rsid w:val="00AB4677"/>
    <w:rsid w:val="00AB5032"/>
    <w:rsid w:val="00AB51B7"/>
    <w:rsid w:val="00AB57D7"/>
    <w:rsid w:val="00AC0591"/>
    <w:rsid w:val="00AC4779"/>
    <w:rsid w:val="00AC502A"/>
    <w:rsid w:val="00AC5113"/>
    <w:rsid w:val="00AC54D7"/>
    <w:rsid w:val="00AC6024"/>
    <w:rsid w:val="00AD5238"/>
    <w:rsid w:val="00AD57FA"/>
    <w:rsid w:val="00AE2182"/>
    <w:rsid w:val="00AE779A"/>
    <w:rsid w:val="00AF0916"/>
    <w:rsid w:val="00AF5BE0"/>
    <w:rsid w:val="00AF6896"/>
    <w:rsid w:val="00B01799"/>
    <w:rsid w:val="00B0378C"/>
    <w:rsid w:val="00B061E3"/>
    <w:rsid w:val="00B06459"/>
    <w:rsid w:val="00B06832"/>
    <w:rsid w:val="00B0687C"/>
    <w:rsid w:val="00B07B72"/>
    <w:rsid w:val="00B07C36"/>
    <w:rsid w:val="00B124AA"/>
    <w:rsid w:val="00B13B86"/>
    <w:rsid w:val="00B175E6"/>
    <w:rsid w:val="00B266BC"/>
    <w:rsid w:val="00B2685E"/>
    <w:rsid w:val="00B30D40"/>
    <w:rsid w:val="00B331CF"/>
    <w:rsid w:val="00B348EC"/>
    <w:rsid w:val="00B37AF1"/>
    <w:rsid w:val="00B37D44"/>
    <w:rsid w:val="00B432C6"/>
    <w:rsid w:val="00B45E6E"/>
    <w:rsid w:val="00B50669"/>
    <w:rsid w:val="00B50A97"/>
    <w:rsid w:val="00B5266B"/>
    <w:rsid w:val="00B61F40"/>
    <w:rsid w:val="00B6323D"/>
    <w:rsid w:val="00B63F7F"/>
    <w:rsid w:val="00B6560E"/>
    <w:rsid w:val="00B73414"/>
    <w:rsid w:val="00B73CE7"/>
    <w:rsid w:val="00B75328"/>
    <w:rsid w:val="00B76AC0"/>
    <w:rsid w:val="00B82A55"/>
    <w:rsid w:val="00B84A2E"/>
    <w:rsid w:val="00B8675F"/>
    <w:rsid w:val="00B90EDB"/>
    <w:rsid w:val="00B92E04"/>
    <w:rsid w:val="00B9728F"/>
    <w:rsid w:val="00BA0F9D"/>
    <w:rsid w:val="00BA44C3"/>
    <w:rsid w:val="00BA6743"/>
    <w:rsid w:val="00BB34D1"/>
    <w:rsid w:val="00BB3995"/>
    <w:rsid w:val="00BB3B07"/>
    <w:rsid w:val="00BB5E23"/>
    <w:rsid w:val="00BB66AD"/>
    <w:rsid w:val="00BC1733"/>
    <w:rsid w:val="00BC215E"/>
    <w:rsid w:val="00BC4AA2"/>
    <w:rsid w:val="00BC572F"/>
    <w:rsid w:val="00BC683F"/>
    <w:rsid w:val="00BD0129"/>
    <w:rsid w:val="00BD1FD7"/>
    <w:rsid w:val="00BD2074"/>
    <w:rsid w:val="00BD2E13"/>
    <w:rsid w:val="00BD531A"/>
    <w:rsid w:val="00BE0CE2"/>
    <w:rsid w:val="00BE1455"/>
    <w:rsid w:val="00BE2A32"/>
    <w:rsid w:val="00BE346D"/>
    <w:rsid w:val="00BE34E8"/>
    <w:rsid w:val="00BE3611"/>
    <w:rsid w:val="00BE5262"/>
    <w:rsid w:val="00BE5280"/>
    <w:rsid w:val="00BE7D48"/>
    <w:rsid w:val="00BF05CF"/>
    <w:rsid w:val="00BF0FB3"/>
    <w:rsid w:val="00BF1AC8"/>
    <w:rsid w:val="00BF44F1"/>
    <w:rsid w:val="00BF6505"/>
    <w:rsid w:val="00BF71CF"/>
    <w:rsid w:val="00BF7A87"/>
    <w:rsid w:val="00BF7F35"/>
    <w:rsid w:val="00C00077"/>
    <w:rsid w:val="00C003BF"/>
    <w:rsid w:val="00C007DC"/>
    <w:rsid w:val="00C0214D"/>
    <w:rsid w:val="00C06097"/>
    <w:rsid w:val="00C065DB"/>
    <w:rsid w:val="00C0708F"/>
    <w:rsid w:val="00C0729B"/>
    <w:rsid w:val="00C13353"/>
    <w:rsid w:val="00C1407A"/>
    <w:rsid w:val="00C15AD6"/>
    <w:rsid w:val="00C25169"/>
    <w:rsid w:val="00C2596F"/>
    <w:rsid w:val="00C25F66"/>
    <w:rsid w:val="00C26C45"/>
    <w:rsid w:val="00C26FAF"/>
    <w:rsid w:val="00C30D2F"/>
    <w:rsid w:val="00C31095"/>
    <w:rsid w:val="00C32A13"/>
    <w:rsid w:val="00C33B1E"/>
    <w:rsid w:val="00C34555"/>
    <w:rsid w:val="00C348FE"/>
    <w:rsid w:val="00C366D1"/>
    <w:rsid w:val="00C40BDE"/>
    <w:rsid w:val="00C423DA"/>
    <w:rsid w:val="00C507B1"/>
    <w:rsid w:val="00C51BE3"/>
    <w:rsid w:val="00C54E16"/>
    <w:rsid w:val="00C5549B"/>
    <w:rsid w:val="00C57AE9"/>
    <w:rsid w:val="00C62B45"/>
    <w:rsid w:val="00C66384"/>
    <w:rsid w:val="00C663FD"/>
    <w:rsid w:val="00C70482"/>
    <w:rsid w:val="00C70ABA"/>
    <w:rsid w:val="00C71D89"/>
    <w:rsid w:val="00C7224E"/>
    <w:rsid w:val="00C738A7"/>
    <w:rsid w:val="00C747DC"/>
    <w:rsid w:val="00C74DAE"/>
    <w:rsid w:val="00C75B24"/>
    <w:rsid w:val="00C764F6"/>
    <w:rsid w:val="00C82D1B"/>
    <w:rsid w:val="00C856E5"/>
    <w:rsid w:val="00C91F3F"/>
    <w:rsid w:val="00C934B1"/>
    <w:rsid w:val="00CA0937"/>
    <w:rsid w:val="00CA0E23"/>
    <w:rsid w:val="00CA1C62"/>
    <w:rsid w:val="00CA5491"/>
    <w:rsid w:val="00CA6FE7"/>
    <w:rsid w:val="00CB13F5"/>
    <w:rsid w:val="00CB1824"/>
    <w:rsid w:val="00CB691D"/>
    <w:rsid w:val="00CB767D"/>
    <w:rsid w:val="00CC0E2A"/>
    <w:rsid w:val="00CC3DAA"/>
    <w:rsid w:val="00CC4F54"/>
    <w:rsid w:val="00CC6945"/>
    <w:rsid w:val="00CD1E45"/>
    <w:rsid w:val="00CD2F3B"/>
    <w:rsid w:val="00CD46A4"/>
    <w:rsid w:val="00CD4E70"/>
    <w:rsid w:val="00CD6397"/>
    <w:rsid w:val="00CD6772"/>
    <w:rsid w:val="00CD72B2"/>
    <w:rsid w:val="00CD7A84"/>
    <w:rsid w:val="00CD7FA7"/>
    <w:rsid w:val="00CD7FB0"/>
    <w:rsid w:val="00CE6AA6"/>
    <w:rsid w:val="00CF0441"/>
    <w:rsid w:val="00CF08E2"/>
    <w:rsid w:val="00CF1298"/>
    <w:rsid w:val="00CF2145"/>
    <w:rsid w:val="00CF32EE"/>
    <w:rsid w:val="00CF3EAF"/>
    <w:rsid w:val="00CF4308"/>
    <w:rsid w:val="00D03031"/>
    <w:rsid w:val="00D03992"/>
    <w:rsid w:val="00D11BE7"/>
    <w:rsid w:val="00D11F7B"/>
    <w:rsid w:val="00D12113"/>
    <w:rsid w:val="00D13585"/>
    <w:rsid w:val="00D13EAE"/>
    <w:rsid w:val="00D154FC"/>
    <w:rsid w:val="00D20AF3"/>
    <w:rsid w:val="00D2238D"/>
    <w:rsid w:val="00D23ABF"/>
    <w:rsid w:val="00D27695"/>
    <w:rsid w:val="00D303B3"/>
    <w:rsid w:val="00D30941"/>
    <w:rsid w:val="00D324AA"/>
    <w:rsid w:val="00D33EF4"/>
    <w:rsid w:val="00D3417F"/>
    <w:rsid w:val="00D35D04"/>
    <w:rsid w:val="00D37B67"/>
    <w:rsid w:val="00D403ED"/>
    <w:rsid w:val="00D410BC"/>
    <w:rsid w:val="00D41692"/>
    <w:rsid w:val="00D52B21"/>
    <w:rsid w:val="00D5397B"/>
    <w:rsid w:val="00D53CE0"/>
    <w:rsid w:val="00D56DE3"/>
    <w:rsid w:val="00D57CC2"/>
    <w:rsid w:val="00D62F79"/>
    <w:rsid w:val="00D63671"/>
    <w:rsid w:val="00D725BD"/>
    <w:rsid w:val="00D72E89"/>
    <w:rsid w:val="00D73B66"/>
    <w:rsid w:val="00D73C58"/>
    <w:rsid w:val="00D77BD1"/>
    <w:rsid w:val="00D80C93"/>
    <w:rsid w:val="00D82530"/>
    <w:rsid w:val="00D84DA9"/>
    <w:rsid w:val="00D85567"/>
    <w:rsid w:val="00D86C5D"/>
    <w:rsid w:val="00D87C26"/>
    <w:rsid w:val="00D91ACC"/>
    <w:rsid w:val="00D94EE3"/>
    <w:rsid w:val="00D96D08"/>
    <w:rsid w:val="00D97F44"/>
    <w:rsid w:val="00DA215A"/>
    <w:rsid w:val="00DA5F0B"/>
    <w:rsid w:val="00DB00B7"/>
    <w:rsid w:val="00DB032B"/>
    <w:rsid w:val="00DB044A"/>
    <w:rsid w:val="00DB30AB"/>
    <w:rsid w:val="00DB3CCB"/>
    <w:rsid w:val="00DB4E07"/>
    <w:rsid w:val="00DB5D5D"/>
    <w:rsid w:val="00DB6B8B"/>
    <w:rsid w:val="00DB6F81"/>
    <w:rsid w:val="00DB7572"/>
    <w:rsid w:val="00DC2488"/>
    <w:rsid w:val="00DC3494"/>
    <w:rsid w:val="00DC35A3"/>
    <w:rsid w:val="00DC62A5"/>
    <w:rsid w:val="00DC6EAF"/>
    <w:rsid w:val="00DC7C10"/>
    <w:rsid w:val="00DD02FF"/>
    <w:rsid w:val="00DD1BA0"/>
    <w:rsid w:val="00DD2072"/>
    <w:rsid w:val="00DD4453"/>
    <w:rsid w:val="00DD58CD"/>
    <w:rsid w:val="00DD6DC0"/>
    <w:rsid w:val="00DE0D4C"/>
    <w:rsid w:val="00DE2D45"/>
    <w:rsid w:val="00DE5C1A"/>
    <w:rsid w:val="00DE61BC"/>
    <w:rsid w:val="00DE7D0F"/>
    <w:rsid w:val="00DF0217"/>
    <w:rsid w:val="00DF16FA"/>
    <w:rsid w:val="00DF43C5"/>
    <w:rsid w:val="00DF5E1B"/>
    <w:rsid w:val="00DF673E"/>
    <w:rsid w:val="00DF748C"/>
    <w:rsid w:val="00E00A0F"/>
    <w:rsid w:val="00E02CB5"/>
    <w:rsid w:val="00E05D01"/>
    <w:rsid w:val="00E07948"/>
    <w:rsid w:val="00E10778"/>
    <w:rsid w:val="00E10E2F"/>
    <w:rsid w:val="00E136A5"/>
    <w:rsid w:val="00E20390"/>
    <w:rsid w:val="00E24E77"/>
    <w:rsid w:val="00E25F99"/>
    <w:rsid w:val="00E31DFF"/>
    <w:rsid w:val="00E33CAA"/>
    <w:rsid w:val="00E3443C"/>
    <w:rsid w:val="00E37E76"/>
    <w:rsid w:val="00E41BDD"/>
    <w:rsid w:val="00E420FA"/>
    <w:rsid w:val="00E45782"/>
    <w:rsid w:val="00E46AE1"/>
    <w:rsid w:val="00E528A1"/>
    <w:rsid w:val="00E5290A"/>
    <w:rsid w:val="00E534D8"/>
    <w:rsid w:val="00E57EDC"/>
    <w:rsid w:val="00E7065E"/>
    <w:rsid w:val="00E70B57"/>
    <w:rsid w:val="00E718BA"/>
    <w:rsid w:val="00E739D2"/>
    <w:rsid w:val="00E758A7"/>
    <w:rsid w:val="00E76253"/>
    <w:rsid w:val="00E7725C"/>
    <w:rsid w:val="00E834D8"/>
    <w:rsid w:val="00E9015C"/>
    <w:rsid w:val="00E90A9A"/>
    <w:rsid w:val="00E936BA"/>
    <w:rsid w:val="00E938EC"/>
    <w:rsid w:val="00E94866"/>
    <w:rsid w:val="00EA6A1B"/>
    <w:rsid w:val="00EA6F8F"/>
    <w:rsid w:val="00EB5BB0"/>
    <w:rsid w:val="00EB6B9F"/>
    <w:rsid w:val="00EB7C94"/>
    <w:rsid w:val="00EC068C"/>
    <w:rsid w:val="00EC0E24"/>
    <w:rsid w:val="00EC2EC2"/>
    <w:rsid w:val="00EC46CE"/>
    <w:rsid w:val="00ED0C72"/>
    <w:rsid w:val="00EE433E"/>
    <w:rsid w:val="00EE5681"/>
    <w:rsid w:val="00EE61A6"/>
    <w:rsid w:val="00EF0EC2"/>
    <w:rsid w:val="00F00207"/>
    <w:rsid w:val="00F007E1"/>
    <w:rsid w:val="00F03C53"/>
    <w:rsid w:val="00F0772F"/>
    <w:rsid w:val="00F11475"/>
    <w:rsid w:val="00F12B97"/>
    <w:rsid w:val="00F13528"/>
    <w:rsid w:val="00F15C54"/>
    <w:rsid w:val="00F16BCE"/>
    <w:rsid w:val="00F20A32"/>
    <w:rsid w:val="00F344C9"/>
    <w:rsid w:val="00F346D4"/>
    <w:rsid w:val="00F34D55"/>
    <w:rsid w:val="00F46423"/>
    <w:rsid w:val="00F46AC4"/>
    <w:rsid w:val="00F46F7B"/>
    <w:rsid w:val="00F50829"/>
    <w:rsid w:val="00F5215D"/>
    <w:rsid w:val="00F542C4"/>
    <w:rsid w:val="00F544AD"/>
    <w:rsid w:val="00F54BB3"/>
    <w:rsid w:val="00F568B5"/>
    <w:rsid w:val="00F62811"/>
    <w:rsid w:val="00F63672"/>
    <w:rsid w:val="00F6442A"/>
    <w:rsid w:val="00F64918"/>
    <w:rsid w:val="00F64AC3"/>
    <w:rsid w:val="00F6733A"/>
    <w:rsid w:val="00F67D69"/>
    <w:rsid w:val="00F71248"/>
    <w:rsid w:val="00F722FC"/>
    <w:rsid w:val="00F727B5"/>
    <w:rsid w:val="00F73825"/>
    <w:rsid w:val="00F77B4F"/>
    <w:rsid w:val="00F81C23"/>
    <w:rsid w:val="00F82263"/>
    <w:rsid w:val="00F84787"/>
    <w:rsid w:val="00F90EE9"/>
    <w:rsid w:val="00F933AD"/>
    <w:rsid w:val="00F9451C"/>
    <w:rsid w:val="00F945B4"/>
    <w:rsid w:val="00F97AA9"/>
    <w:rsid w:val="00FA00FB"/>
    <w:rsid w:val="00FA0DE9"/>
    <w:rsid w:val="00FA14CB"/>
    <w:rsid w:val="00FA340F"/>
    <w:rsid w:val="00FA554E"/>
    <w:rsid w:val="00FA5911"/>
    <w:rsid w:val="00FA7020"/>
    <w:rsid w:val="00FA7539"/>
    <w:rsid w:val="00FB0BE3"/>
    <w:rsid w:val="00FB4ED4"/>
    <w:rsid w:val="00FB6EE4"/>
    <w:rsid w:val="00FC0334"/>
    <w:rsid w:val="00FC20AB"/>
    <w:rsid w:val="00FC5D8F"/>
    <w:rsid w:val="00FD1CC0"/>
    <w:rsid w:val="00FD29FD"/>
    <w:rsid w:val="00FD2B1E"/>
    <w:rsid w:val="00FD7E4C"/>
    <w:rsid w:val="00FE0472"/>
    <w:rsid w:val="00FE1885"/>
    <w:rsid w:val="00FE1A5E"/>
    <w:rsid w:val="00FE2061"/>
    <w:rsid w:val="00FE4B97"/>
    <w:rsid w:val="00FE4CFB"/>
    <w:rsid w:val="00FE5D57"/>
    <w:rsid w:val="00FE63CD"/>
    <w:rsid w:val="00FE6853"/>
    <w:rsid w:val="00FE7A99"/>
    <w:rsid w:val="00FF03EC"/>
    <w:rsid w:val="00FF6E9B"/>
    <w:rsid w:val="00FF7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paragraph" w:styleId="Revision">
    <w:name w:val="Revision"/>
    <w:hidden/>
    <w:uiPriority w:val="99"/>
    <w:semiHidden/>
    <w:rsid w:val="00FA0DE9"/>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8689">
      <w:bodyDiv w:val="1"/>
      <w:marLeft w:val="0"/>
      <w:marRight w:val="0"/>
      <w:marTop w:val="0"/>
      <w:marBottom w:val="0"/>
      <w:divBdr>
        <w:top w:val="none" w:sz="0" w:space="0" w:color="auto"/>
        <w:left w:val="none" w:sz="0" w:space="0" w:color="auto"/>
        <w:bottom w:val="none" w:sz="0" w:space="0" w:color="auto"/>
        <w:right w:val="none" w:sz="0" w:space="0" w:color="auto"/>
      </w:divBdr>
    </w:div>
    <w:div w:id="229536704">
      <w:bodyDiv w:val="1"/>
      <w:marLeft w:val="0"/>
      <w:marRight w:val="0"/>
      <w:marTop w:val="0"/>
      <w:marBottom w:val="0"/>
      <w:divBdr>
        <w:top w:val="none" w:sz="0" w:space="0" w:color="auto"/>
        <w:left w:val="none" w:sz="0" w:space="0" w:color="auto"/>
        <w:bottom w:val="none" w:sz="0" w:space="0" w:color="auto"/>
        <w:right w:val="none" w:sz="0" w:space="0" w:color="auto"/>
      </w:divBdr>
    </w:div>
    <w:div w:id="339819829">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110673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MOHECM-1700925060-20363</_dlc_DocId>
    <_dlc_DocIdUrl xmlns="56bce0aa-d130-428b-89aa-972bdc26e82f">
      <Url>https://mohgovtnz.sharepoint.com/sites/moh-ecm-QualAssuSafety/_layouts/15/DocIdRedir.aspx?ID=MOHECM-1700925060-20363</Url>
      <Description>MOHECM-1700925060-20363</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2.xml><?xml version="1.0" encoding="utf-8"?>
<ds:datastoreItem xmlns:ds="http://schemas.openxmlformats.org/officeDocument/2006/customXml" ds:itemID="{F6B6DE0F-94E1-4931-BE59-CDD42BD1E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4.xml><?xml version="1.0" encoding="utf-8"?>
<ds:datastoreItem xmlns:ds="http://schemas.openxmlformats.org/officeDocument/2006/customXml" ds:itemID="{716E4165-68FB-484C-AA4F-0D496C4AC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8453</Words>
  <Characters>48443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56783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2</cp:revision>
  <cp:lastPrinted>2011-05-20T06:26:00Z</cp:lastPrinted>
  <dcterms:created xsi:type="dcterms:W3CDTF">2026-02-17T21:33:00Z</dcterms:created>
  <dcterms:modified xsi:type="dcterms:W3CDTF">2026-02-17T21:33:00Z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94cc3fe5-17b3-4b69-a387-c008fd5b5d23</vt:lpwstr>
  </property>
  <property fmtid="{D5CDD505-2E9C-101B-9397-08002B2CF9AE}" pid="4" name="MediaServiceImageTags">
    <vt:lpwstr/>
  </property>
</Properties>
</file>