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FEF5" w14:textId="77777777" w:rsidR="00E24E77" w:rsidRPr="00522B40" w:rsidRDefault="00E24E77" w:rsidP="00E24E77">
      <w:pPr>
        <w:rPr>
          <w:sz w:val="20"/>
        </w:rPr>
      </w:pPr>
    </w:p>
    <w:p w14:paraId="6737CBCA"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07AE67DA" w14:textId="77777777" w:rsidTr="008F6D9D">
        <w:tc>
          <w:tcPr>
            <w:tcW w:w="2268" w:type="dxa"/>
            <w:tcBorders>
              <w:top w:val="single" w:sz="4" w:space="0" w:color="auto"/>
            </w:tcBorders>
          </w:tcPr>
          <w:p w14:paraId="6291F137"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13DFB1A3" w14:textId="386D985E" w:rsidR="00E24E77" w:rsidRPr="002E6420" w:rsidRDefault="002E6420" w:rsidP="00E24E77">
            <w:pPr>
              <w:spacing w:before="80" w:after="80"/>
              <w:rPr>
                <w:rFonts w:cs="Arial"/>
                <w:sz w:val="20"/>
                <w:lang w:val="en-NZ"/>
              </w:rPr>
            </w:pPr>
            <w:r w:rsidRPr="002E6420">
              <w:rPr>
                <w:rFonts w:cs="Arial"/>
                <w:sz w:val="20"/>
                <w:lang w:val="en-NZ"/>
              </w:rPr>
              <w:t xml:space="preserve">Southern </w:t>
            </w:r>
            <w:r w:rsidR="00A22109" w:rsidRPr="002E6420">
              <w:rPr>
                <w:rFonts w:cs="Arial"/>
                <w:sz w:val="20"/>
                <w:lang w:val="en-NZ"/>
              </w:rPr>
              <w:t>Health and Disability Ethics Committee</w:t>
            </w:r>
          </w:p>
        </w:tc>
      </w:tr>
      <w:tr w:rsidR="00E24E77" w:rsidRPr="00522B40" w14:paraId="75EA383D" w14:textId="77777777" w:rsidTr="008F6D9D">
        <w:tc>
          <w:tcPr>
            <w:tcW w:w="2268" w:type="dxa"/>
          </w:tcPr>
          <w:p w14:paraId="48D2BB0F"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75F1660" w14:textId="34CD1C2C" w:rsidR="00E24E77" w:rsidRPr="002E6420" w:rsidRDefault="002E6420" w:rsidP="00E24E77">
            <w:pPr>
              <w:spacing w:before="80" w:after="80"/>
              <w:rPr>
                <w:rFonts w:cs="Arial"/>
                <w:sz w:val="20"/>
                <w:lang w:val="en-NZ"/>
              </w:rPr>
            </w:pPr>
            <w:r w:rsidRPr="002E6420">
              <w:rPr>
                <w:rFonts w:cs="Arial"/>
                <w:sz w:val="20"/>
                <w:lang w:val="en-NZ"/>
              </w:rPr>
              <w:t>09 April 2024</w:t>
            </w:r>
          </w:p>
        </w:tc>
      </w:tr>
      <w:tr w:rsidR="00E24E77" w:rsidRPr="00522B40" w14:paraId="2DA0E25B" w14:textId="77777777" w:rsidTr="008F6D9D">
        <w:tc>
          <w:tcPr>
            <w:tcW w:w="2268" w:type="dxa"/>
            <w:tcBorders>
              <w:bottom w:val="single" w:sz="4" w:space="0" w:color="auto"/>
            </w:tcBorders>
          </w:tcPr>
          <w:p w14:paraId="357C746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028B1B3F" w14:textId="77777777" w:rsidR="00E24E77" w:rsidRPr="002E6420" w:rsidRDefault="00CB691D" w:rsidP="00E24E77">
            <w:pPr>
              <w:spacing w:before="80" w:after="80"/>
              <w:rPr>
                <w:rFonts w:cs="Arial"/>
                <w:sz w:val="20"/>
                <w:lang w:val="en-NZ"/>
              </w:rPr>
            </w:pPr>
            <w:r w:rsidRPr="002E6420">
              <w:rPr>
                <w:rFonts w:cs="Arial"/>
                <w:sz w:val="20"/>
                <w:lang w:val="en-NZ"/>
              </w:rPr>
              <w:t>965 0758 9841</w:t>
            </w:r>
          </w:p>
        </w:tc>
      </w:tr>
    </w:tbl>
    <w:p w14:paraId="101885D2" w14:textId="77777777" w:rsidR="007F56D5" w:rsidRDefault="007F56D5" w:rsidP="00E24E77">
      <w:pPr>
        <w:spacing w:before="80" w:after="80"/>
        <w:rPr>
          <w:rFonts w:cs="Arial"/>
          <w:color w:val="FF0000"/>
          <w:sz w:val="20"/>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636"/>
        <w:gridCol w:w="2934"/>
        <w:gridCol w:w="1555"/>
        <w:gridCol w:w="1694"/>
      </w:tblGrid>
      <w:tr w:rsidR="006E07E0" w14:paraId="62CE810F" w14:textId="77777777" w:rsidTr="00C87B8B">
        <w:tc>
          <w:tcPr>
            <w:tcW w:w="1197" w:type="dxa"/>
            <w:shd w:val="clear" w:color="auto" w:fill="BFBFBF"/>
          </w:tcPr>
          <w:p w14:paraId="247E5369" w14:textId="77777777" w:rsidR="006E07E0" w:rsidRDefault="006E07E0" w:rsidP="004F2BB2">
            <w:pPr>
              <w:spacing w:before="80" w:after="80"/>
              <w:jc w:val="center"/>
              <w:rPr>
                <w:rFonts w:ascii="Verdana" w:hAnsi="Verdana" w:cs="Arial"/>
                <w:b/>
                <w:bCs/>
                <w:sz w:val="18"/>
                <w:szCs w:val="18"/>
                <w:lang w:val="en-NZ"/>
              </w:rPr>
            </w:pPr>
            <w:r>
              <w:rPr>
                <w:rFonts w:ascii="Verdana" w:hAnsi="Verdana" w:cs="Arial"/>
                <w:b/>
                <w:bCs/>
                <w:sz w:val="18"/>
                <w:szCs w:val="18"/>
                <w:lang w:val="en-NZ"/>
              </w:rPr>
              <w:t>Time</w:t>
            </w:r>
          </w:p>
        </w:tc>
        <w:tc>
          <w:tcPr>
            <w:tcW w:w="1636" w:type="dxa"/>
            <w:shd w:val="clear" w:color="auto" w:fill="BFBFBF"/>
          </w:tcPr>
          <w:p w14:paraId="1D52A0E3" w14:textId="77777777" w:rsidR="006E07E0" w:rsidRDefault="006E07E0" w:rsidP="004F2BB2">
            <w:pPr>
              <w:spacing w:before="80" w:after="80"/>
              <w:jc w:val="center"/>
              <w:rPr>
                <w:rFonts w:ascii="Verdana" w:hAnsi="Verdana" w:cs="Arial"/>
                <w:b/>
                <w:bCs/>
                <w:sz w:val="18"/>
                <w:szCs w:val="18"/>
                <w:lang w:val="en-NZ"/>
              </w:rPr>
            </w:pPr>
            <w:r>
              <w:rPr>
                <w:rFonts w:ascii="Verdana" w:hAnsi="Verdana" w:cs="Arial"/>
                <w:b/>
                <w:bCs/>
                <w:sz w:val="18"/>
                <w:szCs w:val="18"/>
                <w:lang w:val="en-NZ"/>
              </w:rPr>
              <w:t>Review Reference</w:t>
            </w:r>
          </w:p>
        </w:tc>
        <w:tc>
          <w:tcPr>
            <w:tcW w:w="2934" w:type="dxa"/>
            <w:shd w:val="clear" w:color="auto" w:fill="BFBFBF"/>
          </w:tcPr>
          <w:p w14:paraId="05F2F1B8" w14:textId="77777777" w:rsidR="006E07E0" w:rsidRDefault="006E07E0" w:rsidP="004F2BB2">
            <w:pPr>
              <w:spacing w:before="80" w:after="80"/>
              <w:jc w:val="center"/>
              <w:rPr>
                <w:rFonts w:ascii="Verdana" w:hAnsi="Verdana" w:cs="Arial"/>
                <w:b/>
                <w:bCs/>
                <w:sz w:val="18"/>
                <w:szCs w:val="18"/>
                <w:lang w:val="en-NZ"/>
              </w:rPr>
            </w:pPr>
            <w:r>
              <w:rPr>
                <w:rFonts w:ascii="Verdana" w:hAnsi="Verdana" w:cs="Arial"/>
                <w:b/>
                <w:bCs/>
                <w:sz w:val="18"/>
                <w:szCs w:val="18"/>
                <w:lang w:val="en-NZ"/>
              </w:rPr>
              <w:t>Project Title</w:t>
            </w:r>
          </w:p>
        </w:tc>
        <w:tc>
          <w:tcPr>
            <w:tcW w:w="1555" w:type="dxa"/>
            <w:shd w:val="clear" w:color="auto" w:fill="BFBFBF"/>
          </w:tcPr>
          <w:p w14:paraId="542FDDBC" w14:textId="77777777" w:rsidR="006E07E0" w:rsidRDefault="006E07E0" w:rsidP="004F2BB2">
            <w:pPr>
              <w:spacing w:before="80" w:after="80"/>
              <w:jc w:val="center"/>
              <w:rPr>
                <w:rFonts w:ascii="Verdana" w:hAnsi="Verdana" w:cs="Arial"/>
                <w:b/>
                <w:bCs/>
                <w:sz w:val="18"/>
                <w:szCs w:val="18"/>
                <w:lang w:val="en-NZ"/>
              </w:rPr>
            </w:pPr>
            <w:r>
              <w:rPr>
                <w:rFonts w:ascii="Verdana" w:hAnsi="Verdana" w:cs="Arial"/>
                <w:b/>
                <w:bCs/>
                <w:sz w:val="18"/>
                <w:szCs w:val="18"/>
                <w:lang w:val="en-NZ"/>
              </w:rPr>
              <w:t>Coordinating Investigator</w:t>
            </w:r>
          </w:p>
        </w:tc>
        <w:tc>
          <w:tcPr>
            <w:tcW w:w="1694" w:type="dxa"/>
            <w:shd w:val="clear" w:color="auto" w:fill="BFBFBF"/>
          </w:tcPr>
          <w:p w14:paraId="4B5A507C" w14:textId="77777777" w:rsidR="006E07E0" w:rsidRDefault="006E07E0" w:rsidP="004F2BB2">
            <w:pPr>
              <w:spacing w:before="80" w:after="80"/>
              <w:jc w:val="center"/>
              <w:rPr>
                <w:rFonts w:ascii="Verdana" w:hAnsi="Verdana" w:cs="Arial"/>
                <w:b/>
                <w:bCs/>
                <w:sz w:val="18"/>
                <w:szCs w:val="18"/>
                <w:lang w:val="en-NZ"/>
              </w:rPr>
            </w:pPr>
            <w:r>
              <w:rPr>
                <w:rFonts w:ascii="Verdana" w:hAnsi="Verdana" w:cs="Arial"/>
                <w:b/>
                <w:bCs/>
                <w:sz w:val="18"/>
                <w:szCs w:val="18"/>
                <w:lang w:val="en-NZ"/>
              </w:rPr>
              <w:t>Lead Reviewers</w:t>
            </w:r>
          </w:p>
        </w:tc>
      </w:tr>
      <w:tr w:rsidR="006E07E0" w14:paraId="48A50AC9" w14:textId="77777777" w:rsidTr="00C87B8B">
        <w:tc>
          <w:tcPr>
            <w:tcW w:w="1197" w:type="dxa"/>
            <w:shd w:val="clear" w:color="auto" w:fill="auto"/>
          </w:tcPr>
          <w:p w14:paraId="2739F863"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10.30am-11.00am</w:t>
            </w:r>
          </w:p>
        </w:tc>
        <w:tc>
          <w:tcPr>
            <w:tcW w:w="1636" w:type="dxa"/>
            <w:shd w:val="clear" w:color="auto" w:fill="auto"/>
          </w:tcPr>
          <w:p w14:paraId="75FAC2EE" w14:textId="3E1EBDD9" w:rsidR="006E07E0" w:rsidRDefault="00E96607" w:rsidP="004F2BB2">
            <w:pPr>
              <w:spacing w:before="80" w:after="80"/>
              <w:jc w:val="center"/>
              <w:rPr>
                <w:rFonts w:ascii="Verdana" w:hAnsi="Verdana" w:cs="Arial"/>
                <w:sz w:val="18"/>
                <w:szCs w:val="18"/>
                <w:lang w:val="en-NZ"/>
              </w:rPr>
            </w:pPr>
            <w:r w:rsidRPr="00E96607">
              <w:rPr>
                <w:rFonts w:ascii="Verdana" w:hAnsi="Verdana" w:cs="Arial"/>
                <w:sz w:val="18"/>
                <w:szCs w:val="18"/>
                <w:lang w:val="en-NZ" w:eastAsia="en-NZ"/>
              </w:rPr>
              <w:t>2024 FULL 20028</w:t>
            </w:r>
          </w:p>
        </w:tc>
        <w:tc>
          <w:tcPr>
            <w:tcW w:w="2934" w:type="dxa"/>
            <w:shd w:val="clear" w:color="auto" w:fill="auto"/>
          </w:tcPr>
          <w:p w14:paraId="301523EA" w14:textId="7C7C0AC0" w:rsidR="006E07E0" w:rsidRDefault="00C36A74" w:rsidP="004F2BB2">
            <w:pPr>
              <w:autoSpaceDE w:val="0"/>
              <w:autoSpaceDN w:val="0"/>
              <w:adjustRightInd w:val="0"/>
              <w:jc w:val="center"/>
              <w:rPr>
                <w:rFonts w:ascii="Verdana" w:hAnsi="Verdana" w:cs="Arial"/>
                <w:sz w:val="18"/>
                <w:szCs w:val="18"/>
                <w:lang w:val="en-NZ" w:eastAsia="en-NZ"/>
              </w:rPr>
            </w:pPr>
            <w:r w:rsidRPr="00C36A74">
              <w:rPr>
                <w:rFonts w:ascii="Verdana" w:hAnsi="Verdana" w:cs="Arial"/>
                <w:sz w:val="18"/>
                <w:szCs w:val="18"/>
                <w:lang w:val="en-NZ" w:eastAsia="en-NZ"/>
              </w:rPr>
              <w:t>Medication Safety in Resuscitations</w:t>
            </w:r>
          </w:p>
        </w:tc>
        <w:tc>
          <w:tcPr>
            <w:tcW w:w="1555" w:type="dxa"/>
            <w:shd w:val="clear" w:color="auto" w:fill="auto"/>
          </w:tcPr>
          <w:p w14:paraId="360FA0CC" w14:textId="44E8D146" w:rsidR="006E07E0" w:rsidRDefault="002F2D1A" w:rsidP="004F2BB2">
            <w:pPr>
              <w:spacing w:before="80" w:after="80"/>
              <w:jc w:val="center"/>
              <w:rPr>
                <w:rFonts w:ascii="Verdana" w:hAnsi="Verdana" w:cs="Arial"/>
                <w:sz w:val="18"/>
                <w:szCs w:val="18"/>
                <w:lang w:val="en-NZ"/>
              </w:rPr>
            </w:pPr>
            <w:r>
              <w:rPr>
                <w:rFonts w:ascii="Verdana" w:hAnsi="Verdana" w:cs="Arial"/>
                <w:sz w:val="18"/>
                <w:szCs w:val="18"/>
                <w:lang w:val="en-NZ"/>
              </w:rPr>
              <w:t>Dr Andrew Brainard</w:t>
            </w:r>
          </w:p>
        </w:tc>
        <w:tc>
          <w:tcPr>
            <w:tcW w:w="1694" w:type="dxa"/>
            <w:shd w:val="clear" w:color="auto" w:fill="auto"/>
          </w:tcPr>
          <w:p w14:paraId="10989551" w14:textId="799B97D8" w:rsidR="006E07E0" w:rsidRDefault="006E07E0"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 xml:space="preserve">Mr Dominic Fitchett &amp; Dr </w:t>
            </w:r>
            <w:r w:rsidR="00F84E68">
              <w:rPr>
                <w:rFonts w:ascii="Verdana" w:hAnsi="Verdana" w:cs="Arial"/>
                <w:sz w:val="18"/>
                <w:szCs w:val="18"/>
                <w:lang w:val="en-NZ" w:eastAsia="en-NZ"/>
              </w:rPr>
              <w:t>Nicola Swain</w:t>
            </w:r>
          </w:p>
        </w:tc>
      </w:tr>
      <w:tr w:rsidR="006E07E0" w14:paraId="58176501" w14:textId="77777777" w:rsidTr="00C87B8B">
        <w:tc>
          <w:tcPr>
            <w:tcW w:w="1197" w:type="dxa"/>
            <w:shd w:val="clear" w:color="auto" w:fill="auto"/>
          </w:tcPr>
          <w:p w14:paraId="7E9B89FF"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11.00am-11:30am</w:t>
            </w:r>
          </w:p>
        </w:tc>
        <w:tc>
          <w:tcPr>
            <w:tcW w:w="1636" w:type="dxa"/>
            <w:shd w:val="clear" w:color="auto" w:fill="auto"/>
          </w:tcPr>
          <w:p w14:paraId="3009F8B1" w14:textId="14852B2C" w:rsidR="006E07E0" w:rsidRDefault="00C7669D" w:rsidP="004F2BB2">
            <w:pPr>
              <w:spacing w:before="80" w:after="80"/>
              <w:jc w:val="center"/>
              <w:rPr>
                <w:rFonts w:ascii="Verdana" w:hAnsi="Verdana" w:cs="Arial"/>
                <w:sz w:val="18"/>
                <w:szCs w:val="18"/>
                <w:lang w:val="en-NZ"/>
              </w:rPr>
            </w:pPr>
            <w:r w:rsidRPr="00C7669D">
              <w:rPr>
                <w:rFonts w:ascii="Verdana" w:hAnsi="Verdana" w:cs="Arial"/>
                <w:sz w:val="18"/>
                <w:szCs w:val="18"/>
                <w:lang w:val="en-NZ" w:eastAsia="en-NZ"/>
              </w:rPr>
              <w:t>2024 FULL 19594</w:t>
            </w:r>
          </w:p>
        </w:tc>
        <w:tc>
          <w:tcPr>
            <w:tcW w:w="2934" w:type="dxa"/>
            <w:shd w:val="clear" w:color="auto" w:fill="auto"/>
          </w:tcPr>
          <w:p w14:paraId="09967E4A" w14:textId="6963A68E" w:rsidR="006E07E0" w:rsidRDefault="002F2D1A" w:rsidP="004F2BB2">
            <w:pPr>
              <w:autoSpaceDE w:val="0"/>
              <w:autoSpaceDN w:val="0"/>
              <w:adjustRightInd w:val="0"/>
              <w:jc w:val="center"/>
              <w:rPr>
                <w:rFonts w:ascii="Verdana" w:hAnsi="Verdana" w:cs="Arial"/>
                <w:sz w:val="18"/>
                <w:szCs w:val="18"/>
                <w:lang w:val="en-NZ" w:eastAsia="en-NZ"/>
              </w:rPr>
            </w:pPr>
            <w:r w:rsidRPr="002F2D1A">
              <w:rPr>
                <w:rFonts w:ascii="Verdana" w:hAnsi="Verdana" w:cs="Arial"/>
                <w:sz w:val="18"/>
                <w:szCs w:val="18"/>
                <w:lang w:val="en-NZ" w:eastAsia="en-NZ"/>
              </w:rPr>
              <w:t xml:space="preserve">MK-0616-019: A Phase 3 Extension Study of MK-0616 in Adults </w:t>
            </w:r>
            <w:proofErr w:type="gramStart"/>
            <w:r w:rsidRPr="002F2D1A">
              <w:rPr>
                <w:rFonts w:ascii="Verdana" w:hAnsi="Verdana" w:cs="Arial"/>
                <w:sz w:val="18"/>
                <w:szCs w:val="18"/>
                <w:lang w:val="en-NZ" w:eastAsia="en-NZ"/>
              </w:rPr>
              <w:t>With</w:t>
            </w:r>
            <w:proofErr w:type="gramEnd"/>
            <w:r w:rsidRPr="002F2D1A">
              <w:rPr>
                <w:rFonts w:ascii="Verdana" w:hAnsi="Verdana" w:cs="Arial"/>
                <w:sz w:val="18"/>
                <w:szCs w:val="18"/>
                <w:lang w:val="en-NZ" w:eastAsia="en-NZ"/>
              </w:rPr>
              <w:t xml:space="preserve"> Hypercholesterolaemia</w:t>
            </w:r>
          </w:p>
        </w:tc>
        <w:tc>
          <w:tcPr>
            <w:tcW w:w="1555" w:type="dxa"/>
            <w:shd w:val="clear" w:color="auto" w:fill="auto"/>
          </w:tcPr>
          <w:p w14:paraId="6D778425" w14:textId="0D55592E" w:rsidR="006E07E0" w:rsidRDefault="002F2D1A" w:rsidP="004F2BB2">
            <w:pPr>
              <w:spacing w:before="80" w:after="80"/>
              <w:jc w:val="center"/>
              <w:rPr>
                <w:rFonts w:ascii="Verdana" w:hAnsi="Verdana" w:cs="Arial"/>
                <w:sz w:val="18"/>
                <w:szCs w:val="18"/>
                <w:lang w:val="en-NZ"/>
              </w:rPr>
            </w:pPr>
            <w:r>
              <w:rPr>
                <w:rFonts w:ascii="Verdana" w:hAnsi="Verdana" w:cs="Arial"/>
                <w:sz w:val="18"/>
                <w:szCs w:val="18"/>
                <w:lang w:val="en-NZ"/>
              </w:rPr>
              <w:t>Dr Michael Williams</w:t>
            </w:r>
          </w:p>
        </w:tc>
        <w:tc>
          <w:tcPr>
            <w:tcW w:w="1694" w:type="dxa"/>
            <w:shd w:val="clear" w:color="auto" w:fill="auto"/>
          </w:tcPr>
          <w:p w14:paraId="1D15602D" w14:textId="6049CFCE" w:rsidR="006E07E0" w:rsidRDefault="00F84E68"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Mrs Dianne Glenn</w:t>
            </w:r>
            <w:r w:rsidR="006E07E0">
              <w:rPr>
                <w:rFonts w:ascii="Verdana" w:hAnsi="Verdana" w:cs="Arial"/>
                <w:sz w:val="18"/>
                <w:szCs w:val="18"/>
                <w:lang w:val="en-NZ" w:eastAsia="en-NZ"/>
              </w:rPr>
              <w:t xml:space="preserve"> &amp; Ms Amy Henry</w:t>
            </w:r>
          </w:p>
        </w:tc>
      </w:tr>
      <w:tr w:rsidR="006E07E0" w14:paraId="73F49D8A" w14:textId="77777777" w:rsidTr="00C87B8B">
        <w:tc>
          <w:tcPr>
            <w:tcW w:w="1197" w:type="dxa"/>
            <w:shd w:val="clear" w:color="auto" w:fill="auto"/>
          </w:tcPr>
          <w:p w14:paraId="148ABC38"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11.30am- 12.00pm</w:t>
            </w:r>
          </w:p>
        </w:tc>
        <w:tc>
          <w:tcPr>
            <w:tcW w:w="1636" w:type="dxa"/>
            <w:shd w:val="clear" w:color="auto" w:fill="auto"/>
          </w:tcPr>
          <w:p w14:paraId="2963768E" w14:textId="563AC77D" w:rsidR="006E07E0" w:rsidRDefault="00C671C7" w:rsidP="004F2BB2">
            <w:pPr>
              <w:spacing w:before="80" w:after="80"/>
              <w:jc w:val="center"/>
              <w:rPr>
                <w:rFonts w:ascii="Verdana" w:hAnsi="Verdana" w:cs="Arial"/>
                <w:sz w:val="18"/>
                <w:szCs w:val="18"/>
                <w:lang w:val="en-NZ"/>
              </w:rPr>
            </w:pPr>
            <w:r w:rsidRPr="00C671C7">
              <w:rPr>
                <w:rFonts w:ascii="Verdana" w:hAnsi="Verdana" w:cs="Arial"/>
                <w:sz w:val="18"/>
                <w:szCs w:val="18"/>
                <w:lang w:val="en-NZ" w:eastAsia="en-NZ"/>
              </w:rPr>
              <w:t>2024 FULL 20023</w:t>
            </w:r>
          </w:p>
        </w:tc>
        <w:tc>
          <w:tcPr>
            <w:tcW w:w="2934" w:type="dxa"/>
            <w:shd w:val="clear" w:color="auto" w:fill="auto"/>
          </w:tcPr>
          <w:p w14:paraId="67C7E0A1" w14:textId="486EAFCD" w:rsidR="006E07E0" w:rsidRDefault="00FB6DAB" w:rsidP="004F2BB2">
            <w:pPr>
              <w:autoSpaceDE w:val="0"/>
              <w:autoSpaceDN w:val="0"/>
              <w:adjustRightInd w:val="0"/>
              <w:jc w:val="center"/>
              <w:rPr>
                <w:rFonts w:ascii="Verdana" w:hAnsi="Verdana" w:cs="Arial"/>
                <w:sz w:val="18"/>
                <w:szCs w:val="18"/>
                <w:lang w:val="en-NZ" w:eastAsia="en-NZ"/>
              </w:rPr>
            </w:pPr>
            <w:r w:rsidRPr="00FB6DAB">
              <w:rPr>
                <w:rFonts w:ascii="Verdana" w:hAnsi="Verdana" w:cs="Arial"/>
                <w:sz w:val="18"/>
                <w:szCs w:val="18"/>
                <w:lang w:val="en-NZ" w:eastAsia="en-NZ"/>
              </w:rPr>
              <w:t>Tandem Freedom Feasibility Trial #1</w:t>
            </w:r>
          </w:p>
        </w:tc>
        <w:tc>
          <w:tcPr>
            <w:tcW w:w="1555" w:type="dxa"/>
            <w:shd w:val="clear" w:color="auto" w:fill="auto"/>
          </w:tcPr>
          <w:p w14:paraId="7A015F6B" w14:textId="4D699852"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rPr>
              <w:t xml:space="preserve">Dr </w:t>
            </w:r>
            <w:r w:rsidR="002F2D1A">
              <w:rPr>
                <w:rFonts w:ascii="Verdana" w:hAnsi="Verdana" w:cs="Arial"/>
                <w:sz w:val="18"/>
                <w:szCs w:val="18"/>
                <w:lang w:val="en-NZ"/>
              </w:rPr>
              <w:t>Martin de Bock</w:t>
            </w:r>
          </w:p>
        </w:tc>
        <w:tc>
          <w:tcPr>
            <w:tcW w:w="1694" w:type="dxa"/>
            <w:shd w:val="clear" w:color="auto" w:fill="auto"/>
          </w:tcPr>
          <w:p w14:paraId="21B69165" w14:textId="3B64F2A4" w:rsidR="006E07E0" w:rsidRDefault="00F84E68"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 xml:space="preserve">Ns Neta </w:t>
            </w:r>
            <w:proofErr w:type="spellStart"/>
            <w:r>
              <w:rPr>
                <w:rFonts w:ascii="Verdana" w:hAnsi="Verdana" w:cs="Arial"/>
                <w:sz w:val="18"/>
                <w:szCs w:val="18"/>
                <w:lang w:val="en-NZ" w:eastAsia="en-NZ"/>
              </w:rPr>
              <w:t>Tomokino</w:t>
            </w:r>
            <w:proofErr w:type="spellEnd"/>
            <w:r w:rsidR="006E07E0">
              <w:rPr>
                <w:rFonts w:ascii="Verdana" w:hAnsi="Verdana" w:cs="Arial"/>
                <w:sz w:val="18"/>
                <w:szCs w:val="18"/>
                <w:lang w:val="en-NZ" w:eastAsia="en-NZ"/>
              </w:rPr>
              <w:t xml:space="preserve"> &amp; </w:t>
            </w:r>
            <w:r>
              <w:rPr>
                <w:rFonts w:ascii="Verdana" w:hAnsi="Verdana" w:cs="Arial"/>
                <w:sz w:val="18"/>
                <w:szCs w:val="18"/>
                <w:lang w:val="en-NZ" w:eastAsia="en-NZ"/>
              </w:rPr>
              <w:t>Ms Joan Pettit</w:t>
            </w:r>
          </w:p>
        </w:tc>
      </w:tr>
      <w:tr w:rsidR="006E07E0" w14:paraId="6E58E37B" w14:textId="77777777" w:rsidTr="00C87B8B">
        <w:tc>
          <w:tcPr>
            <w:tcW w:w="1197" w:type="dxa"/>
            <w:shd w:val="clear" w:color="auto" w:fill="auto"/>
          </w:tcPr>
          <w:p w14:paraId="0A4CACC6"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12.00pm-12.30pm</w:t>
            </w:r>
          </w:p>
        </w:tc>
        <w:tc>
          <w:tcPr>
            <w:tcW w:w="1636" w:type="dxa"/>
            <w:shd w:val="clear" w:color="auto" w:fill="auto"/>
          </w:tcPr>
          <w:p w14:paraId="3A8CE24D" w14:textId="6BA280F9" w:rsidR="006E07E0" w:rsidRDefault="001550B6" w:rsidP="004F2BB2">
            <w:pPr>
              <w:spacing w:before="80" w:after="80"/>
              <w:jc w:val="center"/>
              <w:rPr>
                <w:rFonts w:ascii="Verdana" w:hAnsi="Verdana" w:cs="Arial"/>
                <w:sz w:val="18"/>
                <w:szCs w:val="18"/>
                <w:lang w:val="en-NZ"/>
              </w:rPr>
            </w:pPr>
            <w:r w:rsidRPr="001550B6">
              <w:rPr>
                <w:rFonts w:ascii="Verdana" w:hAnsi="Verdana" w:cs="Arial"/>
                <w:sz w:val="18"/>
                <w:szCs w:val="18"/>
                <w:lang w:val="en-NZ" w:eastAsia="en-NZ"/>
              </w:rPr>
              <w:t>2024 FULL 19805</w:t>
            </w:r>
          </w:p>
        </w:tc>
        <w:tc>
          <w:tcPr>
            <w:tcW w:w="2934" w:type="dxa"/>
            <w:shd w:val="clear" w:color="auto" w:fill="auto"/>
          </w:tcPr>
          <w:p w14:paraId="6C7B9749" w14:textId="375EEDD5" w:rsidR="006E07E0" w:rsidRDefault="00673539" w:rsidP="004F2BB2">
            <w:pPr>
              <w:autoSpaceDE w:val="0"/>
              <w:autoSpaceDN w:val="0"/>
              <w:adjustRightInd w:val="0"/>
              <w:jc w:val="center"/>
              <w:rPr>
                <w:rFonts w:ascii="Verdana" w:hAnsi="Verdana" w:cs="Arial"/>
                <w:sz w:val="18"/>
                <w:szCs w:val="18"/>
                <w:lang w:val="en-NZ" w:eastAsia="en-NZ"/>
              </w:rPr>
            </w:pPr>
            <w:r w:rsidRPr="00673539">
              <w:rPr>
                <w:rFonts w:ascii="Verdana" w:hAnsi="Verdana" w:cs="Arial"/>
                <w:sz w:val="18"/>
                <w:szCs w:val="18"/>
                <w:lang w:val="en-NZ" w:eastAsia="en-NZ"/>
              </w:rPr>
              <w:t xml:space="preserve">A Phase 1/2 Umbrella </w:t>
            </w:r>
            <w:proofErr w:type="spellStart"/>
            <w:r w:rsidRPr="00673539">
              <w:rPr>
                <w:rFonts w:ascii="Verdana" w:hAnsi="Verdana" w:cs="Arial"/>
                <w:sz w:val="18"/>
                <w:szCs w:val="18"/>
                <w:lang w:val="en-NZ" w:eastAsia="en-NZ"/>
              </w:rPr>
              <w:t>Substudy</w:t>
            </w:r>
            <w:proofErr w:type="spellEnd"/>
            <w:r w:rsidRPr="00673539">
              <w:rPr>
                <w:rFonts w:ascii="Verdana" w:hAnsi="Verdana" w:cs="Arial"/>
                <w:sz w:val="18"/>
                <w:szCs w:val="18"/>
                <w:lang w:val="en-NZ" w:eastAsia="en-NZ"/>
              </w:rPr>
              <w:t xml:space="preserve"> of MK-5684-U01 Master Protocol to Evaluate the Safety &amp; Efficacy of MK-5684-based Treatment Combinations or MK-5684 Alone in Participants With </w:t>
            </w:r>
            <w:proofErr w:type="gramStart"/>
            <w:r w:rsidRPr="00673539">
              <w:rPr>
                <w:rFonts w:ascii="Verdana" w:hAnsi="Verdana" w:cs="Arial"/>
                <w:sz w:val="18"/>
                <w:szCs w:val="18"/>
                <w:lang w:val="en-NZ" w:eastAsia="en-NZ"/>
              </w:rPr>
              <w:t>mCRPC[</w:t>
            </w:r>
            <w:proofErr w:type="gramEnd"/>
            <w:r w:rsidRPr="00673539">
              <w:rPr>
                <w:rFonts w:ascii="Verdana" w:hAnsi="Verdana" w:cs="Arial"/>
                <w:sz w:val="18"/>
                <w:szCs w:val="18"/>
                <w:lang w:val="en-NZ" w:eastAsia="en-NZ"/>
              </w:rPr>
              <w:t xml:space="preserve">MK-5684-01A </w:t>
            </w:r>
            <w:proofErr w:type="spellStart"/>
            <w:r w:rsidRPr="00673539">
              <w:rPr>
                <w:rFonts w:ascii="Verdana" w:hAnsi="Verdana" w:cs="Arial"/>
                <w:sz w:val="18"/>
                <w:szCs w:val="18"/>
                <w:lang w:val="en-NZ" w:eastAsia="en-NZ"/>
              </w:rPr>
              <w:t>Substudy</w:t>
            </w:r>
            <w:proofErr w:type="spellEnd"/>
            <w:r w:rsidRPr="00673539">
              <w:rPr>
                <w:rFonts w:ascii="Verdana" w:hAnsi="Verdana" w:cs="Arial"/>
                <w:sz w:val="18"/>
                <w:szCs w:val="18"/>
                <w:lang w:val="en-NZ" w:eastAsia="en-NZ"/>
              </w:rPr>
              <w:t>]</w:t>
            </w:r>
          </w:p>
        </w:tc>
        <w:tc>
          <w:tcPr>
            <w:tcW w:w="1555" w:type="dxa"/>
            <w:shd w:val="clear" w:color="auto" w:fill="auto"/>
          </w:tcPr>
          <w:p w14:paraId="5C67AC8D" w14:textId="275038DF"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rPr>
              <w:t xml:space="preserve">Dr </w:t>
            </w:r>
            <w:r w:rsidR="00673539">
              <w:rPr>
                <w:rFonts w:ascii="Verdana" w:hAnsi="Verdana" w:cs="Arial"/>
                <w:sz w:val="18"/>
                <w:szCs w:val="18"/>
                <w:lang w:val="en-NZ"/>
              </w:rPr>
              <w:t>Peter Fong</w:t>
            </w:r>
          </w:p>
        </w:tc>
        <w:tc>
          <w:tcPr>
            <w:tcW w:w="1694" w:type="dxa"/>
            <w:shd w:val="clear" w:color="auto" w:fill="auto"/>
          </w:tcPr>
          <w:p w14:paraId="10537FC2" w14:textId="77EF8A9A" w:rsidR="006E07E0" w:rsidRDefault="00F84E68"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Dr Maree Kirk</w:t>
            </w:r>
            <w:r w:rsidR="006E07E0">
              <w:rPr>
                <w:rFonts w:ascii="Verdana" w:hAnsi="Verdana" w:cs="Arial"/>
                <w:sz w:val="18"/>
                <w:szCs w:val="18"/>
                <w:lang w:val="en-NZ" w:eastAsia="en-NZ"/>
              </w:rPr>
              <w:t xml:space="preserve"> &amp; </w:t>
            </w:r>
            <w:r>
              <w:rPr>
                <w:rFonts w:ascii="Verdana" w:hAnsi="Verdana" w:cs="Arial"/>
                <w:sz w:val="18"/>
                <w:szCs w:val="18"/>
                <w:lang w:val="en-NZ" w:eastAsia="en-NZ"/>
              </w:rPr>
              <w:t>Dr Nicola Swain</w:t>
            </w:r>
          </w:p>
        </w:tc>
      </w:tr>
      <w:tr w:rsidR="006E07E0" w14:paraId="1444F41E" w14:textId="77777777" w:rsidTr="00C87B8B">
        <w:tc>
          <w:tcPr>
            <w:tcW w:w="1197" w:type="dxa"/>
            <w:shd w:val="clear" w:color="auto" w:fill="auto"/>
          </w:tcPr>
          <w:p w14:paraId="631BD3C0" w14:textId="77777777" w:rsidR="006E07E0" w:rsidRDefault="006E07E0" w:rsidP="004F2BB2">
            <w:pPr>
              <w:spacing w:before="80" w:after="80"/>
              <w:rPr>
                <w:rFonts w:ascii="Verdana" w:hAnsi="Verdana" w:cs="Arial"/>
                <w:b/>
                <w:bCs/>
                <w:sz w:val="18"/>
                <w:szCs w:val="18"/>
                <w:lang w:val="en-NZ"/>
              </w:rPr>
            </w:pPr>
            <w:r>
              <w:rPr>
                <w:rFonts w:ascii="Verdana" w:hAnsi="Verdana" w:cs="Arial"/>
                <w:b/>
                <w:bCs/>
                <w:sz w:val="18"/>
                <w:szCs w:val="18"/>
                <w:lang w:val="en-NZ"/>
              </w:rPr>
              <w:t>12.30pm-1.00pm</w:t>
            </w:r>
          </w:p>
        </w:tc>
        <w:tc>
          <w:tcPr>
            <w:tcW w:w="1636" w:type="dxa"/>
            <w:shd w:val="clear" w:color="auto" w:fill="auto"/>
          </w:tcPr>
          <w:p w14:paraId="3D976682" w14:textId="77777777" w:rsidR="006E07E0" w:rsidRDefault="006E07E0" w:rsidP="004F2BB2">
            <w:pPr>
              <w:spacing w:before="80" w:after="80"/>
              <w:jc w:val="center"/>
              <w:rPr>
                <w:rFonts w:ascii="Verdana" w:hAnsi="Verdana" w:cs="Arial"/>
                <w:sz w:val="18"/>
                <w:szCs w:val="18"/>
                <w:lang w:val="en-NZ"/>
              </w:rPr>
            </w:pPr>
          </w:p>
        </w:tc>
        <w:tc>
          <w:tcPr>
            <w:tcW w:w="2934" w:type="dxa"/>
            <w:shd w:val="clear" w:color="auto" w:fill="auto"/>
          </w:tcPr>
          <w:p w14:paraId="7444696E" w14:textId="77777777" w:rsidR="006E07E0" w:rsidRDefault="006E07E0" w:rsidP="004F2BB2">
            <w:pPr>
              <w:spacing w:before="80" w:after="80"/>
              <w:jc w:val="center"/>
              <w:rPr>
                <w:rFonts w:ascii="Verdana" w:hAnsi="Verdana" w:cs="Arial"/>
                <w:b/>
                <w:bCs/>
                <w:sz w:val="18"/>
                <w:szCs w:val="18"/>
                <w:lang w:val="en-NZ"/>
              </w:rPr>
            </w:pPr>
            <w:r>
              <w:rPr>
                <w:rFonts w:ascii="Verdana" w:hAnsi="Verdana" w:cs="Arial"/>
                <w:b/>
                <w:bCs/>
                <w:sz w:val="18"/>
                <w:szCs w:val="18"/>
                <w:lang w:val="en-NZ"/>
              </w:rPr>
              <w:t>Break 30 minutes</w:t>
            </w:r>
          </w:p>
        </w:tc>
        <w:tc>
          <w:tcPr>
            <w:tcW w:w="1555" w:type="dxa"/>
            <w:shd w:val="clear" w:color="auto" w:fill="auto"/>
          </w:tcPr>
          <w:p w14:paraId="7F8DA9DA" w14:textId="77777777" w:rsidR="006E07E0" w:rsidRDefault="006E07E0" w:rsidP="004F2BB2">
            <w:pPr>
              <w:spacing w:before="80" w:after="80"/>
              <w:jc w:val="center"/>
              <w:rPr>
                <w:rFonts w:ascii="Verdana" w:hAnsi="Verdana" w:cs="Arial"/>
                <w:sz w:val="18"/>
                <w:szCs w:val="18"/>
                <w:lang w:val="en-NZ"/>
              </w:rPr>
            </w:pPr>
          </w:p>
        </w:tc>
        <w:tc>
          <w:tcPr>
            <w:tcW w:w="1694" w:type="dxa"/>
            <w:shd w:val="clear" w:color="auto" w:fill="auto"/>
          </w:tcPr>
          <w:p w14:paraId="78BA0B00" w14:textId="77777777" w:rsidR="006E07E0" w:rsidRDefault="006E07E0" w:rsidP="004F2BB2">
            <w:pPr>
              <w:spacing w:before="80" w:after="80"/>
              <w:jc w:val="center"/>
              <w:rPr>
                <w:rFonts w:ascii="Verdana" w:hAnsi="Verdana" w:cs="Arial"/>
                <w:sz w:val="18"/>
                <w:szCs w:val="18"/>
                <w:lang w:val="en-NZ"/>
              </w:rPr>
            </w:pPr>
          </w:p>
        </w:tc>
      </w:tr>
      <w:tr w:rsidR="006E07E0" w14:paraId="5C556072" w14:textId="77777777" w:rsidTr="00C87B8B">
        <w:tc>
          <w:tcPr>
            <w:tcW w:w="1197" w:type="dxa"/>
            <w:shd w:val="clear" w:color="auto" w:fill="auto"/>
          </w:tcPr>
          <w:p w14:paraId="3455D2C7"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1.00pm-1.30pm</w:t>
            </w:r>
          </w:p>
        </w:tc>
        <w:tc>
          <w:tcPr>
            <w:tcW w:w="1636" w:type="dxa"/>
            <w:shd w:val="clear" w:color="auto" w:fill="auto"/>
          </w:tcPr>
          <w:p w14:paraId="5B83F8C1" w14:textId="635AAE64" w:rsidR="006E07E0" w:rsidRDefault="00446031" w:rsidP="004F2BB2">
            <w:pPr>
              <w:spacing w:before="80" w:after="80"/>
              <w:jc w:val="center"/>
              <w:rPr>
                <w:rFonts w:ascii="Verdana" w:hAnsi="Verdana" w:cs="Arial"/>
                <w:sz w:val="18"/>
                <w:szCs w:val="18"/>
                <w:lang w:val="en-NZ"/>
              </w:rPr>
            </w:pPr>
            <w:r w:rsidRPr="00446031">
              <w:rPr>
                <w:rFonts w:ascii="Verdana" w:hAnsi="Verdana" w:cs="Arial"/>
                <w:sz w:val="18"/>
                <w:szCs w:val="18"/>
                <w:lang w:val="en-NZ" w:eastAsia="en-NZ"/>
              </w:rPr>
              <w:t>2024 FULL 19394</w:t>
            </w:r>
          </w:p>
        </w:tc>
        <w:tc>
          <w:tcPr>
            <w:tcW w:w="2934" w:type="dxa"/>
            <w:shd w:val="clear" w:color="auto" w:fill="auto"/>
          </w:tcPr>
          <w:p w14:paraId="70EAE37F" w14:textId="65D22A9B" w:rsidR="006E07E0" w:rsidRDefault="000F689E" w:rsidP="004F2BB2">
            <w:pPr>
              <w:spacing w:before="80" w:after="80"/>
              <w:jc w:val="center"/>
              <w:rPr>
                <w:rFonts w:ascii="Verdana" w:hAnsi="Verdana" w:cs="Arial"/>
                <w:sz w:val="18"/>
                <w:szCs w:val="18"/>
                <w:lang w:val="en-NZ"/>
              </w:rPr>
            </w:pPr>
            <w:r>
              <w:rPr>
                <w:rFonts w:ascii="Verdana" w:hAnsi="Verdana" w:cs="Arial"/>
                <w:sz w:val="18"/>
                <w:szCs w:val="18"/>
                <w:lang w:val="en-NZ" w:eastAsia="en-NZ"/>
              </w:rPr>
              <w:t>GEO-TBI Incidence- response</w:t>
            </w:r>
          </w:p>
        </w:tc>
        <w:tc>
          <w:tcPr>
            <w:tcW w:w="1555" w:type="dxa"/>
            <w:shd w:val="clear" w:color="auto" w:fill="auto"/>
          </w:tcPr>
          <w:p w14:paraId="7E2661BD" w14:textId="06B6D9F7"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rPr>
              <w:t xml:space="preserve">Dr </w:t>
            </w:r>
            <w:r w:rsidR="000F689E">
              <w:rPr>
                <w:rFonts w:ascii="Verdana" w:hAnsi="Verdana" w:cs="Arial"/>
                <w:sz w:val="18"/>
                <w:szCs w:val="18"/>
                <w:lang w:val="en-NZ"/>
              </w:rPr>
              <w:t>Giles Critchley</w:t>
            </w:r>
          </w:p>
        </w:tc>
        <w:tc>
          <w:tcPr>
            <w:tcW w:w="1694" w:type="dxa"/>
            <w:shd w:val="clear" w:color="auto" w:fill="auto"/>
          </w:tcPr>
          <w:p w14:paraId="2180915D" w14:textId="10CC22A0" w:rsidR="006E07E0" w:rsidRDefault="00A3398A"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Mr Dominic Fitchett</w:t>
            </w:r>
            <w:r w:rsidR="006E07E0">
              <w:rPr>
                <w:rFonts w:ascii="Verdana" w:hAnsi="Verdana" w:cs="Arial"/>
                <w:sz w:val="18"/>
                <w:szCs w:val="18"/>
                <w:lang w:val="en-NZ" w:eastAsia="en-NZ"/>
              </w:rPr>
              <w:t xml:space="preserve"> &amp; Ms Amy Henry</w:t>
            </w:r>
          </w:p>
        </w:tc>
      </w:tr>
      <w:tr w:rsidR="006E07E0" w14:paraId="726E574A" w14:textId="77777777" w:rsidTr="00C87B8B">
        <w:tc>
          <w:tcPr>
            <w:tcW w:w="1197" w:type="dxa"/>
            <w:shd w:val="clear" w:color="auto" w:fill="auto"/>
          </w:tcPr>
          <w:p w14:paraId="5261D014"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1.30pm-2.00pm</w:t>
            </w:r>
          </w:p>
        </w:tc>
        <w:tc>
          <w:tcPr>
            <w:tcW w:w="1636" w:type="dxa"/>
            <w:shd w:val="clear" w:color="auto" w:fill="auto"/>
          </w:tcPr>
          <w:p w14:paraId="0D7860DE" w14:textId="1ECC98D3" w:rsidR="006E07E0" w:rsidRDefault="00AE68FC" w:rsidP="004F2BB2">
            <w:pPr>
              <w:spacing w:before="80" w:after="80"/>
              <w:jc w:val="center"/>
              <w:rPr>
                <w:rFonts w:ascii="Verdana" w:hAnsi="Verdana" w:cs="Arial"/>
                <w:sz w:val="18"/>
                <w:szCs w:val="18"/>
                <w:lang w:val="en-NZ"/>
              </w:rPr>
            </w:pPr>
            <w:r w:rsidRPr="00AE68FC">
              <w:rPr>
                <w:rFonts w:ascii="Verdana" w:hAnsi="Verdana" w:cs="Arial"/>
                <w:sz w:val="18"/>
                <w:szCs w:val="18"/>
                <w:lang w:val="en-NZ" w:eastAsia="en-NZ"/>
              </w:rPr>
              <w:t>2024 FULL 18620</w:t>
            </w:r>
          </w:p>
        </w:tc>
        <w:tc>
          <w:tcPr>
            <w:tcW w:w="2934" w:type="dxa"/>
            <w:shd w:val="clear" w:color="auto" w:fill="auto"/>
          </w:tcPr>
          <w:p w14:paraId="5EDB8219" w14:textId="54E926A9" w:rsidR="006E07E0" w:rsidRDefault="000F689E"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CAPTIVATE</w:t>
            </w:r>
          </w:p>
        </w:tc>
        <w:tc>
          <w:tcPr>
            <w:tcW w:w="1555" w:type="dxa"/>
            <w:shd w:val="clear" w:color="auto" w:fill="auto"/>
          </w:tcPr>
          <w:p w14:paraId="261AEAD3" w14:textId="4C588D71" w:rsidR="006E07E0" w:rsidRDefault="00B50E89" w:rsidP="004F2BB2">
            <w:pPr>
              <w:spacing w:before="80" w:after="80"/>
              <w:jc w:val="center"/>
              <w:rPr>
                <w:rFonts w:ascii="Verdana" w:hAnsi="Verdana" w:cs="Arial"/>
                <w:sz w:val="18"/>
                <w:szCs w:val="18"/>
                <w:lang w:val="en-NZ"/>
              </w:rPr>
            </w:pPr>
            <w:r>
              <w:rPr>
                <w:rFonts w:ascii="Verdana" w:hAnsi="Verdana" w:cs="Arial"/>
                <w:sz w:val="18"/>
                <w:szCs w:val="18"/>
                <w:lang w:val="en-NZ"/>
              </w:rPr>
              <w:t>Dr</w:t>
            </w:r>
            <w:r w:rsidRPr="00B50E89">
              <w:rPr>
                <w:rFonts w:ascii="Verdana" w:hAnsi="Verdana" w:cs="Arial"/>
                <w:sz w:val="18"/>
                <w:szCs w:val="18"/>
                <w:lang w:val="en-NZ"/>
              </w:rPr>
              <w:t xml:space="preserve"> Janak de </w:t>
            </w:r>
            <w:proofErr w:type="spellStart"/>
            <w:r w:rsidRPr="00B50E89">
              <w:rPr>
                <w:rFonts w:ascii="Verdana" w:hAnsi="Verdana" w:cs="Arial"/>
                <w:sz w:val="18"/>
                <w:szCs w:val="18"/>
                <w:lang w:val="en-NZ"/>
              </w:rPr>
              <w:t>Zoysa</w:t>
            </w:r>
            <w:proofErr w:type="spellEnd"/>
          </w:p>
        </w:tc>
        <w:tc>
          <w:tcPr>
            <w:tcW w:w="1694" w:type="dxa"/>
            <w:shd w:val="clear" w:color="auto" w:fill="auto"/>
          </w:tcPr>
          <w:p w14:paraId="71AF7026" w14:textId="3C2CFA47" w:rsidR="006E07E0" w:rsidRDefault="00A3398A" w:rsidP="00A3398A">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Mrs Dianne Glenn &amp; Dr Nicola Swain</w:t>
            </w:r>
          </w:p>
        </w:tc>
      </w:tr>
      <w:tr w:rsidR="006E07E0" w14:paraId="7AE18078" w14:textId="77777777" w:rsidTr="00C87B8B">
        <w:tc>
          <w:tcPr>
            <w:tcW w:w="1197" w:type="dxa"/>
            <w:shd w:val="clear" w:color="auto" w:fill="auto"/>
          </w:tcPr>
          <w:p w14:paraId="0E17AAE5" w14:textId="77777777"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2.00pm-2.30pm</w:t>
            </w:r>
          </w:p>
        </w:tc>
        <w:tc>
          <w:tcPr>
            <w:tcW w:w="1636" w:type="dxa"/>
            <w:shd w:val="clear" w:color="auto" w:fill="auto"/>
          </w:tcPr>
          <w:p w14:paraId="3D03D428" w14:textId="059825BF" w:rsidR="006E07E0" w:rsidRDefault="00A637DB" w:rsidP="004F2BB2">
            <w:pPr>
              <w:spacing w:before="80" w:after="80"/>
              <w:jc w:val="center"/>
              <w:rPr>
                <w:rFonts w:ascii="Verdana" w:hAnsi="Verdana" w:cs="Arial"/>
                <w:sz w:val="18"/>
                <w:szCs w:val="18"/>
                <w:lang w:val="en-NZ"/>
              </w:rPr>
            </w:pPr>
            <w:r w:rsidRPr="00A637DB">
              <w:rPr>
                <w:rFonts w:ascii="Verdana" w:hAnsi="Verdana" w:cs="Arial"/>
                <w:sz w:val="18"/>
                <w:szCs w:val="18"/>
                <w:lang w:val="en-NZ" w:eastAsia="en-NZ"/>
              </w:rPr>
              <w:t>2024 FULL 18276</w:t>
            </w:r>
            <w:r w:rsidRPr="00A637DB">
              <w:rPr>
                <w:rFonts w:ascii="Verdana" w:hAnsi="Verdana" w:cs="Arial"/>
                <w:sz w:val="18"/>
                <w:szCs w:val="18"/>
                <w:lang w:val="en-NZ" w:eastAsia="en-NZ"/>
              </w:rPr>
              <w:tab/>
            </w:r>
          </w:p>
        </w:tc>
        <w:tc>
          <w:tcPr>
            <w:tcW w:w="2934" w:type="dxa"/>
            <w:shd w:val="clear" w:color="auto" w:fill="auto"/>
          </w:tcPr>
          <w:p w14:paraId="218F3C75" w14:textId="60C99FF0" w:rsidR="006E07E0" w:rsidRDefault="00022FD7" w:rsidP="004F2BB2">
            <w:pPr>
              <w:autoSpaceDE w:val="0"/>
              <w:autoSpaceDN w:val="0"/>
              <w:adjustRightInd w:val="0"/>
              <w:jc w:val="center"/>
              <w:rPr>
                <w:rFonts w:ascii="Verdana" w:hAnsi="Verdana" w:cs="Arial"/>
                <w:sz w:val="18"/>
                <w:szCs w:val="18"/>
                <w:lang w:val="en-NZ" w:eastAsia="en-NZ"/>
              </w:rPr>
            </w:pPr>
            <w:r w:rsidRPr="00022FD7">
              <w:rPr>
                <w:rFonts w:ascii="Verdana" w:hAnsi="Verdana" w:cs="Arial"/>
                <w:sz w:val="18"/>
                <w:szCs w:val="18"/>
                <w:lang w:val="en-NZ" w:eastAsia="en-NZ"/>
              </w:rPr>
              <w:t>Tailored treatment for endometrial cancer (The TAPER study)</w:t>
            </w:r>
          </w:p>
        </w:tc>
        <w:tc>
          <w:tcPr>
            <w:tcW w:w="1555" w:type="dxa"/>
            <w:shd w:val="clear" w:color="auto" w:fill="auto"/>
          </w:tcPr>
          <w:p w14:paraId="0F0F1971" w14:textId="7EFEDCDF"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rPr>
              <w:t xml:space="preserve">Dr </w:t>
            </w:r>
            <w:r w:rsidR="00367ECE">
              <w:rPr>
                <w:rFonts w:ascii="Verdana" w:hAnsi="Verdana" w:cs="Arial"/>
                <w:sz w:val="18"/>
                <w:szCs w:val="18"/>
                <w:lang w:val="en-NZ"/>
              </w:rPr>
              <w:t>Bryony Simcock</w:t>
            </w:r>
          </w:p>
        </w:tc>
        <w:tc>
          <w:tcPr>
            <w:tcW w:w="1694" w:type="dxa"/>
            <w:shd w:val="clear" w:color="auto" w:fill="auto"/>
          </w:tcPr>
          <w:p w14:paraId="514FBBB9" w14:textId="1B78C3EB" w:rsidR="006E07E0" w:rsidRDefault="00A3398A"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 xml:space="preserve">Dr Nicola Swain &amp; Ms Neta </w:t>
            </w:r>
            <w:proofErr w:type="spellStart"/>
            <w:r>
              <w:rPr>
                <w:rFonts w:ascii="Verdana" w:hAnsi="Verdana" w:cs="Arial"/>
                <w:sz w:val="18"/>
                <w:szCs w:val="18"/>
                <w:lang w:val="en-NZ" w:eastAsia="en-NZ"/>
              </w:rPr>
              <w:t>Tomokino</w:t>
            </w:r>
            <w:proofErr w:type="spellEnd"/>
            <w:r>
              <w:rPr>
                <w:rFonts w:ascii="Verdana" w:hAnsi="Verdana" w:cs="Arial"/>
                <w:sz w:val="18"/>
                <w:szCs w:val="18"/>
                <w:lang w:val="en-NZ" w:eastAsia="en-NZ"/>
              </w:rPr>
              <w:t xml:space="preserve"> </w:t>
            </w:r>
          </w:p>
        </w:tc>
      </w:tr>
      <w:tr w:rsidR="00C87B8B" w14:paraId="0D82804F" w14:textId="77777777" w:rsidTr="00C87B8B">
        <w:tc>
          <w:tcPr>
            <w:tcW w:w="1197" w:type="dxa"/>
            <w:shd w:val="clear" w:color="auto" w:fill="auto"/>
          </w:tcPr>
          <w:p w14:paraId="2365B68D" w14:textId="722C70C2" w:rsidR="00C87B8B" w:rsidRPr="00C87B8B" w:rsidRDefault="00F84E68" w:rsidP="00C87B8B">
            <w:pPr>
              <w:spacing w:before="80" w:after="80"/>
              <w:rPr>
                <w:rFonts w:ascii="Verdana" w:hAnsi="Verdana" w:cs="Arial"/>
                <w:b/>
                <w:bCs/>
                <w:sz w:val="18"/>
                <w:szCs w:val="18"/>
                <w:lang w:val="en-NZ"/>
              </w:rPr>
            </w:pPr>
            <w:r>
              <w:rPr>
                <w:rFonts w:ascii="Verdana" w:hAnsi="Verdana" w:cs="Arial"/>
                <w:b/>
                <w:bCs/>
                <w:sz w:val="18"/>
                <w:szCs w:val="18"/>
                <w:lang w:val="en-NZ"/>
              </w:rPr>
              <w:t>2.30pm-2.40pm</w:t>
            </w:r>
          </w:p>
        </w:tc>
        <w:tc>
          <w:tcPr>
            <w:tcW w:w="1636" w:type="dxa"/>
            <w:shd w:val="clear" w:color="auto" w:fill="auto"/>
          </w:tcPr>
          <w:p w14:paraId="1018F94C" w14:textId="77777777" w:rsidR="00C87B8B" w:rsidRDefault="00C87B8B" w:rsidP="00C87B8B">
            <w:pPr>
              <w:spacing w:before="80" w:after="80"/>
              <w:jc w:val="center"/>
              <w:rPr>
                <w:rFonts w:ascii="Verdana" w:hAnsi="Verdana" w:cs="Arial"/>
                <w:sz w:val="18"/>
                <w:szCs w:val="18"/>
                <w:lang w:val="en-NZ" w:eastAsia="en-NZ"/>
              </w:rPr>
            </w:pPr>
          </w:p>
        </w:tc>
        <w:tc>
          <w:tcPr>
            <w:tcW w:w="2934" w:type="dxa"/>
            <w:shd w:val="clear" w:color="auto" w:fill="auto"/>
          </w:tcPr>
          <w:p w14:paraId="29208352" w14:textId="2E2D57CC" w:rsidR="00C87B8B" w:rsidRDefault="00C87B8B" w:rsidP="00C87B8B">
            <w:pPr>
              <w:spacing w:before="80" w:after="80"/>
              <w:jc w:val="center"/>
              <w:rPr>
                <w:rFonts w:ascii="Verdana" w:hAnsi="Verdana" w:cs="Arial"/>
                <w:sz w:val="18"/>
                <w:szCs w:val="18"/>
                <w:lang w:val="en-NZ" w:eastAsia="en-NZ"/>
              </w:rPr>
            </w:pPr>
            <w:r>
              <w:rPr>
                <w:rFonts w:ascii="Verdana" w:hAnsi="Verdana" w:cs="Arial"/>
                <w:b/>
                <w:bCs/>
                <w:sz w:val="18"/>
                <w:szCs w:val="18"/>
                <w:lang w:val="en-NZ"/>
              </w:rPr>
              <w:t>Break 10 minutes</w:t>
            </w:r>
          </w:p>
        </w:tc>
        <w:tc>
          <w:tcPr>
            <w:tcW w:w="1555" w:type="dxa"/>
            <w:shd w:val="clear" w:color="auto" w:fill="auto"/>
          </w:tcPr>
          <w:p w14:paraId="5F5AA8CB" w14:textId="77777777" w:rsidR="00C87B8B" w:rsidRDefault="00C87B8B" w:rsidP="00C87B8B">
            <w:pPr>
              <w:spacing w:before="80" w:after="80"/>
              <w:jc w:val="center"/>
              <w:rPr>
                <w:rFonts w:ascii="Verdana" w:hAnsi="Verdana" w:cs="Arial"/>
                <w:sz w:val="18"/>
                <w:szCs w:val="18"/>
                <w:lang w:val="en-NZ"/>
              </w:rPr>
            </w:pPr>
          </w:p>
        </w:tc>
        <w:tc>
          <w:tcPr>
            <w:tcW w:w="1694" w:type="dxa"/>
            <w:shd w:val="clear" w:color="auto" w:fill="auto"/>
          </w:tcPr>
          <w:p w14:paraId="340A62F1" w14:textId="77777777" w:rsidR="00C87B8B" w:rsidRDefault="00C87B8B" w:rsidP="00C87B8B">
            <w:pPr>
              <w:autoSpaceDE w:val="0"/>
              <w:autoSpaceDN w:val="0"/>
              <w:adjustRightInd w:val="0"/>
              <w:jc w:val="center"/>
              <w:rPr>
                <w:rFonts w:ascii="Verdana" w:hAnsi="Verdana" w:cs="Arial"/>
                <w:sz w:val="18"/>
                <w:szCs w:val="18"/>
                <w:lang w:val="en-NZ" w:eastAsia="en-NZ"/>
              </w:rPr>
            </w:pPr>
          </w:p>
        </w:tc>
      </w:tr>
      <w:tr w:rsidR="006E07E0" w14:paraId="73AB8FB1" w14:textId="77777777" w:rsidTr="00C87B8B">
        <w:tc>
          <w:tcPr>
            <w:tcW w:w="1197" w:type="dxa"/>
            <w:shd w:val="clear" w:color="auto" w:fill="auto"/>
          </w:tcPr>
          <w:p w14:paraId="380A7ABF" w14:textId="2626771A" w:rsidR="006E07E0" w:rsidRPr="00F84E68" w:rsidRDefault="00F84E68" w:rsidP="004F2BB2">
            <w:pPr>
              <w:spacing w:before="80" w:after="80"/>
              <w:rPr>
                <w:rFonts w:ascii="Verdana" w:hAnsi="Verdana" w:cs="Arial"/>
                <w:sz w:val="18"/>
                <w:szCs w:val="18"/>
                <w:lang w:val="en-NZ"/>
              </w:rPr>
            </w:pPr>
            <w:r w:rsidRPr="00F84E68">
              <w:rPr>
                <w:rFonts w:ascii="Verdana" w:hAnsi="Verdana" w:cs="Arial"/>
                <w:sz w:val="18"/>
                <w:szCs w:val="18"/>
                <w:lang w:val="en-NZ"/>
              </w:rPr>
              <w:t>2.40pm-3.10pm</w:t>
            </w:r>
          </w:p>
        </w:tc>
        <w:tc>
          <w:tcPr>
            <w:tcW w:w="1636" w:type="dxa"/>
            <w:shd w:val="clear" w:color="auto" w:fill="auto"/>
          </w:tcPr>
          <w:p w14:paraId="0513D4AC" w14:textId="6FBECD68"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eastAsia="en-NZ"/>
              </w:rPr>
              <w:t xml:space="preserve">2024 FULL </w:t>
            </w:r>
            <w:r w:rsidR="00367ECE">
              <w:rPr>
                <w:rFonts w:ascii="Verdana" w:hAnsi="Verdana" w:cs="Arial"/>
                <w:sz w:val="18"/>
                <w:szCs w:val="18"/>
                <w:lang w:val="en-NZ" w:eastAsia="en-NZ"/>
              </w:rPr>
              <w:t>17987</w:t>
            </w:r>
          </w:p>
        </w:tc>
        <w:tc>
          <w:tcPr>
            <w:tcW w:w="2934" w:type="dxa"/>
            <w:shd w:val="clear" w:color="auto" w:fill="auto"/>
          </w:tcPr>
          <w:p w14:paraId="64D27172" w14:textId="6BC3754A" w:rsidR="006E07E0" w:rsidRDefault="00367ECE" w:rsidP="004F2BB2">
            <w:pPr>
              <w:spacing w:before="80" w:after="80"/>
              <w:jc w:val="center"/>
              <w:rPr>
                <w:rFonts w:ascii="Verdana" w:hAnsi="Verdana" w:cs="Arial"/>
                <w:sz w:val="18"/>
                <w:szCs w:val="18"/>
                <w:lang w:val="en-NZ"/>
              </w:rPr>
            </w:pPr>
            <w:r>
              <w:rPr>
                <w:rFonts w:ascii="Verdana" w:hAnsi="Verdana" w:cs="Arial"/>
                <w:sz w:val="18"/>
                <w:szCs w:val="18"/>
                <w:lang w:val="en-NZ" w:eastAsia="en-NZ"/>
              </w:rPr>
              <w:t>Effects of CBD on muscle recovery and pain</w:t>
            </w:r>
          </w:p>
        </w:tc>
        <w:tc>
          <w:tcPr>
            <w:tcW w:w="1555" w:type="dxa"/>
            <w:shd w:val="clear" w:color="auto" w:fill="auto"/>
          </w:tcPr>
          <w:p w14:paraId="78570DA2" w14:textId="204CC589" w:rsidR="006E07E0" w:rsidRDefault="00367ECE" w:rsidP="004F2BB2">
            <w:pPr>
              <w:spacing w:before="80" w:after="80"/>
              <w:jc w:val="center"/>
              <w:rPr>
                <w:rFonts w:ascii="Verdana" w:hAnsi="Verdana" w:cs="Arial"/>
                <w:sz w:val="18"/>
                <w:szCs w:val="18"/>
                <w:lang w:val="en-NZ"/>
              </w:rPr>
            </w:pPr>
            <w:r>
              <w:rPr>
                <w:rFonts w:ascii="Verdana" w:hAnsi="Verdana" w:cs="Arial"/>
                <w:sz w:val="18"/>
                <w:szCs w:val="18"/>
                <w:lang w:val="en-NZ"/>
              </w:rPr>
              <w:t>Dr Matthew Barnes</w:t>
            </w:r>
          </w:p>
        </w:tc>
        <w:tc>
          <w:tcPr>
            <w:tcW w:w="1694" w:type="dxa"/>
            <w:shd w:val="clear" w:color="auto" w:fill="auto"/>
          </w:tcPr>
          <w:p w14:paraId="3EB2FD48" w14:textId="62202F1D" w:rsidR="006E07E0" w:rsidRDefault="00A3398A"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Dr Maree Kirk &amp; Ms Joan Pettit</w:t>
            </w:r>
          </w:p>
        </w:tc>
      </w:tr>
      <w:tr w:rsidR="006E07E0" w14:paraId="3536105F" w14:textId="77777777" w:rsidTr="00C87B8B">
        <w:tc>
          <w:tcPr>
            <w:tcW w:w="1197" w:type="dxa"/>
            <w:shd w:val="clear" w:color="auto" w:fill="auto"/>
          </w:tcPr>
          <w:p w14:paraId="439EE6C6" w14:textId="3E3B006D"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3.</w:t>
            </w:r>
            <w:r w:rsidR="0078697A">
              <w:rPr>
                <w:rFonts w:ascii="Verdana" w:hAnsi="Verdana" w:cs="Arial"/>
                <w:sz w:val="18"/>
                <w:szCs w:val="18"/>
                <w:lang w:val="en-NZ"/>
              </w:rPr>
              <w:t>1</w:t>
            </w:r>
            <w:r>
              <w:rPr>
                <w:rFonts w:ascii="Verdana" w:hAnsi="Verdana" w:cs="Arial"/>
                <w:sz w:val="18"/>
                <w:szCs w:val="18"/>
                <w:lang w:val="en-NZ"/>
              </w:rPr>
              <w:t>0pm-3.</w:t>
            </w:r>
            <w:r w:rsidR="0078697A">
              <w:rPr>
                <w:rFonts w:ascii="Verdana" w:hAnsi="Verdana" w:cs="Arial"/>
                <w:sz w:val="18"/>
                <w:szCs w:val="18"/>
                <w:lang w:val="en-NZ"/>
              </w:rPr>
              <w:t>4</w:t>
            </w:r>
            <w:r>
              <w:rPr>
                <w:rFonts w:ascii="Verdana" w:hAnsi="Verdana" w:cs="Arial"/>
                <w:sz w:val="18"/>
                <w:szCs w:val="18"/>
                <w:lang w:val="en-NZ"/>
              </w:rPr>
              <w:t>0pm</w:t>
            </w:r>
          </w:p>
        </w:tc>
        <w:tc>
          <w:tcPr>
            <w:tcW w:w="1636" w:type="dxa"/>
            <w:shd w:val="clear" w:color="auto" w:fill="auto"/>
          </w:tcPr>
          <w:p w14:paraId="42081890" w14:textId="34D17987"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eastAsia="en-NZ"/>
              </w:rPr>
              <w:t xml:space="preserve">2024 FULL </w:t>
            </w:r>
            <w:r w:rsidR="00367ECE">
              <w:rPr>
                <w:rFonts w:ascii="Verdana" w:hAnsi="Verdana" w:cs="Arial"/>
                <w:sz w:val="18"/>
                <w:szCs w:val="18"/>
                <w:lang w:val="en-NZ" w:eastAsia="en-NZ"/>
              </w:rPr>
              <w:t>19662</w:t>
            </w:r>
          </w:p>
        </w:tc>
        <w:tc>
          <w:tcPr>
            <w:tcW w:w="2934" w:type="dxa"/>
            <w:shd w:val="clear" w:color="auto" w:fill="auto"/>
          </w:tcPr>
          <w:p w14:paraId="4A3A936D" w14:textId="3BC36E12" w:rsidR="006E07E0" w:rsidRDefault="00367ECE" w:rsidP="004F2BB2">
            <w:pPr>
              <w:autoSpaceDE w:val="0"/>
              <w:autoSpaceDN w:val="0"/>
              <w:adjustRightInd w:val="0"/>
              <w:jc w:val="center"/>
              <w:rPr>
                <w:rFonts w:ascii="Verdana" w:hAnsi="Verdana" w:cs="Arial"/>
                <w:sz w:val="18"/>
                <w:szCs w:val="18"/>
                <w:lang w:val="en-NZ" w:eastAsia="en-NZ"/>
              </w:rPr>
            </w:pPr>
            <w:r w:rsidRPr="00367ECE">
              <w:rPr>
                <w:rFonts w:ascii="Verdana" w:hAnsi="Verdana" w:cs="Arial"/>
                <w:sz w:val="18"/>
                <w:szCs w:val="18"/>
                <w:lang w:val="en-NZ" w:eastAsia="en-NZ"/>
              </w:rPr>
              <w:t>Does electrical stimulation on the skin over the spinal cord combined with exercise training improve those with chronic tetraplegia – focusing on hand and breathing function</w:t>
            </w:r>
          </w:p>
        </w:tc>
        <w:tc>
          <w:tcPr>
            <w:tcW w:w="1555" w:type="dxa"/>
            <w:shd w:val="clear" w:color="auto" w:fill="auto"/>
          </w:tcPr>
          <w:p w14:paraId="44368D25" w14:textId="3FD3F527" w:rsidR="006E07E0" w:rsidRDefault="005652CD" w:rsidP="004F2BB2">
            <w:pPr>
              <w:spacing w:before="80" w:after="80"/>
              <w:jc w:val="center"/>
              <w:rPr>
                <w:rFonts w:ascii="Verdana" w:hAnsi="Verdana" w:cs="Arial"/>
                <w:sz w:val="18"/>
                <w:szCs w:val="18"/>
                <w:lang w:val="en-NZ"/>
              </w:rPr>
            </w:pPr>
            <w:r>
              <w:rPr>
                <w:rFonts w:ascii="Verdana" w:hAnsi="Verdana" w:cs="Arial"/>
                <w:sz w:val="18"/>
                <w:szCs w:val="18"/>
                <w:lang w:val="en-NZ"/>
              </w:rPr>
              <w:t>Mrs Julia Rope</w:t>
            </w:r>
          </w:p>
        </w:tc>
        <w:tc>
          <w:tcPr>
            <w:tcW w:w="1694" w:type="dxa"/>
            <w:shd w:val="clear" w:color="auto" w:fill="auto"/>
          </w:tcPr>
          <w:p w14:paraId="7BD1A864" w14:textId="4F4C0C5D" w:rsidR="006E07E0" w:rsidRDefault="00A3398A"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 xml:space="preserve">Ms Neta </w:t>
            </w:r>
            <w:proofErr w:type="spellStart"/>
            <w:r>
              <w:rPr>
                <w:rFonts w:ascii="Verdana" w:hAnsi="Verdana" w:cs="Arial"/>
                <w:sz w:val="18"/>
                <w:szCs w:val="18"/>
                <w:lang w:val="en-NZ" w:eastAsia="en-NZ"/>
              </w:rPr>
              <w:t>Tomokino</w:t>
            </w:r>
            <w:proofErr w:type="spellEnd"/>
            <w:r w:rsidR="006E07E0">
              <w:rPr>
                <w:rFonts w:ascii="Verdana" w:hAnsi="Verdana" w:cs="Arial"/>
                <w:sz w:val="18"/>
                <w:szCs w:val="18"/>
                <w:lang w:val="en-NZ" w:eastAsia="en-NZ"/>
              </w:rPr>
              <w:t xml:space="preserve"> &amp; </w:t>
            </w:r>
            <w:r>
              <w:rPr>
                <w:rFonts w:ascii="Verdana" w:hAnsi="Verdana" w:cs="Arial"/>
                <w:sz w:val="18"/>
                <w:szCs w:val="18"/>
                <w:lang w:val="en-NZ" w:eastAsia="en-NZ"/>
              </w:rPr>
              <w:t>Ms Joan Pettit</w:t>
            </w:r>
          </w:p>
        </w:tc>
      </w:tr>
      <w:tr w:rsidR="006E07E0" w14:paraId="3D88DE70" w14:textId="77777777" w:rsidTr="00C87B8B">
        <w:tc>
          <w:tcPr>
            <w:tcW w:w="1197" w:type="dxa"/>
            <w:shd w:val="clear" w:color="auto" w:fill="auto"/>
          </w:tcPr>
          <w:p w14:paraId="761ED2B7" w14:textId="5DA89CF4" w:rsidR="006E07E0" w:rsidRDefault="006E07E0" w:rsidP="004F2BB2">
            <w:pPr>
              <w:spacing w:before="80" w:after="80"/>
              <w:rPr>
                <w:rFonts w:ascii="Verdana" w:hAnsi="Verdana" w:cs="Arial"/>
                <w:sz w:val="18"/>
                <w:szCs w:val="18"/>
                <w:lang w:val="en-NZ"/>
              </w:rPr>
            </w:pPr>
            <w:r>
              <w:rPr>
                <w:rFonts w:ascii="Verdana" w:hAnsi="Verdana" w:cs="Arial"/>
                <w:sz w:val="18"/>
                <w:szCs w:val="18"/>
                <w:lang w:val="en-NZ"/>
              </w:rPr>
              <w:t>3.</w:t>
            </w:r>
            <w:r w:rsidR="0078697A">
              <w:rPr>
                <w:rFonts w:ascii="Verdana" w:hAnsi="Verdana" w:cs="Arial"/>
                <w:sz w:val="18"/>
                <w:szCs w:val="18"/>
                <w:lang w:val="en-NZ"/>
              </w:rPr>
              <w:t>4</w:t>
            </w:r>
            <w:r>
              <w:rPr>
                <w:rFonts w:ascii="Verdana" w:hAnsi="Verdana" w:cs="Arial"/>
                <w:sz w:val="18"/>
                <w:szCs w:val="18"/>
                <w:lang w:val="en-NZ"/>
              </w:rPr>
              <w:t>0pm-4.</w:t>
            </w:r>
            <w:r w:rsidR="0078697A">
              <w:rPr>
                <w:rFonts w:ascii="Verdana" w:hAnsi="Verdana" w:cs="Arial"/>
                <w:sz w:val="18"/>
                <w:szCs w:val="18"/>
                <w:lang w:val="en-NZ"/>
              </w:rPr>
              <w:t>1</w:t>
            </w:r>
            <w:r>
              <w:rPr>
                <w:rFonts w:ascii="Verdana" w:hAnsi="Verdana" w:cs="Arial"/>
                <w:sz w:val="18"/>
                <w:szCs w:val="18"/>
                <w:lang w:val="en-NZ"/>
              </w:rPr>
              <w:t>0pm</w:t>
            </w:r>
          </w:p>
        </w:tc>
        <w:tc>
          <w:tcPr>
            <w:tcW w:w="1636" w:type="dxa"/>
            <w:shd w:val="clear" w:color="auto" w:fill="auto"/>
          </w:tcPr>
          <w:p w14:paraId="1786BE41" w14:textId="678D11AB" w:rsidR="006E07E0" w:rsidRDefault="00280A51" w:rsidP="004F2BB2">
            <w:pPr>
              <w:spacing w:before="80" w:after="80"/>
              <w:jc w:val="center"/>
              <w:rPr>
                <w:rFonts w:ascii="Verdana" w:hAnsi="Verdana" w:cs="Arial"/>
                <w:sz w:val="18"/>
                <w:szCs w:val="18"/>
                <w:lang w:val="en-NZ"/>
              </w:rPr>
            </w:pPr>
            <w:r w:rsidRPr="00280A51">
              <w:rPr>
                <w:rFonts w:ascii="Verdana" w:hAnsi="Verdana" w:cs="Arial"/>
                <w:sz w:val="18"/>
                <w:szCs w:val="18"/>
                <w:lang w:val="en-NZ" w:eastAsia="en-NZ"/>
              </w:rPr>
              <w:t>2024 FULL 20065</w:t>
            </w:r>
          </w:p>
        </w:tc>
        <w:tc>
          <w:tcPr>
            <w:tcW w:w="2934" w:type="dxa"/>
            <w:shd w:val="clear" w:color="auto" w:fill="auto"/>
          </w:tcPr>
          <w:p w14:paraId="7CD1F63B" w14:textId="62F03412" w:rsidR="006E07E0" w:rsidRDefault="005652CD" w:rsidP="004F2BB2">
            <w:pPr>
              <w:autoSpaceDE w:val="0"/>
              <w:autoSpaceDN w:val="0"/>
              <w:adjustRightInd w:val="0"/>
              <w:jc w:val="center"/>
              <w:rPr>
                <w:rFonts w:ascii="Verdana" w:hAnsi="Verdana" w:cs="Arial"/>
                <w:sz w:val="18"/>
                <w:szCs w:val="18"/>
                <w:lang w:val="en-NZ"/>
              </w:rPr>
            </w:pPr>
            <w:r w:rsidRPr="005652CD">
              <w:rPr>
                <w:rFonts w:ascii="Verdana" w:hAnsi="Verdana" w:cs="Arial"/>
                <w:sz w:val="18"/>
                <w:szCs w:val="18"/>
                <w:lang w:val="en-NZ" w:eastAsia="en-NZ"/>
              </w:rPr>
              <w:t>FASD YJ Prevalence Study</w:t>
            </w:r>
          </w:p>
        </w:tc>
        <w:tc>
          <w:tcPr>
            <w:tcW w:w="1555" w:type="dxa"/>
            <w:shd w:val="clear" w:color="auto" w:fill="auto"/>
          </w:tcPr>
          <w:p w14:paraId="1DE02980" w14:textId="43424288" w:rsidR="006E07E0" w:rsidRDefault="006E07E0" w:rsidP="004F2BB2">
            <w:pPr>
              <w:spacing w:before="80" w:after="80"/>
              <w:jc w:val="center"/>
              <w:rPr>
                <w:rFonts w:ascii="Verdana" w:hAnsi="Verdana" w:cs="Arial"/>
                <w:sz w:val="18"/>
                <w:szCs w:val="18"/>
                <w:lang w:val="en-NZ"/>
              </w:rPr>
            </w:pPr>
            <w:r>
              <w:rPr>
                <w:rFonts w:ascii="Verdana" w:hAnsi="Verdana" w:cs="Arial"/>
                <w:sz w:val="18"/>
                <w:szCs w:val="18"/>
                <w:lang w:val="en-NZ"/>
              </w:rPr>
              <w:t xml:space="preserve">Dr </w:t>
            </w:r>
            <w:r w:rsidR="005652CD">
              <w:rPr>
                <w:rFonts w:ascii="Verdana" w:hAnsi="Verdana" w:cs="Arial"/>
                <w:sz w:val="18"/>
                <w:szCs w:val="18"/>
                <w:lang w:val="en-NZ"/>
              </w:rPr>
              <w:t>Joanna Chu</w:t>
            </w:r>
          </w:p>
        </w:tc>
        <w:tc>
          <w:tcPr>
            <w:tcW w:w="1694" w:type="dxa"/>
            <w:shd w:val="clear" w:color="auto" w:fill="auto"/>
          </w:tcPr>
          <w:p w14:paraId="3BA4D4EA" w14:textId="5F967351" w:rsidR="006E07E0" w:rsidRDefault="00A3398A" w:rsidP="004F2BB2">
            <w:pPr>
              <w:autoSpaceDE w:val="0"/>
              <w:autoSpaceDN w:val="0"/>
              <w:adjustRightInd w:val="0"/>
              <w:jc w:val="center"/>
              <w:rPr>
                <w:rFonts w:ascii="Verdana" w:hAnsi="Verdana" w:cs="Arial"/>
                <w:sz w:val="18"/>
                <w:szCs w:val="18"/>
                <w:lang w:val="en-NZ" w:eastAsia="en-NZ"/>
              </w:rPr>
            </w:pPr>
            <w:r>
              <w:rPr>
                <w:rFonts w:ascii="Verdana" w:hAnsi="Verdana" w:cs="Arial"/>
                <w:sz w:val="18"/>
                <w:szCs w:val="18"/>
                <w:lang w:val="en-NZ" w:eastAsia="en-NZ"/>
              </w:rPr>
              <w:t>Mr Dominic Fitchett</w:t>
            </w:r>
            <w:r w:rsidR="006E07E0">
              <w:rPr>
                <w:rFonts w:ascii="Verdana" w:hAnsi="Verdana" w:cs="Arial"/>
                <w:sz w:val="18"/>
                <w:szCs w:val="18"/>
                <w:lang w:val="en-NZ" w:eastAsia="en-NZ"/>
              </w:rPr>
              <w:t xml:space="preserve"> &amp; Ms Amy Henry</w:t>
            </w:r>
          </w:p>
        </w:tc>
      </w:tr>
    </w:tbl>
    <w:p w14:paraId="00E0FEB1" w14:textId="77777777" w:rsidR="00A66F2E" w:rsidRDefault="00A66F2E" w:rsidP="00E24E77">
      <w:pPr>
        <w:spacing w:before="80" w:after="80"/>
        <w:rPr>
          <w:rFonts w:cs="Arial"/>
          <w:color w:val="FF0000"/>
          <w:sz w:val="20"/>
          <w:lang w:val="en-NZ"/>
        </w:rPr>
      </w:pPr>
    </w:p>
    <w:p w14:paraId="67354925" w14:textId="77777777" w:rsidR="00125CF2" w:rsidRPr="00A66F2E" w:rsidRDefault="00125CF2"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125CF2" w:rsidRPr="009063FE" w14:paraId="027F93BD" w14:textId="77777777" w:rsidTr="004F2BB2">
        <w:trPr>
          <w:trHeight w:val="240"/>
        </w:trPr>
        <w:tc>
          <w:tcPr>
            <w:tcW w:w="2592" w:type="dxa"/>
            <w:shd w:val="pct12" w:color="auto" w:fill="FFFFFF"/>
            <w:vAlign w:val="center"/>
          </w:tcPr>
          <w:p w14:paraId="18419E61" w14:textId="77777777" w:rsidR="00125CF2" w:rsidRPr="009063FE" w:rsidRDefault="00125CF2" w:rsidP="004F2BB2">
            <w:pPr>
              <w:autoSpaceDE w:val="0"/>
              <w:autoSpaceDN w:val="0"/>
              <w:adjustRightInd w:val="0"/>
              <w:rPr>
                <w:rFonts w:cs="Arial"/>
                <w:sz w:val="16"/>
                <w:szCs w:val="16"/>
              </w:rPr>
            </w:pPr>
            <w:r w:rsidRPr="009063FE">
              <w:rPr>
                <w:rFonts w:cs="Arial"/>
                <w:b/>
                <w:sz w:val="16"/>
                <w:szCs w:val="16"/>
              </w:rPr>
              <w:t xml:space="preserve">Member Name </w:t>
            </w:r>
            <w:r w:rsidRPr="009063FE">
              <w:rPr>
                <w:rFonts w:cs="Arial"/>
                <w:sz w:val="16"/>
                <w:szCs w:val="16"/>
              </w:rPr>
              <w:t xml:space="preserve"> </w:t>
            </w:r>
          </w:p>
        </w:tc>
        <w:tc>
          <w:tcPr>
            <w:tcW w:w="2497" w:type="dxa"/>
            <w:shd w:val="pct12" w:color="auto" w:fill="FFFFFF"/>
            <w:vAlign w:val="center"/>
          </w:tcPr>
          <w:p w14:paraId="2865BEAA" w14:textId="77777777" w:rsidR="00125CF2" w:rsidRPr="009063FE" w:rsidRDefault="00125CF2" w:rsidP="004F2BB2">
            <w:pPr>
              <w:autoSpaceDE w:val="0"/>
              <w:autoSpaceDN w:val="0"/>
              <w:adjustRightInd w:val="0"/>
              <w:rPr>
                <w:rFonts w:cs="Arial"/>
                <w:sz w:val="16"/>
                <w:szCs w:val="16"/>
              </w:rPr>
            </w:pPr>
            <w:r w:rsidRPr="009063FE">
              <w:rPr>
                <w:rFonts w:cs="Arial"/>
                <w:b/>
                <w:sz w:val="16"/>
                <w:szCs w:val="16"/>
              </w:rPr>
              <w:t xml:space="preserve">Member Category </w:t>
            </w:r>
            <w:r w:rsidRPr="009063FE">
              <w:rPr>
                <w:rFonts w:cs="Arial"/>
                <w:sz w:val="16"/>
                <w:szCs w:val="16"/>
              </w:rPr>
              <w:t xml:space="preserve"> </w:t>
            </w:r>
          </w:p>
        </w:tc>
        <w:tc>
          <w:tcPr>
            <w:tcW w:w="1251" w:type="dxa"/>
            <w:shd w:val="pct12" w:color="auto" w:fill="FFFFFF"/>
            <w:vAlign w:val="center"/>
          </w:tcPr>
          <w:p w14:paraId="625047E9" w14:textId="77777777" w:rsidR="00125CF2" w:rsidRPr="009063FE" w:rsidRDefault="00125CF2" w:rsidP="004F2BB2">
            <w:pPr>
              <w:autoSpaceDE w:val="0"/>
              <w:autoSpaceDN w:val="0"/>
              <w:adjustRightInd w:val="0"/>
              <w:rPr>
                <w:rFonts w:cs="Arial"/>
                <w:sz w:val="16"/>
                <w:szCs w:val="16"/>
              </w:rPr>
            </w:pPr>
            <w:r w:rsidRPr="009063FE">
              <w:rPr>
                <w:rFonts w:cs="Arial"/>
                <w:b/>
                <w:sz w:val="16"/>
                <w:szCs w:val="16"/>
              </w:rPr>
              <w:t xml:space="preserve">Appointed </w:t>
            </w:r>
            <w:r w:rsidRPr="009063FE">
              <w:rPr>
                <w:rFonts w:cs="Arial"/>
                <w:sz w:val="16"/>
                <w:szCs w:val="16"/>
              </w:rPr>
              <w:t xml:space="preserve"> </w:t>
            </w:r>
          </w:p>
        </w:tc>
        <w:tc>
          <w:tcPr>
            <w:tcW w:w="1155" w:type="dxa"/>
            <w:shd w:val="pct12" w:color="auto" w:fill="FFFFFF"/>
            <w:vAlign w:val="center"/>
          </w:tcPr>
          <w:p w14:paraId="3CE3B2C6" w14:textId="77777777" w:rsidR="00125CF2" w:rsidRPr="009063FE" w:rsidRDefault="00125CF2" w:rsidP="004F2BB2">
            <w:pPr>
              <w:autoSpaceDE w:val="0"/>
              <w:autoSpaceDN w:val="0"/>
              <w:adjustRightInd w:val="0"/>
              <w:rPr>
                <w:rFonts w:cs="Arial"/>
                <w:sz w:val="16"/>
                <w:szCs w:val="16"/>
              </w:rPr>
            </w:pPr>
            <w:r w:rsidRPr="009063FE">
              <w:rPr>
                <w:rFonts w:cs="Arial"/>
                <w:b/>
                <w:sz w:val="16"/>
                <w:szCs w:val="16"/>
              </w:rPr>
              <w:t xml:space="preserve">Term Expires </w:t>
            </w:r>
            <w:r w:rsidRPr="009063FE">
              <w:rPr>
                <w:rFonts w:cs="Arial"/>
                <w:sz w:val="16"/>
                <w:szCs w:val="16"/>
              </w:rPr>
              <w:t xml:space="preserve"> </w:t>
            </w:r>
          </w:p>
        </w:tc>
        <w:tc>
          <w:tcPr>
            <w:tcW w:w="1155" w:type="dxa"/>
            <w:shd w:val="pct12" w:color="auto" w:fill="FFFFFF"/>
            <w:vAlign w:val="center"/>
          </w:tcPr>
          <w:p w14:paraId="064E3CCF" w14:textId="77777777" w:rsidR="00125CF2" w:rsidRPr="009063FE" w:rsidRDefault="00125CF2" w:rsidP="004F2BB2">
            <w:pPr>
              <w:autoSpaceDE w:val="0"/>
              <w:autoSpaceDN w:val="0"/>
              <w:adjustRightInd w:val="0"/>
              <w:rPr>
                <w:rFonts w:cs="Arial"/>
                <w:sz w:val="16"/>
                <w:szCs w:val="16"/>
              </w:rPr>
            </w:pPr>
            <w:r w:rsidRPr="009063FE">
              <w:rPr>
                <w:rFonts w:cs="Arial"/>
                <w:b/>
                <w:sz w:val="16"/>
                <w:szCs w:val="16"/>
              </w:rPr>
              <w:t xml:space="preserve">Apologies? </w:t>
            </w:r>
            <w:r w:rsidRPr="009063FE">
              <w:rPr>
                <w:rFonts w:cs="Arial"/>
                <w:sz w:val="16"/>
                <w:szCs w:val="16"/>
              </w:rPr>
              <w:t xml:space="preserve"> </w:t>
            </w:r>
          </w:p>
        </w:tc>
      </w:tr>
      <w:tr w:rsidR="00125CF2" w:rsidRPr="009063FE" w14:paraId="6B0FEAA3" w14:textId="77777777" w:rsidTr="004F2BB2">
        <w:trPr>
          <w:trHeight w:val="280"/>
        </w:trPr>
        <w:tc>
          <w:tcPr>
            <w:tcW w:w="2592" w:type="dxa"/>
          </w:tcPr>
          <w:p w14:paraId="73537886"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Dr Devonie Waaka </w:t>
            </w:r>
          </w:p>
        </w:tc>
        <w:tc>
          <w:tcPr>
            <w:tcW w:w="2497" w:type="dxa"/>
          </w:tcPr>
          <w:p w14:paraId="644395BB"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Non-lay (Intervention studies) </w:t>
            </w:r>
          </w:p>
        </w:tc>
        <w:tc>
          <w:tcPr>
            <w:tcW w:w="1251" w:type="dxa"/>
          </w:tcPr>
          <w:p w14:paraId="0FD40AD1"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18/07/2016 </w:t>
            </w:r>
          </w:p>
        </w:tc>
        <w:tc>
          <w:tcPr>
            <w:tcW w:w="1155" w:type="dxa"/>
          </w:tcPr>
          <w:p w14:paraId="54AFAC45"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18/07/2019 </w:t>
            </w:r>
          </w:p>
        </w:tc>
        <w:tc>
          <w:tcPr>
            <w:tcW w:w="1155" w:type="dxa"/>
          </w:tcPr>
          <w:p w14:paraId="7270C3AE" w14:textId="2C20AFC2" w:rsidR="00125CF2" w:rsidRPr="009063FE" w:rsidRDefault="00125CF2" w:rsidP="004F2BB2">
            <w:pPr>
              <w:autoSpaceDE w:val="0"/>
              <w:autoSpaceDN w:val="0"/>
              <w:adjustRightInd w:val="0"/>
              <w:rPr>
                <w:rFonts w:cs="Arial"/>
                <w:sz w:val="16"/>
                <w:szCs w:val="16"/>
              </w:rPr>
            </w:pPr>
            <w:r>
              <w:rPr>
                <w:rFonts w:cs="Arial"/>
                <w:sz w:val="16"/>
                <w:szCs w:val="16"/>
              </w:rPr>
              <w:t>Apologies</w:t>
            </w:r>
            <w:r w:rsidRPr="009063FE">
              <w:rPr>
                <w:rFonts w:cs="Arial"/>
                <w:sz w:val="16"/>
                <w:szCs w:val="16"/>
              </w:rPr>
              <w:t xml:space="preserve"> </w:t>
            </w:r>
          </w:p>
        </w:tc>
      </w:tr>
      <w:tr w:rsidR="00125CF2" w:rsidRPr="009063FE" w14:paraId="58978A1D" w14:textId="77777777" w:rsidTr="004F2BB2">
        <w:trPr>
          <w:trHeight w:val="280"/>
        </w:trPr>
        <w:tc>
          <w:tcPr>
            <w:tcW w:w="2592" w:type="dxa"/>
          </w:tcPr>
          <w:p w14:paraId="5CA955F1"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Mr Dominic Fitchett </w:t>
            </w:r>
          </w:p>
        </w:tc>
        <w:tc>
          <w:tcPr>
            <w:tcW w:w="2497" w:type="dxa"/>
          </w:tcPr>
          <w:p w14:paraId="6752D996"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Lay (the Law) (Chair)</w:t>
            </w:r>
          </w:p>
        </w:tc>
        <w:tc>
          <w:tcPr>
            <w:tcW w:w="1251" w:type="dxa"/>
          </w:tcPr>
          <w:p w14:paraId="707243EE"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05/07/2019 </w:t>
            </w:r>
          </w:p>
        </w:tc>
        <w:tc>
          <w:tcPr>
            <w:tcW w:w="1155" w:type="dxa"/>
          </w:tcPr>
          <w:p w14:paraId="6AA4E5A3"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05/07/2022 </w:t>
            </w:r>
          </w:p>
        </w:tc>
        <w:tc>
          <w:tcPr>
            <w:tcW w:w="1155" w:type="dxa"/>
          </w:tcPr>
          <w:p w14:paraId="530A98DF"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Present </w:t>
            </w:r>
          </w:p>
        </w:tc>
      </w:tr>
      <w:tr w:rsidR="00125CF2" w:rsidRPr="009063FE" w14:paraId="16AA34F4" w14:textId="77777777" w:rsidTr="004F2BB2">
        <w:trPr>
          <w:trHeight w:val="280"/>
        </w:trPr>
        <w:tc>
          <w:tcPr>
            <w:tcW w:w="2592" w:type="dxa"/>
          </w:tcPr>
          <w:p w14:paraId="489A51FA"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Ms Amy Henry</w:t>
            </w:r>
          </w:p>
        </w:tc>
        <w:tc>
          <w:tcPr>
            <w:tcW w:w="2497" w:type="dxa"/>
          </w:tcPr>
          <w:p w14:paraId="6347BCAF"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Non-lay (Observational studies)</w:t>
            </w:r>
          </w:p>
        </w:tc>
        <w:tc>
          <w:tcPr>
            <w:tcW w:w="1251" w:type="dxa"/>
          </w:tcPr>
          <w:p w14:paraId="521E6FBF"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13/08/2021</w:t>
            </w:r>
          </w:p>
        </w:tc>
        <w:tc>
          <w:tcPr>
            <w:tcW w:w="1155" w:type="dxa"/>
          </w:tcPr>
          <w:p w14:paraId="74B1DAFC"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13/08/2024</w:t>
            </w:r>
          </w:p>
        </w:tc>
        <w:tc>
          <w:tcPr>
            <w:tcW w:w="1155" w:type="dxa"/>
          </w:tcPr>
          <w:p w14:paraId="662AE543"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Present</w:t>
            </w:r>
          </w:p>
        </w:tc>
      </w:tr>
      <w:tr w:rsidR="00125CF2" w:rsidRPr="009063FE" w14:paraId="16E8BB3B" w14:textId="77777777" w:rsidTr="004F2BB2">
        <w:trPr>
          <w:trHeight w:val="280"/>
        </w:trPr>
        <w:tc>
          <w:tcPr>
            <w:tcW w:w="2592" w:type="dxa"/>
          </w:tcPr>
          <w:p w14:paraId="1ABE208D" w14:textId="77777777" w:rsidR="00125CF2" w:rsidRPr="009063FE" w:rsidRDefault="00125CF2" w:rsidP="004F2BB2">
            <w:pPr>
              <w:autoSpaceDE w:val="0"/>
              <w:autoSpaceDN w:val="0"/>
              <w:adjustRightInd w:val="0"/>
              <w:rPr>
                <w:rFonts w:cs="Arial"/>
                <w:sz w:val="16"/>
                <w:szCs w:val="16"/>
              </w:rPr>
            </w:pPr>
            <w:proofErr w:type="spellStart"/>
            <w:r w:rsidRPr="009063FE">
              <w:rPr>
                <w:rFonts w:cs="Arial"/>
                <w:sz w:val="16"/>
                <w:szCs w:val="16"/>
              </w:rPr>
              <w:t>Ascc</w:t>
            </w:r>
            <w:proofErr w:type="spellEnd"/>
            <w:r w:rsidRPr="009063FE">
              <w:rPr>
                <w:rFonts w:cs="Arial"/>
                <w:sz w:val="16"/>
                <w:szCs w:val="16"/>
              </w:rPr>
              <w:t>. Prof Nicola Swain</w:t>
            </w:r>
          </w:p>
        </w:tc>
        <w:tc>
          <w:tcPr>
            <w:tcW w:w="2497" w:type="dxa"/>
          </w:tcPr>
          <w:p w14:paraId="0AF385A3"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Non-lay (Intervention/Observational studies)</w:t>
            </w:r>
          </w:p>
        </w:tc>
        <w:tc>
          <w:tcPr>
            <w:tcW w:w="1251" w:type="dxa"/>
          </w:tcPr>
          <w:p w14:paraId="3B5A6B79"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22/12/2021</w:t>
            </w:r>
          </w:p>
        </w:tc>
        <w:tc>
          <w:tcPr>
            <w:tcW w:w="1155" w:type="dxa"/>
          </w:tcPr>
          <w:p w14:paraId="16D9CFB6"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22/12/2024</w:t>
            </w:r>
          </w:p>
        </w:tc>
        <w:tc>
          <w:tcPr>
            <w:tcW w:w="1155" w:type="dxa"/>
          </w:tcPr>
          <w:p w14:paraId="3D0228EC" w14:textId="702D9A02" w:rsidR="00125CF2" w:rsidRPr="009063FE" w:rsidRDefault="00125CF2" w:rsidP="004F2BB2">
            <w:pPr>
              <w:autoSpaceDE w:val="0"/>
              <w:autoSpaceDN w:val="0"/>
              <w:adjustRightInd w:val="0"/>
              <w:rPr>
                <w:rFonts w:cs="Arial"/>
                <w:sz w:val="16"/>
                <w:szCs w:val="16"/>
              </w:rPr>
            </w:pPr>
            <w:r>
              <w:rPr>
                <w:rFonts w:cs="Arial"/>
                <w:sz w:val="16"/>
                <w:szCs w:val="16"/>
              </w:rPr>
              <w:t>Present</w:t>
            </w:r>
          </w:p>
        </w:tc>
      </w:tr>
      <w:tr w:rsidR="00125CF2" w:rsidRPr="009063FE" w14:paraId="3E735EE3" w14:textId="77777777" w:rsidTr="004F2BB2">
        <w:trPr>
          <w:trHeight w:val="280"/>
        </w:trPr>
        <w:tc>
          <w:tcPr>
            <w:tcW w:w="2592" w:type="dxa"/>
          </w:tcPr>
          <w:p w14:paraId="79638392"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Ms Dianne Glenn</w:t>
            </w:r>
          </w:p>
        </w:tc>
        <w:tc>
          <w:tcPr>
            <w:tcW w:w="2497" w:type="dxa"/>
          </w:tcPr>
          <w:p w14:paraId="79BB80A1"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Lay (Consumer/Community perspectives)</w:t>
            </w:r>
          </w:p>
        </w:tc>
        <w:tc>
          <w:tcPr>
            <w:tcW w:w="1251" w:type="dxa"/>
          </w:tcPr>
          <w:p w14:paraId="2942A5CA" w14:textId="77777777" w:rsidR="00125CF2" w:rsidRPr="009063FE" w:rsidRDefault="00125CF2" w:rsidP="004F2BB2">
            <w:pPr>
              <w:autoSpaceDE w:val="0"/>
              <w:autoSpaceDN w:val="0"/>
              <w:adjustRightInd w:val="0"/>
              <w:rPr>
                <w:rFonts w:cs="Arial"/>
                <w:sz w:val="16"/>
                <w:szCs w:val="16"/>
              </w:rPr>
            </w:pPr>
            <w:r w:rsidRPr="009063FE">
              <w:rPr>
                <w:sz w:val="16"/>
                <w:szCs w:val="16"/>
              </w:rPr>
              <w:t>08/07/2022</w:t>
            </w:r>
          </w:p>
        </w:tc>
        <w:tc>
          <w:tcPr>
            <w:tcW w:w="1155" w:type="dxa"/>
          </w:tcPr>
          <w:p w14:paraId="7CDEEF40" w14:textId="77777777" w:rsidR="00125CF2" w:rsidRPr="009063FE" w:rsidRDefault="00125CF2" w:rsidP="004F2BB2">
            <w:pPr>
              <w:autoSpaceDE w:val="0"/>
              <w:autoSpaceDN w:val="0"/>
              <w:adjustRightInd w:val="0"/>
              <w:rPr>
                <w:rFonts w:cs="Arial"/>
                <w:sz w:val="16"/>
                <w:szCs w:val="16"/>
              </w:rPr>
            </w:pPr>
            <w:r w:rsidRPr="009063FE">
              <w:rPr>
                <w:sz w:val="16"/>
                <w:szCs w:val="16"/>
              </w:rPr>
              <w:t>08/07/2025</w:t>
            </w:r>
          </w:p>
        </w:tc>
        <w:tc>
          <w:tcPr>
            <w:tcW w:w="1155" w:type="dxa"/>
          </w:tcPr>
          <w:p w14:paraId="0F8D6549"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Present</w:t>
            </w:r>
          </w:p>
        </w:tc>
      </w:tr>
      <w:tr w:rsidR="00125CF2" w:rsidRPr="009063FE" w14:paraId="509FE9D0" w14:textId="77777777" w:rsidTr="004F2BB2">
        <w:trPr>
          <w:trHeight w:val="280"/>
        </w:trPr>
        <w:tc>
          <w:tcPr>
            <w:tcW w:w="2592" w:type="dxa"/>
          </w:tcPr>
          <w:p w14:paraId="6B0BFB3C"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Ms Neta </w:t>
            </w:r>
            <w:proofErr w:type="spellStart"/>
            <w:r w:rsidRPr="009063FE">
              <w:rPr>
                <w:rFonts w:cs="Arial"/>
                <w:sz w:val="16"/>
                <w:szCs w:val="16"/>
              </w:rPr>
              <w:t>Tomokino</w:t>
            </w:r>
            <w:proofErr w:type="spellEnd"/>
          </w:p>
        </w:tc>
        <w:tc>
          <w:tcPr>
            <w:tcW w:w="2497" w:type="dxa"/>
          </w:tcPr>
          <w:p w14:paraId="45B225A8"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Lay (Consumer/Community perspectives)</w:t>
            </w:r>
          </w:p>
        </w:tc>
        <w:tc>
          <w:tcPr>
            <w:tcW w:w="1251" w:type="dxa"/>
          </w:tcPr>
          <w:p w14:paraId="5E5B776B" w14:textId="77777777" w:rsidR="00125CF2" w:rsidRPr="009063FE" w:rsidRDefault="00125CF2" w:rsidP="004F2BB2">
            <w:pPr>
              <w:autoSpaceDE w:val="0"/>
              <w:autoSpaceDN w:val="0"/>
              <w:adjustRightInd w:val="0"/>
              <w:rPr>
                <w:rFonts w:cs="Arial"/>
                <w:sz w:val="16"/>
                <w:szCs w:val="16"/>
              </w:rPr>
            </w:pPr>
            <w:r w:rsidRPr="009063FE">
              <w:rPr>
                <w:sz w:val="16"/>
                <w:szCs w:val="16"/>
              </w:rPr>
              <w:t>08/07/2022</w:t>
            </w:r>
          </w:p>
        </w:tc>
        <w:tc>
          <w:tcPr>
            <w:tcW w:w="1155" w:type="dxa"/>
          </w:tcPr>
          <w:p w14:paraId="76013875" w14:textId="77777777" w:rsidR="00125CF2" w:rsidRPr="009063FE" w:rsidRDefault="00125CF2" w:rsidP="004F2BB2">
            <w:pPr>
              <w:autoSpaceDE w:val="0"/>
              <w:autoSpaceDN w:val="0"/>
              <w:adjustRightInd w:val="0"/>
              <w:rPr>
                <w:rFonts w:cs="Arial"/>
                <w:sz w:val="16"/>
                <w:szCs w:val="16"/>
              </w:rPr>
            </w:pPr>
            <w:r w:rsidRPr="009063FE">
              <w:rPr>
                <w:sz w:val="16"/>
                <w:szCs w:val="16"/>
              </w:rPr>
              <w:t>08/07/2025</w:t>
            </w:r>
          </w:p>
        </w:tc>
        <w:tc>
          <w:tcPr>
            <w:tcW w:w="1155" w:type="dxa"/>
          </w:tcPr>
          <w:p w14:paraId="27DFD29F" w14:textId="2F992B69" w:rsidR="00125CF2" w:rsidRPr="009063FE" w:rsidRDefault="00125CF2" w:rsidP="004F2BB2">
            <w:pPr>
              <w:autoSpaceDE w:val="0"/>
              <w:autoSpaceDN w:val="0"/>
              <w:adjustRightInd w:val="0"/>
              <w:rPr>
                <w:rFonts w:cs="Arial"/>
                <w:sz w:val="16"/>
                <w:szCs w:val="16"/>
              </w:rPr>
            </w:pPr>
            <w:r>
              <w:rPr>
                <w:rFonts w:cs="Arial"/>
                <w:sz w:val="16"/>
                <w:szCs w:val="16"/>
              </w:rPr>
              <w:t>Present</w:t>
            </w:r>
          </w:p>
        </w:tc>
      </w:tr>
      <w:tr w:rsidR="00125CF2" w:rsidRPr="009063FE" w14:paraId="68B739DD" w14:textId="77777777" w:rsidTr="004F2BB2">
        <w:trPr>
          <w:trHeight w:val="280"/>
        </w:trPr>
        <w:tc>
          <w:tcPr>
            <w:tcW w:w="2592" w:type="dxa"/>
          </w:tcPr>
          <w:p w14:paraId="21D9B86A"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Dr Maree Kirk</w:t>
            </w:r>
          </w:p>
        </w:tc>
        <w:tc>
          <w:tcPr>
            <w:tcW w:w="2497" w:type="dxa"/>
          </w:tcPr>
          <w:p w14:paraId="38848AE8"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Lay (Consumer/Community perspectives)</w:t>
            </w:r>
          </w:p>
        </w:tc>
        <w:tc>
          <w:tcPr>
            <w:tcW w:w="1251" w:type="dxa"/>
          </w:tcPr>
          <w:p w14:paraId="4FD1BC4C" w14:textId="77777777" w:rsidR="00125CF2" w:rsidRPr="009063FE" w:rsidRDefault="00125CF2" w:rsidP="004F2BB2">
            <w:pPr>
              <w:autoSpaceDE w:val="0"/>
              <w:autoSpaceDN w:val="0"/>
              <w:adjustRightInd w:val="0"/>
              <w:rPr>
                <w:sz w:val="16"/>
                <w:szCs w:val="16"/>
              </w:rPr>
            </w:pPr>
            <w:r w:rsidRPr="009063FE">
              <w:rPr>
                <w:sz w:val="16"/>
                <w:szCs w:val="16"/>
              </w:rPr>
              <w:t>03/07/2023</w:t>
            </w:r>
          </w:p>
        </w:tc>
        <w:tc>
          <w:tcPr>
            <w:tcW w:w="1155" w:type="dxa"/>
          </w:tcPr>
          <w:p w14:paraId="3C319D88" w14:textId="77777777" w:rsidR="00125CF2" w:rsidRPr="009063FE" w:rsidRDefault="00125CF2" w:rsidP="004F2BB2">
            <w:pPr>
              <w:autoSpaceDE w:val="0"/>
              <w:autoSpaceDN w:val="0"/>
              <w:adjustRightInd w:val="0"/>
              <w:rPr>
                <w:sz w:val="16"/>
                <w:szCs w:val="16"/>
              </w:rPr>
            </w:pPr>
            <w:r w:rsidRPr="009063FE">
              <w:rPr>
                <w:sz w:val="16"/>
                <w:szCs w:val="16"/>
              </w:rPr>
              <w:t>02/07/2026</w:t>
            </w:r>
          </w:p>
        </w:tc>
        <w:tc>
          <w:tcPr>
            <w:tcW w:w="1155" w:type="dxa"/>
          </w:tcPr>
          <w:p w14:paraId="56752FCA"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Present</w:t>
            </w:r>
          </w:p>
        </w:tc>
      </w:tr>
      <w:tr w:rsidR="00125CF2" w:rsidRPr="009063FE" w14:paraId="4C66CF91" w14:textId="77777777" w:rsidTr="004F2BB2">
        <w:trPr>
          <w:trHeight w:val="280"/>
        </w:trPr>
        <w:tc>
          <w:tcPr>
            <w:tcW w:w="2592" w:type="dxa"/>
          </w:tcPr>
          <w:p w14:paraId="5833B930"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 xml:space="preserve">Mrs Carla </w:t>
            </w:r>
            <w:proofErr w:type="spellStart"/>
            <w:r w:rsidRPr="009063FE">
              <w:rPr>
                <w:rFonts w:cs="Arial"/>
                <w:sz w:val="16"/>
                <w:szCs w:val="16"/>
              </w:rPr>
              <w:t>Strubbia</w:t>
            </w:r>
            <w:proofErr w:type="spellEnd"/>
          </w:p>
        </w:tc>
        <w:tc>
          <w:tcPr>
            <w:tcW w:w="2497" w:type="dxa"/>
          </w:tcPr>
          <w:p w14:paraId="53544179" w14:textId="77777777" w:rsidR="00125CF2" w:rsidRPr="009063FE" w:rsidRDefault="00125CF2" w:rsidP="004F2BB2">
            <w:pPr>
              <w:autoSpaceDE w:val="0"/>
              <w:autoSpaceDN w:val="0"/>
              <w:adjustRightInd w:val="0"/>
              <w:rPr>
                <w:rFonts w:cs="Arial"/>
                <w:sz w:val="16"/>
                <w:szCs w:val="16"/>
              </w:rPr>
            </w:pPr>
            <w:r w:rsidRPr="009063FE">
              <w:rPr>
                <w:rFonts w:cs="Arial"/>
                <w:sz w:val="16"/>
                <w:szCs w:val="16"/>
              </w:rPr>
              <w:t>Non-lay (Intervention Studies)</w:t>
            </w:r>
          </w:p>
        </w:tc>
        <w:tc>
          <w:tcPr>
            <w:tcW w:w="1251" w:type="dxa"/>
          </w:tcPr>
          <w:p w14:paraId="6260B365" w14:textId="77777777" w:rsidR="00125CF2" w:rsidRPr="009063FE" w:rsidRDefault="00125CF2" w:rsidP="004F2BB2">
            <w:pPr>
              <w:autoSpaceDE w:val="0"/>
              <w:autoSpaceDN w:val="0"/>
              <w:adjustRightInd w:val="0"/>
              <w:rPr>
                <w:sz w:val="16"/>
                <w:szCs w:val="16"/>
              </w:rPr>
            </w:pPr>
            <w:r w:rsidRPr="009063FE">
              <w:rPr>
                <w:sz w:val="16"/>
                <w:szCs w:val="16"/>
              </w:rPr>
              <w:t>03/07/2023</w:t>
            </w:r>
          </w:p>
        </w:tc>
        <w:tc>
          <w:tcPr>
            <w:tcW w:w="1155" w:type="dxa"/>
          </w:tcPr>
          <w:p w14:paraId="32CF0DDF" w14:textId="77777777" w:rsidR="00125CF2" w:rsidRPr="009063FE" w:rsidRDefault="00125CF2" w:rsidP="004F2BB2">
            <w:pPr>
              <w:autoSpaceDE w:val="0"/>
              <w:autoSpaceDN w:val="0"/>
              <w:adjustRightInd w:val="0"/>
              <w:rPr>
                <w:sz w:val="16"/>
                <w:szCs w:val="16"/>
              </w:rPr>
            </w:pPr>
            <w:r w:rsidRPr="009063FE">
              <w:rPr>
                <w:sz w:val="16"/>
                <w:szCs w:val="16"/>
              </w:rPr>
              <w:t>02/07/2026</w:t>
            </w:r>
          </w:p>
        </w:tc>
        <w:tc>
          <w:tcPr>
            <w:tcW w:w="1155" w:type="dxa"/>
          </w:tcPr>
          <w:p w14:paraId="4C53F83B" w14:textId="77777777" w:rsidR="00125CF2" w:rsidRPr="009063FE" w:rsidRDefault="00125CF2" w:rsidP="004F2BB2">
            <w:pPr>
              <w:autoSpaceDE w:val="0"/>
              <w:autoSpaceDN w:val="0"/>
              <w:adjustRightInd w:val="0"/>
              <w:rPr>
                <w:rFonts w:cs="Arial"/>
                <w:sz w:val="16"/>
                <w:szCs w:val="16"/>
              </w:rPr>
            </w:pPr>
            <w:r>
              <w:rPr>
                <w:rFonts w:cs="Arial"/>
                <w:sz w:val="16"/>
                <w:szCs w:val="16"/>
              </w:rPr>
              <w:t>Apologies</w:t>
            </w:r>
          </w:p>
        </w:tc>
      </w:tr>
      <w:tr w:rsidR="009F53A2" w:rsidRPr="009063FE" w14:paraId="61929D0E" w14:textId="77777777" w:rsidTr="004F2BB2">
        <w:trPr>
          <w:trHeight w:val="280"/>
        </w:trPr>
        <w:tc>
          <w:tcPr>
            <w:tcW w:w="2592" w:type="dxa"/>
          </w:tcPr>
          <w:p w14:paraId="1F35C93E" w14:textId="0DDFEC66" w:rsidR="009F53A2" w:rsidRPr="009063FE" w:rsidRDefault="009F53A2" w:rsidP="009F53A2">
            <w:pPr>
              <w:autoSpaceDE w:val="0"/>
              <w:autoSpaceDN w:val="0"/>
              <w:adjustRightInd w:val="0"/>
              <w:rPr>
                <w:rFonts w:cs="Arial"/>
                <w:sz w:val="16"/>
                <w:szCs w:val="16"/>
              </w:rPr>
            </w:pPr>
            <w:r w:rsidRPr="00B429E9">
              <w:rPr>
                <w:sz w:val="16"/>
                <w:szCs w:val="16"/>
              </w:rPr>
              <w:t>Ms Joan Pettit</w:t>
            </w:r>
          </w:p>
        </w:tc>
        <w:tc>
          <w:tcPr>
            <w:tcW w:w="2497" w:type="dxa"/>
          </w:tcPr>
          <w:p w14:paraId="6D7601A6" w14:textId="6791B620" w:rsidR="009F53A2" w:rsidRPr="009063FE" w:rsidRDefault="009F53A2" w:rsidP="009F53A2">
            <w:pPr>
              <w:autoSpaceDE w:val="0"/>
              <w:autoSpaceDN w:val="0"/>
              <w:adjustRightInd w:val="0"/>
              <w:rPr>
                <w:rFonts w:cs="Arial"/>
                <w:sz w:val="16"/>
                <w:szCs w:val="16"/>
              </w:rPr>
            </w:pPr>
            <w:r w:rsidRPr="00B429E9">
              <w:rPr>
                <w:sz w:val="16"/>
                <w:szCs w:val="16"/>
              </w:rPr>
              <w:t>Non-Lay (Intervention Studies)</w:t>
            </w:r>
          </w:p>
        </w:tc>
        <w:tc>
          <w:tcPr>
            <w:tcW w:w="1251" w:type="dxa"/>
          </w:tcPr>
          <w:p w14:paraId="632A2AFF" w14:textId="4129D71B" w:rsidR="009F53A2" w:rsidRPr="009063FE" w:rsidRDefault="009F53A2" w:rsidP="009F53A2">
            <w:pPr>
              <w:autoSpaceDE w:val="0"/>
              <w:autoSpaceDN w:val="0"/>
              <w:adjustRightInd w:val="0"/>
              <w:rPr>
                <w:sz w:val="16"/>
                <w:szCs w:val="16"/>
              </w:rPr>
            </w:pPr>
            <w:r w:rsidRPr="00B429E9">
              <w:rPr>
                <w:sz w:val="16"/>
                <w:szCs w:val="16"/>
              </w:rPr>
              <w:t>08/07/2022</w:t>
            </w:r>
          </w:p>
        </w:tc>
        <w:tc>
          <w:tcPr>
            <w:tcW w:w="1155" w:type="dxa"/>
          </w:tcPr>
          <w:p w14:paraId="63C075D7" w14:textId="677D01C1" w:rsidR="009F53A2" w:rsidRPr="009063FE" w:rsidRDefault="009F53A2" w:rsidP="009F53A2">
            <w:pPr>
              <w:autoSpaceDE w:val="0"/>
              <w:autoSpaceDN w:val="0"/>
              <w:adjustRightInd w:val="0"/>
              <w:rPr>
                <w:sz w:val="16"/>
                <w:szCs w:val="16"/>
              </w:rPr>
            </w:pPr>
            <w:r w:rsidRPr="00B429E9">
              <w:rPr>
                <w:sz w:val="16"/>
                <w:szCs w:val="16"/>
              </w:rPr>
              <w:t>08/07/2025</w:t>
            </w:r>
          </w:p>
        </w:tc>
        <w:tc>
          <w:tcPr>
            <w:tcW w:w="1155" w:type="dxa"/>
          </w:tcPr>
          <w:p w14:paraId="6975A6F3" w14:textId="7708B61A" w:rsidR="009F53A2" w:rsidRDefault="009F53A2" w:rsidP="009F53A2">
            <w:pPr>
              <w:autoSpaceDE w:val="0"/>
              <w:autoSpaceDN w:val="0"/>
              <w:adjustRightInd w:val="0"/>
              <w:rPr>
                <w:rFonts w:cs="Arial"/>
                <w:sz w:val="16"/>
                <w:szCs w:val="16"/>
              </w:rPr>
            </w:pPr>
            <w:r w:rsidRPr="00B429E9">
              <w:rPr>
                <w:sz w:val="16"/>
                <w:szCs w:val="16"/>
              </w:rPr>
              <w:t>Present</w:t>
            </w:r>
          </w:p>
        </w:tc>
      </w:tr>
    </w:tbl>
    <w:p w14:paraId="16226898" w14:textId="77777777" w:rsidR="002B2215" w:rsidRPr="002B2215" w:rsidRDefault="002B2215" w:rsidP="002B2215">
      <w:pPr>
        <w:rPr>
          <w:rFonts w:ascii="Times New Roman" w:hAnsi="Times New Roman"/>
          <w:sz w:val="24"/>
          <w:szCs w:val="24"/>
          <w:lang w:val="en-NZ" w:eastAsia="en-NZ"/>
        </w:rPr>
      </w:pPr>
    </w:p>
    <w:p w14:paraId="41134B03"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1C3189FC" w14:textId="77777777" w:rsidR="00A66F2E" w:rsidRPr="0054344C" w:rsidRDefault="00E24E77" w:rsidP="00A66F2E">
      <w:pPr>
        <w:pStyle w:val="Heading2"/>
      </w:pPr>
      <w:r>
        <w:br w:type="page"/>
      </w:r>
      <w:r w:rsidR="00A66F2E" w:rsidRPr="0054344C">
        <w:lastRenderedPageBreak/>
        <w:t>Welcome</w:t>
      </w:r>
    </w:p>
    <w:p w14:paraId="33873E7F" w14:textId="77777777" w:rsidR="00A66F2E" w:rsidRPr="008F6D9D" w:rsidRDefault="00A66F2E" w:rsidP="00A66F2E">
      <w:r>
        <w:t xml:space="preserve"> </w:t>
      </w:r>
    </w:p>
    <w:p w14:paraId="51EF19A0" w14:textId="681CFF3B" w:rsidR="005C42CF" w:rsidRPr="002E6420" w:rsidRDefault="005C42CF" w:rsidP="005C42CF">
      <w:pPr>
        <w:spacing w:before="80" w:after="80"/>
        <w:rPr>
          <w:rFonts w:cs="Arial"/>
          <w:szCs w:val="22"/>
          <w:lang w:val="en-NZ"/>
        </w:rPr>
      </w:pPr>
      <w:r w:rsidRPr="002E6420">
        <w:rPr>
          <w:rFonts w:cs="Arial"/>
          <w:szCs w:val="22"/>
          <w:lang w:val="en-NZ"/>
        </w:rPr>
        <w:t xml:space="preserve">The Chair opened the meeting </w:t>
      </w:r>
      <w:r w:rsidR="002E6420" w:rsidRPr="002E6420">
        <w:rPr>
          <w:rFonts w:cs="Arial"/>
          <w:szCs w:val="22"/>
          <w:lang w:val="en-NZ"/>
        </w:rPr>
        <w:t xml:space="preserve">with a karakia </w:t>
      </w:r>
      <w:r w:rsidRPr="002E6420">
        <w:rPr>
          <w:rFonts w:cs="Arial"/>
          <w:szCs w:val="22"/>
          <w:lang w:val="en-NZ"/>
        </w:rPr>
        <w:t xml:space="preserve">at </w:t>
      </w:r>
      <w:r w:rsidR="002E6420" w:rsidRPr="002E6420">
        <w:rPr>
          <w:rFonts w:cs="Arial"/>
          <w:szCs w:val="22"/>
          <w:lang w:val="en-NZ"/>
        </w:rPr>
        <w:t>10.00am</w:t>
      </w:r>
      <w:r w:rsidRPr="002E6420">
        <w:rPr>
          <w:rFonts w:cs="Arial"/>
          <w:szCs w:val="22"/>
          <w:lang w:val="en-NZ"/>
        </w:rPr>
        <w:t xml:space="preserve"> and welcomed Committee members, noting that apologies had been received from</w:t>
      </w:r>
      <w:r w:rsidR="002E6420" w:rsidRPr="002E6420">
        <w:rPr>
          <w:rFonts w:cs="Arial"/>
          <w:szCs w:val="22"/>
          <w:lang w:val="en-NZ"/>
        </w:rPr>
        <w:t xml:space="preserve"> Dr Devonie Waaka</w:t>
      </w:r>
      <w:r w:rsidRPr="002E6420">
        <w:rPr>
          <w:rFonts w:cs="Arial"/>
          <w:szCs w:val="22"/>
          <w:lang w:val="en-NZ"/>
        </w:rPr>
        <w:br/>
      </w:r>
      <w:r w:rsidRPr="002E6420">
        <w:rPr>
          <w:rFonts w:cs="Arial"/>
          <w:szCs w:val="22"/>
          <w:lang w:val="en-NZ"/>
        </w:rPr>
        <w:br/>
        <w:t xml:space="preserve">The Chair noted that it would be necessary to co-opt members of other HDECs in accordance with the Standard Operating Procedures. </w:t>
      </w:r>
      <w:r w:rsidR="002E6420" w:rsidRPr="002E6420">
        <w:rPr>
          <w:rFonts w:cs="Arial"/>
          <w:szCs w:val="22"/>
          <w:lang w:val="en-NZ"/>
        </w:rPr>
        <w:t>Ms Joan Pettit</w:t>
      </w:r>
      <w:r w:rsidRPr="002E6420">
        <w:rPr>
          <w:rFonts w:cs="Arial"/>
          <w:szCs w:val="22"/>
          <w:lang w:val="en-NZ"/>
        </w:rPr>
        <w:t xml:space="preserve"> confirmed their eligibility and were co-opted by the Chair as a member of the Committee for the duration of the meeting.</w:t>
      </w:r>
    </w:p>
    <w:p w14:paraId="5CB6FC72" w14:textId="77777777" w:rsidR="005C42CF" w:rsidRDefault="005C42CF" w:rsidP="005C42CF">
      <w:pPr>
        <w:rPr>
          <w:lang w:val="en-NZ"/>
        </w:rPr>
      </w:pPr>
    </w:p>
    <w:p w14:paraId="72FF7BC6" w14:textId="77777777" w:rsidR="005C42CF" w:rsidRDefault="005C42CF" w:rsidP="005C42CF">
      <w:pPr>
        <w:rPr>
          <w:lang w:val="en-NZ"/>
        </w:rPr>
      </w:pPr>
      <w:r>
        <w:rPr>
          <w:lang w:val="en-NZ"/>
        </w:rPr>
        <w:t xml:space="preserve">The Chair noted that the meeting was quorate. </w:t>
      </w:r>
    </w:p>
    <w:p w14:paraId="4E3C5D61" w14:textId="77777777" w:rsidR="005C42CF" w:rsidRDefault="005C42CF" w:rsidP="005C42CF">
      <w:pPr>
        <w:rPr>
          <w:lang w:val="en-NZ"/>
        </w:rPr>
      </w:pPr>
    </w:p>
    <w:p w14:paraId="7CD73537" w14:textId="77777777" w:rsidR="005C42CF" w:rsidRDefault="005C42CF" w:rsidP="005C42CF">
      <w:pPr>
        <w:rPr>
          <w:lang w:val="en-NZ"/>
        </w:rPr>
      </w:pPr>
      <w:r>
        <w:rPr>
          <w:lang w:val="en-NZ"/>
        </w:rPr>
        <w:t>The Committee noted and agreed the agenda for the meeting.</w:t>
      </w:r>
    </w:p>
    <w:p w14:paraId="699789ED" w14:textId="77777777" w:rsidR="00A66F2E" w:rsidRDefault="00A66F2E" w:rsidP="00A66F2E">
      <w:pPr>
        <w:rPr>
          <w:lang w:val="en-NZ"/>
        </w:rPr>
      </w:pPr>
    </w:p>
    <w:p w14:paraId="75933E5C" w14:textId="77777777" w:rsidR="00A66F2E" w:rsidRPr="00CE6AA6" w:rsidRDefault="00A66F2E" w:rsidP="00A66F2E">
      <w:pPr>
        <w:pStyle w:val="Heading2"/>
      </w:pPr>
      <w:r w:rsidRPr="00CE6AA6">
        <w:t>Confirmation of previous minutes</w:t>
      </w:r>
    </w:p>
    <w:p w14:paraId="2CCC3387" w14:textId="77777777" w:rsidR="00A66F2E" w:rsidRDefault="00A66F2E" w:rsidP="00A66F2E">
      <w:pPr>
        <w:rPr>
          <w:lang w:val="en-NZ"/>
        </w:rPr>
      </w:pPr>
    </w:p>
    <w:p w14:paraId="30E18F4C" w14:textId="0DCFD4F8" w:rsidR="00451CD6" w:rsidRDefault="00A66F2E" w:rsidP="00A66F2E">
      <w:pPr>
        <w:rPr>
          <w:lang w:val="en-NZ"/>
        </w:rPr>
      </w:pPr>
      <w:r>
        <w:rPr>
          <w:lang w:val="en-NZ"/>
        </w:rPr>
        <w:t xml:space="preserve">The minutes of the </w:t>
      </w:r>
      <w:r w:rsidRPr="0087400C">
        <w:rPr>
          <w:lang w:val="en-NZ"/>
        </w:rPr>
        <w:t xml:space="preserve">meeting of </w:t>
      </w:r>
      <w:r w:rsidR="0087400C" w:rsidRPr="0087400C">
        <w:rPr>
          <w:lang w:val="en-NZ"/>
        </w:rPr>
        <w:t>12 March 2024</w:t>
      </w:r>
      <w:r w:rsidRPr="0087400C">
        <w:rPr>
          <w:rFonts w:cs="Arial"/>
          <w:szCs w:val="22"/>
          <w:lang w:val="en-NZ"/>
        </w:rPr>
        <w:t xml:space="preserve"> </w:t>
      </w:r>
      <w:r w:rsidRPr="0087400C">
        <w:rPr>
          <w:lang w:val="en-NZ"/>
        </w:rPr>
        <w:t xml:space="preserve">were </w:t>
      </w:r>
      <w:r>
        <w:rPr>
          <w:lang w:val="en-NZ"/>
        </w:rPr>
        <w:t>confirmed.</w:t>
      </w:r>
    </w:p>
    <w:p w14:paraId="58431480" w14:textId="77777777" w:rsidR="00E24E77" w:rsidRDefault="00E24E77" w:rsidP="00A22109">
      <w:pPr>
        <w:pStyle w:val="NoSpacing"/>
        <w:rPr>
          <w:lang w:val="en-NZ"/>
        </w:rPr>
      </w:pPr>
    </w:p>
    <w:p w14:paraId="20764DB1" w14:textId="77777777" w:rsidR="00D324AA" w:rsidRDefault="00D324AA" w:rsidP="00D324AA">
      <w:pPr>
        <w:rPr>
          <w:lang w:val="en-NZ"/>
        </w:rPr>
      </w:pPr>
    </w:p>
    <w:p w14:paraId="758F34F2" w14:textId="77777777" w:rsidR="00D324AA" w:rsidRDefault="00D324AA" w:rsidP="00D324AA">
      <w:pPr>
        <w:rPr>
          <w:color w:val="FF0000"/>
          <w:lang w:val="en-NZ"/>
        </w:rPr>
      </w:pPr>
    </w:p>
    <w:p w14:paraId="11EF2A38" w14:textId="77777777" w:rsidR="00D324AA" w:rsidRDefault="00D324AA" w:rsidP="00E24E77">
      <w:pPr>
        <w:rPr>
          <w:lang w:val="en-NZ"/>
        </w:rPr>
      </w:pPr>
    </w:p>
    <w:p w14:paraId="1F335507" w14:textId="77777777" w:rsidR="00D324AA" w:rsidRPr="00540FF2" w:rsidRDefault="00D324AA" w:rsidP="00540FF2">
      <w:pPr>
        <w:rPr>
          <w:lang w:val="en-NZ"/>
        </w:rPr>
      </w:pPr>
    </w:p>
    <w:p w14:paraId="0F51A73E" w14:textId="77777777" w:rsidR="00E24E77" w:rsidRDefault="00E24E77" w:rsidP="00E24E77">
      <w:pPr>
        <w:rPr>
          <w:lang w:val="en-NZ"/>
        </w:rPr>
      </w:pPr>
    </w:p>
    <w:p w14:paraId="4A89A3C1" w14:textId="77777777" w:rsidR="00E24E77" w:rsidRPr="00DC35A3" w:rsidRDefault="00E24E77" w:rsidP="00E24E77">
      <w:pPr>
        <w:rPr>
          <w:lang w:val="en-NZ"/>
        </w:rPr>
      </w:pPr>
    </w:p>
    <w:p w14:paraId="1D5BFFBA" w14:textId="77777777" w:rsidR="00E24E77" w:rsidRPr="00DA5F0B" w:rsidRDefault="00540FF2" w:rsidP="00B37D44">
      <w:pPr>
        <w:pStyle w:val="Heading2"/>
      </w:pPr>
      <w:r>
        <w:br w:type="page"/>
      </w:r>
      <w:r w:rsidR="00E24E77" w:rsidRPr="00DA5F0B">
        <w:lastRenderedPageBreak/>
        <w:t xml:space="preserve">New applications </w:t>
      </w:r>
    </w:p>
    <w:p w14:paraId="6D6E4986" w14:textId="77777777" w:rsidR="00E24E77" w:rsidRPr="0018623C" w:rsidRDefault="00E24E77" w:rsidP="00E24E77"/>
    <w:p w14:paraId="3B079A68"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17E1DF00" w14:textId="77777777" w:rsidTr="00C54B68">
        <w:trPr>
          <w:trHeight w:val="280"/>
        </w:trPr>
        <w:tc>
          <w:tcPr>
            <w:tcW w:w="966" w:type="dxa"/>
            <w:tcBorders>
              <w:top w:val="nil"/>
              <w:left w:val="nil"/>
              <w:bottom w:val="nil"/>
              <w:right w:val="nil"/>
            </w:tcBorders>
          </w:tcPr>
          <w:p w14:paraId="18967F7B" w14:textId="77777777" w:rsidR="00E70F78" w:rsidRPr="00960BFE" w:rsidRDefault="00E70F78" w:rsidP="00C54B68">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60A559C3"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2718400" w14:textId="77777777" w:rsidR="00E70F78" w:rsidRPr="002B62FF" w:rsidRDefault="00E70F78" w:rsidP="00C54B68">
            <w:pPr>
              <w:rPr>
                <w:b/>
                <w:bCs/>
              </w:rPr>
            </w:pPr>
            <w:r w:rsidRPr="006233EB">
              <w:rPr>
                <w:b/>
                <w:bCs/>
              </w:rPr>
              <w:t>2024 FULL 20028</w:t>
            </w:r>
          </w:p>
        </w:tc>
      </w:tr>
      <w:tr w:rsidR="00E70F78" w:rsidRPr="00960BFE" w14:paraId="35BF83BA" w14:textId="77777777" w:rsidTr="00C54B68">
        <w:trPr>
          <w:trHeight w:val="280"/>
        </w:trPr>
        <w:tc>
          <w:tcPr>
            <w:tcW w:w="966" w:type="dxa"/>
            <w:tcBorders>
              <w:top w:val="nil"/>
              <w:left w:val="nil"/>
              <w:bottom w:val="nil"/>
              <w:right w:val="nil"/>
            </w:tcBorders>
          </w:tcPr>
          <w:p w14:paraId="4F34C529"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367C9EA5"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65DEF73B" w14:textId="77777777" w:rsidR="00E70F78" w:rsidRPr="00960BFE" w:rsidRDefault="00E70F78" w:rsidP="00C54B68">
            <w:pPr>
              <w:autoSpaceDE w:val="0"/>
              <w:autoSpaceDN w:val="0"/>
              <w:adjustRightInd w:val="0"/>
            </w:pPr>
            <w:r w:rsidRPr="005C4BFF">
              <w:t>Improving Medication Safety in Emergency Department Resuscitations</w:t>
            </w:r>
          </w:p>
        </w:tc>
      </w:tr>
      <w:tr w:rsidR="00E70F78" w:rsidRPr="00960BFE" w14:paraId="5C933057" w14:textId="77777777" w:rsidTr="00C54B68">
        <w:trPr>
          <w:trHeight w:val="280"/>
        </w:trPr>
        <w:tc>
          <w:tcPr>
            <w:tcW w:w="966" w:type="dxa"/>
            <w:tcBorders>
              <w:top w:val="nil"/>
              <w:left w:val="nil"/>
              <w:bottom w:val="nil"/>
              <w:right w:val="nil"/>
            </w:tcBorders>
          </w:tcPr>
          <w:p w14:paraId="0F2D42A0"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5661B59C"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7D81186E" w14:textId="77777777" w:rsidR="00E70F78" w:rsidRPr="00960BFE" w:rsidRDefault="00E70F78" w:rsidP="00C54B68">
            <w:r>
              <w:t>Dr Andrew Brainard</w:t>
            </w:r>
          </w:p>
        </w:tc>
      </w:tr>
      <w:tr w:rsidR="00E70F78" w:rsidRPr="00960BFE" w14:paraId="26B3E33F" w14:textId="77777777" w:rsidTr="00C54B68">
        <w:trPr>
          <w:trHeight w:val="280"/>
        </w:trPr>
        <w:tc>
          <w:tcPr>
            <w:tcW w:w="966" w:type="dxa"/>
            <w:tcBorders>
              <w:top w:val="nil"/>
              <w:left w:val="nil"/>
              <w:bottom w:val="nil"/>
              <w:right w:val="nil"/>
            </w:tcBorders>
          </w:tcPr>
          <w:p w14:paraId="15B26787"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783A6B6C"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74381614" w14:textId="77777777" w:rsidR="00E70F78" w:rsidRPr="00960BFE" w:rsidRDefault="00E70F78" w:rsidP="00C54B68">
            <w:pPr>
              <w:autoSpaceDE w:val="0"/>
              <w:autoSpaceDN w:val="0"/>
              <w:adjustRightInd w:val="0"/>
            </w:pPr>
            <w:proofErr w:type="spellStart"/>
            <w:r w:rsidRPr="00FA577C">
              <w:t>Te</w:t>
            </w:r>
            <w:proofErr w:type="spellEnd"/>
            <w:r w:rsidRPr="00FA577C">
              <w:t xml:space="preserve"> </w:t>
            </w:r>
            <w:proofErr w:type="spellStart"/>
            <w:r w:rsidRPr="00FA577C">
              <w:t>Whatu</w:t>
            </w:r>
            <w:proofErr w:type="spellEnd"/>
            <w:r w:rsidRPr="00FA577C">
              <w:t xml:space="preserve"> Ora Counties Manukau</w:t>
            </w:r>
          </w:p>
        </w:tc>
      </w:tr>
      <w:tr w:rsidR="00E70F78" w:rsidRPr="00960BFE" w14:paraId="42A762B9" w14:textId="77777777" w:rsidTr="00C54B68">
        <w:trPr>
          <w:trHeight w:val="280"/>
        </w:trPr>
        <w:tc>
          <w:tcPr>
            <w:tcW w:w="966" w:type="dxa"/>
            <w:tcBorders>
              <w:top w:val="nil"/>
              <w:left w:val="nil"/>
              <w:bottom w:val="nil"/>
              <w:right w:val="nil"/>
            </w:tcBorders>
          </w:tcPr>
          <w:p w14:paraId="5E21A39A"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4B8E423B"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2B8FB1DE" w14:textId="77777777" w:rsidR="00E70F78" w:rsidRPr="00960BFE" w:rsidRDefault="00E70F78" w:rsidP="00C54B68">
            <w:pPr>
              <w:autoSpaceDE w:val="0"/>
              <w:autoSpaceDN w:val="0"/>
              <w:adjustRightInd w:val="0"/>
            </w:pPr>
            <w:r>
              <w:t>28 March 2024</w:t>
            </w:r>
          </w:p>
        </w:tc>
      </w:tr>
    </w:tbl>
    <w:p w14:paraId="2A831B37" w14:textId="77777777" w:rsidR="00E70F78" w:rsidRPr="00795EDD" w:rsidRDefault="00E70F78" w:rsidP="00E70F78"/>
    <w:p w14:paraId="02B7D5D1" w14:textId="77777777" w:rsidR="00E70F78" w:rsidRPr="00D324AA" w:rsidRDefault="00E70F78" w:rsidP="00E70F78">
      <w:pPr>
        <w:autoSpaceDE w:val="0"/>
        <w:autoSpaceDN w:val="0"/>
        <w:adjustRightInd w:val="0"/>
        <w:rPr>
          <w:sz w:val="20"/>
          <w:lang w:val="en-NZ"/>
        </w:rPr>
      </w:pPr>
      <w:r w:rsidRPr="00FF4610">
        <w:rPr>
          <w:rFonts w:cs="Arial"/>
          <w:szCs w:val="22"/>
          <w:lang w:val="en-NZ"/>
        </w:rPr>
        <w:t>Dr Andrew Brainard, Dr Eunicia Tan, Mrs Cat Wong and Mrs Georgia Doyle</w:t>
      </w:r>
      <w:r w:rsidRPr="00FF4610">
        <w:rPr>
          <w:lang w:val="en-NZ"/>
        </w:rPr>
        <w:t xml:space="preserve"> were present via videoconference for discussion of this application.</w:t>
      </w:r>
    </w:p>
    <w:p w14:paraId="61925551" w14:textId="77777777" w:rsidR="00E70F78" w:rsidRPr="00D324AA" w:rsidRDefault="00E70F78" w:rsidP="00E70F78">
      <w:pPr>
        <w:rPr>
          <w:u w:val="single"/>
          <w:lang w:val="en-NZ"/>
        </w:rPr>
      </w:pPr>
    </w:p>
    <w:p w14:paraId="45DFEC94" w14:textId="77777777" w:rsidR="00E70F78" w:rsidRPr="0054344C" w:rsidRDefault="00E70F78" w:rsidP="00E70F78">
      <w:pPr>
        <w:pStyle w:val="Headingbold"/>
      </w:pPr>
      <w:r w:rsidRPr="0054344C">
        <w:t>Potential conflicts of interest</w:t>
      </w:r>
    </w:p>
    <w:p w14:paraId="3A83C6AD" w14:textId="77777777" w:rsidR="00E70F78" w:rsidRPr="00D324AA" w:rsidRDefault="00E70F78" w:rsidP="00E70F78">
      <w:pPr>
        <w:rPr>
          <w:b/>
          <w:lang w:val="en-NZ"/>
        </w:rPr>
      </w:pPr>
    </w:p>
    <w:p w14:paraId="6C69BDAD"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2F9E8617" w14:textId="77777777" w:rsidR="00E70F78" w:rsidRPr="00D324AA" w:rsidRDefault="00E70F78" w:rsidP="00E70F78">
      <w:pPr>
        <w:rPr>
          <w:lang w:val="en-NZ"/>
        </w:rPr>
      </w:pPr>
    </w:p>
    <w:p w14:paraId="6F8AFE17"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42429B1C" w14:textId="77777777" w:rsidR="00E70F78" w:rsidRDefault="00E70F78" w:rsidP="00E70F78">
      <w:pPr>
        <w:autoSpaceDE w:val="0"/>
        <w:autoSpaceDN w:val="0"/>
        <w:adjustRightInd w:val="0"/>
        <w:rPr>
          <w:lang w:val="en-NZ"/>
        </w:rPr>
      </w:pPr>
      <w:r>
        <w:rPr>
          <w:lang w:val="en-NZ"/>
        </w:rPr>
        <w:t xml:space="preserve"> </w:t>
      </w:r>
    </w:p>
    <w:p w14:paraId="10456A99" w14:textId="77777777" w:rsidR="00E70F78" w:rsidRPr="00D324AA" w:rsidRDefault="00E70F78" w:rsidP="00E70F78">
      <w:pPr>
        <w:autoSpaceDE w:val="0"/>
        <w:autoSpaceDN w:val="0"/>
        <w:adjustRightInd w:val="0"/>
        <w:rPr>
          <w:lang w:val="en-NZ"/>
        </w:rPr>
      </w:pPr>
    </w:p>
    <w:p w14:paraId="521738DC" w14:textId="77777777" w:rsidR="00E70F78" w:rsidRPr="0054344C" w:rsidRDefault="00E70F78" w:rsidP="00E70F78">
      <w:pPr>
        <w:pStyle w:val="Headingbold"/>
      </w:pPr>
      <w:r w:rsidRPr="0054344C">
        <w:t xml:space="preserve">Summary of resolved ethical </w:t>
      </w:r>
      <w:proofErr w:type="gramStart"/>
      <w:r w:rsidRPr="0054344C">
        <w:t>issues</w:t>
      </w:r>
      <w:proofErr w:type="gramEnd"/>
      <w:r w:rsidRPr="0054344C">
        <w:t xml:space="preserve"> </w:t>
      </w:r>
    </w:p>
    <w:p w14:paraId="5FED427C" w14:textId="77777777" w:rsidR="00E70F78" w:rsidRPr="00D324AA" w:rsidRDefault="00E70F78" w:rsidP="00E70F78">
      <w:pPr>
        <w:rPr>
          <w:u w:val="single"/>
          <w:lang w:val="en-NZ"/>
        </w:rPr>
      </w:pPr>
    </w:p>
    <w:p w14:paraId="2C1C84D6" w14:textId="77777777" w:rsidR="00E70F78" w:rsidRPr="00D324AA" w:rsidRDefault="00E70F78" w:rsidP="00E70F78">
      <w:pPr>
        <w:rPr>
          <w:lang w:val="en-NZ"/>
        </w:rPr>
      </w:pPr>
      <w:r w:rsidRPr="00D324AA">
        <w:rPr>
          <w:lang w:val="en-NZ"/>
        </w:rPr>
        <w:t>The main ethical issues considered by the Committee and addressed by the Researcher are as follows.</w:t>
      </w:r>
    </w:p>
    <w:p w14:paraId="5D20CDE6" w14:textId="77777777" w:rsidR="00E70F78" w:rsidRPr="00D324AA" w:rsidRDefault="00E70F78" w:rsidP="00E70F78">
      <w:pPr>
        <w:rPr>
          <w:lang w:val="en-NZ"/>
        </w:rPr>
      </w:pPr>
    </w:p>
    <w:p w14:paraId="4E87C752" w14:textId="77777777" w:rsidR="00E70F78" w:rsidRDefault="00E70F78" w:rsidP="00E70F78">
      <w:pPr>
        <w:pStyle w:val="ListParagraph"/>
      </w:pPr>
      <w:r>
        <w:t xml:space="preserve">The Committee approved the waiver of consent for patients and noted it only applies to patients as clinicians will be subject to an opt-out consent. </w:t>
      </w:r>
    </w:p>
    <w:p w14:paraId="49F67BAA" w14:textId="3BB4F9B3" w:rsidR="00E70F78" w:rsidRDefault="00E70F78" w:rsidP="00E70F78">
      <w:pPr>
        <w:pStyle w:val="ListParagraph"/>
      </w:pPr>
      <w:r>
        <w:t xml:space="preserve">The Committee queried the expected impact of an observer reporting all errors to the hospital. The Researcher stated they would need to differentiate between standard of care errors versus research errors. The Researcher stated the severe ones would be reported the same whereas minor research errors that are not operational errors would not be reported. For </w:t>
      </w:r>
      <w:r w:rsidR="00827D4E">
        <w:t>example,</w:t>
      </w:r>
      <w:r>
        <w:t xml:space="preserve"> a nurse not checking the expiration date of medicine before dispensing it is likely an error that happens daily and is not reported. The Researcher stated these would be collected as errors but not reported. The Committee queried if this was consistent with hospital policy. The Researcher stated they expected the study to identify minor errors that fly under the radar and the standard reporting for serious operational errors will remain. The Researcher stated if a clinically significant error is identified the operational staff will report it as per the regular system and not the research observer reporting it. </w:t>
      </w:r>
    </w:p>
    <w:p w14:paraId="0FF311A9" w14:textId="7BC992FF" w:rsidR="00E70F78" w:rsidRDefault="00E70F78" w:rsidP="00E70F78">
      <w:pPr>
        <w:pStyle w:val="ListParagraph"/>
      </w:pPr>
      <w:r>
        <w:t xml:space="preserve">The Committee queried the scenario of clinicians opting out creating bias. The Researcher stated they did not expect clinicians to opt out as everyone wants to do a better job and the team has a supportive culture. The Researcher confirmed clinician names, specialities or any identifiable data would not be collected and there should be no employment consequences for </w:t>
      </w:r>
      <w:r w:rsidR="00D74CB3">
        <w:t>participation,</w:t>
      </w:r>
      <w:r>
        <w:t xml:space="preserve"> but serious errors would continue to be reported as per standard hospital policy. </w:t>
      </w:r>
    </w:p>
    <w:p w14:paraId="7AF93F42" w14:textId="77777777" w:rsidR="00E70F78" w:rsidRDefault="00E70F78" w:rsidP="00E70F78">
      <w:pPr>
        <w:pStyle w:val="ListParagraph"/>
      </w:pPr>
      <w:r>
        <w:t xml:space="preserve">The Committee queried how patients requiring resuscitation would be selected for inclusion in the study. The Researcher stated inclusion would be at the discretion of the research nurse on duty and all nurses are trained in resuscitation and would use their clinical judgement and prior experience. The Researcher stated they have tried to narrow the inclusion to focus on patients who would most commonly be the most common sources of error such as receiving four drugs within the first hour or who require a certain set of high-risk medications. </w:t>
      </w:r>
    </w:p>
    <w:p w14:paraId="46FCB007" w14:textId="77777777" w:rsidR="00E70F78" w:rsidRPr="00FF4610" w:rsidRDefault="00E70F78" w:rsidP="00E70F78">
      <w:pPr>
        <w:pStyle w:val="ListParagraph"/>
      </w:pPr>
      <w:r>
        <w:t xml:space="preserve">The Committee noted the letter from Dr Inia Tomas and queried the role of whānau members or natural support for patients and whether they would be informed of the research. The Researcher stated the culture at Middlemore is to include whānau in the room </w:t>
      </w:r>
      <w:proofErr w:type="gramStart"/>
      <w:r>
        <w:t xml:space="preserve">if at all </w:t>
      </w:r>
      <w:r>
        <w:lastRenderedPageBreak/>
        <w:t>possible</w:t>
      </w:r>
      <w:proofErr w:type="gramEnd"/>
      <w:r>
        <w:t xml:space="preserve"> and to incorporate whānau into the clinical care of patients. The Researcher stated standard practice was for clinicians to introduce them to the whānau and ensure they are not ignored in the room.</w:t>
      </w:r>
    </w:p>
    <w:p w14:paraId="66F9C97E" w14:textId="77777777" w:rsidR="00E70F78" w:rsidRPr="00D324AA" w:rsidRDefault="00E70F78" w:rsidP="00E70F78">
      <w:pPr>
        <w:spacing w:before="80" w:after="80"/>
        <w:rPr>
          <w:lang w:val="en-NZ"/>
        </w:rPr>
      </w:pPr>
    </w:p>
    <w:p w14:paraId="17B3D585" w14:textId="77777777" w:rsidR="00E70F78" w:rsidRPr="0054344C" w:rsidRDefault="00E70F78" w:rsidP="00E70F78">
      <w:pPr>
        <w:pStyle w:val="Headingbold"/>
      </w:pPr>
      <w:r w:rsidRPr="0054344C">
        <w:t>Summary of outstanding ethical issues</w:t>
      </w:r>
    </w:p>
    <w:p w14:paraId="6913149F" w14:textId="77777777" w:rsidR="00E70F78" w:rsidRPr="00D324AA" w:rsidRDefault="00E70F78" w:rsidP="00E70F78">
      <w:pPr>
        <w:rPr>
          <w:lang w:val="en-NZ"/>
        </w:rPr>
      </w:pPr>
    </w:p>
    <w:p w14:paraId="1C0B18A4"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0BD0F3C" w14:textId="77777777" w:rsidR="00E70F78" w:rsidRPr="00D324AA" w:rsidRDefault="00E70F78" w:rsidP="00E70F78">
      <w:pPr>
        <w:autoSpaceDE w:val="0"/>
        <w:autoSpaceDN w:val="0"/>
        <w:adjustRightInd w:val="0"/>
        <w:rPr>
          <w:szCs w:val="22"/>
          <w:lang w:val="en-NZ"/>
        </w:rPr>
      </w:pPr>
    </w:p>
    <w:p w14:paraId="1FFE71D3" w14:textId="77777777" w:rsidR="00E70F78" w:rsidRPr="00D324AA" w:rsidRDefault="00E70F78" w:rsidP="00E70F78">
      <w:pPr>
        <w:pStyle w:val="ListParagraph"/>
        <w:rPr>
          <w:rFonts w:cs="Arial"/>
          <w:color w:val="FF0000"/>
        </w:rPr>
      </w:pPr>
      <w:r w:rsidRPr="00D324AA">
        <w:t xml:space="preserve">The Committee </w:t>
      </w:r>
      <w:r>
        <w:t xml:space="preserve">requested a review of the data management plan to correct references to ‘anonymous’ data collection to ‘deidentified’. </w:t>
      </w:r>
      <w:r w:rsidRPr="00D324AA">
        <w:br/>
      </w:r>
    </w:p>
    <w:p w14:paraId="7F617D65" w14:textId="77777777" w:rsidR="00E70F78" w:rsidRPr="00D324AA" w:rsidRDefault="00E70F78" w:rsidP="00E70F7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A149269" w14:textId="77777777" w:rsidR="00E70F78" w:rsidRPr="00D324AA" w:rsidRDefault="00E70F78" w:rsidP="00E70F78">
      <w:pPr>
        <w:spacing w:before="80" w:after="80"/>
        <w:rPr>
          <w:rFonts w:cs="Arial"/>
          <w:szCs w:val="22"/>
          <w:lang w:val="en-NZ"/>
        </w:rPr>
      </w:pPr>
    </w:p>
    <w:p w14:paraId="6241B6C3" w14:textId="77777777" w:rsidR="00E70F78" w:rsidRPr="00D324AA" w:rsidRDefault="00E70F78" w:rsidP="00E70F78">
      <w:pPr>
        <w:pStyle w:val="ListParagraph"/>
      </w:pPr>
      <w:r w:rsidRPr="00D324AA">
        <w:t>Please</w:t>
      </w:r>
      <w:r>
        <w:t xml:space="preserve"> insert an acknowledgement in the clinician PIS that while no identifiable information on clinicians will be collected as part of the research any serious errors will continue to be reported per standard policy. </w:t>
      </w:r>
    </w:p>
    <w:p w14:paraId="0E0D30E8" w14:textId="77777777" w:rsidR="00E70F78" w:rsidRPr="00D324AA" w:rsidRDefault="00E70F78" w:rsidP="00E70F78">
      <w:pPr>
        <w:pStyle w:val="ListParagraph"/>
        <w:numPr>
          <w:ilvl w:val="0"/>
          <w:numId w:val="0"/>
        </w:numPr>
        <w:ind w:left="360"/>
      </w:pPr>
    </w:p>
    <w:p w14:paraId="2B19F47F" w14:textId="77777777" w:rsidR="00E70F78" w:rsidRPr="00D324AA" w:rsidRDefault="00E70F78" w:rsidP="00E70F78">
      <w:pPr>
        <w:spacing w:before="80" w:after="80"/>
      </w:pPr>
    </w:p>
    <w:p w14:paraId="1DC5792A" w14:textId="77777777" w:rsidR="00E70F78" w:rsidRPr="0054344C" w:rsidRDefault="00E70F78" w:rsidP="00E70F78">
      <w:pPr>
        <w:rPr>
          <w:b/>
          <w:bCs/>
          <w:lang w:val="en-NZ"/>
        </w:rPr>
      </w:pPr>
      <w:r w:rsidRPr="0054344C">
        <w:rPr>
          <w:b/>
          <w:bCs/>
          <w:lang w:val="en-NZ"/>
        </w:rPr>
        <w:t xml:space="preserve">Decision </w:t>
      </w:r>
    </w:p>
    <w:p w14:paraId="3BC60F9C" w14:textId="77777777" w:rsidR="00E70F78" w:rsidRPr="00D324AA" w:rsidRDefault="00E70F78" w:rsidP="00E70F78">
      <w:pPr>
        <w:rPr>
          <w:lang w:val="en-NZ"/>
        </w:rPr>
      </w:pPr>
    </w:p>
    <w:p w14:paraId="385194DC" w14:textId="77777777" w:rsidR="00E70F78" w:rsidRPr="00D324AA" w:rsidRDefault="00E70F78" w:rsidP="00E70F7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CC896D0" w14:textId="77777777" w:rsidR="00E70F78" w:rsidRPr="00D324AA" w:rsidRDefault="00E70F78" w:rsidP="00E70F78">
      <w:pPr>
        <w:rPr>
          <w:color w:val="FF0000"/>
          <w:lang w:val="en-NZ"/>
        </w:rPr>
      </w:pPr>
    </w:p>
    <w:p w14:paraId="264E69B4" w14:textId="65078EC8" w:rsidR="00E70F78" w:rsidRPr="00FF4610" w:rsidRDefault="00E70F78" w:rsidP="00E70F78">
      <w:pPr>
        <w:pStyle w:val="NSCbullet"/>
        <w:rPr>
          <w:color w:val="auto"/>
        </w:rPr>
      </w:pPr>
      <w:r w:rsidRPr="00FF4610">
        <w:rPr>
          <w:color w:val="auto"/>
        </w:rPr>
        <w:t>please update the data management plan to specify deidentified information will be collected.</w:t>
      </w:r>
      <w:r w:rsidRPr="00FF4610">
        <w:rPr>
          <w:i/>
          <w:iCs/>
          <w:color w:val="auto"/>
        </w:rPr>
        <w:t xml:space="preserve"> (National Ethical Standards for Health and Disability Research and Quality Improvement, para 12.15)</w:t>
      </w:r>
      <w:r w:rsidR="006308BD">
        <w:rPr>
          <w:i/>
          <w:iCs/>
          <w:color w:val="auto"/>
        </w:rPr>
        <w:t>.</w:t>
      </w:r>
    </w:p>
    <w:p w14:paraId="2939E473" w14:textId="77777777" w:rsidR="00E70F78" w:rsidRPr="00FF4610" w:rsidRDefault="00E70F78" w:rsidP="00E70F78">
      <w:pPr>
        <w:numPr>
          <w:ilvl w:val="0"/>
          <w:numId w:val="5"/>
        </w:numPr>
        <w:spacing w:before="80" w:after="80"/>
        <w:ind w:left="714" w:hanging="357"/>
        <w:rPr>
          <w:rFonts w:cs="Arial"/>
          <w:szCs w:val="22"/>
          <w:lang w:val="en-NZ"/>
        </w:rPr>
      </w:pPr>
      <w:r w:rsidRPr="00FF4610">
        <w:rPr>
          <w:rFonts w:cs="Arial"/>
          <w:szCs w:val="22"/>
          <w:lang w:val="en-NZ"/>
        </w:rPr>
        <w:t xml:space="preserve">please update the clinician information sheet to include an acknowledgement that while no identifying information will be collected and serious errors will be reported as per standard practice </w:t>
      </w:r>
      <w:r w:rsidRPr="00FF4610">
        <w:rPr>
          <w:i/>
          <w:iCs/>
        </w:rPr>
        <w:t>(National Ethical Standards for Health and Disability Research and Quality Improvement, para 7.15 – 7.17).</w:t>
      </w:r>
    </w:p>
    <w:p w14:paraId="2CFDE340" w14:textId="77777777" w:rsidR="00E70F78" w:rsidRPr="00D324AA" w:rsidRDefault="00E70F78" w:rsidP="00E70F78">
      <w:pPr>
        <w:spacing w:before="80" w:after="80"/>
        <w:ind w:left="357"/>
        <w:rPr>
          <w:rFonts w:cs="Arial"/>
          <w:color w:val="4BACC6"/>
          <w:szCs w:val="22"/>
          <w:lang w:val="en-NZ"/>
        </w:rPr>
      </w:pPr>
    </w:p>
    <w:p w14:paraId="2303CF11" w14:textId="77777777" w:rsidR="00E70F78" w:rsidRPr="00D324AA" w:rsidRDefault="00E70F78" w:rsidP="00E70F78">
      <w:pPr>
        <w:rPr>
          <w:rFonts w:cs="Arial"/>
          <w:color w:val="33CCCC"/>
          <w:szCs w:val="22"/>
          <w:lang w:val="en-NZ"/>
        </w:rPr>
      </w:pPr>
    </w:p>
    <w:p w14:paraId="642B7738" w14:textId="77777777" w:rsidR="00E70F78" w:rsidRDefault="00E70F78" w:rsidP="00E70F78">
      <w:pPr>
        <w:rPr>
          <w:color w:val="4BACC6"/>
          <w:lang w:val="en-NZ"/>
        </w:rPr>
      </w:pPr>
    </w:p>
    <w:p w14:paraId="72899A73" w14:textId="77777777" w:rsidR="00E70F78" w:rsidRDefault="00E70F78" w:rsidP="00E70F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733482AE" w14:textId="77777777" w:rsidTr="00C54B68">
        <w:trPr>
          <w:trHeight w:val="280"/>
        </w:trPr>
        <w:tc>
          <w:tcPr>
            <w:tcW w:w="966" w:type="dxa"/>
            <w:tcBorders>
              <w:top w:val="nil"/>
              <w:left w:val="nil"/>
              <w:bottom w:val="nil"/>
              <w:right w:val="nil"/>
            </w:tcBorders>
          </w:tcPr>
          <w:p w14:paraId="23F71854" w14:textId="77777777" w:rsidR="00E70F78" w:rsidRPr="00960BFE" w:rsidRDefault="00E70F78" w:rsidP="00C54B68">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596D0D61"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7A72B4A" w14:textId="77777777" w:rsidR="00E70F78" w:rsidRPr="002B62FF" w:rsidRDefault="00E70F78" w:rsidP="00C54B68">
            <w:pPr>
              <w:rPr>
                <w:b/>
                <w:bCs/>
              </w:rPr>
            </w:pPr>
            <w:r w:rsidRPr="002217FA">
              <w:rPr>
                <w:b/>
                <w:bCs/>
              </w:rPr>
              <w:t>2024 FULL 19594</w:t>
            </w:r>
          </w:p>
        </w:tc>
      </w:tr>
      <w:tr w:rsidR="00E70F78" w:rsidRPr="00960BFE" w14:paraId="7E5EB1AD" w14:textId="77777777" w:rsidTr="00C54B68">
        <w:trPr>
          <w:trHeight w:val="280"/>
        </w:trPr>
        <w:tc>
          <w:tcPr>
            <w:tcW w:w="966" w:type="dxa"/>
            <w:tcBorders>
              <w:top w:val="nil"/>
              <w:left w:val="nil"/>
              <w:bottom w:val="nil"/>
              <w:right w:val="nil"/>
            </w:tcBorders>
          </w:tcPr>
          <w:p w14:paraId="40865462"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7C600126"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0A190EF0" w14:textId="77777777" w:rsidR="00E70F78" w:rsidRPr="00960BFE" w:rsidRDefault="00E70F78" w:rsidP="00C54B68">
            <w:pPr>
              <w:autoSpaceDE w:val="0"/>
              <w:autoSpaceDN w:val="0"/>
              <w:adjustRightInd w:val="0"/>
            </w:pPr>
            <w:r w:rsidRPr="00D04127">
              <w:t xml:space="preserve">MK-0616-019: A Phase 3, Open-label Extension Study to Evaluate the Safety and Efficacy of MK-0616 in Adults </w:t>
            </w:r>
            <w:proofErr w:type="gramStart"/>
            <w:r w:rsidRPr="00D04127">
              <w:t>With</w:t>
            </w:r>
            <w:proofErr w:type="gramEnd"/>
            <w:r w:rsidRPr="00D04127">
              <w:t xml:space="preserve"> Hypercholesterolemia</w:t>
            </w:r>
          </w:p>
        </w:tc>
      </w:tr>
      <w:tr w:rsidR="00E70F78" w:rsidRPr="00960BFE" w14:paraId="7458919E" w14:textId="77777777" w:rsidTr="00C54B68">
        <w:trPr>
          <w:trHeight w:val="280"/>
        </w:trPr>
        <w:tc>
          <w:tcPr>
            <w:tcW w:w="966" w:type="dxa"/>
            <w:tcBorders>
              <w:top w:val="nil"/>
              <w:left w:val="nil"/>
              <w:bottom w:val="nil"/>
              <w:right w:val="nil"/>
            </w:tcBorders>
          </w:tcPr>
          <w:p w14:paraId="11D3254C"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6C4A9A5E"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0510E61D" w14:textId="77777777" w:rsidR="00E70F78" w:rsidRPr="00960BFE" w:rsidRDefault="00E70F78" w:rsidP="00C54B68">
            <w:r>
              <w:t>Dr Mike Williams</w:t>
            </w:r>
          </w:p>
        </w:tc>
      </w:tr>
      <w:tr w:rsidR="00E70F78" w:rsidRPr="00960BFE" w14:paraId="42AFDA9A" w14:textId="77777777" w:rsidTr="00C54B68">
        <w:trPr>
          <w:trHeight w:val="280"/>
        </w:trPr>
        <w:tc>
          <w:tcPr>
            <w:tcW w:w="966" w:type="dxa"/>
            <w:tcBorders>
              <w:top w:val="nil"/>
              <w:left w:val="nil"/>
              <w:bottom w:val="nil"/>
              <w:right w:val="nil"/>
            </w:tcBorders>
          </w:tcPr>
          <w:p w14:paraId="04D74540"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51885CA0"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77563EB0" w14:textId="77777777" w:rsidR="00E70F78" w:rsidRPr="00960BFE" w:rsidRDefault="00E70F78" w:rsidP="00C54B68">
            <w:pPr>
              <w:autoSpaceDE w:val="0"/>
              <w:autoSpaceDN w:val="0"/>
              <w:adjustRightInd w:val="0"/>
            </w:pPr>
            <w:r w:rsidRPr="00091C8F">
              <w:t>Merck Sharp &amp; Dohme (New Zealand) Ltd a subsidiary of Merck &amp; Co., Inc., Rahway, NJ, USA</w:t>
            </w:r>
          </w:p>
        </w:tc>
      </w:tr>
      <w:tr w:rsidR="00E70F78" w:rsidRPr="00960BFE" w14:paraId="14926F78" w14:textId="77777777" w:rsidTr="00C54B68">
        <w:trPr>
          <w:trHeight w:val="280"/>
        </w:trPr>
        <w:tc>
          <w:tcPr>
            <w:tcW w:w="966" w:type="dxa"/>
            <w:tcBorders>
              <w:top w:val="nil"/>
              <w:left w:val="nil"/>
              <w:bottom w:val="nil"/>
              <w:right w:val="nil"/>
            </w:tcBorders>
          </w:tcPr>
          <w:p w14:paraId="6F6218BD"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215BFFDA"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617304F7" w14:textId="77777777" w:rsidR="00E70F78" w:rsidRPr="00960BFE" w:rsidRDefault="00E70F78" w:rsidP="00C54B68">
            <w:pPr>
              <w:autoSpaceDE w:val="0"/>
              <w:autoSpaceDN w:val="0"/>
              <w:adjustRightInd w:val="0"/>
            </w:pPr>
            <w:r>
              <w:t>28 March 2024</w:t>
            </w:r>
          </w:p>
        </w:tc>
      </w:tr>
    </w:tbl>
    <w:p w14:paraId="50CB0C1C" w14:textId="77777777" w:rsidR="00E70F78" w:rsidRPr="00795EDD" w:rsidRDefault="00E70F78" w:rsidP="00E70F78"/>
    <w:p w14:paraId="189C6CE2" w14:textId="77777777" w:rsidR="00E70F78" w:rsidRPr="00D324AA" w:rsidRDefault="00E70F78" w:rsidP="00E70F78">
      <w:pPr>
        <w:autoSpaceDE w:val="0"/>
        <w:autoSpaceDN w:val="0"/>
        <w:adjustRightInd w:val="0"/>
        <w:rPr>
          <w:sz w:val="20"/>
          <w:lang w:val="en-NZ"/>
        </w:rPr>
      </w:pPr>
      <w:r w:rsidRPr="005A1B37">
        <w:rPr>
          <w:rFonts w:cs="Arial"/>
          <w:szCs w:val="22"/>
          <w:lang w:val="en-NZ"/>
        </w:rPr>
        <w:t xml:space="preserve">Dr Mike Williams, Ms Kim </w:t>
      </w:r>
      <w:proofErr w:type="spellStart"/>
      <w:r w:rsidRPr="005A1B37">
        <w:rPr>
          <w:rFonts w:cs="Arial"/>
          <w:szCs w:val="22"/>
          <w:lang w:val="en-NZ"/>
        </w:rPr>
        <w:t>Huljich</w:t>
      </w:r>
      <w:proofErr w:type="spellEnd"/>
      <w:r w:rsidRPr="005A1B37">
        <w:rPr>
          <w:rFonts w:cs="Arial"/>
          <w:szCs w:val="22"/>
          <w:lang w:val="en-NZ"/>
        </w:rPr>
        <w:t xml:space="preserve"> and Mrs Charlene Botha </w:t>
      </w:r>
      <w:r w:rsidRPr="005A1B37">
        <w:rPr>
          <w:lang w:val="en-NZ"/>
        </w:rPr>
        <w:t>were present via videoconference for discussion of this application.</w:t>
      </w:r>
    </w:p>
    <w:p w14:paraId="4409E45B" w14:textId="77777777" w:rsidR="00E70F78" w:rsidRPr="00D324AA" w:rsidRDefault="00E70F78" w:rsidP="00E70F78">
      <w:pPr>
        <w:rPr>
          <w:u w:val="single"/>
          <w:lang w:val="en-NZ"/>
        </w:rPr>
      </w:pPr>
    </w:p>
    <w:p w14:paraId="4A8A511F" w14:textId="77777777" w:rsidR="00E70F78" w:rsidRPr="0054344C" w:rsidRDefault="00E70F78" w:rsidP="00E70F78">
      <w:pPr>
        <w:pStyle w:val="Headingbold"/>
      </w:pPr>
      <w:r w:rsidRPr="0054344C">
        <w:t>Potential conflicts of interest</w:t>
      </w:r>
    </w:p>
    <w:p w14:paraId="3756F8D7" w14:textId="77777777" w:rsidR="00E70F78" w:rsidRPr="00D324AA" w:rsidRDefault="00E70F78" w:rsidP="00E70F78">
      <w:pPr>
        <w:rPr>
          <w:b/>
          <w:lang w:val="en-NZ"/>
        </w:rPr>
      </w:pPr>
    </w:p>
    <w:p w14:paraId="1E951D22"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598B70B3" w14:textId="77777777" w:rsidR="00E70F78" w:rsidRPr="00D324AA" w:rsidRDefault="00E70F78" w:rsidP="00E70F78">
      <w:pPr>
        <w:rPr>
          <w:lang w:val="en-NZ"/>
        </w:rPr>
      </w:pPr>
    </w:p>
    <w:p w14:paraId="556F6A94"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2E588AA8" w14:textId="77777777" w:rsidR="00E70F78" w:rsidRPr="00D324AA" w:rsidRDefault="00E70F78" w:rsidP="00E70F78">
      <w:pPr>
        <w:rPr>
          <w:lang w:val="en-NZ"/>
        </w:rPr>
      </w:pPr>
    </w:p>
    <w:p w14:paraId="15CC0F2C" w14:textId="77777777" w:rsidR="00E70F78" w:rsidRPr="00D324AA" w:rsidRDefault="00E70F78" w:rsidP="00E70F78">
      <w:pPr>
        <w:autoSpaceDE w:val="0"/>
        <w:autoSpaceDN w:val="0"/>
        <w:adjustRightInd w:val="0"/>
        <w:rPr>
          <w:lang w:val="en-NZ"/>
        </w:rPr>
      </w:pPr>
    </w:p>
    <w:p w14:paraId="506ED10B" w14:textId="77777777" w:rsidR="00E70F78" w:rsidRPr="0054344C" w:rsidRDefault="00E70F78" w:rsidP="00E70F78">
      <w:pPr>
        <w:pStyle w:val="Headingbold"/>
      </w:pPr>
      <w:r w:rsidRPr="0054344C">
        <w:t xml:space="preserve">Summary of resolved ethical </w:t>
      </w:r>
      <w:proofErr w:type="gramStart"/>
      <w:r w:rsidRPr="0054344C">
        <w:t>issues</w:t>
      </w:r>
      <w:proofErr w:type="gramEnd"/>
      <w:r w:rsidRPr="0054344C">
        <w:t xml:space="preserve"> </w:t>
      </w:r>
    </w:p>
    <w:p w14:paraId="46566677" w14:textId="77777777" w:rsidR="00E70F78" w:rsidRPr="00D324AA" w:rsidRDefault="00E70F78" w:rsidP="00E70F78">
      <w:pPr>
        <w:rPr>
          <w:u w:val="single"/>
          <w:lang w:val="en-NZ"/>
        </w:rPr>
      </w:pPr>
    </w:p>
    <w:p w14:paraId="7BA5CA67" w14:textId="77777777" w:rsidR="00E70F78" w:rsidRPr="00D324AA" w:rsidRDefault="00E70F78" w:rsidP="00E70F78">
      <w:pPr>
        <w:rPr>
          <w:lang w:val="en-NZ"/>
        </w:rPr>
      </w:pPr>
      <w:r w:rsidRPr="00D324AA">
        <w:rPr>
          <w:lang w:val="en-NZ"/>
        </w:rPr>
        <w:t>The main ethical issues considered by the Committee and addressed by the Researcher are as follows.</w:t>
      </w:r>
    </w:p>
    <w:p w14:paraId="2252D631" w14:textId="77777777" w:rsidR="00E70F78" w:rsidRPr="00D324AA" w:rsidRDefault="00E70F78" w:rsidP="00E70F78">
      <w:pPr>
        <w:rPr>
          <w:lang w:val="en-NZ"/>
        </w:rPr>
      </w:pPr>
    </w:p>
    <w:p w14:paraId="5EEFEA8B" w14:textId="6335E1C9" w:rsidR="00E70F78" w:rsidRPr="00D324AA" w:rsidRDefault="00E70F78" w:rsidP="00E70F78">
      <w:pPr>
        <w:pStyle w:val="ListParagraph"/>
        <w:numPr>
          <w:ilvl w:val="0"/>
          <w:numId w:val="7"/>
        </w:numPr>
      </w:pPr>
      <w:r w:rsidRPr="00D324AA">
        <w:t xml:space="preserve">The </w:t>
      </w:r>
      <w:r>
        <w:t xml:space="preserve">Researcher confirmed year of birth and study code would </w:t>
      </w:r>
      <w:r w:rsidR="00454B63">
        <w:t xml:space="preserve">be </w:t>
      </w:r>
      <w:r>
        <w:t xml:space="preserve">attached to samples sent to the Sponsor and no other identifiers would be included. The Researcher confirmed the master list with identity of participants remains with the local site only and the Sponsor will not have access. </w:t>
      </w:r>
      <w:r w:rsidRPr="00D324AA">
        <w:t xml:space="preserve"> </w:t>
      </w:r>
    </w:p>
    <w:p w14:paraId="3505C10C" w14:textId="77777777" w:rsidR="00E70F78" w:rsidRDefault="00E70F78" w:rsidP="00E70F78">
      <w:pPr>
        <w:numPr>
          <w:ilvl w:val="0"/>
          <w:numId w:val="3"/>
        </w:numPr>
        <w:spacing w:before="80" w:after="80"/>
        <w:contextualSpacing/>
        <w:rPr>
          <w:lang w:val="en-NZ"/>
        </w:rPr>
      </w:pPr>
      <w:r>
        <w:rPr>
          <w:lang w:val="en-NZ"/>
        </w:rPr>
        <w:t xml:space="preserve">The Researcher confirmed both Pacific Clinical Research Network (PCRN) and New Zealand Clinical Research (NZCR) were participating sites in the study and had minor site-specific differences in their respective information sheets. </w:t>
      </w:r>
    </w:p>
    <w:p w14:paraId="38CBA813" w14:textId="52EDD8D4" w:rsidR="00E70F78" w:rsidRDefault="00E70F78" w:rsidP="00E70F78">
      <w:pPr>
        <w:numPr>
          <w:ilvl w:val="0"/>
          <w:numId w:val="3"/>
        </w:numPr>
        <w:spacing w:before="80" w:after="80"/>
        <w:contextualSpacing/>
        <w:rPr>
          <w:lang w:val="en-NZ"/>
        </w:rPr>
      </w:pPr>
      <w:r w:rsidRPr="007A07A5">
        <w:rPr>
          <w:lang w:val="en-NZ"/>
        </w:rPr>
        <w:t>The Committee noted there was no reproductive risk information for male participants</w:t>
      </w:r>
      <w:r>
        <w:rPr>
          <w:lang w:val="en-NZ"/>
        </w:rPr>
        <w:t xml:space="preserve"> and queried the risk if they had a partner of </w:t>
      </w:r>
      <w:r w:rsidR="0098002B">
        <w:rPr>
          <w:lang w:val="en-NZ"/>
        </w:rPr>
        <w:t>childbearing</w:t>
      </w:r>
      <w:r>
        <w:rPr>
          <w:lang w:val="en-NZ"/>
        </w:rPr>
        <w:t xml:space="preserve"> potential. The Researcher stated the medication is standard of care with an established safety profile (the trial is studying an oral formulation as opposed to injectable) and there is no risk of sperm transmission. </w:t>
      </w:r>
    </w:p>
    <w:p w14:paraId="77FBBC03" w14:textId="77777777" w:rsidR="00E70F78" w:rsidRPr="007A07A5" w:rsidRDefault="00E70F78" w:rsidP="00E70F78">
      <w:pPr>
        <w:spacing w:before="80" w:after="80"/>
        <w:ind w:left="360"/>
        <w:contextualSpacing/>
        <w:rPr>
          <w:lang w:val="en-NZ"/>
        </w:rPr>
      </w:pPr>
    </w:p>
    <w:p w14:paraId="0F68BA80" w14:textId="77777777" w:rsidR="00E70F78" w:rsidRPr="0054344C" w:rsidRDefault="00E70F78" w:rsidP="00E70F78">
      <w:pPr>
        <w:pStyle w:val="Headingbold"/>
      </w:pPr>
      <w:r w:rsidRPr="0054344C">
        <w:t>Summary of outstanding ethical issues</w:t>
      </w:r>
    </w:p>
    <w:p w14:paraId="3FC77A45" w14:textId="77777777" w:rsidR="00E70F78" w:rsidRPr="00D324AA" w:rsidRDefault="00E70F78" w:rsidP="00E70F78">
      <w:pPr>
        <w:rPr>
          <w:lang w:val="en-NZ"/>
        </w:rPr>
      </w:pPr>
    </w:p>
    <w:p w14:paraId="62AA84A1"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2AEECFB" w14:textId="77777777" w:rsidR="00E70F78" w:rsidRPr="00D324AA" w:rsidRDefault="00E70F78" w:rsidP="00E70F78">
      <w:pPr>
        <w:autoSpaceDE w:val="0"/>
        <w:autoSpaceDN w:val="0"/>
        <w:adjustRightInd w:val="0"/>
        <w:rPr>
          <w:szCs w:val="22"/>
          <w:lang w:val="en-NZ"/>
        </w:rPr>
      </w:pPr>
    </w:p>
    <w:p w14:paraId="4BC62084" w14:textId="4BC9B09D" w:rsidR="00E70F78" w:rsidRPr="000523A8" w:rsidRDefault="00E70F78" w:rsidP="00E70F78">
      <w:pPr>
        <w:pStyle w:val="ListParagraph"/>
        <w:rPr>
          <w:rFonts w:cs="Arial"/>
          <w:color w:val="FF0000"/>
        </w:rPr>
      </w:pPr>
      <w:r>
        <w:t xml:space="preserve">The Committee queried whether participants on placebo in the parent study would be unblinded before rolling over into the extension. The Researcher stated there will be a restriction </w:t>
      </w:r>
      <w:r w:rsidR="00E775DD">
        <w:t xml:space="preserve">on </w:t>
      </w:r>
      <w:r>
        <w:t>people learn</w:t>
      </w:r>
      <w:r w:rsidR="00E775DD">
        <w:t>ing</w:t>
      </w:r>
      <w:r>
        <w:t xml:space="preserve"> what their study treatment was but when people are introduced into an open-label extension or a crossover study they will discuss all potential side-effects. The Researcher stated it was important to start from the beginning which is why information from the parent study is duplicated. The Researcher agreed to review the clauses in the parent study regarding unblinding and to add information regarding the unblinding process in the extension. The Committee suggested a line stating that while some participants were on placebo in the parent study everyone would receive the drug in the extension.</w:t>
      </w:r>
    </w:p>
    <w:p w14:paraId="0ADA3ECC" w14:textId="77777777" w:rsidR="00E70F78" w:rsidRPr="001C6533" w:rsidRDefault="00E70F78" w:rsidP="00E70F78">
      <w:pPr>
        <w:pStyle w:val="ListParagraph"/>
        <w:rPr>
          <w:rFonts w:cs="Arial"/>
          <w:color w:val="FF0000"/>
        </w:rPr>
      </w:pPr>
      <w:r>
        <w:t xml:space="preserve">The Committee noted clause 20 of the information sheet (What are my choices if I don’t want to join?) includes a list of drugs that are not funded and queried why funded drugs are not included. The Researcher stated most patients would be receiving those drugs as part of standard of care. The Researcher agreed to include a line clarifying that various lipid </w:t>
      </w:r>
      <w:r>
        <w:lastRenderedPageBreak/>
        <w:t xml:space="preserve">treatments are available in New Zealand including one that is registered with Medsafe but not funded and poses a significant cost. </w:t>
      </w:r>
    </w:p>
    <w:p w14:paraId="71A7DF97" w14:textId="77777777" w:rsidR="00E70F78" w:rsidRPr="00D324AA" w:rsidRDefault="00E70F78" w:rsidP="00E70F78">
      <w:pPr>
        <w:pStyle w:val="ListParagraph"/>
        <w:numPr>
          <w:ilvl w:val="0"/>
          <w:numId w:val="0"/>
        </w:numPr>
        <w:ind w:left="360"/>
        <w:rPr>
          <w:rFonts w:cs="Arial"/>
          <w:color w:val="FF0000"/>
        </w:rPr>
      </w:pPr>
    </w:p>
    <w:p w14:paraId="503988A2" w14:textId="77777777" w:rsidR="00E70F78" w:rsidRPr="00D324AA" w:rsidRDefault="00E70F78" w:rsidP="00E70F7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A3B9487" w14:textId="77777777" w:rsidR="00E70F78" w:rsidRPr="00D324AA" w:rsidRDefault="00E70F78" w:rsidP="00E70F78">
      <w:pPr>
        <w:spacing w:before="80" w:after="80"/>
        <w:rPr>
          <w:rFonts w:cs="Arial"/>
          <w:szCs w:val="22"/>
          <w:lang w:val="en-NZ"/>
        </w:rPr>
      </w:pPr>
    </w:p>
    <w:p w14:paraId="6ABDEB89" w14:textId="0479CC9F" w:rsidR="00E70F78" w:rsidRPr="00D324AA" w:rsidRDefault="00E70F78" w:rsidP="00E70F78">
      <w:pPr>
        <w:pStyle w:val="ListParagraph"/>
      </w:pPr>
      <w:r w:rsidRPr="00D324AA">
        <w:t>Please</w:t>
      </w:r>
      <w:r>
        <w:t xml:space="preserve"> review the language on identifi</w:t>
      </w:r>
      <w:r w:rsidR="00CB5B6F">
        <w:t>able</w:t>
      </w:r>
      <w:r>
        <w:t xml:space="preserve"> information to specify that the Sponsor will not have access. </w:t>
      </w:r>
    </w:p>
    <w:p w14:paraId="1301E793" w14:textId="77777777" w:rsidR="00E70F78" w:rsidRDefault="00E70F78" w:rsidP="00E70F78">
      <w:pPr>
        <w:pStyle w:val="ListParagraph"/>
      </w:pPr>
      <w:r>
        <w:t xml:space="preserve">Please move the statement advising participants to request an interpreter to the beginning of the sheet. </w:t>
      </w:r>
    </w:p>
    <w:p w14:paraId="4B1DAF18" w14:textId="2AA020DD" w:rsidR="00E70F78" w:rsidRDefault="00E70F78" w:rsidP="00E70F78">
      <w:pPr>
        <w:pStyle w:val="ListParagraph"/>
      </w:pPr>
      <w:r>
        <w:t xml:space="preserve">Please include a </w:t>
      </w:r>
      <w:r w:rsidR="00321886">
        <w:t xml:space="preserve">link to the relevant </w:t>
      </w:r>
      <w:r>
        <w:t xml:space="preserve">website for participants to read the industry guidelines referenced in the compensation section. </w:t>
      </w:r>
    </w:p>
    <w:p w14:paraId="4CD30A81" w14:textId="4FAB91C7" w:rsidR="00E70F78" w:rsidRDefault="00E70F78" w:rsidP="00E70F78">
      <w:pPr>
        <w:pStyle w:val="ListParagraph"/>
      </w:pPr>
      <w:r>
        <w:t xml:space="preserve">Please include a closing bracket in </w:t>
      </w:r>
      <w:r w:rsidR="00321886">
        <w:t xml:space="preserve">paragraph </w:t>
      </w:r>
      <w:r>
        <w:t xml:space="preserve">25. </w:t>
      </w:r>
    </w:p>
    <w:p w14:paraId="5746C816" w14:textId="77777777" w:rsidR="00E70F78" w:rsidRDefault="00E70F78" w:rsidP="00E70F78">
      <w:pPr>
        <w:pStyle w:val="ListParagraph"/>
      </w:pPr>
      <w:r>
        <w:t xml:space="preserve">Please state whether a karakia will be provided at the time of tissue destruction. </w:t>
      </w:r>
    </w:p>
    <w:p w14:paraId="5176C9EF" w14:textId="77777777" w:rsidR="00E70F78" w:rsidRPr="00D324AA" w:rsidRDefault="00E70F78" w:rsidP="00E70F78">
      <w:pPr>
        <w:pStyle w:val="ListParagraph"/>
      </w:pPr>
      <w:r>
        <w:t xml:space="preserve">Please state how long trial visits will take. </w:t>
      </w:r>
    </w:p>
    <w:p w14:paraId="552DBCC6" w14:textId="77777777" w:rsidR="00E70F78" w:rsidRPr="00D324AA" w:rsidRDefault="00E70F78" w:rsidP="00E70F78">
      <w:pPr>
        <w:spacing w:before="80" w:after="80"/>
      </w:pPr>
    </w:p>
    <w:p w14:paraId="56AFE7CC" w14:textId="77777777" w:rsidR="00E70F78" w:rsidRPr="0054344C" w:rsidRDefault="00E70F78" w:rsidP="00E70F78">
      <w:pPr>
        <w:rPr>
          <w:b/>
          <w:bCs/>
          <w:lang w:val="en-NZ"/>
        </w:rPr>
      </w:pPr>
      <w:r w:rsidRPr="0054344C">
        <w:rPr>
          <w:b/>
          <w:bCs/>
          <w:lang w:val="en-NZ"/>
        </w:rPr>
        <w:t xml:space="preserve">Decision </w:t>
      </w:r>
    </w:p>
    <w:p w14:paraId="355C5E38" w14:textId="77777777" w:rsidR="00E70F78" w:rsidRPr="00D324AA" w:rsidRDefault="00E70F78" w:rsidP="00E70F78">
      <w:pPr>
        <w:rPr>
          <w:lang w:val="en-NZ"/>
        </w:rPr>
      </w:pPr>
    </w:p>
    <w:p w14:paraId="33974D68" w14:textId="77777777" w:rsidR="00E70F78" w:rsidRPr="00D324AA" w:rsidRDefault="00E70F78" w:rsidP="00E70F7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E815810" w14:textId="77777777" w:rsidR="00E70F78" w:rsidRPr="00BB1BEE" w:rsidRDefault="00E70F78" w:rsidP="00E70F78">
      <w:pPr>
        <w:pStyle w:val="NSCbullet"/>
        <w:numPr>
          <w:ilvl w:val="0"/>
          <w:numId w:val="0"/>
        </w:numPr>
        <w:rPr>
          <w:color w:val="auto"/>
        </w:rPr>
      </w:pPr>
    </w:p>
    <w:p w14:paraId="531C2A04" w14:textId="77777777" w:rsidR="00E70F78" w:rsidRPr="00D34A61" w:rsidRDefault="00E70F78" w:rsidP="00E70F78">
      <w:pPr>
        <w:numPr>
          <w:ilvl w:val="0"/>
          <w:numId w:val="5"/>
        </w:numPr>
        <w:spacing w:before="80" w:after="80"/>
        <w:ind w:left="714" w:hanging="357"/>
        <w:rPr>
          <w:rFonts w:cs="Arial"/>
          <w:szCs w:val="22"/>
          <w:lang w:val="en-NZ"/>
        </w:rPr>
      </w:pPr>
      <w:r w:rsidRPr="00D34A61">
        <w:rPr>
          <w:rFonts w:cs="Arial"/>
          <w:szCs w:val="22"/>
          <w:lang w:val="en-NZ"/>
        </w:rPr>
        <w:t xml:space="preserve">please update the Participant Information Sheet and Consent Form, taking into account the feedback provided by the Committee. </w:t>
      </w:r>
      <w:r w:rsidRPr="00D34A61">
        <w:rPr>
          <w:i/>
          <w:iCs/>
        </w:rPr>
        <w:t>(National Ethical Standards for Health and Disability Research and Quality Improvement, para 7.15 – 7.17).</w:t>
      </w:r>
    </w:p>
    <w:p w14:paraId="7A84AAE0" w14:textId="77777777" w:rsidR="00E70F78" w:rsidRPr="00D324AA" w:rsidRDefault="00E70F78" w:rsidP="00E70F78">
      <w:pPr>
        <w:rPr>
          <w:rFonts w:cs="Arial"/>
          <w:color w:val="33CCCC"/>
          <w:szCs w:val="22"/>
          <w:lang w:val="en-NZ"/>
        </w:rPr>
      </w:pPr>
    </w:p>
    <w:p w14:paraId="4E9C41E5" w14:textId="77777777" w:rsidR="00E70F78" w:rsidRDefault="00E70F78" w:rsidP="00E70F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371ADBA6" w14:textId="77777777" w:rsidTr="00C54B68">
        <w:trPr>
          <w:trHeight w:val="280"/>
        </w:trPr>
        <w:tc>
          <w:tcPr>
            <w:tcW w:w="966" w:type="dxa"/>
            <w:tcBorders>
              <w:top w:val="nil"/>
              <w:left w:val="nil"/>
              <w:bottom w:val="nil"/>
              <w:right w:val="nil"/>
            </w:tcBorders>
          </w:tcPr>
          <w:p w14:paraId="5B98C508" w14:textId="77777777" w:rsidR="00E70F78" w:rsidRPr="00960BFE" w:rsidRDefault="00E70F78" w:rsidP="00C54B68">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0ECBB1C1"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76EF788" w14:textId="77777777" w:rsidR="00E70F78" w:rsidRPr="002B62FF" w:rsidRDefault="00E70F78" w:rsidP="00C54B68">
            <w:pPr>
              <w:rPr>
                <w:b/>
                <w:bCs/>
              </w:rPr>
            </w:pPr>
            <w:r w:rsidRPr="00E2467E">
              <w:rPr>
                <w:b/>
                <w:bCs/>
              </w:rPr>
              <w:t>2024 FULL 20023</w:t>
            </w:r>
          </w:p>
        </w:tc>
      </w:tr>
      <w:tr w:rsidR="00E70F78" w:rsidRPr="00960BFE" w14:paraId="14C00924" w14:textId="77777777" w:rsidTr="00C54B68">
        <w:trPr>
          <w:trHeight w:val="280"/>
        </w:trPr>
        <w:tc>
          <w:tcPr>
            <w:tcW w:w="966" w:type="dxa"/>
            <w:tcBorders>
              <w:top w:val="nil"/>
              <w:left w:val="nil"/>
              <w:bottom w:val="nil"/>
              <w:right w:val="nil"/>
            </w:tcBorders>
          </w:tcPr>
          <w:p w14:paraId="1C692E79"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0A289028"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512F0AD9" w14:textId="77777777" w:rsidR="00E70F78" w:rsidRPr="00960BFE" w:rsidRDefault="00E70F78" w:rsidP="00C54B68">
            <w:pPr>
              <w:autoSpaceDE w:val="0"/>
              <w:autoSpaceDN w:val="0"/>
              <w:adjustRightInd w:val="0"/>
            </w:pPr>
            <w:r w:rsidRPr="00B47E55">
              <w:t>Tandem Freedom Feasibility Trial #1</w:t>
            </w:r>
          </w:p>
        </w:tc>
      </w:tr>
      <w:tr w:rsidR="00E70F78" w:rsidRPr="00960BFE" w14:paraId="49D91FD1" w14:textId="77777777" w:rsidTr="00C54B68">
        <w:trPr>
          <w:trHeight w:val="280"/>
        </w:trPr>
        <w:tc>
          <w:tcPr>
            <w:tcW w:w="966" w:type="dxa"/>
            <w:tcBorders>
              <w:top w:val="nil"/>
              <w:left w:val="nil"/>
              <w:bottom w:val="nil"/>
              <w:right w:val="nil"/>
            </w:tcBorders>
          </w:tcPr>
          <w:p w14:paraId="262B698B"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6A7CCD90"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50E705DF" w14:textId="77777777" w:rsidR="00E70F78" w:rsidRPr="00960BFE" w:rsidRDefault="00E70F78" w:rsidP="00C54B68">
            <w:r w:rsidRPr="008854E1">
              <w:t>A/Prof Martin de Bock</w:t>
            </w:r>
          </w:p>
        </w:tc>
      </w:tr>
      <w:tr w:rsidR="00E70F78" w:rsidRPr="00960BFE" w14:paraId="4C29BFD3" w14:textId="77777777" w:rsidTr="00C54B68">
        <w:trPr>
          <w:trHeight w:val="280"/>
        </w:trPr>
        <w:tc>
          <w:tcPr>
            <w:tcW w:w="966" w:type="dxa"/>
            <w:tcBorders>
              <w:top w:val="nil"/>
              <w:left w:val="nil"/>
              <w:bottom w:val="nil"/>
              <w:right w:val="nil"/>
            </w:tcBorders>
          </w:tcPr>
          <w:p w14:paraId="29A66CAB"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70A3AA7E"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51D0A3D3" w14:textId="77777777" w:rsidR="00E70F78" w:rsidRPr="00960BFE" w:rsidRDefault="00E70F78" w:rsidP="00C54B68">
            <w:pPr>
              <w:autoSpaceDE w:val="0"/>
              <w:autoSpaceDN w:val="0"/>
              <w:adjustRightInd w:val="0"/>
            </w:pPr>
            <w:r>
              <w:t xml:space="preserve">Tandem Diabetes Care, Inc. </w:t>
            </w:r>
          </w:p>
        </w:tc>
      </w:tr>
      <w:tr w:rsidR="00E70F78" w:rsidRPr="00960BFE" w14:paraId="37B28CE1" w14:textId="77777777" w:rsidTr="00C54B68">
        <w:trPr>
          <w:trHeight w:val="280"/>
        </w:trPr>
        <w:tc>
          <w:tcPr>
            <w:tcW w:w="966" w:type="dxa"/>
            <w:tcBorders>
              <w:top w:val="nil"/>
              <w:left w:val="nil"/>
              <w:bottom w:val="nil"/>
              <w:right w:val="nil"/>
            </w:tcBorders>
          </w:tcPr>
          <w:p w14:paraId="78B0EA40"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361788F8"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3FEE6557" w14:textId="77777777" w:rsidR="00E70F78" w:rsidRPr="00960BFE" w:rsidRDefault="00E70F78" w:rsidP="00C54B68">
            <w:pPr>
              <w:autoSpaceDE w:val="0"/>
              <w:autoSpaceDN w:val="0"/>
              <w:adjustRightInd w:val="0"/>
            </w:pPr>
            <w:r>
              <w:t>28 March 2024</w:t>
            </w:r>
          </w:p>
        </w:tc>
      </w:tr>
    </w:tbl>
    <w:p w14:paraId="57D35826" w14:textId="77777777" w:rsidR="00E70F78" w:rsidRPr="00795EDD" w:rsidRDefault="00E70F78" w:rsidP="00E70F78"/>
    <w:p w14:paraId="61E97D6C" w14:textId="77777777" w:rsidR="00E70F78" w:rsidRPr="00D324AA" w:rsidRDefault="00E70F78" w:rsidP="00E70F78">
      <w:pPr>
        <w:autoSpaceDE w:val="0"/>
        <w:autoSpaceDN w:val="0"/>
        <w:adjustRightInd w:val="0"/>
        <w:rPr>
          <w:sz w:val="20"/>
          <w:lang w:val="en-NZ"/>
        </w:rPr>
      </w:pPr>
      <w:r w:rsidRPr="00635AC4">
        <w:rPr>
          <w:rFonts w:cs="Arial"/>
          <w:szCs w:val="22"/>
          <w:lang w:val="en-NZ"/>
        </w:rPr>
        <w:t xml:space="preserve">Associate Professor Martin de Bock, Dr Tom Wilkinson, Dr Jordan Pinsker, Dr Tom </w:t>
      </w:r>
      <w:proofErr w:type="gramStart"/>
      <w:r w:rsidRPr="00635AC4">
        <w:rPr>
          <w:rFonts w:cs="Arial"/>
          <w:szCs w:val="22"/>
          <w:lang w:val="en-NZ"/>
        </w:rPr>
        <w:t>Ulrich</w:t>
      </w:r>
      <w:proofErr w:type="gramEnd"/>
      <w:r w:rsidRPr="00635AC4">
        <w:rPr>
          <w:rFonts w:cs="Arial"/>
          <w:szCs w:val="22"/>
          <w:lang w:val="en-NZ"/>
        </w:rPr>
        <w:t xml:space="preserve"> and </w:t>
      </w:r>
      <w:proofErr w:type="spellStart"/>
      <w:r w:rsidRPr="00635AC4">
        <w:rPr>
          <w:rFonts w:cs="Arial"/>
          <w:szCs w:val="22"/>
          <w:lang w:val="en-NZ"/>
        </w:rPr>
        <w:t>Ravid</w:t>
      </w:r>
      <w:proofErr w:type="spellEnd"/>
      <w:r w:rsidRPr="00635AC4">
        <w:rPr>
          <w:rFonts w:cs="Arial"/>
          <w:szCs w:val="22"/>
          <w:lang w:val="en-NZ"/>
        </w:rPr>
        <w:t xml:space="preserve"> </w:t>
      </w:r>
      <w:proofErr w:type="spellStart"/>
      <w:r w:rsidRPr="00635AC4">
        <w:rPr>
          <w:rFonts w:cs="Arial"/>
          <w:szCs w:val="22"/>
          <w:lang w:val="en-NZ"/>
        </w:rPr>
        <w:t>Katchalski</w:t>
      </w:r>
      <w:proofErr w:type="spellEnd"/>
      <w:r w:rsidRPr="00635AC4">
        <w:rPr>
          <w:rFonts w:cs="Arial"/>
          <w:szCs w:val="22"/>
          <w:lang w:val="en-NZ"/>
        </w:rPr>
        <w:t xml:space="preserve">, </w:t>
      </w:r>
      <w:r w:rsidRPr="00635AC4">
        <w:rPr>
          <w:lang w:val="en-NZ"/>
        </w:rPr>
        <w:t xml:space="preserve">was present via videoconference </w:t>
      </w:r>
      <w:r w:rsidRPr="00D324AA">
        <w:rPr>
          <w:lang w:val="en-NZ"/>
        </w:rPr>
        <w:t>for discussion of this application.</w:t>
      </w:r>
    </w:p>
    <w:p w14:paraId="557D8D59" w14:textId="77777777" w:rsidR="00E70F78" w:rsidRPr="00D324AA" w:rsidRDefault="00E70F78" w:rsidP="00E70F78">
      <w:pPr>
        <w:rPr>
          <w:u w:val="single"/>
          <w:lang w:val="en-NZ"/>
        </w:rPr>
      </w:pPr>
    </w:p>
    <w:p w14:paraId="4CA46580" w14:textId="77777777" w:rsidR="00E70F78" w:rsidRPr="0054344C" w:rsidRDefault="00E70F78" w:rsidP="00E70F78">
      <w:pPr>
        <w:pStyle w:val="Headingbold"/>
      </w:pPr>
      <w:r w:rsidRPr="0054344C">
        <w:t>Potential conflicts of interest</w:t>
      </w:r>
    </w:p>
    <w:p w14:paraId="59D6B4FE" w14:textId="77777777" w:rsidR="00E70F78" w:rsidRPr="00D324AA" w:rsidRDefault="00E70F78" w:rsidP="00E70F78">
      <w:pPr>
        <w:rPr>
          <w:b/>
          <w:lang w:val="en-NZ"/>
        </w:rPr>
      </w:pPr>
    </w:p>
    <w:p w14:paraId="1CEA57C8"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65364F86" w14:textId="77777777" w:rsidR="00E70F78" w:rsidRPr="00D324AA" w:rsidRDefault="00E70F78" w:rsidP="00E70F78">
      <w:pPr>
        <w:rPr>
          <w:lang w:val="en-NZ"/>
        </w:rPr>
      </w:pPr>
    </w:p>
    <w:p w14:paraId="6F95A689"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5B22D452" w14:textId="77777777" w:rsidR="00E70F78" w:rsidRDefault="00E70F78" w:rsidP="00E70F78">
      <w:pPr>
        <w:rPr>
          <w:lang w:val="en-NZ"/>
        </w:rPr>
      </w:pPr>
    </w:p>
    <w:p w14:paraId="6238460C" w14:textId="77777777" w:rsidR="00E70F78" w:rsidRPr="00D324AA" w:rsidRDefault="00E70F78" w:rsidP="00E70F78">
      <w:pPr>
        <w:rPr>
          <w:lang w:val="en-NZ"/>
        </w:rPr>
      </w:pPr>
    </w:p>
    <w:p w14:paraId="23E428A8" w14:textId="77777777" w:rsidR="00E70F78" w:rsidRPr="0054344C" w:rsidRDefault="00E70F78" w:rsidP="00E70F78">
      <w:pPr>
        <w:pStyle w:val="Headingbold"/>
      </w:pPr>
      <w:r w:rsidRPr="0054344C">
        <w:t xml:space="preserve">Summary of resolved ethical </w:t>
      </w:r>
      <w:proofErr w:type="gramStart"/>
      <w:r w:rsidRPr="0054344C">
        <w:t>issues</w:t>
      </w:r>
      <w:proofErr w:type="gramEnd"/>
      <w:r w:rsidRPr="0054344C">
        <w:t xml:space="preserve"> </w:t>
      </w:r>
    </w:p>
    <w:p w14:paraId="02F876E6" w14:textId="77777777" w:rsidR="00E70F78" w:rsidRPr="00D324AA" w:rsidRDefault="00E70F78" w:rsidP="00E70F78">
      <w:pPr>
        <w:rPr>
          <w:u w:val="single"/>
          <w:lang w:val="en-NZ"/>
        </w:rPr>
      </w:pPr>
    </w:p>
    <w:p w14:paraId="10F5FC12" w14:textId="77777777" w:rsidR="00E70F78" w:rsidRPr="00D324AA" w:rsidRDefault="00E70F78" w:rsidP="00E70F78">
      <w:pPr>
        <w:rPr>
          <w:lang w:val="en-NZ"/>
        </w:rPr>
      </w:pPr>
      <w:r w:rsidRPr="00D324AA">
        <w:rPr>
          <w:lang w:val="en-NZ"/>
        </w:rPr>
        <w:t>The main ethical issues considered by the Committee and addressed by the Researcher are as follows.</w:t>
      </w:r>
    </w:p>
    <w:p w14:paraId="47D3FFF4" w14:textId="77777777" w:rsidR="00E70F78" w:rsidRPr="00D324AA" w:rsidRDefault="00E70F78" w:rsidP="00E70F78">
      <w:pPr>
        <w:rPr>
          <w:lang w:val="en-NZ"/>
        </w:rPr>
      </w:pPr>
    </w:p>
    <w:p w14:paraId="2B0F1413" w14:textId="794DF999" w:rsidR="00E70F78" w:rsidRDefault="00E70F78" w:rsidP="00D34A61">
      <w:pPr>
        <w:pStyle w:val="ListParagraph"/>
        <w:numPr>
          <w:ilvl w:val="0"/>
          <w:numId w:val="31"/>
        </w:numPr>
      </w:pPr>
      <w:r>
        <w:t>The Committee noted the response in C11 of the application form indi</w:t>
      </w:r>
      <w:r w:rsidR="008074DD">
        <w:t>c</w:t>
      </w:r>
      <w:r>
        <w:t xml:space="preserve">ated the small scale of the study meant it would </w:t>
      </w:r>
      <w:r w:rsidR="008074DD">
        <w:t xml:space="preserve">be </w:t>
      </w:r>
      <w:r>
        <w:t xml:space="preserve">unlikely </w:t>
      </w:r>
      <w:r w:rsidR="008074DD">
        <w:t xml:space="preserve">to </w:t>
      </w:r>
      <w:r>
        <w:t xml:space="preserve">enrol Pacific participants. The Committee queried what information would be sent to clinical diabetes teams for recruitment. The Researcher stated the intention was not to exclude Pacific participants but as the study site is </w:t>
      </w:r>
      <w:proofErr w:type="spellStart"/>
      <w:r>
        <w:t>Ō</w:t>
      </w:r>
      <w:r w:rsidRPr="006B5039">
        <w:t>tautahi</w:t>
      </w:r>
      <w:proofErr w:type="spellEnd"/>
      <w:r>
        <w:t xml:space="preserve"> Christchurch which does not have a large Pacific population the demographics mean the trial may not have adequate numbers. The Researcher stated they adopt a pro-equity recruitment approach and potential participants will be prioritised. The Researcher acknowledged a consequence of colonialism and previous </w:t>
      </w:r>
      <w:proofErr w:type="spellStart"/>
      <w:r>
        <w:t>Pharmac</w:t>
      </w:r>
      <w:proofErr w:type="spellEnd"/>
      <w:r>
        <w:t xml:space="preserve"> criteria for funding pumps resulted in fewer Māori and Pasifika on pumps which is a pre-requisite for eligibility.</w:t>
      </w:r>
    </w:p>
    <w:p w14:paraId="7C81EDF9" w14:textId="77777777" w:rsidR="00E70F78" w:rsidRPr="00441A54" w:rsidRDefault="00E70F78" w:rsidP="00E70F78">
      <w:pPr>
        <w:pStyle w:val="ListParagraph"/>
      </w:pPr>
      <w:r>
        <w:t xml:space="preserve">The Committee noted the exclusion criteria contained a condition that would “put the participant or study at risk” and queried what conditions this may include. The Researcher stated it is a generic exclusion for if a potential participant has other health issues that could be raised during multi-disciplinary discussions that may preclude them or not be in their best interest. The Committee suggested transparency regarding this during the consenting process.  </w:t>
      </w:r>
    </w:p>
    <w:p w14:paraId="1F9357D4" w14:textId="77777777" w:rsidR="00E70F78" w:rsidRPr="00D324AA" w:rsidRDefault="00E70F78" w:rsidP="00E70F78">
      <w:pPr>
        <w:spacing w:before="80" w:after="80"/>
        <w:rPr>
          <w:lang w:val="en-NZ"/>
        </w:rPr>
      </w:pPr>
    </w:p>
    <w:p w14:paraId="729D28EB" w14:textId="77777777" w:rsidR="00E70F78" w:rsidRPr="0054344C" w:rsidRDefault="00E70F78" w:rsidP="00E70F78">
      <w:pPr>
        <w:pStyle w:val="Headingbold"/>
      </w:pPr>
      <w:r w:rsidRPr="0054344C">
        <w:t>Summary of outstanding ethical issues</w:t>
      </w:r>
    </w:p>
    <w:p w14:paraId="1237B576" w14:textId="77777777" w:rsidR="00E70F78" w:rsidRPr="00D324AA" w:rsidRDefault="00E70F78" w:rsidP="00E70F78">
      <w:pPr>
        <w:rPr>
          <w:lang w:val="en-NZ"/>
        </w:rPr>
      </w:pPr>
    </w:p>
    <w:p w14:paraId="7E392D88"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7294A70D" w14:textId="77777777" w:rsidR="00E70F78" w:rsidRPr="00D324AA" w:rsidRDefault="00E70F78" w:rsidP="00E70F78">
      <w:pPr>
        <w:autoSpaceDE w:val="0"/>
        <w:autoSpaceDN w:val="0"/>
        <w:adjustRightInd w:val="0"/>
        <w:rPr>
          <w:szCs w:val="22"/>
          <w:lang w:val="en-NZ"/>
        </w:rPr>
      </w:pPr>
    </w:p>
    <w:p w14:paraId="4BD9863F" w14:textId="77777777" w:rsidR="00E70F78" w:rsidRPr="00237A84" w:rsidRDefault="00E70F78" w:rsidP="00E70F78">
      <w:pPr>
        <w:pStyle w:val="ListParagraph"/>
        <w:rPr>
          <w:rFonts w:cs="Arial"/>
        </w:rPr>
      </w:pPr>
      <w:r w:rsidRPr="00237A84">
        <w:rPr>
          <w:rFonts w:cs="Arial"/>
        </w:rPr>
        <w:t xml:space="preserve">The Committee noted the insurance certificate was not study-specific and requested the Researcher supply evidence of study-specific ACC equivalent insurance. </w:t>
      </w:r>
      <w:r w:rsidRPr="00237A84">
        <w:rPr>
          <w:i/>
          <w:iCs/>
        </w:rPr>
        <w:t>(National Ethical Standards for Health and Disability Research and Quality Improvement, para 17.1).</w:t>
      </w:r>
    </w:p>
    <w:p w14:paraId="730007B5" w14:textId="77777777" w:rsidR="00E70F78" w:rsidRPr="00237A84" w:rsidRDefault="00E70F78" w:rsidP="00E70F78">
      <w:pPr>
        <w:pStyle w:val="ListParagraph"/>
        <w:rPr>
          <w:rFonts w:cs="Arial"/>
        </w:rPr>
      </w:pPr>
      <w:r w:rsidRPr="00237A84">
        <w:rPr>
          <w:rFonts w:cs="Arial"/>
        </w:rPr>
        <w:t xml:space="preserve">The Committee requested the study is registered in a WHO-approved clinical trials registry. </w:t>
      </w:r>
    </w:p>
    <w:p w14:paraId="6334AF60" w14:textId="77777777" w:rsidR="00E70F78" w:rsidRPr="00441A54" w:rsidRDefault="00E70F78" w:rsidP="00E70F78">
      <w:pPr>
        <w:pStyle w:val="ListParagraph"/>
        <w:rPr>
          <w:rFonts w:cs="Arial"/>
          <w:color w:val="FF0000"/>
        </w:rPr>
      </w:pPr>
      <w:r w:rsidRPr="00237A84">
        <w:rPr>
          <w:rFonts w:cs="Arial"/>
        </w:rPr>
        <w:t xml:space="preserve">The Committee noted Sponsor authorisation was not obtained on the application in EthicsRM and requested </w:t>
      </w:r>
      <w:r>
        <w:rPr>
          <w:rFonts w:cs="Arial"/>
        </w:rPr>
        <w:t xml:space="preserve">this is obtained in the response to provisional approval. </w:t>
      </w:r>
    </w:p>
    <w:p w14:paraId="7738E331" w14:textId="77777777" w:rsidR="00E70F78" w:rsidRPr="00E13CBB" w:rsidRDefault="00E70F78" w:rsidP="00E70F78">
      <w:pPr>
        <w:pStyle w:val="ListParagraph"/>
        <w:rPr>
          <w:rFonts w:cs="Arial"/>
          <w:color w:val="FF0000"/>
        </w:rPr>
      </w:pPr>
      <w:r w:rsidRPr="00D324AA">
        <w:t xml:space="preserve">The Committee </w:t>
      </w:r>
      <w:r>
        <w:t xml:space="preserve">suggested including a link with FAQs about the </w:t>
      </w:r>
      <w:proofErr w:type="spellStart"/>
      <w:r>
        <w:t>PrezzyCard</w:t>
      </w:r>
      <w:proofErr w:type="spellEnd"/>
      <w:r>
        <w:t xml:space="preserve"> in the PIS so whānau can check what it may be used for (</w:t>
      </w:r>
      <w:proofErr w:type="spellStart"/>
      <w:r>
        <w:t>eg</w:t>
      </w:r>
      <w:proofErr w:type="spellEnd"/>
      <w:r>
        <w:t xml:space="preserve"> paying bills or not). </w:t>
      </w:r>
    </w:p>
    <w:p w14:paraId="5C70CF87" w14:textId="77777777" w:rsidR="00E70F78" w:rsidRPr="00D63446" w:rsidRDefault="00E70F78" w:rsidP="00E70F78">
      <w:pPr>
        <w:pStyle w:val="ListParagraph"/>
        <w:rPr>
          <w:rFonts w:cs="Arial"/>
          <w:color w:val="FF0000"/>
        </w:rPr>
      </w:pPr>
      <w:r>
        <w:t>The Committee requested the Researcher update the description of the study design in the protocol to specify how outcomes (</w:t>
      </w:r>
      <w:proofErr w:type="spellStart"/>
      <w:r>
        <w:t>eg</w:t>
      </w:r>
      <w:proofErr w:type="spellEnd"/>
      <w:r>
        <w:t xml:space="preserve"> feasibility) will be measured. </w:t>
      </w:r>
      <w:r w:rsidRPr="00623ECA">
        <w:rPr>
          <w:i/>
          <w:iCs/>
        </w:rPr>
        <w:t>(National Ethical Standards for Health and Disability Research and Quality Improvement, para 9.7).</w:t>
      </w:r>
    </w:p>
    <w:p w14:paraId="6ED64A47" w14:textId="77777777" w:rsidR="00E70F78" w:rsidRPr="00D324AA" w:rsidRDefault="00E70F78" w:rsidP="00E70F78">
      <w:pPr>
        <w:pStyle w:val="ListParagraph"/>
        <w:rPr>
          <w:rFonts w:cs="Arial"/>
          <w:color w:val="FF0000"/>
        </w:rPr>
      </w:pPr>
      <w:r>
        <w:lastRenderedPageBreak/>
        <w:t xml:space="preserve">The Committee noted the Sponsor’s medical monitor could overrule the local coordinating investigator in determining whether an adverse event was study-related or not. The Committee requested if a discrepancy is noted it is reported to HDEC. </w:t>
      </w:r>
      <w:r w:rsidRPr="00D324AA">
        <w:br/>
      </w:r>
    </w:p>
    <w:p w14:paraId="2DEC76A3" w14:textId="77777777" w:rsidR="00E70F78" w:rsidRPr="00D324AA" w:rsidRDefault="00E70F78" w:rsidP="00E70F7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39013F8" w14:textId="77777777" w:rsidR="00E70F78" w:rsidRPr="00D324AA" w:rsidRDefault="00E70F78" w:rsidP="00E70F78">
      <w:pPr>
        <w:spacing w:before="80" w:after="80"/>
        <w:rPr>
          <w:rFonts w:cs="Arial"/>
          <w:szCs w:val="22"/>
          <w:lang w:val="en-NZ"/>
        </w:rPr>
      </w:pPr>
    </w:p>
    <w:p w14:paraId="295AF93F" w14:textId="77777777" w:rsidR="00E70F78" w:rsidRPr="00D324AA" w:rsidRDefault="00E70F78" w:rsidP="00E70F78">
      <w:pPr>
        <w:pStyle w:val="ListParagraph"/>
      </w:pPr>
      <w:r w:rsidRPr="00D324AA">
        <w:t>Please</w:t>
      </w:r>
      <w:r>
        <w:t xml:space="preserve"> undertake a general revision to simplify or define technical medical terms. </w:t>
      </w:r>
    </w:p>
    <w:p w14:paraId="2218ABCC" w14:textId="77777777" w:rsidR="00E70F78" w:rsidRPr="00D324AA" w:rsidRDefault="00E70F78" w:rsidP="00E70F78">
      <w:pPr>
        <w:pStyle w:val="ListParagraph"/>
      </w:pPr>
      <w:r>
        <w:t xml:space="preserve">Please differentiate between the pump, the </w:t>
      </w:r>
      <w:proofErr w:type="gramStart"/>
      <w:r>
        <w:t>algorithm</w:t>
      </w:r>
      <w:proofErr w:type="gramEnd"/>
      <w:r>
        <w:t xml:space="preserve"> and the sensor. Please include information explaining the pump is going to be programmed with a new algorithm which has not been tested before. Please clarify the sensor will be the same. </w:t>
      </w:r>
    </w:p>
    <w:p w14:paraId="278376A5" w14:textId="77777777" w:rsidR="00E70F78" w:rsidRPr="00D324AA" w:rsidRDefault="00E70F78" w:rsidP="00E70F78">
      <w:pPr>
        <w:spacing w:before="80" w:after="80"/>
      </w:pPr>
    </w:p>
    <w:p w14:paraId="796B60FE" w14:textId="77777777" w:rsidR="00E70F78" w:rsidRPr="008327E4" w:rsidRDefault="00E70F78" w:rsidP="00E70F78">
      <w:pPr>
        <w:rPr>
          <w:b/>
          <w:bCs/>
          <w:lang w:val="en-NZ"/>
        </w:rPr>
      </w:pPr>
      <w:r w:rsidRPr="0054344C">
        <w:rPr>
          <w:b/>
          <w:bCs/>
          <w:lang w:val="en-NZ"/>
        </w:rPr>
        <w:t xml:space="preserve">Decision </w:t>
      </w:r>
      <w:r w:rsidRPr="00D324AA">
        <w:rPr>
          <w:rFonts w:cs="Arial"/>
          <w:color w:val="33CCCC"/>
          <w:szCs w:val="22"/>
          <w:lang w:val="en-NZ"/>
        </w:rPr>
        <w:t xml:space="preserve"> </w:t>
      </w:r>
    </w:p>
    <w:p w14:paraId="2774F44D" w14:textId="77777777" w:rsidR="00E70F78" w:rsidRPr="00D324AA" w:rsidRDefault="00E70F78" w:rsidP="00E70F78">
      <w:pPr>
        <w:rPr>
          <w:lang w:val="en-NZ"/>
        </w:rPr>
      </w:pPr>
    </w:p>
    <w:p w14:paraId="4CCCE38C" w14:textId="77777777" w:rsidR="00E70F78" w:rsidRPr="00D324AA" w:rsidRDefault="00E70F78" w:rsidP="00E70F7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B4246D3" w14:textId="77777777" w:rsidR="00E70F78" w:rsidRPr="00D324AA" w:rsidRDefault="00E70F78" w:rsidP="00E70F78">
      <w:pPr>
        <w:rPr>
          <w:lang w:val="en-NZ"/>
        </w:rPr>
      </w:pPr>
    </w:p>
    <w:p w14:paraId="68A40C1A" w14:textId="77777777" w:rsidR="00E70F78" w:rsidRPr="006D0A33" w:rsidRDefault="00E70F78" w:rsidP="00E70F78">
      <w:pPr>
        <w:pStyle w:val="ListParagraph"/>
      </w:pPr>
      <w:r w:rsidRPr="006D0A33">
        <w:t>Please address all outstanding ethical issues, providing the information requested by the Committee.</w:t>
      </w:r>
    </w:p>
    <w:p w14:paraId="78714098" w14:textId="63FCAEC4" w:rsidR="00E70F78" w:rsidRPr="006D0A33" w:rsidRDefault="00E70F78" w:rsidP="00E70F78">
      <w:pPr>
        <w:pStyle w:val="ListParagraph"/>
      </w:pPr>
      <w:r w:rsidRPr="006D0A33">
        <w:t>Please update the participant information sheet and consent form, taking into account feedback provided by the Committee</w:t>
      </w:r>
      <w:r w:rsidR="00F81165">
        <w:t>, in particular clarifying to participants that the principal investigational aspect of the device(s) is the new algorithm</w:t>
      </w:r>
      <w:r w:rsidRPr="006D0A33">
        <w:t xml:space="preserv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BC810CA" w14:textId="77777777" w:rsidR="00E70F78" w:rsidRDefault="00E70F78" w:rsidP="00E70F78">
      <w:pPr>
        <w:pStyle w:val="ListParagraph"/>
      </w:pPr>
      <w:r w:rsidRPr="006D0A33">
        <w:t xml:space="preserve">Please update the study protocol, taking into account the feedback provided by the Committee. </w:t>
      </w:r>
      <w:r w:rsidRPr="00E470CB">
        <w:rPr>
          <w:i/>
          <w:iCs/>
        </w:rPr>
        <w:t xml:space="preserve">(National Ethical Standards for Health and Disability Research and Quality Improvement, para 9.7).  </w:t>
      </w:r>
    </w:p>
    <w:p w14:paraId="3538DBBE" w14:textId="77777777" w:rsidR="00E70F78" w:rsidRPr="00E470CB" w:rsidRDefault="00E70F78" w:rsidP="00E70F78">
      <w:pPr>
        <w:pStyle w:val="ListParagraph"/>
      </w:pPr>
      <w:r>
        <w:t xml:space="preserve">Please supply evidence of study-specific ACC-equivalent insurance </w:t>
      </w:r>
      <w:r w:rsidRPr="00E470CB">
        <w:rPr>
          <w:i/>
          <w:iCs/>
        </w:rPr>
        <w:t xml:space="preserve">(National Ethical Standards for Health and Disability Research and Quality Improvement, para </w:t>
      </w:r>
      <w:r>
        <w:rPr>
          <w:i/>
          <w:iCs/>
        </w:rPr>
        <w:t>17.1</w:t>
      </w:r>
      <w:r w:rsidRPr="00E470CB">
        <w:rPr>
          <w:i/>
          <w:iCs/>
        </w:rPr>
        <w:t>).</w:t>
      </w:r>
    </w:p>
    <w:p w14:paraId="6152D100" w14:textId="77777777" w:rsidR="00E70F78" w:rsidRDefault="00E70F78" w:rsidP="00E70F78">
      <w:pPr>
        <w:pStyle w:val="ListParagraph"/>
      </w:pPr>
      <w:r>
        <w:t>Please register the trial on a WHO-approved clinical trials registry.</w:t>
      </w:r>
    </w:p>
    <w:p w14:paraId="4128EA0E" w14:textId="77777777" w:rsidR="00E70F78" w:rsidRPr="006D0A33" w:rsidRDefault="00E70F78" w:rsidP="00E70F78">
      <w:pPr>
        <w:pStyle w:val="ListParagraph"/>
      </w:pPr>
      <w:r>
        <w:t xml:space="preserve">Please obtain Sponsor authorisation on the application in EthicsRM. </w:t>
      </w:r>
      <w:r w:rsidRPr="00E470CB">
        <w:rPr>
          <w:i/>
          <w:iCs/>
        </w:rPr>
        <w:t xml:space="preserve">  </w:t>
      </w:r>
    </w:p>
    <w:p w14:paraId="59A7FAFE" w14:textId="77777777" w:rsidR="00E70F78" w:rsidRPr="00D324AA" w:rsidRDefault="00E70F78" w:rsidP="00E70F78">
      <w:pPr>
        <w:rPr>
          <w:color w:val="FF0000"/>
          <w:lang w:val="en-NZ"/>
        </w:rPr>
      </w:pPr>
    </w:p>
    <w:p w14:paraId="1C54CF4C" w14:textId="77777777" w:rsidR="00E70F78" w:rsidRPr="00D324AA" w:rsidRDefault="00E70F78" w:rsidP="00E70F78">
      <w:pPr>
        <w:rPr>
          <w:lang w:val="en-NZ"/>
        </w:rPr>
      </w:pPr>
      <w:r w:rsidRPr="00D324AA">
        <w:rPr>
          <w:lang w:val="en-NZ"/>
        </w:rPr>
        <w:t xml:space="preserve">After receipt of the information requested by the Committee, a final decision on the application will be made </w:t>
      </w:r>
      <w:r>
        <w:rPr>
          <w:lang w:val="en-NZ"/>
        </w:rPr>
        <w:t xml:space="preserve">by Ms Joan Petit and Ms Neta Tomokino. </w:t>
      </w:r>
    </w:p>
    <w:p w14:paraId="7CA15519" w14:textId="77777777" w:rsidR="00E70F78" w:rsidRPr="00D324AA" w:rsidRDefault="00E70F78" w:rsidP="00E70F78">
      <w:pPr>
        <w:rPr>
          <w:color w:val="FF0000"/>
          <w:lang w:val="en-NZ"/>
        </w:rPr>
      </w:pPr>
    </w:p>
    <w:p w14:paraId="544A8CA7" w14:textId="77777777" w:rsidR="00E70F78" w:rsidRDefault="00E70F78" w:rsidP="00E70F78">
      <w:pPr>
        <w:rPr>
          <w:color w:val="4BACC6"/>
          <w:lang w:val="en-NZ"/>
        </w:rPr>
      </w:pPr>
    </w:p>
    <w:p w14:paraId="4B02C426" w14:textId="77777777" w:rsidR="00E70F78" w:rsidRDefault="00E70F78" w:rsidP="00E70F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1CBE5278" w14:textId="77777777" w:rsidTr="00C54B68">
        <w:trPr>
          <w:trHeight w:val="280"/>
        </w:trPr>
        <w:tc>
          <w:tcPr>
            <w:tcW w:w="966" w:type="dxa"/>
            <w:tcBorders>
              <w:top w:val="nil"/>
              <w:left w:val="nil"/>
              <w:bottom w:val="nil"/>
              <w:right w:val="nil"/>
            </w:tcBorders>
          </w:tcPr>
          <w:p w14:paraId="442BCBB5" w14:textId="77777777" w:rsidR="00E70F78" w:rsidRPr="00960BFE" w:rsidRDefault="00E70F78" w:rsidP="00C54B68">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5F32B9CA"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80E6ED2" w14:textId="77777777" w:rsidR="00E70F78" w:rsidRPr="002B62FF" w:rsidRDefault="00E70F78" w:rsidP="00C54B68">
            <w:pPr>
              <w:rPr>
                <w:b/>
                <w:bCs/>
              </w:rPr>
            </w:pPr>
            <w:r w:rsidRPr="00295881">
              <w:rPr>
                <w:b/>
                <w:bCs/>
              </w:rPr>
              <w:t>2024 FULL 19805</w:t>
            </w:r>
          </w:p>
        </w:tc>
      </w:tr>
      <w:tr w:rsidR="00E70F78" w:rsidRPr="00960BFE" w14:paraId="6606918F" w14:textId="77777777" w:rsidTr="00C54B68">
        <w:trPr>
          <w:trHeight w:val="280"/>
        </w:trPr>
        <w:tc>
          <w:tcPr>
            <w:tcW w:w="966" w:type="dxa"/>
            <w:tcBorders>
              <w:top w:val="nil"/>
              <w:left w:val="nil"/>
              <w:bottom w:val="nil"/>
              <w:right w:val="nil"/>
            </w:tcBorders>
          </w:tcPr>
          <w:p w14:paraId="4C6E99D0"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4A0FA0B2"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1A1C98B9" w14:textId="77777777" w:rsidR="00EC0750" w:rsidRDefault="00EC0750" w:rsidP="00EC0750">
            <w:pPr>
              <w:autoSpaceDE w:val="0"/>
              <w:autoSpaceDN w:val="0"/>
              <w:adjustRightInd w:val="0"/>
            </w:pPr>
            <w:r>
              <w:t xml:space="preserve">MK-5684-01A </w:t>
            </w:r>
            <w:proofErr w:type="spellStart"/>
            <w:r>
              <w:t>Substudy</w:t>
            </w:r>
            <w:proofErr w:type="spellEnd"/>
            <w:r>
              <w:t xml:space="preserve">: A Phase 1/2 Umbrella </w:t>
            </w:r>
            <w:proofErr w:type="spellStart"/>
            <w:r>
              <w:t>Substudy</w:t>
            </w:r>
            <w:proofErr w:type="spellEnd"/>
            <w:r>
              <w:t xml:space="preserve"> of MK-5684-U01 Master Protocol to Evaluate the Safety and Efficacy of MK5684-based Treatment Combinations or MK-5684 Alone in Participants </w:t>
            </w:r>
            <w:proofErr w:type="gramStart"/>
            <w:r>
              <w:t>With</w:t>
            </w:r>
            <w:proofErr w:type="gramEnd"/>
            <w:r>
              <w:t xml:space="preserve"> Metastatic Castration-resistant Prostate Cancer</w:t>
            </w:r>
          </w:p>
          <w:p w14:paraId="5494A83A" w14:textId="561BBFCE" w:rsidR="00E70F78" w:rsidRPr="00960BFE" w:rsidRDefault="00EC0750" w:rsidP="00EC0750">
            <w:pPr>
              <w:autoSpaceDE w:val="0"/>
              <w:autoSpaceDN w:val="0"/>
              <w:adjustRightInd w:val="0"/>
            </w:pPr>
            <w:r>
              <w:t>(mCRPC)</w:t>
            </w:r>
          </w:p>
        </w:tc>
      </w:tr>
      <w:tr w:rsidR="00E70F78" w:rsidRPr="00960BFE" w14:paraId="431ED947" w14:textId="77777777" w:rsidTr="00C54B68">
        <w:trPr>
          <w:trHeight w:val="280"/>
        </w:trPr>
        <w:tc>
          <w:tcPr>
            <w:tcW w:w="966" w:type="dxa"/>
            <w:tcBorders>
              <w:top w:val="nil"/>
              <w:left w:val="nil"/>
              <w:bottom w:val="nil"/>
              <w:right w:val="nil"/>
            </w:tcBorders>
          </w:tcPr>
          <w:p w14:paraId="250B08A5"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335778C9"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3DC17E80" w14:textId="45B0AD63" w:rsidR="00E70F78" w:rsidRPr="00960BFE" w:rsidRDefault="00EC0750" w:rsidP="00C54B68">
            <w:r>
              <w:t>Dr Peter Fong</w:t>
            </w:r>
          </w:p>
        </w:tc>
      </w:tr>
      <w:tr w:rsidR="00E70F78" w:rsidRPr="00960BFE" w14:paraId="379A9899" w14:textId="77777777" w:rsidTr="00C54B68">
        <w:trPr>
          <w:trHeight w:val="280"/>
        </w:trPr>
        <w:tc>
          <w:tcPr>
            <w:tcW w:w="966" w:type="dxa"/>
            <w:tcBorders>
              <w:top w:val="nil"/>
              <w:left w:val="nil"/>
              <w:bottom w:val="nil"/>
              <w:right w:val="nil"/>
            </w:tcBorders>
          </w:tcPr>
          <w:p w14:paraId="11825E66"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516C2E38"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3E35F8E7" w14:textId="40D88864" w:rsidR="00E70F78" w:rsidRPr="00960BFE" w:rsidRDefault="00A920A3" w:rsidP="00C54B68">
            <w:pPr>
              <w:autoSpaceDE w:val="0"/>
              <w:autoSpaceDN w:val="0"/>
              <w:adjustRightInd w:val="0"/>
            </w:pPr>
            <w:r w:rsidRPr="00A920A3">
              <w:t>Merck Sharp &amp; Dohme (Australia) Pty Ltd (MSD)</w:t>
            </w:r>
          </w:p>
        </w:tc>
      </w:tr>
      <w:tr w:rsidR="00E70F78" w:rsidRPr="00960BFE" w14:paraId="4CBDFFC6" w14:textId="77777777" w:rsidTr="00C54B68">
        <w:trPr>
          <w:trHeight w:val="280"/>
        </w:trPr>
        <w:tc>
          <w:tcPr>
            <w:tcW w:w="966" w:type="dxa"/>
            <w:tcBorders>
              <w:top w:val="nil"/>
              <w:left w:val="nil"/>
              <w:bottom w:val="nil"/>
              <w:right w:val="nil"/>
            </w:tcBorders>
          </w:tcPr>
          <w:p w14:paraId="40DD07E3"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7A84754A"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46949251" w14:textId="7522E1C7" w:rsidR="00E70F78" w:rsidRPr="00960BFE" w:rsidRDefault="00A76282" w:rsidP="00C54B68">
            <w:pPr>
              <w:autoSpaceDE w:val="0"/>
              <w:autoSpaceDN w:val="0"/>
              <w:adjustRightInd w:val="0"/>
            </w:pPr>
            <w:r>
              <w:t>28 March 2024</w:t>
            </w:r>
          </w:p>
        </w:tc>
      </w:tr>
    </w:tbl>
    <w:p w14:paraId="300A1A4F" w14:textId="77777777" w:rsidR="00E70F78" w:rsidRPr="00795EDD" w:rsidRDefault="00E70F78" w:rsidP="00E70F78"/>
    <w:p w14:paraId="0EA01834" w14:textId="77777777" w:rsidR="00E70F78" w:rsidRPr="00B024E2" w:rsidRDefault="00E70F78" w:rsidP="00E70F78">
      <w:pPr>
        <w:autoSpaceDE w:val="0"/>
        <w:autoSpaceDN w:val="0"/>
        <w:adjustRightInd w:val="0"/>
        <w:rPr>
          <w:lang w:val="en-NZ"/>
        </w:rPr>
      </w:pPr>
      <w:r>
        <w:rPr>
          <w:lang w:val="en-NZ"/>
        </w:rPr>
        <w:t>Dr Peter Fong,</w:t>
      </w:r>
      <w:r w:rsidRPr="00B024E2">
        <w:t xml:space="preserve"> </w:t>
      </w:r>
      <w:r w:rsidRPr="00B024E2">
        <w:rPr>
          <w:lang w:val="en-NZ"/>
        </w:rPr>
        <w:t>Khay Leong</w:t>
      </w:r>
      <w:r>
        <w:rPr>
          <w:lang w:val="en-NZ"/>
        </w:rPr>
        <w:t xml:space="preserve">, </w:t>
      </w:r>
      <w:r w:rsidRPr="00B024E2">
        <w:rPr>
          <w:lang w:val="en-NZ"/>
        </w:rPr>
        <w:t>Sophie Goodger</w:t>
      </w:r>
      <w:r>
        <w:rPr>
          <w:lang w:val="en-NZ"/>
        </w:rPr>
        <w:t xml:space="preserve"> and </w:t>
      </w:r>
      <w:r w:rsidRPr="00B024E2">
        <w:rPr>
          <w:lang w:val="en-NZ"/>
        </w:rPr>
        <w:t>Jeny Paul</w:t>
      </w:r>
      <w:r>
        <w:rPr>
          <w:lang w:val="en-NZ"/>
        </w:rPr>
        <w:t xml:space="preserve"> were</w:t>
      </w:r>
      <w:r w:rsidRPr="00D324AA">
        <w:rPr>
          <w:lang w:val="en-NZ"/>
        </w:rPr>
        <w:t xml:space="preserve"> present via videoconference for discussion of this application.</w:t>
      </w:r>
    </w:p>
    <w:p w14:paraId="2ECD2BA7" w14:textId="77777777" w:rsidR="00E70F78" w:rsidRPr="00D324AA" w:rsidRDefault="00E70F78" w:rsidP="00E70F78">
      <w:pPr>
        <w:rPr>
          <w:u w:val="single"/>
          <w:lang w:val="en-NZ"/>
        </w:rPr>
      </w:pPr>
    </w:p>
    <w:p w14:paraId="10107851" w14:textId="77777777" w:rsidR="00E70F78" w:rsidRPr="0054344C" w:rsidRDefault="00E70F78" w:rsidP="00E70F78">
      <w:pPr>
        <w:pStyle w:val="Headingbold"/>
      </w:pPr>
      <w:r w:rsidRPr="0054344C">
        <w:t>Potential conflicts of interest</w:t>
      </w:r>
    </w:p>
    <w:p w14:paraId="62E47C50" w14:textId="77777777" w:rsidR="00E70F78" w:rsidRPr="00D324AA" w:rsidRDefault="00E70F78" w:rsidP="00E70F78">
      <w:pPr>
        <w:rPr>
          <w:b/>
          <w:lang w:val="en-NZ"/>
        </w:rPr>
      </w:pPr>
    </w:p>
    <w:p w14:paraId="7281EE70"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7DA535AC" w14:textId="77777777" w:rsidR="00E70F78" w:rsidRPr="00D324AA" w:rsidRDefault="00E70F78" w:rsidP="00E70F78">
      <w:pPr>
        <w:rPr>
          <w:lang w:val="en-NZ"/>
        </w:rPr>
      </w:pPr>
    </w:p>
    <w:p w14:paraId="4608F268"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60486169" w14:textId="77777777" w:rsidR="00E70F78" w:rsidRPr="00D324AA" w:rsidRDefault="00E70F78" w:rsidP="00E70F78">
      <w:pPr>
        <w:rPr>
          <w:lang w:val="en-NZ"/>
        </w:rPr>
      </w:pPr>
    </w:p>
    <w:p w14:paraId="53CDECFC" w14:textId="77777777" w:rsidR="00E70F78" w:rsidRPr="00D324AA" w:rsidRDefault="00E70F78" w:rsidP="00E70F78">
      <w:pPr>
        <w:autoSpaceDE w:val="0"/>
        <w:autoSpaceDN w:val="0"/>
        <w:adjustRightInd w:val="0"/>
        <w:rPr>
          <w:lang w:val="en-NZ"/>
        </w:rPr>
      </w:pPr>
    </w:p>
    <w:p w14:paraId="1E095258" w14:textId="77777777" w:rsidR="00E70F78" w:rsidRPr="0054344C" w:rsidRDefault="00E70F78" w:rsidP="00E70F78">
      <w:pPr>
        <w:pStyle w:val="Headingbold"/>
      </w:pPr>
      <w:r w:rsidRPr="0054344C">
        <w:t xml:space="preserve">Summary of resolved ethical </w:t>
      </w:r>
      <w:proofErr w:type="gramStart"/>
      <w:r w:rsidRPr="0054344C">
        <w:t>issues</w:t>
      </w:r>
      <w:proofErr w:type="gramEnd"/>
      <w:r w:rsidRPr="0054344C">
        <w:t xml:space="preserve"> </w:t>
      </w:r>
    </w:p>
    <w:p w14:paraId="66A8C8CB" w14:textId="77777777" w:rsidR="00E70F78" w:rsidRPr="00D324AA" w:rsidRDefault="00E70F78" w:rsidP="00E70F78">
      <w:pPr>
        <w:rPr>
          <w:u w:val="single"/>
          <w:lang w:val="en-NZ"/>
        </w:rPr>
      </w:pPr>
    </w:p>
    <w:p w14:paraId="742BF0E1" w14:textId="77777777" w:rsidR="00E70F78" w:rsidRPr="00D324AA" w:rsidRDefault="00E70F78" w:rsidP="00E70F78">
      <w:pPr>
        <w:rPr>
          <w:lang w:val="en-NZ"/>
        </w:rPr>
      </w:pPr>
      <w:r w:rsidRPr="00D324AA">
        <w:rPr>
          <w:lang w:val="en-NZ"/>
        </w:rPr>
        <w:t>The main ethical issues considered by the Committee and addressed by the Researcher are as follows.</w:t>
      </w:r>
    </w:p>
    <w:p w14:paraId="54C4DF79" w14:textId="77777777" w:rsidR="00E70F78" w:rsidRPr="00D324AA" w:rsidRDefault="00E70F78" w:rsidP="00E70F78">
      <w:pPr>
        <w:rPr>
          <w:lang w:val="en-NZ"/>
        </w:rPr>
      </w:pPr>
    </w:p>
    <w:p w14:paraId="1FBE08FD" w14:textId="1BE9686C" w:rsidR="00E70F78" w:rsidRPr="00D324AA" w:rsidRDefault="00E70F78" w:rsidP="00EC0750">
      <w:pPr>
        <w:pStyle w:val="ListParagraph"/>
        <w:numPr>
          <w:ilvl w:val="0"/>
          <w:numId w:val="32"/>
        </w:numPr>
      </w:pPr>
      <w:r w:rsidRPr="00D324AA">
        <w:t xml:space="preserve">The Committee </w:t>
      </w:r>
      <w:r>
        <w:t>clarified what lead-in and prior work there had be</w:t>
      </w:r>
      <w:r w:rsidR="005317CF">
        <w:t>e</w:t>
      </w:r>
      <w:r>
        <w:t>n around dosing and treatments in previous studies.</w:t>
      </w:r>
    </w:p>
    <w:p w14:paraId="586B9831" w14:textId="77777777" w:rsidR="00E70F78" w:rsidRDefault="00E70F78" w:rsidP="00E70F78">
      <w:pPr>
        <w:pStyle w:val="Headingbold"/>
      </w:pPr>
    </w:p>
    <w:p w14:paraId="32BA782D" w14:textId="77777777" w:rsidR="00E70F78" w:rsidRPr="0054344C" w:rsidRDefault="00E70F78" w:rsidP="00E70F78">
      <w:pPr>
        <w:pStyle w:val="Headingbold"/>
      </w:pPr>
      <w:r w:rsidRPr="0054344C">
        <w:t>Summary of outstanding ethical issues</w:t>
      </w:r>
    </w:p>
    <w:p w14:paraId="36A13129" w14:textId="77777777" w:rsidR="00E70F78" w:rsidRPr="00D324AA" w:rsidRDefault="00E70F78" w:rsidP="00E70F78">
      <w:pPr>
        <w:rPr>
          <w:lang w:val="en-NZ"/>
        </w:rPr>
      </w:pPr>
    </w:p>
    <w:p w14:paraId="60E7D16D"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85A3324" w14:textId="77777777" w:rsidR="00E70F78" w:rsidRPr="00D324AA" w:rsidRDefault="00E70F78" w:rsidP="00E70F78">
      <w:pPr>
        <w:autoSpaceDE w:val="0"/>
        <w:autoSpaceDN w:val="0"/>
        <w:adjustRightInd w:val="0"/>
        <w:rPr>
          <w:szCs w:val="22"/>
          <w:lang w:val="en-NZ"/>
        </w:rPr>
      </w:pPr>
    </w:p>
    <w:p w14:paraId="7768BF2C" w14:textId="77777777" w:rsidR="00E70F78" w:rsidRPr="001627BE" w:rsidRDefault="00E70F78" w:rsidP="00E70F78">
      <w:pPr>
        <w:pStyle w:val="ListParagraph"/>
        <w:rPr>
          <w:rFonts w:cs="Arial"/>
          <w:color w:val="FF0000"/>
        </w:rPr>
      </w:pPr>
      <w:r w:rsidRPr="00D324AA">
        <w:t xml:space="preserve">The Committee </w:t>
      </w:r>
      <w:r>
        <w:t>queried the NZ sample size. The Committee requested provision of some reasoning and definite numbers of participants that would be recruited and how sampling may feed into analysis of the sub-study groups.</w:t>
      </w:r>
    </w:p>
    <w:p w14:paraId="087AE5B0" w14:textId="77777777" w:rsidR="00E70F78" w:rsidRPr="00D324AA" w:rsidRDefault="00E70F78" w:rsidP="00E70F78">
      <w:pPr>
        <w:pStyle w:val="ListParagraph"/>
        <w:rPr>
          <w:rFonts w:cs="Arial"/>
          <w:color w:val="FF0000"/>
        </w:rPr>
      </w:pPr>
      <w:r>
        <w:t>The Committee requested that the note to researchers on page 3 of the Data Management Plan be removed.</w:t>
      </w:r>
      <w:r w:rsidRPr="00D324AA">
        <w:br/>
      </w:r>
    </w:p>
    <w:p w14:paraId="6DCA3739" w14:textId="77777777" w:rsidR="00E70F78" w:rsidRPr="00D324AA" w:rsidRDefault="00E70F78" w:rsidP="00E70F7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1B57EF2" w14:textId="77777777" w:rsidR="00E70F78" w:rsidRPr="00D324AA" w:rsidRDefault="00E70F78" w:rsidP="00E70F78">
      <w:pPr>
        <w:spacing w:before="80" w:after="80"/>
        <w:rPr>
          <w:rFonts w:cs="Arial"/>
          <w:szCs w:val="22"/>
          <w:lang w:val="en-NZ"/>
        </w:rPr>
      </w:pPr>
    </w:p>
    <w:p w14:paraId="2AD3B97F" w14:textId="014EDD19" w:rsidR="00E70F78" w:rsidRPr="00D324AA" w:rsidRDefault="00E70F78" w:rsidP="00E70F78">
      <w:pPr>
        <w:pStyle w:val="ListParagraph"/>
      </w:pPr>
      <w:r w:rsidRPr="00D324AA">
        <w:t>Please</w:t>
      </w:r>
      <w:r>
        <w:t xml:space="preserve"> clarify on page 3 </w:t>
      </w:r>
      <w:r w:rsidR="00C471A4">
        <w:t xml:space="preserve">that </w:t>
      </w:r>
      <w:r>
        <w:t>the reference to “your breast cancer” is in relation to the genes.</w:t>
      </w:r>
    </w:p>
    <w:p w14:paraId="177FFDBB" w14:textId="0259874B" w:rsidR="00E70F78" w:rsidRDefault="00E70F78" w:rsidP="00E70F78">
      <w:pPr>
        <w:pStyle w:val="ListParagraph"/>
      </w:pPr>
      <w:r>
        <w:t>Please clarify that there is potential for drug exposure through semen</w:t>
      </w:r>
      <w:r w:rsidR="00C471A4">
        <w:t>.</w:t>
      </w:r>
      <w:r>
        <w:t xml:space="preserve"> </w:t>
      </w:r>
      <w:r w:rsidR="00C471A4">
        <w:t>I</w:t>
      </w:r>
      <w:r>
        <w:t>f this is the case, there should be inclusion of a more general description of risk for men and advice on condom use for all intercourse rather than focusing on risk of pregnancy.</w:t>
      </w:r>
    </w:p>
    <w:p w14:paraId="2435A914" w14:textId="77777777" w:rsidR="00E70F78" w:rsidRDefault="00E70F78" w:rsidP="00E70F78">
      <w:pPr>
        <w:pStyle w:val="ListParagraph"/>
      </w:pPr>
      <w:r>
        <w:t>Please provide a lay title.</w:t>
      </w:r>
    </w:p>
    <w:p w14:paraId="39A43C4F" w14:textId="77777777" w:rsidR="00E70F78" w:rsidRDefault="00E70F78" w:rsidP="00E70F78">
      <w:pPr>
        <w:pStyle w:val="ListParagraph"/>
      </w:pPr>
      <w:r>
        <w:t>Please make it clear that no karakia will be available at the time of tissue destruction.</w:t>
      </w:r>
    </w:p>
    <w:p w14:paraId="6CAA6695" w14:textId="77777777" w:rsidR="00E70F78" w:rsidRPr="00D324AA" w:rsidRDefault="00E70F78" w:rsidP="00E70F78">
      <w:pPr>
        <w:pStyle w:val="ListParagraph"/>
      </w:pPr>
      <w:r>
        <w:t>Please describe and address the risks of germline and genome-wide genetic analysis. This needs to be clear to participants.</w:t>
      </w:r>
    </w:p>
    <w:p w14:paraId="602E51B2" w14:textId="77777777" w:rsidR="00E70F78" w:rsidRPr="00D324AA" w:rsidRDefault="00E70F78" w:rsidP="00E70F78">
      <w:pPr>
        <w:spacing w:before="80" w:after="80"/>
      </w:pPr>
    </w:p>
    <w:p w14:paraId="6C010555" w14:textId="77777777" w:rsidR="00E70F78" w:rsidRPr="0054344C" w:rsidRDefault="00E70F78" w:rsidP="00E70F78">
      <w:pPr>
        <w:rPr>
          <w:b/>
          <w:bCs/>
          <w:lang w:val="en-NZ"/>
        </w:rPr>
      </w:pPr>
      <w:r w:rsidRPr="0054344C">
        <w:rPr>
          <w:b/>
          <w:bCs/>
          <w:lang w:val="en-NZ"/>
        </w:rPr>
        <w:t xml:space="preserve">Decision </w:t>
      </w:r>
    </w:p>
    <w:p w14:paraId="7E368EC1" w14:textId="77777777" w:rsidR="00E70F78" w:rsidRPr="00D324AA" w:rsidRDefault="00E70F78" w:rsidP="00E70F78">
      <w:pPr>
        <w:rPr>
          <w:lang w:val="en-NZ"/>
        </w:rPr>
      </w:pPr>
    </w:p>
    <w:p w14:paraId="0E0F6C24" w14:textId="77777777" w:rsidR="00E70F78" w:rsidRPr="00D324AA" w:rsidRDefault="00E70F78" w:rsidP="00E70F78">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0B45575" w14:textId="77777777" w:rsidR="00E70F78" w:rsidRPr="00CF1BD0" w:rsidRDefault="00E70F78" w:rsidP="00E70F78">
      <w:pPr>
        <w:rPr>
          <w:lang w:val="en-NZ"/>
        </w:rPr>
      </w:pPr>
    </w:p>
    <w:p w14:paraId="213F1BB5" w14:textId="750B779B" w:rsidR="00E70F78" w:rsidRPr="00CF1BD0" w:rsidRDefault="00E70F78" w:rsidP="00E70F78">
      <w:pPr>
        <w:pStyle w:val="NSCbullet"/>
        <w:rPr>
          <w:color w:val="auto"/>
        </w:rPr>
      </w:pPr>
      <w:r w:rsidRPr="00CF1BD0">
        <w:rPr>
          <w:color w:val="auto"/>
        </w:rPr>
        <w:t>please address all outstanding ethical issues raised by the Committee</w:t>
      </w:r>
      <w:r w:rsidR="006308BD">
        <w:rPr>
          <w:color w:val="auto"/>
        </w:rPr>
        <w:t>.</w:t>
      </w:r>
    </w:p>
    <w:p w14:paraId="0D16BD0F" w14:textId="77777777" w:rsidR="00E70F78" w:rsidRPr="00CF1BD0" w:rsidRDefault="00E70F78" w:rsidP="00E70F78">
      <w:pPr>
        <w:numPr>
          <w:ilvl w:val="0"/>
          <w:numId w:val="5"/>
        </w:numPr>
        <w:spacing w:before="80" w:after="80"/>
        <w:ind w:left="714" w:hanging="357"/>
        <w:rPr>
          <w:rFonts w:cs="Arial"/>
          <w:szCs w:val="22"/>
          <w:lang w:val="en-NZ"/>
        </w:rPr>
      </w:pPr>
      <w:r w:rsidRPr="00CF1BD0">
        <w:rPr>
          <w:rFonts w:cs="Arial"/>
          <w:szCs w:val="22"/>
          <w:lang w:val="en-NZ"/>
        </w:rPr>
        <w:t xml:space="preserve">please update the Participant Information Sheet and Consent Form, taking into account the feedback provided by the Committee. </w:t>
      </w:r>
      <w:r w:rsidRPr="00CF1BD0">
        <w:rPr>
          <w:i/>
        </w:rPr>
        <w:t>(National Ethical Standards for Health and Disability Research and Quality Improvement, para 7.15 – 7.17).</w:t>
      </w:r>
    </w:p>
    <w:p w14:paraId="3C5FA04F" w14:textId="77777777" w:rsidR="00E70F78" w:rsidRPr="00CF1BD0" w:rsidRDefault="00E70F78" w:rsidP="00E70F78">
      <w:pPr>
        <w:numPr>
          <w:ilvl w:val="0"/>
          <w:numId w:val="5"/>
        </w:numPr>
        <w:spacing w:before="80" w:after="80"/>
        <w:ind w:left="714" w:hanging="357"/>
        <w:rPr>
          <w:rFonts w:cs="Arial"/>
          <w:szCs w:val="22"/>
          <w:lang w:val="en-NZ"/>
        </w:rPr>
      </w:pPr>
      <w:r w:rsidRPr="00CF1BD0">
        <w:t xml:space="preserve">please update the study protocol, taking into account the feedback provided by the Committee. </w:t>
      </w:r>
      <w:r w:rsidRPr="00CF1BD0">
        <w:rPr>
          <w:i/>
        </w:rPr>
        <w:t>(National Ethical Standards for Health and Disability Research and Quality Improvement, para 9.7).</w:t>
      </w:r>
    </w:p>
    <w:p w14:paraId="3B95CD34" w14:textId="77777777" w:rsidR="00E70F78" w:rsidRPr="00D324AA" w:rsidRDefault="00E70F78" w:rsidP="00E70F78">
      <w:pPr>
        <w:rPr>
          <w:rFonts w:cs="Arial"/>
          <w:color w:val="33CCCC"/>
          <w:szCs w:val="22"/>
          <w:lang w:val="en-NZ"/>
        </w:rPr>
      </w:pPr>
    </w:p>
    <w:p w14:paraId="7CEE2598" w14:textId="77777777" w:rsidR="00E70F78" w:rsidRDefault="00E70F78" w:rsidP="00E70F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2FCF9101" w14:textId="77777777" w:rsidTr="00C54B68">
        <w:trPr>
          <w:trHeight w:val="280"/>
        </w:trPr>
        <w:tc>
          <w:tcPr>
            <w:tcW w:w="966" w:type="dxa"/>
            <w:tcBorders>
              <w:top w:val="nil"/>
              <w:left w:val="nil"/>
              <w:bottom w:val="nil"/>
              <w:right w:val="nil"/>
            </w:tcBorders>
          </w:tcPr>
          <w:p w14:paraId="57253306" w14:textId="77777777" w:rsidR="00E70F78" w:rsidRPr="00960BFE" w:rsidRDefault="00E70F78" w:rsidP="00C54B68">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4923624B"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D7EAD69" w14:textId="77777777" w:rsidR="00E70F78" w:rsidRPr="002B62FF" w:rsidRDefault="00E70F78" w:rsidP="00C54B68">
            <w:pPr>
              <w:rPr>
                <w:b/>
                <w:bCs/>
              </w:rPr>
            </w:pPr>
            <w:r w:rsidRPr="00135FF1">
              <w:rPr>
                <w:b/>
                <w:bCs/>
              </w:rPr>
              <w:t>2024 FULL 19394</w:t>
            </w:r>
          </w:p>
        </w:tc>
      </w:tr>
      <w:tr w:rsidR="00E70F78" w:rsidRPr="00960BFE" w14:paraId="605F9028" w14:textId="77777777" w:rsidTr="00C54B68">
        <w:trPr>
          <w:trHeight w:val="280"/>
        </w:trPr>
        <w:tc>
          <w:tcPr>
            <w:tcW w:w="966" w:type="dxa"/>
            <w:tcBorders>
              <w:top w:val="nil"/>
              <w:left w:val="nil"/>
              <w:bottom w:val="nil"/>
              <w:right w:val="nil"/>
            </w:tcBorders>
          </w:tcPr>
          <w:p w14:paraId="48FA9094"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4F8966F7"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653FEC77" w14:textId="35371F8E" w:rsidR="00E70F78" w:rsidRPr="00960BFE" w:rsidRDefault="004148C7" w:rsidP="00C54B68">
            <w:pPr>
              <w:autoSpaceDE w:val="0"/>
              <w:autoSpaceDN w:val="0"/>
              <w:adjustRightInd w:val="0"/>
            </w:pPr>
            <w:r w:rsidRPr="004148C7">
              <w:t>GEO-TBI incidence - An international, prospective observational study on traumatic brain injury epidemiology</w:t>
            </w:r>
          </w:p>
        </w:tc>
      </w:tr>
      <w:tr w:rsidR="00E70F78" w:rsidRPr="00960BFE" w14:paraId="1E8F660C" w14:textId="77777777" w:rsidTr="00C54B68">
        <w:trPr>
          <w:trHeight w:val="280"/>
        </w:trPr>
        <w:tc>
          <w:tcPr>
            <w:tcW w:w="966" w:type="dxa"/>
            <w:tcBorders>
              <w:top w:val="nil"/>
              <w:left w:val="nil"/>
              <w:bottom w:val="nil"/>
              <w:right w:val="nil"/>
            </w:tcBorders>
          </w:tcPr>
          <w:p w14:paraId="4D2A4332"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6960A7E2"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3C157752" w14:textId="7E2D44E4" w:rsidR="00E70F78" w:rsidRPr="00960BFE" w:rsidRDefault="00A33D32" w:rsidP="00C54B68">
            <w:r>
              <w:t>Professor Giles Critchley</w:t>
            </w:r>
          </w:p>
        </w:tc>
      </w:tr>
      <w:tr w:rsidR="00E70F78" w:rsidRPr="00960BFE" w14:paraId="0F46A0AC" w14:textId="77777777" w:rsidTr="00C54B68">
        <w:trPr>
          <w:trHeight w:val="280"/>
        </w:trPr>
        <w:tc>
          <w:tcPr>
            <w:tcW w:w="966" w:type="dxa"/>
            <w:tcBorders>
              <w:top w:val="nil"/>
              <w:left w:val="nil"/>
              <w:bottom w:val="nil"/>
              <w:right w:val="nil"/>
            </w:tcBorders>
          </w:tcPr>
          <w:p w14:paraId="7E4AAB5A"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119CA976"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421DE0D2" w14:textId="6DE486C1" w:rsidR="00E70F78" w:rsidRPr="00960BFE" w:rsidRDefault="00A33D32" w:rsidP="00C54B68">
            <w:pPr>
              <w:autoSpaceDE w:val="0"/>
              <w:autoSpaceDN w:val="0"/>
              <w:adjustRightInd w:val="0"/>
            </w:pPr>
            <w:r>
              <w:t>University of Otago</w:t>
            </w:r>
          </w:p>
        </w:tc>
      </w:tr>
      <w:tr w:rsidR="00E70F78" w:rsidRPr="00960BFE" w14:paraId="6EF2FDA9" w14:textId="77777777" w:rsidTr="00C54B68">
        <w:trPr>
          <w:trHeight w:val="280"/>
        </w:trPr>
        <w:tc>
          <w:tcPr>
            <w:tcW w:w="966" w:type="dxa"/>
            <w:tcBorders>
              <w:top w:val="nil"/>
              <w:left w:val="nil"/>
              <w:bottom w:val="nil"/>
              <w:right w:val="nil"/>
            </w:tcBorders>
          </w:tcPr>
          <w:p w14:paraId="238EABCC"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33616543"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3A767F00" w14:textId="4BFA7DB3" w:rsidR="00E70F78" w:rsidRPr="00960BFE" w:rsidRDefault="00A33D32" w:rsidP="00C54B68">
            <w:pPr>
              <w:autoSpaceDE w:val="0"/>
              <w:autoSpaceDN w:val="0"/>
              <w:adjustRightInd w:val="0"/>
            </w:pPr>
            <w:r>
              <w:t>28 March 2024</w:t>
            </w:r>
          </w:p>
        </w:tc>
      </w:tr>
    </w:tbl>
    <w:p w14:paraId="7AFA345A" w14:textId="77777777" w:rsidR="00E70F78" w:rsidRPr="00795EDD" w:rsidRDefault="00E70F78" w:rsidP="00E70F78"/>
    <w:p w14:paraId="6BB7598D" w14:textId="77777777" w:rsidR="00E70F78" w:rsidRPr="00D324AA" w:rsidRDefault="00E70F78" w:rsidP="00E70F78">
      <w:pPr>
        <w:autoSpaceDE w:val="0"/>
        <w:autoSpaceDN w:val="0"/>
        <w:adjustRightInd w:val="0"/>
        <w:rPr>
          <w:sz w:val="20"/>
          <w:lang w:val="en-NZ"/>
        </w:rPr>
      </w:pPr>
      <w:r w:rsidRPr="00866FA2">
        <w:rPr>
          <w:rFonts w:cs="Arial"/>
          <w:szCs w:val="22"/>
          <w:lang w:val="en-NZ"/>
        </w:rPr>
        <w:t xml:space="preserve">No one </w:t>
      </w:r>
      <w:r>
        <w:rPr>
          <w:lang w:val="en-NZ"/>
        </w:rPr>
        <w:t>from the research team</w:t>
      </w:r>
      <w:r w:rsidRPr="00D324AA">
        <w:rPr>
          <w:lang w:val="en-NZ"/>
        </w:rPr>
        <w:t xml:space="preserve"> was present via videoconference for discussion of this application.</w:t>
      </w:r>
    </w:p>
    <w:p w14:paraId="73F375F9" w14:textId="77777777" w:rsidR="00E70F78" w:rsidRPr="00D324AA" w:rsidRDefault="00E70F78" w:rsidP="00E70F78">
      <w:pPr>
        <w:rPr>
          <w:u w:val="single"/>
          <w:lang w:val="en-NZ"/>
        </w:rPr>
      </w:pPr>
    </w:p>
    <w:p w14:paraId="5E01C61E" w14:textId="77777777" w:rsidR="00E70F78" w:rsidRPr="0054344C" w:rsidRDefault="00E70F78" w:rsidP="00E70F78">
      <w:pPr>
        <w:pStyle w:val="Headingbold"/>
      </w:pPr>
      <w:r w:rsidRPr="0054344C">
        <w:t>Potential conflicts of interest</w:t>
      </w:r>
    </w:p>
    <w:p w14:paraId="051A6610" w14:textId="77777777" w:rsidR="00E70F78" w:rsidRPr="00D324AA" w:rsidRDefault="00E70F78" w:rsidP="00E70F78">
      <w:pPr>
        <w:rPr>
          <w:b/>
          <w:lang w:val="en-NZ"/>
        </w:rPr>
      </w:pPr>
    </w:p>
    <w:p w14:paraId="60CA1C46"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44AB8691" w14:textId="77777777" w:rsidR="00E70F78" w:rsidRPr="00D324AA" w:rsidRDefault="00E70F78" w:rsidP="00E70F78">
      <w:pPr>
        <w:rPr>
          <w:lang w:val="en-NZ"/>
        </w:rPr>
      </w:pPr>
    </w:p>
    <w:p w14:paraId="03563A0D"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1DFDC23E" w14:textId="77777777" w:rsidR="00E70F78" w:rsidRPr="00D324AA" w:rsidRDefault="00E70F78" w:rsidP="00E70F78">
      <w:pPr>
        <w:spacing w:before="80" w:after="80"/>
        <w:rPr>
          <w:lang w:val="en-NZ"/>
        </w:rPr>
      </w:pPr>
    </w:p>
    <w:p w14:paraId="2B117CDF" w14:textId="77777777" w:rsidR="00E70F78" w:rsidRPr="0054344C" w:rsidRDefault="00E70F78" w:rsidP="00E70F78">
      <w:pPr>
        <w:pStyle w:val="Headingbold"/>
      </w:pPr>
      <w:r w:rsidRPr="0054344C">
        <w:t>Summary of outstanding ethical issues</w:t>
      </w:r>
    </w:p>
    <w:p w14:paraId="58F04144" w14:textId="77777777" w:rsidR="00E70F78" w:rsidRPr="00D324AA" w:rsidRDefault="00E70F78" w:rsidP="00E70F78">
      <w:pPr>
        <w:rPr>
          <w:lang w:val="en-NZ"/>
        </w:rPr>
      </w:pPr>
    </w:p>
    <w:p w14:paraId="1404A7C5"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1A4F0C8" w14:textId="77777777" w:rsidR="00E70F78" w:rsidRPr="00D324AA" w:rsidRDefault="00E70F78" w:rsidP="00E70F78">
      <w:pPr>
        <w:autoSpaceDE w:val="0"/>
        <w:autoSpaceDN w:val="0"/>
        <w:adjustRightInd w:val="0"/>
        <w:rPr>
          <w:szCs w:val="22"/>
          <w:lang w:val="en-NZ"/>
        </w:rPr>
      </w:pPr>
    </w:p>
    <w:p w14:paraId="7FB5F5AE" w14:textId="07DBF630" w:rsidR="00E70F78" w:rsidRPr="00A33D32" w:rsidRDefault="00E70F78" w:rsidP="00A33D32">
      <w:pPr>
        <w:pStyle w:val="ListParagraph"/>
        <w:numPr>
          <w:ilvl w:val="0"/>
          <w:numId w:val="33"/>
        </w:numPr>
        <w:rPr>
          <w:rFonts w:cs="Arial"/>
          <w:color w:val="FF0000"/>
          <w:sz w:val="22"/>
          <w:szCs w:val="22"/>
        </w:rPr>
      </w:pPr>
      <w:r w:rsidRPr="00A33D32">
        <w:rPr>
          <w:sz w:val="22"/>
          <w:szCs w:val="22"/>
        </w:rPr>
        <w:t xml:space="preserve">The Committee requested clarification as to the conflicting answers in sections S5 and D9 of the submission. The Committee requested clarification as to whether participants </w:t>
      </w:r>
      <w:r w:rsidR="00217534">
        <w:rPr>
          <w:sz w:val="22"/>
          <w:szCs w:val="22"/>
        </w:rPr>
        <w:t xml:space="preserve">would </w:t>
      </w:r>
      <w:r w:rsidRPr="00A33D32">
        <w:rPr>
          <w:sz w:val="22"/>
          <w:szCs w:val="22"/>
        </w:rPr>
        <w:t xml:space="preserve">be able to give consent and in what aspects may these people need supported decision making. </w:t>
      </w:r>
    </w:p>
    <w:p w14:paraId="029F09ED" w14:textId="77777777" w:rsidR="00E70F78" w:rsidRPr="00DD2326" w:rsidRDefault="00E70F78" w:rsidP="00E70F78">
      <w:pPr>
        <w:pStyle w:val="ListParagraph"/>
        <w:rPr>
          <w:rFonts w:cs="Arial"/>
          <w:sz w:val="22"/>
          <w:szCs w:val="22"/>
        </w:rPr>
      </w:pPr>
      <w:r w:rsidRPr="00DD2326">
        <w:rPr>
          <w:rFonts w:cs="Arial"/>
          <w:sz w:val="22"/>
          <w:szCs w:val="22"/>
        </w:rPr>
        <w:t>The Committee requested clarification as to the age range that will be included in this study as this is not clear in any of the study application documentation.</w:t>
      </w:r>
      <w:bookmarkStart w:id="0" w:name="_Hlk56772091"/>
      <w:r w:rsidRPr="0021108F">
        <w:rPr>
          <w:i/>
        </w:rPr>
        <w:t xml:space="preserve"> </w:t>
      </w:r>
      <w:r>
        <w:rPr>
          <w:i/>
        </w:rPr>
        <w:t xml:space="preserve">National Ethical Standards </w:t>
      </w:r>
      <w:r>
        <w:t xml:space="preserve">para </w:t>
      </w:r>
      <w:bookmarkEnd w:id="0"/>
      <w:r>
        <w:rPr>
          <w:i/>
        </w:rPr>
        <w:t>9.7a &amp; 9.8</w:t>
      </w:r>
    </w:p>
    <w:p w14:paraId="2A4C8A5D" w14:textId="3FA7EA57" w:rsidR="00E70F78" w:rsidRPr="00DD2326" w:rsidRDefault="00E70F78" w:rsidP="00E70F78">
      <w:pPr>
        <w:pStyle w:val="ListParagraph"/>
        <w:rPr>
          <w:rFonts w:cs="Arial"/>
          <w:sz w:val="22"/>
          <w:szCs w:val="22"/>
        </w:rPr>
      </w:pPr>
      <w:r w:rsidRPr="00DD2326">
        <w:rPr>
          <w:rFonts w:cs="Arial"/>
          <w:sz w:val="22"/>
          <w:szCs w:val="22"/>
        </w:rPr>
        <w:t>The Committee noted that there was no inclusion of transgender/nonbinary under the gender collection. This was raised by the peer reviewer but has not been included. The Committee recommend that this advice is taken and actioned.</w:t>
      </w:r>
    </w:p>
    <w:p w14:paraId="5564CD48" w14:textId="77777777" w:rsidR="00E70F78" w:rsidRPr="00DD2326" w:rsidRDefault="00E70F78" w:rsidP="00E70F78">
      <w:pPr>
        <w:pStyle w:val="ListParagraph"/>
        <w:rPr>
          <w:rFonts w:cs="Arial"/>
          <w:sz w:val="22"/>
          <w:szCs w:val="22"/>
        </w:rPr>
      </w:pPr>
      <w:r w:rsidRPr="00DD2326">
        <w:rPr>
          <w:rFonts w:cs="Arial"/>
          <w:sz w:val="22"/>
          <w:szCs w:val="22"/>
        </w:rPr>
        <w:t xml:space="preserve">The Committee requested clarification as to how clinician/researcher influence will be mitigated. </w:t>
      </w:r>
      <w:r>
        <w:rPr>
          <w:i/>
        </w:rPr>
        <w:t xml:space="preserve">National Ethical Standards </w:t>
      </w:r>
      <w:r>
        <w:t xml:space="preserve">para </w:t>
      </w:r>
      <w:r>
        <w:rPr>
          <w:i/>
        </w:rPr>
        <w:t>9.7a</w:t>
      </w:r>
    </w:p>
    <w:p w14:paraId="1724162E" w14:textId="27D5D7E3" w:rsidR="00E70F78" w:rsidRPr="00DD2326" w:rsidRDefault="00E70F78" w:rsidP="00E70F78">
      <w:pPr>
        <w:pStyle w:val="ListParagraph"/>
        <w:rPr>
          <w:rFonts w:ascii="Helvetica" w:hAnsi="Helvetica" w:cs="Helvetica"/>
          <w:sz w:val="22"/>
          <w:szCs w:val="22"/>
          <w:lang w:eastAsia="en-NZ"/>
        </w:rPr>
      </w:pPr>
      <w:r w:rsidRPr="00DD2326">
        <w:rPr>
          <w:sz w:val="22"/>
          <w:szCs w:val="22"/>
          <w:lang w:eastAsia="en-NZ"/>
        </w:rPr>
        <w:t xml:space="preserve">The Committee noted the significant capacity for consent issues for this research in a vulnerable population and </w:t>
      </w:r>
      <w:r w:rsidR="00D762D3">
        <w:rPr>
          <w:sz w:val="22"/>
          <w:szCs w:val="22"/>
          <w:lang w:eastAsia="en-NZ"/>
        </w:rPr>
        <w:t>raised</w:t>
      </w:r>
      <w:r w:rsidR="00D762D3" w:rsidRPr="00DD2326">
        <w:rPr>
          <w:sz w:val="22"/>
          <w:szCs w:val="22"/>
          <w:lang w:eastAsia="en-NZ"/>
        </w:rPr>
        <w:t xml:space="preserve"> </w:t>
      </w:r>
      <w:r w:rsidRPr="00DD2326">
        <w:rPr>
          <w:sz w:val="22"/>
          <w:szCs w:val="22"/>
          <w:lang w:eastAsia="en-NZ"/>
        </w:rPr>
        <w:t>the following with the Researcher </w:t>
      </w:r>
      <w:r w:rsidRPr="00DD2326">
        <w:rPr>
          <w:i/>
          <w:sz w:val="22"/>
          <w:szCs w:val="22"/>
          <w:lang w:eastAsia="en-NZ"/>
        </w:rPr>
        <w:t>(National Ethical Standards for Health and Disability Research and Quality Improvement, para 6.6-6.12, 6.20-6.30, 7.59-7.74)</w:t>
      </w:r>
      <w:r w:rsidRPr="00DD2326">
        <w:rPr>
          <w:sz w:val="22"/>
          <w:szCs w:val="22"/>
          <w:lang w:eastAsia="en-NZ"/>
        </w:rPr>
        <w:t>:</w:t>
      </w:r>
    </w:p>
    <w:p w14:paraId="5E73A013" w14:textId="77777777" w:rsidR="00E70F78" w:rsidRPr="00121C1B" w:rsidRDefault="00E70F78" w:rsidP="00A33D32">
      <w:pPr>
        <w:numPr>
          <w:ilvl w:val="1"/>
          <w:numId w:val="34"/>
        </w:numPr>
        <w:shd w:val="clear" w:color="auto" w:fill="FFFFFF"/>
        <w:spacing w:before="100" w:beforeAutospacing="1" w:after="100" w:afterAutospacing="1" w:line="300" w:lineRule="atLeast"/>
        <w:rPr>
          <w:rFonts w:ascii="Helvetica" w:hAnsi="Helvetica" w:cs="Helvetica"/>
          <w:color w:val="333333"/>
          <w:sz w:val="22"/>
          <w:szCs w:val="22"/>
          <w:lang w:val="en-NZ" w:eastAsia="en-NZ"/>
        </w:rPr>
      </w:pPr>
      <w:r w:rsidRPr="00121C1B">
        <w:rPr>
          <w:rFonts w:cs="Arial"/>
          <w:color w:val="333333"/>
          <w:sz w:val="22"/>
          <w:szCs w:val="22"/>
          <w:lang w:val="en-NZ" w:eastAsia="en-NZ"/>
        </w:rPr>
        <w:t>Those 16 and above should be assessed for capacity to provide their own consent, but those 10-15 should also be assessed for their capacity to provide their own consent and seek paired consent with the parent and guardian as well (especially as they are also participants).</w:t>
      </w:r>
    </w:p>
    <w:p w14:paraId="14D0F00B" w14:textId="77777777" w:rsidR="00E70F78" w:rsidRPr="00121C1B" w:rsidRDefault="00E70F78" w:rsidP="00A33D32">
      <w:pPr>
        <w:numPr>
          <w:ilvl w:val="1"/>
          <w:numId w:val="34"/>
        </w:numPr>
        <w:shd w:val="clear" w:color="auto" w:fill="FFFFFF"/>
        <w:spacing w:before="100" w:beforeAutospacing="1" w:after="100" w:afterAutospacing="1" w:line="300" w:lineRule="atLeast"/>
        <w:rPr>
          <w:rFonts w:ascii="Helvetica" w:hAnsi="Helvetica" w:cs="Helvetica"/>
          <w:color w:val="333333"/>
          <w:sz w:val="22"/>
          <w:szCs w:val="22"/>
          <w:lang w:val="en-NZ" w:eastAsia="en-NZ"/>
        </w:rPr>
      </w:pPr>
      <w:r w:rsidRPr="00121C1B">
        <w:rPr>
          <w:rFonts w:cs="Arial"/>
          <w:color w:val="333333"/>
          <w:sz w:val="22"/>
          <w:szCs w:val="22"/>
          <w:lang w:val="en-NZ" w:eastAsia="en-NZ"/>
        </w:rPr>
        <w:t>18-year-olds have limited options for someone consenting on their behalf, as the study involves more than minimal risk. While it would be acceptable for 18-year-olds to provide consent with supported decision making, if someone is unable to consent with that support, they should be excluded.</w:t>
      </w:r>
    </w:p>
    <w:p w14:paraId="2E958221" w14:textId="77777777" w:rsidR="00E70F78" w:rsidRPr="00121C1B" w:rsidRDefault="00E70F78" w:rsidP="00A33D32">
      <w:pPr>
        <w:numPr>
          <w:ilvl w:val="1"/>
          <w:numId w:val="34"/>
        </w:numPr>
        <w:shd w:val="clear" w:color="auto" w:fill="FFFFFF"/>
        <w:spacing w:before="100" w:beforeAutospacing="1" w:after="100" w:afterAutospacing="1" w:line="300" w:lineRule="atLeast"/>
        <w:rPr>
          <w:rFonts w:ascii="Helvetica" w:hAnsi="Helvetica" w:cs="Helvetica"/>
          <w:color w:val="333333"/>
          <w:sz w:val="22"/>
          <w:szCs w:val="22"/>
          <w:lang w:val="en-NZ" w:eastAsia="en-NZ"/>
        </w:rPr>
      </w:pPr>
      <w:r w:rsidRPr="00121C1B">
        <w:rPr>
          <w:rFonts w:cs="Arial"/>
          <w:color w:val="333333"/>
          <w:sz w:val="22"/>
          <w:szCs w:val="22"/>
          <w:lang w:val="en-NZ" w:eastAsia="en-NZ"/>
        </w:rPr>
        <w:t>The assessment of capacity needs to be documented in the participant’s study notes to detail that someone with appropriate experience and training has undertaken that assessment of capacity to determine whether they should provide assent or consent.</w:t>
      </w:r>
    </w:p>
    <w:p w14:paraId="38AE054E" w14:textId="77777777" w:rsidR="00E70F78" w:rsidRPr="00B37AE4" w:rsidRDefault="00E70F78" w:rsidP="00A33D32">
      <w:pPr>
        <w:numPr>
          <w:ilvl w:val="1"/>
          <w:numId w:val="34"/>
        </w:numPr>
        <w:shd w:val="clear" w:color="auto" w:fill="FFFFFF"/>
        <w:spacing w:before="100" w:beforeAutospacing="1" w:after="100" w:afterAutospacing="1" w:line="300" w:lineRule="atLeast"/>
        <w:rPr>
          <w:rFonts w:ascii="Helvetica" w:hAnsi="Helvetica" w:cs="Helvetica"/>
          <w:color w:val="333333"/>
          <w:sz w:val="22"/>
          <w:szCs w:val="22"/>
          <w:lang w:val="en-NZ" w:eastAsia="en-NZ"/>
        </w:rPr>
      </w:pPr>
      <w:r w:rsidRPr="00121C1B">
        <w:rPr>
          <w:rFonts w:cs="Arial"/>
          <w:color w:val="333333"/>
          <w:sz w:val="22"/>
          <w:szCs w:val="22"/>
          <w:lang w:val="en-NZ" w:eastAsia="en-NZ"/>
        </w:rPr>
        <w:lastRenderedPageBreak/>
        <w:t>Please provide a simplified version of the main participant information form for younger participants or participants who may require a simplified version of the PIS.</w:t>
      </w:r>
    </w:p>
    <w:p w14:paraId="070E4899" w14:textId="15EA0359" w:rsidR="00E70F78" w:rsidRPr="00DD2326" w:rsidRDefault="00E70F78" w:rsidP="00E70F78">
      <w:pPr>
        <w:spacing w:before="80" w:after="80"/>
        <w:rPr>
          <w:rFonts w:cs="Arial"/>
          <w:sz w:val="22"/>
          <w:szCs w:val="22"/>
          <w:lang w:val="en-NZ"/>
        </w:rPr>
      </w:pPr>
      <w:r w:rsidRPr="00DD2326">
        <w:rPr>
          <w:rFonts w:cs="Arial"/>
          <w:sz w:val="22"/>
          <w:szCs w:val="22"/>
          <w:lang w:val="en-NZ"/>
        </w:rPr>
        <w:t>The Committee requested the following changes to the Participant Information Sheet and Consent Form</w:t>
      </w:r>
      <w:r w:rsidR="00A33D32">
        <w:rPr>
          <w:rFonts w:cs="Arial"/>
          <w:sz w:val="22"/>
          <w:szCs w:val="22"/>
          <w:lang w:val="en-NZ"/>
        </w:rPr>
        <w:t>s</w:t>
      </w:r>
      <w:r w:rsidRPr="00DD2326">
        <w:rPr>
          <w:rFonts w:cs="Arial"/>
          <w:sz w:val="22"/>
          <w:szCs w:val="22"/>
          <w:lang w:val="en-NZ"/>
        </w:rPr>
        <w:t xml:space="preserve"> (PIS/CF)</w:t>
      </w:r>
      <w:r>
        <w:rPr>
          <w:rFonts w:cs="Arial"/>
          <w:sz w:val="22"/>
          <w:szCs w:val="22"/>
          <w:lang w:val="en-NZ"/>
        </w:rPr>
        <w:t xml:space="preserve"> (</w:t>
      </w:r>
      <w:r>
        <w:rPr>
          <w:i/>
        </w:rPr>
        <w:t xml:space="preserve">National Ethical Standards </w:t>
      </w:r>
      <w:r>
        <w:t xml:space="preserve">para </w:t>
      </w:r>
      <w:r>
        <w:rPr>
          <w:i/>
        </w:rPr>
        <w:t>7.15</w:t>
      </w:r>
      <w:r w:rsidR="00A33D32">
        <w:rPr>
          <w:i/>
        </w:rPr>
        <w:t xml:space="preserve"> &amp; 16</w:t>
      </w:r>
      <w:r w:rsidRPr="00DD2326">
        <w:rPr>
          <w:rFonts w:cs="Arial"/>
          <w:sz w:val="22"/>
          <w:szCs w:val="22"/>
          <w:lang w:val="en-NZ"/>
        </w:rPr>
        <w:t xml:space="preserve">): </w:t>
      </w:r>
    </w:p>
    <w:p w14:paraId="4A03BF18" w14:textId="616A4CF1" w:rsidR="00E70F78" w:rsidRPr="00DD2326" w:rsidRDefault="00A33D32" w:rsidP="00E70F78">
      <w:pPr>
        <w:spacing w:before="80" w:after="80"/>
        <w:rPr>
          <w:rFonts w:cs="Arial"/>
          <w:sz w:val="22"/>
          <w:szCs w:val="22"/>
          <w:lang w:val="en-NZ"/>
        </w:rPr>
      </w:pPr>
      <w:r>
        <w:rPr>
          <w:rFonts w:cs="Arial"/>
          <w:sz w:val="22"/>
          <w:szCs w:val="22"/>
          <w:lang w:val="en-NZ"/>
        </w:rPr>
        <w:t>Main PIS/CF</w:t>
      </w:r>
      <w:r w:rsidR="00B70630">
        <w:rPr>
          <w:rFonts w:cs="Arial"/>
          <w:sz w:val="22"/>
          <w:szCs w:val="22"/>
          <w:lang w:val="en-NZ"/>
        </w:rPr>
        <w:t>:</w:t>
      </w:r>
    </w:p>
    <w:p w14:paraId="0CC6C753" w14:textId="4B90B89F" w:rsidR="00E70F78" w:rsidRPr="00DD2326" w:rsidRDefault="00E70F78" w:rsidP="00E70F78">
      <w:pPr>
        <w:pStyle w:val="ListParagraph"/>
        <w:rPr>
          <w:sz w:val="22"/>
          <w:szCs w:val="22"/>
        </w:rPr>
      </w:pPr>
      <w:r w:rsidRPr="00DD2326">
        <w:rPr>
          <w:sz w:val="22"/>
          <w:szCs w:val="22"/>
        </w:rPr>
        <w:t>Please ensure that on page 1 there is reference to the number of pages in the PIS</w:t>
      </w:r>
      <w:r w:rsidR="00B70630">
        <w:rPr>
          <w:sz w:val="22"/>
          <w:szCs w:val="22"/>
        </w:rPr>
        <w:t>/</w:t>
      </w:r>
      <w:r w:rsidRPr="00DD2326">
        <w:rPr>
          <w:sz w:val="22"/>
          <w:szCs w:val="22"/>
        </w:rPr>
        <w:t xml:space="preserve">CF per the </w:t>
      </w:r>
      <w:hyperlink r:id="rId12" w:history="1">
        <w:r w:rsidRPr="00976589">
          <w:rPr>
            <w:rStyle w:val="Hyperlink"/>
            <w:sz w:val="22"/>
            <w:szCs w:val="22"/>
          </w:rPr>
          <w:t>template</w:t>
        </w:r>
      </w:hyperlink>
      <w:r w:rsidRPr="00DD2326">
        <w:rPr>
          <w:sz w:val="22"/>
          <w:szCs w:val="22"/>
        </w:rPr>
        <w:t>.</w:t>
      </w:r>
    </w:p>
    <w:p w14:paraId="40D97931" w14:textId="77777777" w:rsidR="00E70F78" w:rsidRPr="00DD2326" w:rsidRDefault="00E70F78" w:rsidP="00E70F78">
      <w:pPr>
        <w:pStyle w:val="ListParagraph"/>
        <w:rPr>
          <w:sz w:val="22"/>
          <w:szCs w:val="22"/>
        </w:rPr>
      </w:pPr>
      <w:r w:rsidRPr="00DD2326">
        <w:rPr>
          <w:sz w:val="22"/>
          <w:szCs w:val="22"/>
        </w:rPr>
        <w:t xml:space="preserve">Please ensure that </w:t>
      </w:r>
      <w:proofErr w:type="gramStart"/>
      <w:r w:rsidRPr="00DD2326">
        <w:rPr>
          <w:sz w:val="22"/>
          <w:szCs w:val="22"/>
        </w:rPr>
        <w:t>it is clear that some</w:t>
      </w:r>
      <w:proofErr w:type="gramEnd"/>
      <w:r w:rsidRPr="00DD2326">
        <w:rPr>
          <w:sz w:val="22"/>
          <w:szCs w:val="22"/>
        </w:rPr>
        <w:t xml:space="preserve"> health data will have to be kept for 10 years after the youngest participant turns 16.</w:t>
      </w:r>
    </w:p>
    <w:p w14:paraId="720B35EC" w14:textId="77777777" w:rsidR="00E70F78" w:rsidRPr="00DD2326" w:rsidRDefault="00E70F78" w:rsidP="00E70F78">
      <w:pPr>
        <w:rPr>
          <w:sz w:val="22"/>
          <w:szCs w:val="22"/>
        </w:rPr>
      </w:pPr>
    </w:p>
    <w:p w14:paraId="0495597D" w14:textId="1CE6B19C" w:rsidR="00E70F78" w:rsidRPr="00DD2326" w:rsidRDefault="00A33D32" w:rsidP="00E70F78">
      <w:pPr>
        <w:spacing w:before="80" w:after="80"/>
        <w:rPr>
          <w:rFonts w:cs="Arial"/>
          <w:sz w:val="22"/>
          <w:szCs w:val="22"/>
          <w:lang w:val="en-NZ"/>
        </w:rPr>
      </w:pPr>
      <w:r>
        <w:rPr>
          <w:rFonts w:cs="Arial"/>
          <w:sz w:val="22"/>
          <w:szCs w:val="22"/>
          <w:lang w:val="en-NZ"/>
        </w:rPr>
        <w:t>Assent Form:</w:t>
      </w:r>
    </w:p>
    <w:p w14:paraId="7096C5E8" w14:textId="6DDDA06C" w:rsidR="00E70F78" w:rsidRPr="00DD2326" w:rsidRDefault="00E70F78" w:rsidP="00E70F78">
      <w:pPr>
        <w:pStyle w:val="ListParagraph"/>
        <w:rPr>
          <w:sz w:val="22"/>
          <w:szCs w:val="22"/>
        </w:rPr>
      </w:pPr>
      <w:r w:rsidRPr="00DD2326">
        <w:rPr>
          <w:sz w:val="22"/>
          <w:szCs w:val="22"/>
        </w:rPr>
        <w:t>Please ensure that on page 1 there is reference to the number of pages in the PIS</w:t>
      </w:r>
      <w:r w:rsidR="00B70630">
        <w:rPr>
          <w:sz w:val="22"/>
          <w:szCs w:val="22"/>
        </w:rPr>
        <w:t>/</w:t>
      </w:r>
      <w:r w:rsidRPr="00DD2326">
        <w:rPr>
          <w:sz w:val="22"/>
          <w:szCs w:val="22"/>
        </w:rPr>
        <w:t xml:space="preserve">CF per the </w:t>
      </w:r>
      <w:hyperlink r:id="rId13" w:history="1">
        <w:r w:rsidRPr="00976589">
          <w:rPr>
            <w:rStyle w:val="Hyperlink"/>
            <w:sz w:val="22"/>
            <w:szCs w:val="22"/>
          </w:rPr>
          <w:t>template</w:t>
        </w:r>
      </w:hyperlink>
      <w:r w:rsidRPr="00DD2326">
        <w:rPr>
          <w:sz w:val="22"/>
          <w:szCs w:val="22"/>
        </w:rPr>
        <w:t>.</w:t>
      </w:r>
    </w:p>
    <w:p w14:paraId="633349A5" w14:textId="77777777" w:rsidR="00E70F78" w:rsidRPr="00DD2326" w:rsidRDefault="00E70F78" w:rsidP="00E70F78">
      <w:pPr>
        <w:pStyle w:val="ListParagraph"/>
        <w:rPr>
          <w:sz w:val="22"/>
          <w:szCs w:val="22"/>
        </w:rPr>
      </w:pPr>
      <w:r w:rsidRPr="00DD2326">
        <w:rPr>
          <w:sz w:val="22"/>
          <w:szCs w:val="22"/>
        </w:rPr>
        <w:t>Please make it clear that the parent/guardian will have to provide their consent alongside the assenting process.</w:t>
      </w:r>
    </w:p>
    <w:p w14:paraId="419D1C3A" w14:textId="30547435" w:rsidR="00E70F78" w:rsidRPr="00DD2326" w:rsidRDefault="00E70F78" w:rsidP="00E70F78">
      <w:pPr>
        <w:pStyle w:val="ListParagraph"/>
        <w:rPr>
          <w:sz w:val="22"/>
          <w:szCs w:val="22"/>
        </w:rPr>
      </w:pPr>
      <w:r w:rsidRPr="00DD2326">
        <w:rPr>
          <w:sz w:val="22"/>
          <w:szCs w:val="22"/>
        </w:rPr>
        <w:t xml:space="preserve">Please include the space for parents/guardians to sign as </w:t>
      </w:r>
      <w:r w:rsidR="000F0C09">
        <w:rPr>
          <w:sz w:val="22"/>
          <w:szCs w:val="22"/>
        </w:rPr>
        <w:t>per</w:t>
      </w:r>
      <w:r w:rsidRPr="00DD2326">
        <w:rPr>
          <w:sz w:val="22"/>
          <w:szCs w:val="22"/>
        </w:rPr>
        <w:t xml:space="preserve"> the HDEC </w:t>
      </w:r>
      <w:hyperlink r:id="rId14" w:history="1">
        <w:r w:rsidRPr="00976589">
          <w:rPr>
            <w:rStyle w:val="Hyperlink"/>
            <w:sz w:val="22"/>
            <w:szCs w:val="22"/>
          </w:rPr>
          <w:t>template</w:t>
        </w:r>
      </w:hyperlink>
      <w:r w:rsidRPr="00DD2326">
        <w:rPr>
          <w:sz w:val="22"/>
          <w:szCs w:val="22"/>
        </w:rPr>
        <w:t>.</w:t>
      </w:r>
    </w:p>
    <w:p w14:paraId="4350BC61" w14:textId="77777777" w:rsidR="00E70F78" w:rsidRPr="00DD2326" w:rsidRDefault="00E70F78" w:rsidP="00E70F78">
      <w:pPr>
        <w:pStyle w:val="ListParagraph"/>
        <w:rPr>
          <w:sz w:val="22"/>
          <w:szCs w:val="22"/>
        </w:rPr>
      </w:pPr>
      <w:r w:rsidRPr="00DD2326">
        <w:rPr>
          <w:sz w:val="22"/>
          <w:szCs w:val="22"/>
        </w:rPr>
        <w:t>Please ensure that alongside this form there is an adapted version of the Main PISCF for the parents/guardians that addresses them and states clearly their child will be participating.</w:t>
      </w:r>
    </w:p>
    <w:p w14:paraId="0B57B0E1" w14:textId="77777777" w:rsidR="00E70F78" w:rsidRPr="00D324AA" w:rsidRDefault="00E70F78" w:rsidP="00E70F78">
      <w:pPr>
        <w:spacing w:before="80" w:after="80"/>
      </w:pPr>
    </w:p>
    <w:p w14:paraId="3E2960D6" w14:textId="77777777" w:rsidR="00E70F78" w:rsidRPr="0054344C" w:rsidRDefault="00E70F78" w:rsidP="00E70F78">
      <w:pPr>
        <w:rPr>
          <w:b/>
          <w:bCs/>
          <w:lang w:val="en-NZ"/>
        </w:rPr>
      </w:pPr>
      <w:r w:rsidRPr="0054344C">
        <w:rPr>
          <w:b/>
          <w:bCs/>
          <w:lang w:val="en-NZ"/>
        </w:rPr>
        <w:t xml:space="preserve">Decision </w:t>
      </w:r>
    </w:p>
    <w:p w14:paraId="5474B4F4" w14:textId="77777777" w:rsidR="00E70F78" w:rsidRPr="00D324AA" w:rsidRDefault="00E70F78" w:rsidP="00E70F78">
      <w:pPr>
        <w:rPr>
          <w:lang w:val="en-NZ"/>
        </w:rPr>
      </w:pPr>
    </w:p>
    <w:p w14:paraId="1C4ECBDC" w14:textId="77777777" w:rsidR="00E70F78" w:rsidRPr="00D324AA" w:rsidRDefault="00E70F78" w:rsidP="00E70F78">
      <w:pPr>
        <w:rPr>
          <w:lang w:val="en-NZ"/>
        </w:rPr>
      </w:pPr>
    </w:p>
    <w:p w14:paraId="15EF7AE2" w14:textId="77777777" w:rsidR="00E70F78" w:rsidRDefault="00E70F78" w:rsidP="00E70F78">
      <w:pPr>
        <w:rPr>
          <w:color w:val="4BACC6"/>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D95FC1">
        <w:rPr>
          <w:lang w:val="en-NZ"/>
        </w:rPr>
        <w:t>referenced above</w:t>
      </w:r>
      <w:r w:rsidRPr="00D324AA">
        <w:rPr>
          <w:color w:val="4BACC6"/>
          <w:lang w:val="en-NZ"/>
        </w:rPr>
        <w:t>.</w:t>
      </w:r>
    </w:p>
    <w:p w14:paraId="1F4A0047" w14:textId="77777777" w:rsidR="00E70F78" w:rsidRDefault="00E70F78" w:rsidP="00E70F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6D59DCD9" w14:textId="77777777" w:rsidTr="00C54B68">
        <w:trPr>
          <w:trHeight w:val="280"/>
        </w:trPr>
        <w:tc>
          <w:tcPr>
            <w:tcW w:w="966" w:type="dxa"/>
            <w:tcBorders>
              <w:top w:val="nil"/>
              <w:left w:val="nil"/>
              <w:bottom w:val="nil"/>
              <w:right w:val="nil"/>
            </w:tcBorders>
          </w:tcPr>
          <w:p w14:paraId="74F964E7" w14:textId="77777777" w:rsidR="00E70F78" w:rsidRPr="00960BFE" w:rsidRDefault="00E70F78" w:rsidP="00C54B68">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1EA0EC34"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E924B27" w14:textId="77777777" w:rsidR="00E70F78" w:rsidRPr="002B62FF" w:rsidRDefault="00E70F78" w:rsidP="00C54B68">
            <w:pPr>
              <w:rPr>
                <w:b/>
                <w:bCs/>
              </w:rPr>
            </w:pPr>
            <w:r w:rsidRPr="0048676E">
              <w:rPr>
                <w:b/>
                <w:bCs/>
              </w:rPr>
              <w:t>2024 FULL 18620</w:t>
            </w:r>
          </w:p>
        </w:tc>
      </w:tr>
      <w:tr w:rsidR="00E70F78" w:rsidRPr="00960BFE" w14:paraId="5F3DFAF6" w14:textId="77777777" w:rsidTr="00C54B68">
        <w:trPr>
          <w:trHeight w:val="280"/>
        </w:trPr>
        <w:tc>
          <w:tcPr>
            <w:tcW w:w="966" w:type="dxa"/>
            <w:tcBorders>
              <w:top w:val="nil"/>
              <w:left w:val="nil"/>
              <w:bottom w:val="nil"/>
              <w:right w:val="nil"/>
            </w:tcBorders>
          </w:tcPr>
          <w:p w14:paraId="2B7A6E30"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12E1FCEF"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02B119F8" w14:textId="273194C9" w:rsidR="00E70F78" w:rsidRPr="00960BFE" w:rsidRDefault="00694CB6" w:rsidP="00C54B68">
            <w:pPr>
              <w:autoSpaceDE w:val="0"/>
              <w:autoSpaceDN w:val="0"/>
              <w:adjustRightInd w:val="0"/>
            </w:pPr>
            <w:r w:rsidRPr="00694CB6">
              <w:t>The Chronic kidney disease Adaptive Platform Trial Investigating Various Agents for Therapeutic Effect.</w:t>
            </w:r>
          </w:p>
        </w:tc>
      </w:tr>
      <w:tr w:rsidR="00E70F78" w:rsidRPr="00960BFE" w14:paraId="3E8F4BBB" w14:textId="77777777" w:rsidTr="00C54B68">
        <w:trPr>
          <w:trHeight w:val="280"/>
        </w:trPr>
        <w:tc>
          <w:tcPr>
            <w:tcW w:w="966" w:type="dxa"/>
            <w:tcBorders>
              <w:top w:val="nil"/>
              <w:left w:val="nil"/>
              <w:bottom w:val="nil"/>
              <w:right w:val="nil"/>
            </w:tcBorders>
          </w:tcPr>
          <w:p w14:paraId="67D18E3A"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6D4A3643"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53109775" w14:textId="7024AB01" w:rsidR="00E70F78" w:rsidRPr="00960BFE" w:rsidRDefault="00EE2094" w:rsidP="00C54B68">
            <w:r>
              <w:t>Associate Professor Janak de Zoysa</w:t>
            </w:r>
          </w:p>
        </w:tc>
      </w:tr>
      <w:tr w:rsidR="00E70F78" w:rsidRPr="00960BFE" w14:paraId="64955263" w14:textId="77777777" w:rsidTr="00C54B68">
        <w:trPr>
          <w:trHeight w:val="280"/>
        </w:trPr>
        <w:tc>
          <w:tcPr>
            <w:tcW w:w="966" w:type="dxa"/>
            <w:tcBorders>
              <w:top w:val="nil"/>
              <w:left w:val="nil"/>
              <w:bottom w:val="nil"/>
              <w:right w:val="nil"/>
            </w:tcBorders>
          </w:tcPr>
          <w:p w14:paraId="1A5911D0"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660D19F9"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1FAA5541" w14:textId="4E21BF46" w:rsidR="00E70F78" w:rsidRPr="00960BFE" w:rsidRDefault="00EE2094" w:rsidP="00C54B68">
            <w:pPr>
              <w:autoSpaceDE w:val="0"/>
              <w:autoSpaceDN w:val="0"/>
              <w:adjustRightInd w:val="0"/>
            </w:pPr>
            <w:proofErr w:type="spellStart"/>
            <w:r>
              <w:t>Te</w:t>
            </w:r>
            <w:proofErr w:type="spellEnd"/>
            <w:r>
              <w:t xml:space="preserve"> </w:t>
            </w:r>
            <w:proofErr w:type="spellStart"/>
            <w:r>
              <w:t>Whatu</w:t>
            </w:r>
            <w:proofErr w:type="spellEnd"/>
            <w:r>
              <w:t xml:space="preserve"> Ora Waitemata</w:t>
            </w:r>
          </w:p>
        </w:tc>
      </w:tr>
      <w:tr w:rsidR="00E70F78" w:rsidRPr="00960BFE" w14:paraId="6326F1F3" w14:textId="77777777" w:rsidTr="00C54B68">
        <w:trPr>
          <w:trHeight w:val="280"/>
        </w:trPr>
        <w:tc>
          <w:tcPr>
            <w:tcW w:w="966" w:type="dxa"/>
            <w:tcBorders>
              <w:top w:val="nil"/>
              <w:left w:val="nil"/>
              <w:bottom w:val="nil"/>
              <w:right w:val="nil"/>
            </w:tcBorders>
          </w:tcPr>
          <w:p w14:paraId="4F868D82"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77EFA37E"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3F600EDC" w14:textId="615CA674" w:rsidR="00E70F78" w:rsidRPr="00960BFE" w:rsidRDefault="00D951B6" w:rsidP="00C54B68">
            <w:pPr>
              <w:autoSpaceDE w:val="0"/>
              <w:autoSpaceDN w:val="0"/>
              <w:adjustRightInd w:val="0"/>
            </w:pPr>
            <w:r>
              <w:t>28 March 2024</w:t>
            </w:r>
          </w:p>
        </w:tc>
      </w:tr>
    </w:tbl>
    <w:p w14:paraId="681CE3EC" w14:textId="77777777" w:rsidR="00E70F78" w:rsidRPr="00795EDD" w:rsidRDefault="00E70F78" w:rsidP="00E70F78"/>
    <w:p w14:paraId="3760BD1C" w14:textId="77777777" w:rsidR="00E70F78" w:rsidRPr="00351230" w:rsidRDefault="00E70F78" w:rsidP="00E70F78">
      <w:pPr>
        <w:autoSpaceDE w:val="0"/>
        <w:autoSpaceDN w:val="0"/>
        <w:adjustRightInd w:val="0"/>
        <w:rPr>
          <w:rFonts w:cs="Arial"/>
          <w:color w:val="33CCCC"/>
          <w:szCs w:val="22"/>
          <w:lang w:val="en-NZ"/>
        </w:rPr>
      </w:pPr>
      <w:r>
        <w:rPr>
          <w:rFonts w:cs="Arial"/>
          <w:szCs w:val="22"/>
          <w:lang w:val="en-NZ"/>
        </w:rPr>
        <w:t xml:space="preserve">Dr </w:t>
      </w:r>
      <w:r w:rsidRPr="00351230">
        <w:rPr>
          <w:rFonts w:cs="Arial"/>
          <w:szCs w:val="22"/>
          <w:lang w:val="en-NZ"/>
        </w:rPr>
        <w:t xml:space="preserve">Ben Varley, </w:t>
      </w:r>
      <w:r>
        <w:rPr>
          <w:rFonts w:cs="Arial"/>
          <w:szCs w:val="22"/>
          <w:lang w:val="en-NZ"/>
        </w:rPr>
        <w:t xml:space="preserve">Ms </w:t>
      </w:r>
      <w:proofErr w:type="spellStart"/>
      <w:r w:rsidRPr="00351230">
        <w:rPr>
          <w:rFonts w:cs="Arial"/>
          <w:szCs w:val="22"/>
          <w:lang w:val="en-NZ"/>
        </w:rPr>
        <w:t>E</w:t>
      </w:r>
      <w:r>
        <w:rPr>
          <w:rFonts w:cs="Arial"/>
          <w:szCs w:val="22"/>
          <w:lang w:val="en-NZ"/>
        </w:rPr>
        <w:t>n</w:t>
      </w:r>
      <w:r w:rsidRPr="00351230">
        <w:rPr>
          <w:rFonts w:cs="Arial"/>
          <w:szCs w:val="22"/>
          <w:lang w:val="en-NZ"/>
        </w:rPr>
        <w:t>moore</w:t>
      </w:r>
      <w:proofErr w:type="spellEnd"/>
      <w:r w:rsidRPr="00351230">
        <w:rPr>
          <w:rFonts w:cs="Arial"/>
          <w:szCs w:val="22"/>
          <w:lang w:val="en-NZ"/>
        </w:rPr>
        <w:t xml:space="preserve"> </w:t>
      </w:r>
      <w:proofErr w:type="gramStart"/>
      <w:r w:rsidRPr="00351230">
        <w:rPr>
          <w:rFonts w:cs="Arial"/>
          <w:szCs w:val="22"/>
          <w:lang w:val="en-NZ"/>
        </w:rPr>
        <w:t>Lin</w:t>
      </w:r>
      <w:proofErr w:type="gramEnd"/>
      <w:r w:rsidRPr="00351230">
        <w:rPr>
          <w:rFonts w:cs="Arial"/>
          <w:szCs w:val="22"/>
          <w:lang w:val="en-NZ"/>
        </w:rPr>
        <w:t xml:space="preserve"> and </w:t>
      </w:r>
      <w:r>
        <w:rPr>
          <w:rFonts w:cs="Arial"/>
          <w:szCs w:val="22"/>
          <w:lang w:val="en-NZ"/>
        </w:rPr>
        <w:t xml:space="preserve">Dr </w:t>
      </w:r>
      <w:r w:rsidRPr="00351230">
        <w:rPr>
          <w:rFonts w:cs="Arial"/>
          <w:szCs w:val="22"/>
          <w:lang w:val="en-NZ"/>
        </w:rPr>
        <w:t xml:space="preserve">Sradha Kotwal </w:t>
      </w:r>
      <w:r>
        <w:rPr>
          <w:lang w:val="en-NZ"/>
        </w:rPr>
        <w:t>were</w:t>
      </w:r>
      <w:r w:rsidRPr="00D324AA">
        <w:rPr>
          <w:lang w:val="en-NZ"/>
        </w:rPr>
        <w:t xml:space="preserve"> present via videoconference for discussion of this application.</w:t>
      </w:r>
    </w:p>
    <w:p w14:paraId="1543B5FD" w14:textId="77777777" w:rsidR="00E70F78" w:rsidRPr="00D324AA" w:rsidRDefault="00E70F78" w:rsidP="00E70F78">
      <w:pPr>
        <w:rPr>
          <w:u w:val="single"/>
          <w:lang w:val="en-NZ"/>
        </w:rPr>
      </w:pPr>
    </w:p>
    <w:p w14:paraId="61A96414" w14:textId="77777777" w:rsidR="00E70F78" w:rsidRPr="0054344C" w:rsidRDefault="00E70F78" w:rsidP="00E70F78">
      <w:pPr>
        <w:pStyle w:val="Headingbold"/>
      </w:pPr>
      <w:r w:rsidRPr="0054344C">
        <w:t>Potential conflicts of interest</w:t>
      </w:r>
    </w:p>
    <w:p w14:paraId="3A7143CF" w14:textId="77777777" w:rsidR="00E70F78" w:rsidRPr="00D324AA" w:rsidRDefault="00E70F78" w:rsidP="00E70F78">
      <w:pPr>
        <w:rPr>
          <w:b/>
          <w:lang w:val="en-NZ"/>
        </w:rPr>
      </w:pPr>
    </w:p>
    <w:p w14:paraId="26432F4C"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7A7A3AF1" w14:textId="77777777" w:rsidR="00E70F78" w:rsidRPr="00D324AA" w:rsidRDefault="00E70F78" w:rsidP="00E70F78">
      <w:pPr>
        <w:rPr>
          <w:lang w:val="en-NZ"/>
        </w:rPr>
      </w:pPr>
    </w:p>
    <w:p w14:paraId="3E342291"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711EE79E" w14:textId="77777777" w:rsidR="00E70F78" w:rsidRPr="00D324AA" w:rsidRDefault="00E70F78" w:rsidP="00E70F78">
      <w:pPr>
        <w:rPr>
          <w:lang w:val="en-NZ"/>
        </w:rPr>
      </w:pPr>
    </w:p>
    <w:p w14:paraId="49A89B86" w14:textId="77777777" w:rsidR="00E70F78" w:rsidRPr="00D324AA" w:rsidRDefault="00E70F78" w:rsidP="00E70F78">
      <w:pPr>
        <w:autoSpaceDE w:val="0"/>
        <w:autoSpaceDN w:val="0"/>
        <w:adjustRightInd w:val="0"/>
        <w:rPr>
          <w:lang w:val="en-NZ"/>
        </w:rPr>
      </w:pPr>
    </w:p>
    <w:p w14:paraId="646338B9" w14:textId="77777777" w:rsidR="00E70F78" w:rsidRPr="0054344C" w:rsidRDefault="00E70F78" w:rsidP="00E70F78">
      <w:pPr>
        <w:pStyle w:val="Headingbold"/>
      </w:pPr>
      <w:r w:rsidRPr="0054344C">
        <w:t xml:space="preserve">Summary of resolved ethical </w:t>
      </w:r>
      <w:proofErr w:type="gramStart"/>
      <w:r w:rsidRPr="0054344C">
        <w:t>issues</w:t>
      </w:r>
      <w:proofErr w:type="gramEnd"/>
      <w:r w:rsidRPr="0054344C">
        <w:t xml:space="preserve"> </w:t>
      </w:r>
    </w:p>
    <w:p w14:paraId="4D83F144" w14:textId="77777777" w:rsidR="00E70F78" w:rsidRPr="00D324AA" w:rsidRDefault="00E70F78" w:rsidP="00E70F78">
      <w:pPr>
        <w:rPr>
          <w:u w:val="single"/>
          <w:lang w:val="en-NZ"/>
        </w:rPr>
      </w:pPr>
    </w:p>
    <w:p w14:paraId="59CB924C" w14:textId="77777777" w:rsidR="00E70F78" w:rsidRPr="00D324AA" w:rsidRDefault="00E70F78" w:rsidP="00E70F78">
      <w:pPr>
        <w:rPr>
          <w:lang w:val="en-NZ"/>
        </w:rPr>
      </w:pPr>
      <w:r w:rsidRPr="00D324AA">
        <w:rPr>
          <w:lang w:val="en-NZ"/>
        </w:rPr>
        <w:t>The main ethical issues considered by the Committee and addressed by the Researcher are as follows.</w:t>
      </w:r>
    </w:p>
    <w:p w14:paraId="71B84A38" w14:textId="77777777" w:rsidR="00E70F78" w:rsidRPr="00D324AA" w:rsidRDefault="00E70F78" w:rsidP="00E70F78">
      <w:pPr>
        <w:rPr>
          <w:lang w:val="en-NZ"/>
        </w:rPr>
      </w:pPr>
    </w:p>
    <w:p w14:paraId="460433AA" w14:textId="472FB205" w:rsidR="00E70F78" w:rsidRPr="00D324AA" w:rsidRDefault="00E70F78" w:rsidP="00694CB6">
      <w:pPr>
        <w:pStyle w:val="ListParagraph"/>
        <w:numPr>
          <w:ilvl w:val="0"/>
          <w:numId w:val="35"/>
        </w:numPr>
      </w:pPr>
      <w:r w:rsidRPr="00D324AA">
        <w:t xml:space="preserve">The Committee </w:t>
      </w:r>
      <w:r>
        <w:t>clarified the role of Bayer and the access they would have to the dataset. The researcher noted that this data would only be provided once the study had concluded. The Committee noted that due to this</w:t>
      </w:r>
      <w:r w:rsidR="00C63283">
        <w:t>, amongst other factors,</w:t>
      </w:r>
      <w:r>
        <w:t xml:space="preserve"> the study is considered investigator initiated.</w:t>
      </w:r>
    </w:p>
    <w:p w14:paraId="2A3EDB33" w14:textId="059AC54A" w:rsidR="00E70F78" w:rsidRPr="00360461" w:rsidRDefault="00E70F78" w:rsidP="00E70F78">
      <w:pPr>
        <w:pStyle w:val="ListParagraph"/>
        <w:rPr>
          <w:rFonts w:cs="Arial"/>
          <w:color w:val="FF0000"/>
        </w:rPr>
      </w:pPr>
      <w:r>
        <w:t xml:space="preserve">The Committee queried if there would be cross-over opportunities for participants should another arm of the study prove to be more effective than another. The </w:t>
      </w:r>
      <w:r w:rsidR="00694CB6">
        <w:t>R</w:t>
      </w:r>
      <w:r>
        <w:t>esearcher noted that this would not be possible but that should there be proven efficacy from one of the study arms, this would prompt the study to end, and a process undertaken to then state that the efficacious drug should be standard of care. The researcher clarified that should there be futility in certain tests, those arms will be closed and that follow up would occur depending on efficacy.</w:t>
      </w:r>
    </w:p>
    <w:p w14:paraId="486BF038" w14:textId="2DB5AE66" w:rsidR="00E70F78" w:rsidRPr="00875650" w:rsidRDefault="00E70F78" w:rsidP="00E70F78">
      <w:pPr>
        <w:pStyle w:val="ListParagraph"/>
        <w:rPr>
          <w:rFonts w:cs="Arial"/>
          <w:color w:val="FF0000"/>
        </w:rPr>
      </w:pPr>
      <w:r>
        <w:t xml:space="preserve">The </w:t>
      </w:r>
      <w:r w:rsidR="00694CB6">
        <w:t>R</w:t>
      </w:r>
      <w:r>
        <w:t xml:space="preserve">esearcher clarified for the Committee that there is no data as to whether the study drug </w:t>
      </w:r>
      <w:r w:rsidR="0032223D">
        <w:t>transmits to</w:t>
      </w:r>
      <w:r>
        <w:t xml:space="preserve"> semen. </w:t>
      </w:r>
    </w:p>
    <w:p w14:paraId="6FEB7320" w14:textId="77777777" w:rsidR="00E70F78" w:rsidRPr="00D324AA" w:rsidRDefault="00E70F78" w:rsidP="00E70F78">
      <w:pPr>
        <w:spacing w:before="80" w:after="80"/>
        <w:rPr>
          <w:lang w:val="en-NZ"/>
        </w:rPr>
      </w:pPr>
    </w:p>
    <w:p w14:paraId="36AC8A36" w14:textId="77777777" w:rsidR="00E70F78" w:rsidRPr="0054344C" w:rsidRDefault="00E70F78" w:rsidP="00E70F78">
      <w:pPr>
        <w:pStyle w:val="Headingbold"/>
      </w:pPr>
      <w:r w:rsidRPr="0054344C">
        <w:t>Summary of outstanding ethical issues</w:t>
      </w:r>
    </w:p>
    <w:p w14:paraId="143F0F90" w14:textId="77777777" w:rsidR="00E70F78" w:rsidRPr="00D324AA" w:rsidRDefault="00E70F78" w:rsidP="00E70F78">
      <w:pPr>
        <w:rPr>
          <w:lang w:val="en-NZ"/>
        </w:rPr>
      </w:pPr>
    </w:p>
    <w:p w14:paraId="5244C7E6"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3B5B26C" w14:textId="77777777" w:rsidR="00E70F78" w:rsidRPr="00D324AA" w:rsidRDefault="00E70F78" w:rsidP="00E70F78">
      <w:pPr>
        <w:autoSpaceDE w:val="0"/>
        <w:autoSpaceDN w:val="0"/>
        <w:adjustRightInd w:val="0"/>
        <w:rPr>
          <w:szCs w:val="22"/>
          <w:lang w:val="en-NZ"/>
        </w:rPr>
      </w:pPr>
    </w:p>
    <w:p w14:paraId="5C8ABA57" w14:textId="1AD8ABE1" w:rsidR="00E70F78" w:rsidRPr="00C62804" w:rsidRDefault="00E70F78" w:rsidP="00E70F78">
      <w:pPr>
        <w:pStyle w:val="ListParagraph"/>
        <w:rPr>
          <w:rFonts w:cs="Arial"/>
          <w:color w:val="FF0000"/>
        </w:rPr>
      </w:pPr>
      <w:r w:rsidRPr="00D324AA">
        <w:t xml:space="preserve">The Committee </w:t>
      </w:r>
      <w:r>
        <w:t>requested that there was a clear understanding that withdrawal can occur by any means per the</w:t>
      </w:r>
      <w:r w:rsidR="00694CB6">
        <w:t xml:space="preserve"> National Ethical</w:t>
      </w:r>
      <w:r>
        <w:t xml:space="preserve"> standards. The form provided should not be the only means of withdrawal.</w:t>
      </w:r>
    </w:p>
    <w:p w14:paraId="511B8507" w14:textId="02250422" w:rsidR="00E70F78" w:rsidRPr="0090390C" w:rsidRDefault="00E70F78" w:rsidP="00E70F78">
      <w:pPr>
        <w:pStyle w:val="ListParagraph"/>
        <w:rPr>
          <w:rFonts w:cs="Arial"/>
          <w:color w:val="FF0000"/>
        </w:rPr>
      </w:pPr>
      <w:r>
        <w:t xml:space="preserve">The Committee queried the lack of reimbursement. The </w:t>
      </w:r>
      <w:r w:rsidR="00694CB6">
        <w:t>R</w:t>
      </w:r>
      <w:r>
        <w:t>esearchers noted that there would likely be no additional visits as part of the study and that the visits should align with the regular (non-study) appointments. The Committee requested that if there are additional visits that travel costs at the minimum must be covered.</w:t>
      </w:r>
    </w:p>
    <w:p w14:paraId="27CB4D30" w14:textId="14CC2E0E" w:rsidR="00E70F78" w:rsidRPr="00EB1D4E" w:rsidRDefault="00E70F78" w:rsidP="00E70F78">
      <w:pPr>
        <w:pStyle w:val="ListParagraph"/>
        <w:rPr>
          <w:rFonts w:cs="Arial"/>
          <w:color w:val="FF0000"/>
        </w:rPr>
      </w:pPr>
      <w:r>
        <w:t xml:space="preserve">The Committee requested that there be some clarity as to what standard of care is in New Zealand, specifically </w:t>
      </w:r>
      <w:proofErr w:type="gramStart"/>
      <w:r>
        <w:t>where</w:t>
      </w:r>
      <w:proofErr w:type="gramEnd"/>
      <w:r>
        <w:t xml:space="preserve"> concerning the drug transporters. The </w:t>
      </w:r>
      <w:r w:rsidR="00694CB6">
        <w:t>R</w:t>
      </w:r>
      <w:r>
        <w:t>esearcher noted that there was an addendum that details this. Please provide this to the Committee for review.</w:t>
      </w:r>
    </w:p>
    <w:p w14:paraId="3D5CF6A4" w14:textId="77777777" w:rsidR="00E70F78" w:rsidRPr="006F39D0" w:rsidRDefault="00E70F78" w:rsidP="00E70F78">
      <w:pPr>
        <w:pStyle w:val="ListParagraph"/>
        <w:rPr>
          <w:rFonts w:cs="Arial"/>
          <w:color w:val="FF0000"/>
        </w:rPr>
      </w:pPr>
      <w:r>
        <w:t xml:space="preserve">The Committee queried the exclusion of people of child-bearing age. The researcher explained that one of the main study drugs is teratogenic and that the requirement for monthly pregnancy tests to be provided to researchers would be overly onerous to </w:t>
      </w:r>
      <w:r>
        <w:lastRenderedPageBreak/>
        <w:t xml:space="preserve">participants. The Committee noted that this is an overly paternalistic approach. The Committee suggested opening the study to this group as while this may be onerous, it would provide a better outcome for these participants long-term. The inclusion group would be much greater for this as the willingness to do so many pregnancy tests is likely to exclude far fewer potential participants as opposed to just excluding all people of this population. The Committee suggested including these participants and being incredibly clear in the PISCFs as to why there is so much risk for pregnancy and what forms of contraception should be used. </w:t>
      </w:r>
    </w:p>
    <w:p w14:paraId="326EC101" w14:textId="18702896" w:rsidR="00E70F78" w:rsidRPr="00FF471E" w:rsidRDefault="00E70F78" w:rsidP="00E70F78">
      <w:pPr>
        <w:pStyle w:val="ListParagraph"/>
        <w:rPr>
          <w:rFonts w:cs="Arial"/>
          <w:color w:val="FF0000"/>
        </w:rPr>
      </w:pPr>
      <w:r>
        <w:t xml:space="preserve">The Committee noted that the study may not be stopped for purely commercial reasons. </w:t>
      </w:r>
    </w:p>
    <w:p w14:paraId="5DEF0B85" w14:textId="77777777" w:rsidR="00E70F78" w:rsidRPr="00A01B89" w:rsidRDefault="00E70F78" w:rsidP="00E70F78">
      <w:pPr>
        <w:rPr>
          <w:rFonts w:cs="Arial"/>
          <w:color w:val="FF0000"/>
        </w:rPr>
      </w:pPr>
    </w:p>
    <w:p w14:paraId="3699C416" w14:textId="77777777" w:rsidR="00E70F78" w:rsidRPr="00D324AA" w:rsidRDefault="00E70F78" w:rsidP="00E70F7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4044081" w14:textId="77777777" w:rsidR="00E70F78" w:rsidRPr="00D324AA" w:rsidRDefault="00E70F78" w:rsidP="00E70F78">
      <w:pPr>
        <w:spacing w:before="80" w:after="80"/>
        <w:rPr>
          <w:rFonts w:cs="Arial"/>
          <w:szCs w:val="22"/>
          <w:lang w:val="en-NZ"/>
        </w:rPr>
      </w:pPr>
    </w:p>
    <w:p w14:paraId="12358522" w14:textId="0BCBF9B4" w:rsidR="00D70DEA" w:rsidRDefault="00D70DEA" w:rsidP="00E70F78">
      <w:pPr>
        <w:pStyle w:val="ListParagraph"/>
      </w:pPr>
      <w:r>
        <w:t>Please amend the wording around stopping/terminating the study per the business interests of the sponsor on page 3</w:t>
      </w:r>
      <w:r>
        <w:t xml:space="preserve"> in accordance with the Committee’s comment above</w:t>
      </w:r>
      <w:r>
        <w:t xml:space="preserve">. </w:t>
      </w:r>
    </w:p>
    <w:p w14:paraId="722B7DC3" w14:textId="64379F86" w:rsidR="00E70F78" w:rsidRPr="00D324AA" w:rsidRDefault="00E70F78" w:rsidP="00E70F78">
      <w:pPr>
        <w:pStyle w:val="ListParagraph"/>
      </w:pPr>
      <w:r w:rsidRPr="00D324AA">
        <w:t>Please</w:t>
      </w:r>
      <w:r>
        <w:t xml:space="preserve"> advise that all males</w:t>
      </w:r>
      <w:r w:rsidR="00D70DEA">
        <w:t xml:space="preserve"> should</w:t>
      </w:r>
      <w:r>
        <w:t xml:space="preserve"> use condoms given there is no data on possibility of risk of the drug exposure through semen.</w:t>
      </w:r>
    </w:p>
    <w:p w14:paraId="09848712" w14:textId="77777777" w:rsidR="00E70F78" w:rsidRDefault="00E70F78" w:rsidP="00E70F78">
      <w:pPr>
        <w:pStyle w:val="ListParagraph"/>
      </w:pPr>
      <w:r>
        <w:t>Please insert the statement at the start that an interpreter may be available, rather than at the start of the consent forms.</w:t>
      </w:r>
    </w:p>
    <w:p w14:paraId="3C3E804D" w14:textId="662C360A" w:rsidR="00E70F78" w:rsidRDefault="00E70F78" w:rsidP="00E70F78">
      <w:pPr>
        <w:pStyle w:val="ListParagraph"/>
      </w:pPr>
      <w:r>
        <w:t xml:space="preserve">Please note that advising a GP of participation </w:t>
      </w:r>
      <w:r w:rsidR="00560D1E">
        <w:t>is</w:t>
      </w:r>
      <w:r>
        <w:t xml:space="preserve"> a mandatory part of participation. It is not truly an option given the medical record will pass things to the GP should an adverse effect occur.</w:t>
      </w:r>
    </w:p>
    <w:p w14:paraId="44CCDDBE" w14:textId="77777777" w:rsidR="00E70F78" w:rsidRDefault="00E70F78" w:rsidP="00E70F78">
      <w:pPr>
        <w:pStyle w:val="ListParagraph"/>
      </w:pPr>
      <w:r>
        <w:t>Please make it clear that karakia will not be available at the time of tissue destruction.</w:t>
      </w:r>
    </w:p>
    <w:p w14:paraId="02639EB7" w14:textId="1219AEAF" w:rsidR="00E70F78" w:rsidRDefault="00E70F78" w:rsidP="00E70F78">
      <w:pPr>
        <w:pStyle w:val="ListParagraph"/>
      </w:pPr>
      <w:r>
        <w:t>Please address the risks of sending health data overseas per the HDEC</w:t>
      </w:r>
      <w:hyperlink r:id="rId15" w:history="1">
        <w:r w:rsidRPr="00976589">
          <w:rPr>
            <w:rStyle w:val="Hyperlink"/>
          </w:rPr>
          <w:t xml:space="preserve"> template</w:t>
        </w:r>
      </w:hyperlink>
      <w:r>
        <w:t>.</w:t>
      </w:r>
    </w:p>
    <w:p w14:paraId="307CEFC4" w14:textId="10A933A5" w:rsidR="00F81165" w:rsidRPr="00D324AA" w:rsidRDefault="00F81165" w:rsidP="00E70F78">
      <w:pPr>
        <w:pStyle w:val="ListParagraph"/>
      </w:pPr>
      <w:r>
        <w:t>Please distinguish approved medications (“treatment”) from investigational (use “study drug” or “study product”, “investigational drug”).</w:t>
      </w:r>
    </w:p>
    <w:p w14:paraId="42CC7A0B" w14:textId="77777777" w:rsidR="00E70F78" w:rsidRPr="00D324AA" w:rsidRDefault="00E70F78" w:rsidP="00E70F78">
      <w:pPr>
        <w:spacing w:before="80" w:after="80"/>
      </w:pPr>
    </w:p>
    <w:p w14:paraId="3972CE3E" w14:textId="77777777" w:rsidR="00E70F78" w:rsidRPr="0054344C" w:rsidRDefault="00E70F78" w:rsidP="00E70F78">
      <w:pPr>
        <w:rPr>
          <w:b/>
          <w:bCs/>
          <w:lang w:val="en-NZ"/>
        </w:rPr>
      </w:pPr>
      <w:r w:rsidRPr="0054344C">
        <w:rPr>
          <w:b/>
          <w:bCs/>
          <w:lang w:val="en-NZ"/>
        </w:rPr>
        <w:t xml:space="preserve">Decision </w:t>
      </w:r>
    </w:p>
    <w:p w14:paraId="045EEDA1" w14:textId="77777777" w:rsidR="00E70F78" w:rsidRPr="00D324AA" w:rsidRDefault="00E70F78" w:rsidP="00E70F78">
      <w:pPr>
        <w:rPr>
          <w:lang w:val="en-NZ"/>
        </w:rPr>
      </w:pPr>
    </w:p>
    <w:p w14:paraId="48CEE971" w14:textId="77777777" w:rsidR="00E70F78" w:rsidRPr="00D324AA" w:rsidRDefault="00E70F78" w:rsidP="00E70F7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4DE777B" w14:textId="77777777" w:rsidR="00E70F78" w:rsidRPr="00D324AA" w:rsidRDefault="00E70F78" w:rsidP="00E70F78">
      <w:pPr>
        <w:rPr>
          <w:lang w:val="en-NZ"/>
        </w:rPr>
      </w:pPr>
    </w:p>
    <w:p w14:paraId="259A84F3" w14:textId="77777777" w:rsidR="00E70F78" w:rsidRPr="006D0A33" w:rsidRDefault="00E70F78" w:rsidP="00E70F78">
      <w:pPr>
        <w:pStyle w:val="ListParagraph"/>
      </w:pPr>
      <w:r w:rsidRPr="006D0A33">
        <w:t>Please address all outstanding ethical issues, providing the information requested by the Committee.</w:t>
      </w:r>
    </w:p>
    <w:p w14:paraId="33EB1AE5" w14:textId="77777777" w:rsidR="00E70F78" w:rsidRPr="006D0A33" w:rsidRDefault="00E70F78" w:rsidP="00E70F7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D739B02" w14:textId="77777777" w:rsidR="00E70F78" w:rsidRPr="006D0A33" w:rsidRDefault="00E70F78" w:rsidP="00E70F78">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370E7112" w14:textId="77777777" w:rsidR="00E70F78" w:rsidRPr="00D324AA" w:rsidRDefault="00E70F78" w:rsidP="00E70F78">
      <w:pPr>
        <w:rPr>
          <w:color w:val="FF0000"/>
          <w:lang w:val="en-NZ"/>
        </w:rPr>
      </w:pPr>
    </w:p>
    <w:p w14:paraId="4014951C" w14:textId="77777777" w:rsidR="00E70F78" w:rsidRPr="004D3F0E" w:rsidRDefault="00E70F78" w:rsidP="00E70F78">
      <w:pPr>
        <w:rPr>
          <w:lang w:val="en-NZ"/>
        </w:rPr>
      </w:pPr>
      <w:r w:rsidRPr="004D3F0E">
        <w:rPr>
          <w:lang w:val="en-NZ"/>
        </w:rPr>
        <w:t xml:space="preserve">After receipt of the information requested by the Committee, a final decision on the application will be made by </w:t>
      </w:r>
      <w:r w:rsidRPr="004D3F0E">
        <w:rPr>
          <w:rFonts w:cs="Arial"/>
          <w:szCs w:val="22"/>
          <w:lang w:val="en-NZ"/>
        </w:rPr>
        <w:t>Mrs Dianne Glenn and Dr Nicola Swain</w:t>
      </w:r>
      <w:r w:rsidRPr="004D3F0E">
        <w:rPr>
          <w:lang w:val="en-NZ"/>
        </w:rPr>
        <w:t>.</w:t>
      </w:r>
    </w:p>
    <w:p w14:paraId="70A91747" w14:textId="77777777" w:rsidR="00E70F78" w:rsidRPr="00D324AA" w:rsidRDefault="00E70F78" w:rsidP="00E70F78">
      <w:pPr>
        <w:rPr>
          <w:color w:val="FF0000"/>
          <w:lang w:val="en-NZ"/>
        </w:rPr>
      </w:pPr>
    </w:p>
    <w:p w14:paraId="21EF0345" w14:textId="77777777" w:rsidR="00E70F78" w:rsidRDefault="00E70F78" w:rsidP="00E70F7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E70F78" w:rsidRPr="00960BFE" w14:paraId="3E3B09EA" w14:textId="77777777" w:rsidTr="00C54B68">
        <w:trPr>
          <w:trHeight w:val="280"/>
        </w:trPr>
        <w:tc>
          <w:tcPr>
            <w:tcW w:w="966" w:type="dxa"/>
            <w:tcBorders>
              <w:top w:val="nil"/>
              <w:left w:val="nil"/>
              <w:bottom w:val="nil"/>
              <w:right w:val="nil"/>
            </w:tcBorders>
          </w:tcPr>
          <w:p w14:paraId="695D26EF" w14:textId="77777777" w:rsidR="00E70F78" w:rsidRPr="00960BFE" w:rsidRDefault="00E70F78" w:rsidP="00C54B68">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35AB99DC" w14:textId="77777777" w:rsidR="00E70F78" w:rsidRPr="00960BFE" w:rsidRDefault="00E70F78" w:rsidP="00C54B68">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33A4A24" w14:textId="77777777" w:rsidR="00E70F78" w:rsidRPr="002B62FF" w:rsidRDefault="00E70F78" w:rsidP="00C54B68">
            <w:pPr>
              <w:rPr>
                <w:b/>
                <w:bCs/>
              </w:rPr>
            </w:pPr>
            <w:r w:rsidRPr="00AE347D">
              <w:rPr>
                <w:b/>
                <w:bCs/>
              </w:rPr>
              <w:t>2024 FULL 18276</w:t>
            </w:r>
            <w:r w:rsidRPr="00AE347D">
              <w:rPr>
                <w:b/>
                <w:bCs/>
              </w:rPr>
              <w:tab/>
            </w:r>
          </w:p>
        </w:tc>
      </w:tr>
      <w:tr w:rsidR="00E70F78" w:rsidRPr="00960BFE" w14:paraId="60DC3503" w14:textId="77777777" w:rsidTr="00C54B68">
        <w:trPr>
          <w:trHeight w:val="280"/>
        </w:trPr>
        <w:tc>
          <w:tcPr>
            <w:tcW w:w="966" w:type="dxa"/>
            <w:tcBorders>
              <w:top w:val="nil"/>
              <w:left w:val="nil"/>
              <w:bottom w:val="nil"/>
              <w:right w:val="nil"/>
            </w:tcBorders>
          </w:tcPr>
          <w:p w14:paraId="79F830BE"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4172E7F4" w14:textId="77777777" w:rsidR="00E70F78" w:rsidRPr="00960BFE" w:rsidRDefault="00E70F78" w:rsidP="00C54B68">
            <w:pPr>
              <w:autoSpaceDE w:val="0"/>
              <w:autoSpaceDN w:val="0"/>
              <w:adjustRightInd w:val="0"/>
            </w:pPr>
            <w:r w:rsidRPr="00960BFE">
              <w:t xml:space="preserve">Title: </w:t>
            </w:r>
          </w:p>
        </w:tc>
        <w:tc>
          <w:tcPr>
            <w:tcW w:w="6459" w:type="dxa"/>
            <w:tcBorders>
              <w:top w:val="nil"/>
              <w:left w:val="nil"/>
              <w:bottom w:val="nil"/>
              <w:right w:val="nil"/>
            </w:tcBorders>
          </w:tcPr>
          <w:p w14:paraId="70394A17" w14:textId="0549B1BA" w:rsidR="00E70F78" w:rsidRPr="00960BFE" w:rsidRDefault="001E473B" w:rsidP="00C54B68">
            <w:pPr>
              <w:autoSpaceDE w:val="0"/>
              <w:autoSpaceDN w:val="0"/>
              <w:adjustRightInd w:val="0"/>
            </w:pPr>
            <w:r w:rsidRPr="001E473B">
              <w:t>Tailored adjuvant therapy in POLE</w:t>
            </w:r>
            <w:r w:rsidRPr="001E473B">
              <w:rPr>
                <w:rFonts w:ascii="Cambria Math" w:hAnsi="Cambria Math" w:cs="Cambria Math"/>
              </w:rPr>
              <w:t>‐</w:t>
            </w:r>
            <w:r w:rsidRPr="001E473B">
              <w:t>mutated and p53</w:t>
            </w:r>
            <w:r w:rsidRPr="001E473B">
              <w:rPr>
                <w:rFonts w:ascii="Cambria Math" w:hAnsi="Cambria Math" w:cs="Cambria Math"/>
              </w:rPr>
              <w:t>‐</w:t>
            </w:r>
            <w:r w:rsidRPr="001E473B">
              <w:t xml:space="preserve">wildtype </w:t>
            </w:r>
            <w:proofErr w:type="gramStart"/>
            <w:r w:rsidRPr="001E473B">
              <w:t>early stage</w:t>
            </w:r>
            <w:proofErr w:type="gramEnd"/>
            <w:r w:rsidRPr="001E473B">
              <w:t xml:space="preserve"> endometrial cancer (TAPER)</w:t>
            </w:r>
          </w:p>
        </w:tc>
      </w:tr>
      <w:tr w:rsidR="00E70F78" w:rsidRPr="00960BFE" w14:paraId="3BB7123F" w14:textId="77777777" w:rsidTr="00C54B68">
        <w:trPr>
          <w:trHeight w:val="280"/>
        </w:trPr>
        <w:tc>
          <w:tcPr>
            <w:tcW w:w="966" w:type="dxa"/>
            <w:tcBorders>
              <w:top w:val="nil"/>
              <w:left w:val="nil"/>
              <w:bottom w:val="nil"/>
              <w:right w:val="nil"/>
            </w:tcBorders>
          </w:tcPr>
          <w:p w14:paraId="7AEA9A37"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152B1FED" w14:textId="77777777" w:rsidR="00E70F78" w:rsidRPr="00960BFE" w:rsidRDefault="00E70F78" w:rsidP="00C54B68">
            <w:pPr>
              <w:autoSpaceDE w:val="0"/>
              <w:autoSpaceDN w:val="0"/>
              <w:adjustRightInd w:val="0"/>
            </w:pPr>
            <w:r w:rsidRPr="00960BFE">
              <w:t xml:space="preserve">Principal Investigator: </w:t>
            </w:r>
          </w:p>
        </w:tc>
        <w:tc>
          <w:tcPr>
            <w:tcW w:w="6459" w:type="dxa"/>
            <w:tcBorders>
              <w:top w:val="nil"/>
              <w:left w:val="nil"/>
              <w:bottom w:val="nil"/>
              <w:right w:val="nil"/>
            </w:tcBorders>
          </w:tcPr>
          <w:p w14:paraId="327488F6" w14:textId="7345D222" w:rsidR="00E70F78" w:rsidRPr="00960BFE" w:rsidRDefault="00C85E5B" w:rsidP="00C54B68">
            <w:r>
              <w:t>Dr Bryony Simcock</w:t>
            </w:r>
          </w:p>
        </w:tc>
      </w:tr>
      <w:tr w:rsidR="00E70F78" w:rsidRPr="00960BFE" w14:paraId="0CD19122" w14:textId="77777777" w:rsidTr="00C54B68">
        <w:trPr>
          <w:trHeight w:val="280"/>
        </w:trPr>
        <w:tc>
          <w:tcPr>
            <w:tcW w:w="966" w:type="dxa"/>
            <w:tcBorders>
              <w:top w:val="nil"/>
              <w:left w:val="nil"/>
              <w:bottom w:val="nil"/>
              <w:right w:val="nil"/>
            </w:tcBorders>
          </w:tcPr>
          <w:p w14:paraId="7943BC4C"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369B9F67" w14:textId="77777777" w:rsidR="00E70F78" w:rsidRPr="00960BFE" w:rsidRDefault="00E70F78" w:rsidP="00C54B68">
            <w:pPr>
              <w:autoSpaceDE w:val="0"/>
              <w:autoSpaceDN w:val="0"/>
              <w:adjustRightInd w:val="0"/>
            </w:pPr>
            <w:r w:rsidRPr="00960BFE">
              <w:t xml:space="preserve">Sponsor: </w:t>
            </w:r>
          </w:p>
        </w:tc>
        <w:tc>
          <w:tcPr>
            <w:tcW w:w="6459" w:type="dxa"/>
            <w:tcBorders>
              <w:top w:val="nil"/>
              <w:left w:val="nil"/>
              <w:bottom w:val="nil"/>
              <w:right w:val="nil"/>
            </w:tcBorders>
          </w:tcPr>
          <w:p w14:paraId="0B3F0C8F" w14:textId="0675B61D" w:rsidR="00E70F78" w:rsidRPr="00960BFE" w:rsidRDefault="00C85E5B" w:rsidP="00C54B68">
            <w:pPr>
              <w:autoSpaceDE w:val="0"/>
              <w:autoSpaceDN w:val="0"/>
              <w:adjustRightInd w:val="0"/>
            </w:pPr>
            <w:r>
              <w:t>Australia New Zealand Gynaecological Oncology Group</w:t>
            </w:r>
          </w:p>
        </w:tc>
      </w:tr>
      <w:tr w:rsidR="00E70F78" w:rsidRPr="00960BFE" w14:paraId="4C2FD1BB" w14:textId="77777777" w:rsidTr="00C54B68">
        <w:trPr>
          <w:trHeight w:val="280"/>
        </w:trPr>
        <w:tc>
          <w:tcPr>
            <w:tcW w:w="966" w:type="dxa"/>
            <w:tcBorders>
              <w:top w:val="nil"/>
              <w:left w:val="nil"/>
              <w:bottom w:val="nil"/>
              <w:right w:val="nil"/>
            </w:tcBorders>
          </w:tcPr>
          <w:p w14:paraId="5EB98E41" w14:textId="77777777" w:rsidR="00E70F78" w:rsidRPr="00960BFE" w:rsidRDefault="00E70F78" w:rsidP="00C54B68">
            <w:pPr>
              <w:autoSpaceDE w:val="0"/>
              <w:autoSpaceDN w:val="0"/>
              <w:adjustRightInd w:val="0"/>
            </w:pPr>
            <w:r w:rsidRPr="00960BFE">
              <w:t xml:space="preserve"> </w:t>
            </w:r>
          </w:p>
        </w:tc>
        <w:tc>
          <w:tcPr>
            <w:tcW w:w="2575" w:type="dxa"/>
            <w:tcBorders>
              <w:top w:val="nil"/>
              <w:left w:val="nil"/>
              <w:bottom w:val="nil"/>
              <w:right w:val="nil"/>
            </w:tcBorders>
          </w:tcPr>
          <w:p w14:paraId="0F9349B4" w14:textId="77777777" w:rsidR="00E70F78" w:rsidRPr="00960BFE" w:rsidRDefault="00E70F78" w:rsidP="00C54B68">
            <w:pPr>
              <w:autoSpaceDE w:val="0"/>
              <w:autoSpaceDN w:val="0"/>
              <w:adjustRightInd w:val="0"/>
            </w:pPr>
            <w:r w:rsidRPr="00960BFE">
              <w:t xml:space="preserve">Clock Start Date: </w:t>
            </w:r>
          </w:p>
        </w:tc>
        <w:tc>
          <w:tcPr>
            <w:tcW w:w="6459" w:type="dxa"/>
            <w:tcBorders>
              <w:top w:val="nil"/>
              <w:left w:val="nil"/>
              <w:bottom w:val="nil"/>
              <w:right w:val="nil"/>
            </w:tcBorders>
          </w:tcPr>
          <w:p w14:paraId="207F3C0F" w14:textId="063F59FA" w:rsidR="00E70F78" w:rsidRPr="00960BFE" w:rsidRDefault="00C85E5B" w:rsidP="00C54B68">
            <w:pPr>
              <w:autoSpaceDE w:val="0"/>
              <w:autoSpaceDN w:val="0"/>
              <w:adjustRightInd w:val="0"/>
            </w:pPr>
            <w:r>
              <w:t xml:space="preserve">28 </w:t>
            </w:r>
            <w:proofErr w:type="gramStart"/>
            <w:r>
              <w:t>march</w:t>
            </w:r>
            <w:proofErr w:type="gramEnd"/>
            <w:r>
              <w:t xml:space="preserve"> 2024</w:t>
            </w:r>
          </w:p>
        </w:tc>
      </w:tr>
    </w:tbl>
    <w:p w14:paraId="618DDB4F" w14:textId="77777777" w:rsidR="00E70F78" w:rsidRPr="00795EDD" w:rsidRDefault="00E70F78" w:rsidP="00E70F78"/>
    <w:p w14:paraId="1A234084" w14:textId="77777777" w:rsidR="00E70F78" w:rsidRPr="00D324AA" w:rsidRDefault="00E70F78" w:rsidP="00E70F78">
      <w:pPr>
        <w:autoSpaceDE w:val="0"/>
        <w:autoSpaceDN w:val="0"/>
        <w:adjustRightInd w:val="0"/>
        <w:rPr>
          <w:sz w:val="20"/>
          <w:lang w:val="en-NZ"/>
        </w:rPr>
      </w:pPr>
      <w:r w:rsidRPr="00294918">
        <w:rPr>
          <w:rFonts w:cs="Arial"/>
          <w:szCs w:val="22"/>
          <w:lang w:val="en-NZ"/>
        </w:rPr>
        <w:t>Dr Briony Simcock</w:t>
      </w:r>
      <w:r w:rsidRPr="00294918">
        <w:rPr>
          <w:lang w:val="en-NZ"/>
        </w:rPr>
        <w:t xml:space="preserve"> was </w:t>
      </w:r>
      <w:r w:rsidRPr="00D324AA">
        <w:rPr>
          <w:lang w:val="en-NZ"/>
        </w:rPr>
        <w:t>present via videoconference for discussion of this application.</w:t>
      </w:r>
    </w:p>
    <w:p w14:paraId="556EC11F" w14:textId="77777777" w:rsidR="00E70F78" w:rsidRPr="00D324AA" w:rsidRDefault="00E70F78" w:rsidP="00E70F78">
      <w:pPr>
        <w:rPr>
          <w:u w:val="single"/>
          <w:lang w:val="en-NZ"/>
        </w:rPr>
      </w:pPr>
    </w:p>
    <w:p w14:paraId="14F3B2CF" w14:textId="77777777" w:rsidR="00E70F78" w:rsidRPr="0054344C" w:rsidRDefault="00E70F78" w:rsidP="00E70F78">
      <w:pPr>
        <w:pStyle w:val="Headingbold"/>
      </w:pPr>
      <w:r w:rsidRPr="0054344C">
        <w:t>Potential conflicts of interest</w:t>
      </w:r>
    </w:p>
    <w:p w14:paraId="641F5BEE" w14:textId="77777777" w:rsidR="00E70F78" w:rsidRPr="00D324AA" w:rsidRDefault="00E70F78" w:rsidP="00E70F78">
      <w:pPr>
        <w:rPr>
          <w:b/>
          <w:lang w:val="en-NZ"/>
        </w:rPr>
      </w:pPr>
    </w:p>
    <w:p w14:paraId="2216A429" w14:textId="77777777" w:rsidR="00E70F78" w:rsidRPr="00D324AA" w:rsidRDefault="00E70F78" w:rsidP="00E70F78">
      <w:pPr>
        <w:rPr>
          <w:lang w:val="en-NZ"/>
        </w:rPr>
      </w:pPr>
      <w:r w:rsidRPr="00D324AA">
        <w:rPr>
          <w:lang w:val="en-NZ"/>
        </w:rPr>
        <w:t>The Chair asked members to declare any potential conflicts of interest related to this application.</w:t>
      </w:r>
    </w:p>
    <w:p w14:paraId="59A4858C" w14:textId="77777777" w:rsidR="00E70F78" w:rsidRPr="00D324AA" w:rsidRDefault="00E70F78" w:rsidP="00E70F78">
      <w:pPr>
        <w:rPr>
          <w:lang w:val="en-NZ"/>
        </w:rPr>
      </w:pPr>
    </w:p>
    <w:p w14:paraId="17A41EBC" w14:textId="77777777" w:rsidR="00E70F78" w:rsidRPr="00D324AA" w:rsidRDefault="00E70F78" w:rsidP="00E70F78">
      <w:pPr>
        <w:rPr>
          <w:lang w:val="en-NZ"/>
        </w:rPr>
      </w:pPr>
      <w:r w:rsidRPr="00D324AA">
        <w:rPr>
          <w:lang w:val="en-NZ"/>
        </w:rPr>
        <w:t>No potential conflicts of interest related to this application were declared by any member.</w:t>
      </w:r>
    </w:p>
    <w:p w14:paraId="0E3BC1BB" w14:textId="77777777" w:rsidR="00E70F78" w:rsidRPr="00D324AA" w:rsidRDefault="00E70F78" w:rsidP="00E70F78">
      <w:pPr>
        <w:autoSpaceDE w:val="0"/>
        <w:autoSpaceDN w:val="0"/>
        <w:adjustRightInd w:val="0"/>
        <w:rPr>
          <w:lang w:val="en-NZ"/>
        </w:rPr>
      </w:pPr>
    </w:p>
    <w:p w14:paraId="2583D596" w14:textId="77777777" w:rsidR="00E70F78" w:rsidRPr="0054344C" w:rsidRDefault="00E70F78" w:rsidP="00E70F78">
      <w:pPr>
        <w:pStyle w:val="Headingbold"/>
      </w:pPr>
      <w:r w:rsidRPr="0054344C">
        <w:t xml:space="preserve">Summary of resolved ethical </w:t>
      </w:r>
      <w:proofErr w:type="gramStart"/>
      <w:r w:rsidRPr="0054344C">
        <w:t>issues</w:t>
      </w:r>
      <w:proofErr w:type="gramEnd"/>
      <w:r w:rsidRPr="0054344C">
        <w:t xml:space="preserve"> </w:t>
      </w:r>
    </w:p>
    <w:p w14:paraId="4DA5AD3D" w14:textId="77777777" w:rsidR="00E70F78" w:rsidRPr="00D324AA" w:rsidRDefault="00E70F78" w:rsidP="00E70F78">
      <w:pPr>
        <w:rPr>
          <w:u w:val="single"/>
          <w:lang w:val="en-NZ"/>
        </w:rPr>
      </w:pPr>
    </w:p>
    <w:p w14:paraId="67F3DD84" w14:textId="77777777" w:rsidR="00E70F78" w:rsidRPr="00D324AA" w:rsidRDefault="00E70F78" w:rsidP="00E70F78">
      <w:pPr>
        <w:rPr>
          <w:lang w:val="en-NZ"/>
        </w:rPr>
      </w:pPr>
      <w:r w:rsidRPr="00D324AA">
        <w:rPr>
          <w:lang w:val="en-NZ"/>
        </w:rPr>
        <w:t>The main ethical issues considered by the Committee and addressed by the Researcher are as follows.</w:t>
      </w:r>
    </w:p>
    <w:p w14:paraId="1186016C" w14:textId="77777777" w:rsidR="00E70F78" w:rsidRDefault="00E70F78" w:rsidP="00E70F78">
      <w:pPr>
        <w:rPr>
          <w:lang w:val="en-NZ"/>
        </w:rPr>
      </w:pPr>
    </w:p>
    <w:p w14:paraId="5CF1585C" w14:textId="77777777" w:rsidR="00E70F78" w:rsidRPr="00D324AA" w:rsidRDefault="00E70F78" w:rsidP="001E473B">
      <w:pPr>
        <w:pStyle w:val="ListParagraph"/>
        <w:numPr>
          <w:ilvl w:val="0"/>
          <w:numId w:val="36"/>
        </w:numPr>
      </w:pPr>
      <w:r>
        <w:t>The Committee clarified the extent to which discussions around specific molecular classifications, and one specific subset for the Aotearoa part of the trial, would inform current treatment.</w:t>
      </w:r>
    </w:p>
    <w:p w14:paraId="31D7B03E" w14:textId="77777777" w:rsidR="00E70F78" w:rsidRPr="00D324AA" w:rsidRDefault="00E70F78" w:rsidP="00E70F78">
      <w:pPr>
        <w:spacing w:before="80" w:after="80"/>
        <w:rPr>
          <w:lang w:val="en-NZ"/>
        </w:rPr>
      </w:pPr>
    </w:p>
    <w:p w14:paraId="3A9106CD" w14:textId="77777777" w:rsidR="00E70F78" w:rsidRPr="0054344C" w:rsidRDefault="00E70F78" w:rsidP="00E70F78">
      <w:pPr>
        <w:pStyle w:val="Headingbold"/>
      </w:pPr>
      <w:r w:rsidRPr="0054344C">
        <w:t>Summary of outstanding ethical issues</w:t>
      </w:r>
    </w:p>
    <w:p w14:paraId="68BEBCDD" w14:textId="77777777" w:rsidR="00E70F78" w:rsidRPr="00D324AA" w:rsidRDefault="00E70F78" w:rsidP="00E70F78">
      <w:pPr>
        <w:rPr>
          <w:lang w:val="en-NZ"/>
        </w:rPr>
      </w:pPr>
    </w:p>
    <w:p w14:paraId="786054AE" w14:textId="77777777" w:rsidR="00E70F78" w:rsidRPr="00D324AA" w:rsidRDefault="00E70F78" w:rsidP="00E70F78">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29D94B8" w14:textId="77777777" w:rsidR="00E70F78" w:rsidRPr="00D324AA" w:rsidRDefault="00E70F78" w:rsidP="00E70F78">
      <w:pPr>
        <w:autoSpaceDE w:val="0"/>
        <w:autoSpaceDN w:val="0"/>
        <w:adjustRightInd w:val="0"/>
        <w:rPr>
          <w:szCs w:val="22"/>
          <w:lang w:val="en-NZ"/>
        </w:rPr>
      </w:pPr>
    </w:p>
    <w:p w14:paraId="125F13EA" w14:textId="1D305E79" w:rsidR="00E70F78" w:rsidRDefault="00E70F78" w:rsidP="00E70F78">
      <w:pPr>
        <w:pStyle w:val="ListParagraph"/>
      </w:pPr>
      <w:r w:rsidRPr="00D324AA">
        <w:t xml:space="preserve">The Committee </w:t>
      </w:r>
      <w:r>
        <w:t xml:space="preserve">queried why the submission stated different statistics and none with great certainty whereas there was a definite number given in the </w:t>
      </w:r>
      <w:r w:rsidR="00EA53CE">
        <w:t>participant information sheet/consent forms (</w:t>
      </w:r>
      <w:r>
        <w:t>PIS</w:t>
      </w:r>
      <w:r w:rsidR="00EA53CE">
        <w:t>/</w:t>
      </w:r>
      <w:r>
        <w:t>CFs</w:t>
      </w:r>
      <w:r w:rsidR="00EA53CE">
        <w:t>)</w:t>
      </w:r>
      <w:r>
        <w:t xml:space="preserve"> as to the decrease in risk of harm. The Researcher noted that the personalised risks to radiation therapy and recurrence would be discussed with all participants on a case-by-case basis. The Committee requested that the 1% figure be amended to something along the lines of “extremely low” as citing actual numbers may be misleading.</w:t>
      </w:r>
    </w:p>
    <w:p w14:paraId="648BACE8" w14:textId="77777777" w:rsidR="00E70F78" w:rsidRDefault="00E70F78" w:rsidP="00E70F78">
      <w:pPr>
        <w:pStyle w:val="ListParagraph"/>
      </w:pPr>
      <w:r>
        <w:t>The Committee requested that koha be considered for people as part of an Aotearoa specific appendix to the study. This is commonly done as part of NZ specific components of global trials.</w:t>
      </w:r>
    </w:p>
    <w:p w14:paraId="5D752343" w14:textId="77777777" w:rsidR="00E70F78" w:rsidRDefault="00E70F78" w:rsidP="00E70F78">
      <w:pPr>
        <w:pStyle w:val="ListParagraph"/>
      </w:pPr>
      <w:r>
        <w:t>The Committee requested that the relevant tumour mutations as found in the screening are made clearer in the protocol in terms of how this will be determined through pre-screening.</w:t>
      </w:r>
    </w:p>
    <w:p w14:paraId="71D69927" w14:textId="77777777" w:rsidR="00E70F78" w:rsidRDefault="00E70F78" w:rsidP="00E70F78">
      <w:pPr>
        <w:pStyle w:val="ListParagraph"/>
      </w:pPr>
      <w:r>
        <w:t xml:space="preserve">The Committee queried what follow up would be undertaken around the mental health questionnaires. The Committee suggested that there be a safety plan to detail when and how the researchers will follow up should distress be disclosed. </w:t>
      </w:r>
    </w:p>
    <w:p w14:paraId="50BE68E0" w14:textId="59B777BB" w:rsidR="00E70F78" w:rsidRDefault="00E70F78" w:rsidP="00E70F78">
      <w:pPr>
        <w:pStyle w:val="ListParagraph"/>
      </w:pPr>
      <w:r>
        <w:t>The Committee noted that there were 2 PIS</w:t>
      </w:r>
      <w:r w:rsidR="00A02253">
        <w:t>/</w:t>
      </w:r>
      <w:r>
        <w:t xml:space="preserve">CFs uploaded. The </w:t>
      </w:r>
      <w:r w:rsidR="00A02253">
        <w:t>R</w:t>
      </w:r>
      <w:r>
        <w:t>esearcher clarified that the one involving the sending of tissue to Canada is the correct version</w:t>
      </w:r>
      <w:r w:rsidR="001854B2">
        <w:t xml:space="preserve"> and that the other PIS/CF was uploaded</w:t>
      </w:r>
      <w:r>
        <w:t xml:space="preserve"> in error. The Committee requested that only the accurate version be uploaded in the response. </w:t>
      </w:r>
    </w:p>
    <w:p w14:paraId="33CA2F05" w14:textId="77777777" w:rsidR="00E70F78" w:rsidRDefault="00E70F78" w:rsidP="00E70F78">
      <w:pPr>
        <w:pStyle w:val="ListParagraph"/>
      </w:pPr>
      <w:r>
        <w:t>The Committee requested that the Data and Tissue Management Plan (DTMP) include information per the transport of tissue to Canada.</w:t>
      </w:r>
    </w:p>
    <w:p w14:paraId="6E7A9DE4" w14:textId="69B08E42" w:rsidR="00E70F78" w:rsidRDefault="00E70F78" w:rsidP="00E70F78">
      <w:pPr>
        <w:pStyle w:val="ListParagraph"/>
      </w:pPr>
      <w:r>
        <w:t>The Committee requested that the researcher ensure that the contents of the protocol and PIS</w:t>
      </w:r>
      <w:r w:rsidR="00A02253">
        <w:t>/</w:t>
      </w:r>
      <w:r>
        <w:t>CF are the same where withdrawal is concerned.</w:t>
      </w:r>
    </w:p>
    <w:p w14:paraId="7108342D" w14:textId="77777777" w:rsidR="00E70F78" w:rsidRDefault="00E70F78" w:rsidP="00E70F78">
      <w:pPr>
        <w:spacing w:before="80" w:after="80"/>
        <w:rPr>
          <w:rFonts w:cs="Arial"/>
          <w:szCs w:val="22"/>
          <w:lang w:val="en-NZ"/>
        </w:rPr>
      </w:pPr>
    </w:p>
    <w:p w14:paraId="62C6A864" w14:textId="77777777" w:rsidR="00E70F78" w:rsidRPr="00D324AA" w:rsidRDefault="00E70F78" w:rsidP="00E70F78">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A3702E1" w14:textId="77777777" w:rsidR="00E70F78" w:rsidRPr="00D324AA" w:rsidRDefault="00E70F78" w:rsidP="00E70F78">
      <w:pPr>
        <w:spacing w:before="80" w:after="80"/>
        <w:rPr>
          <w:rFonts w:cs="Arial"/>
          <w:szCs w:val="22"/>
          <w:lang w:val="en-NZ"/>
        </w:rPr>
      </w:pPr>
    </w:p>
    <w:p w14:paraId="2B7669ED" w14:textId="77777777" w:rsidR="00E70F78" w:rsidRPr="00D324AA" w:rsidRDefault="00E70F78" w:rsidP="00E70F78">
      <w:pPr>
        <w:pStyle w:val="ListParagraph"/>
      </w:pPr>
      <w:r w:rsidRPr="00D324AA">
        <w:t>Please</w:t>
      </w:r>
      <w:r>
        <w:t xml:space="preserve"> clarify the risk of using the molecular classification to direct treatment and the potential benefit as opposed to the standard of care approach. Specifically, this should be approached through the lens of radiation risk versus the risk of recurrence.</w:t>
      </w:r>
    </w:p>
    <w:p w14:paraId="78CA6A0F" w14:textId="77777777" w:rsidR="00E70F78" w:rsidRDefault="00E70F78" w:rsidP="00E70F78">
      <w:pPr>
        <w:pStyle w:val="ListParagraph"/>
      </w:pPr>
      <w:r>
        <w:t xml:space="preserve">Please create a lay title that is meaningful for people. </w:t>
      </w:r>
    </w:p>
    <w:p w14:paraId="0853ADCD" w14:textId="77777777" w:rsidR="00E70F78" w:rsidRDefault="00E70F78" w:rsidP="00E70F78">
      <w:pPr>
        <w:pStyle w:val="ListParagraph"/>
      </w:pPr>
      <w:r>
        <w:t xml:space="preserve">Please amend the wording on the section mentioning the potential for creation of new drugs etc., as this is not relevant to this study specifically. </w:t>
      </w:r>
    </w:p>
    <w:p w14:paraId="0D3F37C4" w14:textId="77777777" w:rsidR="00E70F78" w:rsidRDefault="00E70F78" w:rsidP="00E70F78">
      <w:pPr>
        <w:pStyle w:val="ListParagraph"/>
      </w:pPr>
      <w:r>
        <w:t xml:space="preserve">Please clarify on page 6 the section “How will you tolerate the study treatment and side effects” given there is less treatment this may need to be removed for relevancy. </w:t>
      </w:r>
    </w:p>
    <w:p w14:paraId="4D4B06B6" w14:textId="77777777" w:rsidR="00E70F78" w:rsidRDefault="00E70F78" w:rsidP="00E70F78">
      <w:pPr>
        <w:pStyle w:val="ListParagraph"/>
      </w:pPr>
      <w:r>
        <w:t>Please clarify recurrence and how this is treatable or surgically manageable on page 6 where mentioning “there’s a small risk that it’s not as good as usual”.</w:t>
      </w:r>
    </w:p>
    <w:p w14:paraId="524D49E9" w14:textId="77777777" w:rsidR="00E70F78" w:rsidRDefault="00E70F78" w:rsidP="00E70F78">
      <w:pPr>
        <w:pStyle w:val="ListParagraph"/>
      </w:pPr>
      <w:r>
        <w:t>Please amend the future unspecified use and specify that this would be related to cancer research specifically and ensure that this is reflected in the DTMP.</w:t>
      </w:r>
    </w:p>
    <w:p w14:paraId="7A1948A8" w14:textId="65AEAB54" w:rsidR="00E70F78" w:rsidRDefault="00E70F78" w:rsidP="00E70F78">
      <w:pPr>
        <w:pStyle w:val="ListParagraph"/>
      </w:pPr>
      <w:r>
        <w:t>Please ensure that the information pertaining to follow up till death is clear and consistent between the PIS</w:t>
      </w:r>
      <w:r w:rsidR="00D51337">
        <w:t>/</w:t>
      </w:r>
      <w:r>
        <w:t>CF and DTMP. This should include that withdrawal should also involve removal of the dataset.</w:t>
      </w:r>
    </w:p>
    <w:p w14:paraId="37054D24" w14:textId="3F928D77" w:rsidR="00E70F78" w:rsidRPr="00D324AA" w:rsidRDefault="00E70F78" w:rsidP="00E70F78">
      <w:pPr>
        <w:pStyle w:val="ListParagraph"/>
      </w:pPr>
      <w:r>
        <w:t>Please reference the number of pages in the PIS</w:t>
      </w:r>
      <w:r w:rsidR="00A02253">
        <w:t>/</w:t>
      </w:r>
      <w:r>
        <w:t xml:space="preserve">CF on page 1 per the </w:t>
      </w:r>
      <w:hyperlink r:id="rId16" w:history="1">
        <w:r w:rsidRPr="00A02253">
          <w:rPr>
            <w:rStyle w:val="Hyperlink"/>
          </w:rPr>
          <w:t>HDEC template</w:t>
        </w:r>
      </w:hyperlink>
      <w:r>
        <w:t>.</w:t>
      </w:r>
    </w:p>
    <w:p w14:paraId="616D3E82" w14:textId="77777777" w:rsidR="00E70F78" w:rsidRPr="00D324AA" w:rsidRDefault="00E70F78" w:rsidP="00E70F78">
      <w:pPr>
        <w:spacing w:before="80" w:after="80"/>
      </w:pPr>
    </w:p>
    <w:p w14:paraId="3703F8AA" w14:textId="77777777" w:rsidR="00E70F78" w:rsidRPr="0054344C" w:rsidRDefault="00E70F78" w:rsidP="00E70F78">
      <w:pPr>
        <w:rPr>
          <w:b/>
          <w:bCs/>
          <w:lang w:val="en-NZ"/>
        </w:rPr>
      </w:pPr>
      <w:r w:rsidRPr="0054344C">
        <w:rPr>
          <w:b/>
          <w:bCs/>
          <w:lang w:val="en-NZ"/>
        </w:rPr>
        <w:t xml:space="preserve">Decision </w:t>
      </w:r>
    </w:p>
    <w:p w14:paraId="2E6759C4" w14:textId="77777777" w:rsidR="00E70F78" w:rsidRPr="00D324AA" w:rsidRDefault="00E70F78" w:rsidP="00E70F78">
      <w:pPr>
        <w:rPr>
          <w:lang w:val="en-NZ"/>
        </w:rPr>
      </w:pPr>
    </w:p>
    <w:p w14:paraId="4DEB7D08" w14:textId="77777777" w:rsidR="00E70F78" w:rsidRPr="00D324AA" w:rsidRDefault="00E70F78" w:rsidP="00E70F7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E288B06" w14:textId="77777777" w:rsidR="00E70F78" w:rsidRPr="00D324AA" w:rsidRDefault="00E70F78" w:rsidP="00E70F78">
      <w:pPr>
        <w:rPr>
          <w:lang w:val="en-NZ"/>
        </w:rPr>
      </w:pPr>
    </w:p>
    <w:p w14:paraId="546A4D54" w14:textId="77777777" w:rsidR="00E70F78" w:rsidRPr="006D0A33" w:rsidRDefault="00E70F78" w:rsidP="00E70F78">
      <w:pPr>
        <w:pStyle w:val="ListParagraph"/>
      </w:pPr>
      <w:r w:rsidRPr="006D0A33">
        <w:t>Please address all outstanding ethical issues, providing the information requested by the Committee.</w:t>
      </w:r>
    </w:p>
    <w:p w14:paraId="0D257BCA" w14:textId="77777777" w:rsidR="00E70F78" w:rsidRPr="006D0A33" w:rsidRDefault="00E70F78" w:rsidP="00E70F7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20AB9EA" w14:textId="77777777" w:rsidR="00E70F78" w:rsidRPr="006D0A33" w:rsidRDefault="00E70F78" w:rsidP="00E70F78">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208B356E" w14:textId="77777777" w:rsidR="00E70F78" w:rsidRPr="00D324AA" w:rsidRDefault="00E70F78" w:rsidP="00E70F78">
      <w:pPr>
        <w:rPr>
          <w:color w:val="FF0000"/>
          <w:lang w:val="en-NZ"/>
        </w:rPr>
      </w:pPr>
    </w:p>
    <w:p w14:paraId="178D7456" w14:textId="77777777" w:rsidR="00E70F78" w:rsidRPr="00D324AA" w:rsidRDefault="00E70F78" w:rsidP="00E70F78">
      <w:pPr>
        <w:rPr>
          <w:lang w:val="en-NZ"/>
        </w:rPr>
      </w:pPr>
      <w:r w:rsidRPr="00D324AA">
        <w:rPr>
          <w:lang w:val="en-NZ"/>
        </w:rPr>
        <w:t>After receipt of the information requested by the Committee, a final decision on the application will be made by</w:t>
      </w:r>
      <w:r>
        <w:rPr>
          <w:lang w:val="en-NZ"/>
        </w:rPr>
        <w:t xml:space="preserve"> Dr Nicola Swain and Ms Neta Tomokino.</w:t>
      </w:r>
    </w:p>
    <w:p w14:paraId="60FFD67A" w14:textId="77777777" w:rsidR="008766E8" w:rsidRDefault="008766E8" w:rsidP="00A22109">
      <w:pPr>
        <w:rPr>
          <w:color w:val="4BACC6"/>
          <w:lang w:val="en-NZ"/>
        </w:rPr>
      </w:pPr>
    </w:p>
    <w:p w14:paraId="12F294DA" w14:textId="77777777" w:rsidR="00A22109" w:rsidRDefault="00A22109" w:rsidP="00CB691D">
      <w:pPr>
        <w:rPr>
          <w:color w:val="4BACC6"/>
          <w:lang w:val="en-NZ"/>
        </w:rPr>
      </w:pPr>
    </w:p>
    <w:p w14:paraId="7F451E52" w14:textId="77777777" w:rsidR="00A22109" w:rsidRDefault="00A22109" w:rsidP="00540FF2">
      <w:pPr>
        <w:rPr>
          <w:color w:val="4BACC6"/>
          <w:lang w:val="en-NZ"/>
        </w:rPr>
      </w:pPr>
    </w:p>
    <w:p w14:paraId="5E79EF68" w14:textId="77777777" w:rsidR="00AE347D" w:rsidRDefault="00AE347D">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8676E" w:rsidRPr="00960BFE" w14:paraId="3FF47EA7" w14:textId="77777777" w:rsidTr="002325A7">
        <w:trPr>
          <w:trHeight w:val="280"/>
        </w:trPr>
        <w:tc>
          <w:tcPr>
            <w:tcW w:w="966" w:type="dxa"/>
            <w:tcBorders>
              <w:top w:val="nil"/>
              <w:left w:val="nil"/>
              <w:bottom w:val="nil"/>
              <w:right w:val="nil"/>
            </w:tcBorders>
          </w:tcPr>
          <w:p w14:paraId="2D1A1207" w14:textId="7FF7BF7C" w:rsidR="0048676E" w:rsidRPr="00960BFE" w:rsidRDefault="0048676E" w:rsidP="002325A7">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5C325B40" w14:textId="77777777" w:rsidR="0048676E" w:rsidRPr="00960BFE" w:rsidRDefault="0048676E" w:rsidP="002325A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2E395BF" w14:textId="77DEDA98" w:rsidR="0048676E" w:rsidRPr="002B62FF" w:rsidRDefault="00CF0902" w:rsidP="002325A7">
            <w:pPr>
              <w:rPr>
                <w:b/>
                <w:bCs/>
              </w:rPr>
            </w:pPr>
            <w:r w:rsidRPr="00CF0902">
              <w:rPr>
                <w:b/>
                <w:bCs/>
              </w:rPr>
              <w:t>2024 FULL 17987</w:t>
            </w:r>
          </w:p>
        </w:tc>
      </w:tr>
      <w:tr w:rsidR="0048676E" w:rsidRPr="00960BFE" w14:paraId="0E1DF643" w14:textId="77777777" w:rsidTr="002325A7">
        <w:trPr>
          <w:trHeight w:val="280"/>
        </w:trPr>
        <w:tc>
          <w:tcPr>
            <w:tcW w:w="966" w:type="dxa"/>
            <w:tcBorders>
              <w:top w:val="nil"/>
              <w:left w:val="nil"/>
              <w:bottom w:val="nil"/>
              <w:right w:val="nil"/>
            </w:tcBorders>
          </w:tcPr>
          <w:p w14:paraId="21ABA456"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50CC3EA6" w14:textId="77777777" w:rsidR="0048676E" w:rsidRPr="00960BFE" w:rsidRDefault="0048676E" w:rsidP="002325A7">
            <w:pPr>
              <w:autoSpaceDE w:val="0"/>
              <w:autoSpaceDN w:val="0"/>
              <w:adjustRightInd w:val="0"/>
            </w:pPr>
            <w:r w:rsidRPr="00960BFE">
              <w:t xml:space="preserve">Title: </w:t>
            </w:r>
          </w:p>
        </w:tc>
        <w:tc>
          <w:tcPr>
            <w:tcW w:w="6459" w:type="dxa"/>
            <w:tcBorders>
              <w:top w:val="nil"/>
              <w:left w:val="nil"/>
              <w:bottom w:val="nil"/>
              <w:right w:val="nil"/>
            </w:tcBorders>
          </w:tcPr>
          <w:p w14:paraId="468C441D" w14:textId="77A251AC" w:rsidR="0048676E" w:rsidRPr="00960BFE" w:rsidRDefault="00F56D1A" w:rsidP="002325A7">
            <w:pPr>
              <w:autoSpaceDE w:val="0"/>
              <w:autoSpaceDN w:val="0"/>
              <w:adjustRightInd w:val="0"/>
            </w:pPr>
            <w:r w:rsidRPr="00F56D1A">
              <w:t>The effect of cannabidiol (CBD) on recovery from contusion injury in healthy males</w:t>
            </w:r>
          </w:p>
        </w:tc>
      </w:tr>
      <w:tr w:rsidR="0048676E" w:rsidRPr="00960BFE" w14:paraId="27A05D4D" w14:textId="77777777" w:rsidTr="002325A7">
        <w:trPr>
          <w:trHeight w:val="280"/>
        </w:trPr>
        <w:tc>
          <w:tcPr>
            <w:tcW w:w="966" w:type="dxa"/>
            <w:tcBorders>
              <w:top w:val="nil"/>
              <w:left w:val="nil"/>
              <w:bottom w:val="nil"/>
              <w:right w:val="nil"/>
            </w:tcBorders>
          </w:tcPr>
          <w:p w14:paraId="2E7D2722"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1252FF13" w14:textId="77777777" w:rsidR="0048676E" w:rsidRPr="00960BFE" w:rsidRDefault="0048676E" w:rsidP="002325A7">
            <w:pPr>
              <w:autoSpaceDE w:val="0"/>
              <w:autoSpaceDN w:val="0"/>
              <w:adjustRightInd w:val="0"/>
            </w:pPr>
            <w:r w:rsidRPr="00960BFE">
              <w:t xml:space="preserve">Principal Investigator: </w:t>
            </w:r>
          </w:p>
        </w:tc>
        <w:tc>
          <w:tcPr>
            <w:tcW w:w="6459" w:type="dxa"/>
            <w:tcBorders>
              <w:top w:val="nil"/>
              <w:left w:val="nil"/>
              <w:bottom w:val="nil"/>
              <w:right w:val="nil"/>
            </w:tcBorders>
          </w:tcPr>
          <w:p w14:paraId="15102677" w14:textId="304C12BE" w:rsidR="0048676E" w:rsidRPr="00960BFE" w:rsidRDefault="00CF0902" w:rsidP="002325A7">
            <w:r>
              <w:t>Dr Matthew Barnes</w:t>
            </w:r>
          </w:p>
        </w:tc>
      </w:tr>
      <w:tr w:rsidR="0048676E" w:rsidRPr="00960BFE" w14:paraId="6D87F3F0" w14:textId="77777777" w:rsidTr="002325A7">
        <w:trPr>
          <w:trHeight w:val="280"/>
        </w:trPr>
        <w:tc>
          <w:tcPr>
            <w:tcW w:w="966" w:type="dxa"/>
            <w:tcBorders>
              <w:top w:val="nil"/>
              <w:left w:val="nil"/>
              <w:bottom w:val="nil"/>
              <w:right w:val="nil"/>
            </w:tcBorders>
          </w:tcPr>
          <w:p w14:paraId="4E28240B"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74FBA85D" w14:textId="77777777" w:rsidR="0048676E" w:rsidRPr="00960BFE" w:rsidRDefault="0048676E" w:rsidP="002325A7">
            <w:pPr>
              <w:autoSpaceDE w:val="0"/>
              <w:autoSpaceDN w:val="0"/>
              <w:adjustRightInd w:val="0"/>
            </w:pPr>
            <w:r w:rsidRPr="00960BFE">
              <w:t xml:space="preserve">Sponsor: </w:t>
            </w:r>
          </w:p>
        </w:tc>
        <w:tc>
          <w:tcPr>
            <w:tcW w:w="6459" w:type="dxa"/>
            <w:tcBorders>
              <w:top w:val="nil"/>
              <w:left w:val="nil"/>
              <w:bottom w:val="nil"/>
              <w:right w:val="nil"/>
            </w:tcBorders>
          </w:tcPr>
          <w:p w14:paraId="7576E6FA" w14:textId="080F1574" w:rsidR="0048676E" w:rsidRPr="00960BFE" w:rsidRDefault="00CF0902" w:rsidP="002325A7">
            <w:pPr>
              <w:autoSpaceDE w:val="0"/>
              <w:autoSpaceDN w:val="0"/>
              <w:adjustRightInd w:val="0"/>
            </w:pPr>
            <w:r>
              <w:t>Massey University</w:t>
            </w:r>
          </w:p>
        </w:tc>
      </w:tr>
      <w:tr w:rsidR="0048676E" w:rsidRPr="00960BFE" w14:paraId="0478BC90" w14:textId="77777777" w:rsidTr="002325A7">
        <w:trPr>
          <w:trHeight w:val="280"/>
        </w:trPr>
        <w:tc>
          <w:tcPr>
            <w:tcW w:w="966" w:type="dxa"/>
            <w:tcBorders>
              <w:top w:val="nil"/>
              <w:left w:val="nil"/>
              <w:bottom w:val="nil"/>
              <w:right w:val="nil"/>
            </w:tcBorders>
          </w:tcPr>
          <w:p w14:paraId="13A6266A"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681C7D75" w14:textId="77777777" w:rsidR="0048676E" w:rsidRPr="00960BFE" w:rsidRDefault="0048676E" w:rsidP="002325A7">
            <w:pPr>
              <w:autoSpaceDE w:val="0"/>
              <w:autoSpaceDN w:val="0"/>
              <w:adjustRightInd w:val="0"/>
            </w:pPr>
            <w:r w:rsidRPr="00960BFE">
              <w:t xml:space="preserve">Clock Start Date: </w:t>
            </w:r>
          </w:p>
        </w:tc>
        <w:tc>
          <w:tcPr>
            <w:tcW w:w="6459" w:type="dxa"/>
            <w:tcBorders>
              <w:top w:val="nil"/>
              <w:left w:val="nil"/>
              <w:bottom w:val="nil"/>
              <w:right w:val="nil"/>
            </w:tcBorders>
          </w:tcPr>
          <w:p w14:paraId="2805E040" w14:textId="606D40E7" w:rsidR="0048676E" w:rsidRPr="00960BFE" w:rsidRDefault="00D51337" w:rsidP="002325A7">
            <w:pPr>
              <w:autoSpaceDE w:val="0"/>
              <w:autoSpaceDN w:val="0"/>
              <w:adjustRightInd w:val="0"/>
            </w:pPr>
            <w:r>
              <w:t>28 March 2024</w:t>
            </w:r>
          </w:p>
        </w:tc>
      </w:tr>
    </w:tbl>
    <w:p w14:paraId="26E69477" w14:textId="77777777" w:rsidR="0048676E" w:rsidRPr="00795EDD" w:rsidRDefault="0048676E" w:rsidP="0048676E"/>
    <w:p w14:paraId="76DA5CE3" w14:textId="22B53B03" w:rsidR="0048676E" w:rsidRPr="00D324AA" w:rsidRDefault="00CE020F" w:rsidP="0048676E">
      <w:pPr>
        <w:autoSpaceDE w:val="0"/>
        <w:autoSpaceDN w:val="0"/>
        <w:adjustRightInd w:val="0"/>
        <w:rPr>
          <w:sz w:val="20"/>
          <w:lang w:val="en-NZ"/>
        </w:rPr>
      </w:pPr>
      <w:r w:rsidRPr="00CE020F">
        <w:rPr>
          <w:rFonts w:cs="Arial"/>
          <w:szCs w:val="22"/>
          <w:lang w:val="en-NZ"/>
        </w:rPr>
        <w:t>Dr Matthew Barnes</w:t>
      </w:r>
      <w:r w:rsidR="0048676E" w:rsidRPr="00CE020F">
        <w:rPr>
          <w:lang w:val="en-NZ"/>
        </w:rPr>
        <w:t xml:space="preserve"> was present </w:t>
      </w:r>
      <w:r w:rsidR="0048676E" w:rsidRPr="00D324AA">
        <w:rPr>
          <w:lang w:val="en-NZ"/>
        </w:rPr>
        <w:t>via videoconference for discussion of this application.</w:t>
      </w:r>
    </w:p>
    <w:p w14:paraId="322A717E" w14:textId="77777777" w:rsidR="0048676E" w:rsidRPr="00D324AA" w:rsidRDefault="0048676E" w:rsidP="0048676E">
      <w:pPr>
        <w:rPr>
          <w:u w:val="single"/>
          <w:lang w:val="en-NZ"/>
        </w:rPr>
      </w:pPr>
    </w:p>
    <w:p w14:paraId="2150C086" w14:textId="77777777" w:rsidR="0048676E" w:rsidRPr="0054344C" w:rsidRDefault="0048676E" w:rsidP="0048676E">
      <w:pPr>
        <w:pStyle w:val="Headingbold"/>
      </w:pPr>
      <w:r w:rsidRPr="0054344C">
        <w:t>Potential conflicts of interest</w:t>
      </w:r>
    </w:p>
    <w:p w14:paraId="31F68EAD" w14:textId="77777777" w:rsidR="0048676E" w:rsidRPr="00D324AA" w:rsidRDefault="0048676E" w:rsidP="0048676E">
      <w:pPr>
        <w:rPr>
          <w:b/>
          <w:lang w:val="en-NZ"/>
        </w:rPr>
      </w:pPr>
    </w:p>
    <w:p w14:paraId="5ACC4CF3" w14:textId="77777777" w:rsidR="0048676E" w:rsidRPr="00D324AA" w:rsidRDefault="0048676E" w:rsidP="0048676E">
      <w:pPr>
        <w:rPr>
          <w:lang w:val="en-NZ"/>
        </w:rPr>
      </w:pPr>
      <w:r w:rsidRPr="00D324AA">
        <w:rPr>
          <w:lang w:val="en-NZ"/>
        </w:rPr>
        <w:t>The Chair asked members to declare any potential conflicts of interest related to this application.</w:t>
      </w:r>
    </w:p>
    <w:p w14:paraId="6AB0F8C4" w14:textId="77777777" w:rsidR="0048676E" w:rsidRPr="00D324AA" w:rsidRDefault="0048676E" w:rsidP="0048676E">
      <w:pPr>
        <w:rPr>
          <w:lang w:val="en-NZ"/>
        </w:rPr>
      </w:pPr>
    </w:p>
    <w:p w14:paraId="22446606" w14:textId="77777777" w:rsidR="0048676E" w:rsidRPr="00D324AA" w:rsidRDefault="0048676E" w:rsidP="0048676E">
      <w:pPr>
        <w:rPr>
          <w:lang w:val="en-NZ"/>
        </w:rPr>
      </w:pPr>
      <w:r w:rsidRPr="00D324AA">
        <w:rPr>
          <w:lang w:val="en-NZ"/>
        </w:rPr>
        <w:t>No potential conflicts of interest related to this application were declared by any member.</w:t>
      </w:r>
    </w:p>
    <w:p w14:paraId="350AC075" w14:textId="77777777" w:rsidR="0048676E" w:rsidRPr="00D324AA" w:rsidRDefault="0048676E" w:rsidP="0048676E">
      <w:pPr>
        <w:rPr>
          <w:lang w:val="en-NZ"/>
        </w:rPr>
      </w:pPr>
    </w:p>
    <w:p w14:paraId="52723DFE" w14:textId="77777777" w:rsidR="0048676E" w:rsidRPr="00D324AA" w:rsidRDefault="0048676E" w:rsidP="0048676E">
      <w:pPr>
        <w:rPr>
          <w:lang w:val="en-NZ"/>
        </w:rPr>
      </w:pPr>
    </w:p>
    <w:p w14:paraId="03C10D92" w14:textId="77777777" w:rsidR="0048676E" w:rsidRPr="00D324AA" w:rsidRDefault="0048676E" w:rsidP="0048676E">
      <w:pPr>
        <w:autoSpaceDE w:val="0"/>
        <w:autoSpaceDN w:val="0"/>
        <w:adjustRightInd w:val="0"/>
        <w:rPr>
          <w:lang w:val="en-NZ"/>
        </w:rPr>
      </w:pPr>
    </w:p>
    <w:p w14:paraId="20325AC8" w14:textId="77777777" w:rsidR="0048676E" w:rsidRPr="0054344C" w:rsidRDefault="0048676E" w:rsidP="0048676E">
      <w:pPr>
        <w:pStyle w:val="Headingbold"/>
      </w:pPr>
      <w:r w:rsidRPr="0054344C">
        <w:t xml:space="preserve">Summary of resolved ethical </w:t>
      </w:r>
      <w:proofErr w:type="gramStart"/>
      <w:r w:rsidRPr="0054344C">
        <w:t>issues</w:t>
      </w:r>
      <w:proofErr w:type="gramEnd"/>
      <w:r w:rsidRPr="0054344C">
        <w:t xml:space="preserve"> </w:t>
      </w:r>
    </w:p>
    <w:p w14:paraId="46D15BBC" w14:textId="77777777" w:rsidR="0048676E" w:rsidRPr="00D324AA" w:rsidRDefault="0048676E" w:rsidP="0048676E">
      <w:pPr>
        <w:rPr>
          <w:u w:val="single"/>
          <w:lang w:val="en-NZ"/>
        </w:rPr>
      </w:pPr>
    </w:p>
    <w:p w14:paraId="68B91429" w14:textId="77777777" w:rsidR="0048676E" w:rsidRDefault="0048676E" w:rsidP="0048676E">
      <w:pPr>
        <w:rPr>
          <w:lang w:val="en-NZ"/>
        </w:rPr>
      </w:pPr>
      <w:r w:rsidRPr="00D324AA">
        <w:rPr>
          <w:lang w:val="en-NZ"/>
        </w:rPr>
        <w:t>The main ethical issues considered by the Committee and addressed by the Researcher are as follows.</w:t>
      </w:r>
    </w:p>
    <w:p w14:paraId="0F3FB372" w14:textId="77777777" w:rsidR="00CE020F" w:rsidRDefault="00CE020F" w:rsidP="0048676E">
      <w:pPr>
        <w:rPr>
          <w:lang w:val="en-NZ"/>
        </w:rPr>
      </w:pPr>
    </w:p>
    <w:p w14:paraId="6FAFBA6B" w14:textId="1D35512C" w:rsidR="00CE020F" w:rsidRDefault="00CE020F" w:rsidP="00CE020F">
      <w:pPr>
        <w:pStyle w:val="ListParagraph"/>
        <w:numPr>
          <w:ilvl w:val="0"/>
          <w:numId w:val="25"/>
        </w:numPr>
      </w:pPr>
      <w:r>
        <w:t xml:space="preserve">The Committee confirmed with the Researcher that the genetic marker being </w:t>
      </w:r>
      <w:r w:rsidR="002B0CF3">
        <w:t>tested</w:t>
      </w:r>
      <w:r>
        <w:t xml:space="preserve"> is validated for this use. </w:t>
      </w:r>
    </w:p>
    <w:p w14:paraId="0502D806" w14:textId="5278695C" w:rsidR="00FD1713" w:rsidRDefault="00F56D1A" w:rsidP="00CE020F">
      <w:pPr>
        <w:pStyle w:val="ListParagraph"/>
        <w:numPr>
          <w:ilvl w:val="0"/>
          <w:numId w:val="25"/>
        </w:numPr>
      </w:pPr>
      <w:r>
        <w:t>The Committee c</w:t>
      </w:r>
      <w:r w:rsidR="008303B4">
        <w:t>larified</w:t>
      </w:r>
      <w:r>
        <w:t xml:space="preserve"> with the Researcher</w:t>
      </w:r>
      <w:r w:rsidR="008303B4">
        <w:t xml:space="preserve"> that this study hasn’t gone to SCOTT</w:t>
      </w:r>
      <w:r w:rsidR="00AF6C8A">
        <w:t>. This is a</w:t>
      </w:r>
      <w:r w:rsidR="00000078">
        <w:t xml:space="preserve">n approved product for use and is on the Medsafe website. </w:t>
      </w:r>
    </w:p>
    <w:p w14:paraId="11E115E1" w14:textId="166E45EF" w:rsidR="00054D59" w:rsidRPr="00645216" w:rsidRDefault="00F56D1A" w:rsidP="00054D59">
      <w:pPr>
        <w:pStyle w:val="ListParagraph"/>
        <w:numPr>
          <w:ilvl w:val="0"/>
          <w:numId w:val="25"/>
        </w:numPr>
      </w:pPr>
      <w:r>
        <w:t>The Committee noted the e</w:t>
      </w:r>
      <w:r w:rsidR="00054D59">
        <w:t xml:space="preserve">xclusion of females as model has not been tested on females. </w:t>
      </w:r>
      <w:r>
        <w:t>The Researcher clarified that when they</w:t>
      </w:r>
      <w:r w:rsidR="00054D59">
        <w:t xml:space="preserve"> got ethical approval to develop </w:t>
      </w:r>
      <w:r>
        <w:t>this model</w:t>
      </w:r>
      <w:r w:rsidR="00054D59">
        <w:t xml:space="preserve">, it was specifically for males. While females get the same injuries, this is a starting point. </w:t>
      </w:r>
    </w:p>
    <w:p w14:paraId="0E0F96DE" w14:textId="10356CED" w:rsidR="00054D59" w:rsidRPr="00D324AA" w:rsidRDefault="00F56D1A" w:rsidP="00CE020F">
      <w:pPr>
        <w:pStyle w:val="ListParagraph"/>
        <w:numPr>
          <w:ilvl w:val="0"/>
          <w:numId w:val="25"/>
        </w:numPr>
      </w:pPr>
      <w:r>
        <w:t>The Committee c</w:t>
      </w:r>
      <w:r w:rsidR="00C84D53">
        <w:t>larified</w:t>
      </w:r>
      <w:r w:rsidR="00C84D53" w:rsidRPr="00C84D53">
        <w:t xml:space="preserve"> the role of </w:t>
      </w:r>
      <w:proofErr w:type="spellStart"/>
      <w:r w:rsidR="00C84D53" w:rsidRPr="00C84D53">
        <w:t>Eqalis</w:t>
      </w:r>
      <w:proofErr w:type="spellEnd"/>
      <w:r>
        <w:t>, which is</w:t>
      </w:r>
      <w:r w:rsidR="00C84D53" w:rsidRPr="00C84D53">
        <w:t xml:space="preserve"> just supplying the investigational product </w:t>
      </w:r>
      <w:r w:rsidR="00C84D53">
        <w:t xml:space="preserve">and </w:t>
      </w:r>
      <w:r w:rsidR="008513C7">
        <w:t xml:space="preserve">has no sway over the </w:t>
      </w:r>
      <w:r w:rsidR="00BF2A6E">
        <w:t>conduct and design of the study or interpretation of data</w:t>
      </w:r>
      <w:r w:rsidR="008513C7">
        <w:t xml:space="preserve">. The Committee is satisfied this is an investigator-initiated study </w:t>
      </w:r>
      <w:r w:rsidR="00BF2A6E">
        <w:t xml:space="preserve">and therefore ACC will apply. </w:t>
      </w:r>
    </w:p>
    <w:p w14:paraId="1F475312" w14:textId="77777777" w:rsidR="0048676E" w:rsidRPr="00D324AA" w:rsidRDefault="0048676E" w:rsidP="0048676E">
      <w:pPr>
        <w:rPr>
          <w:lang w:val="en-NZ"/>
        </w:rPr>
      </w:pPr>
    </w:p>
    <w:p w14:paraId="4FD2D49F" w14:textId="77777777" w:rsidR="0048676E" w:rsidRPr="0054344C" w:rsidRDefault="0048676E" w:rsidP="0048676E">
      <w:pPr>
        <w:pStyle w:val="Headingbold"/>
      </w:pPr>
      <w:r w:rsidRPr="0054344C">
        <w:t>Summary of outstanding ethical issues</w:t>
      </w:r>
    </w:p>
    <w:p w14:paraId="6633C6A7" w14:textId="77777777" w:rsidR="0048676E" w:rsidRPr="00D324AA" w:rsidRDefault="0048676E" w:rsidP="0048676E">
      <w:pPr>
        <w:rPr>
          <w:lang w:val="en-NZ"/>
        </w:rPr>
      </w:pPr>
    </w:p>
    <w:p w14:paraId="6B58EE46" w14:textId="77777777" w:rsidR="0048676E" w:rsidRPr="00D324AA" w:rsidRDefault="0048676E" w:rsidP="004867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4DB9EC10" w14:textId="77777777" w:rsidR="0048676E" w:rsidRPr="00D324AA" w:rsidRDefault="0048676E" w:rsidP="0048676E">
      <w:pPr>
        <w:autoSpaceDE w:val="0"/>
        <w:autoSpaceDN w:val="0"/>
        <w:adjustRightInd w:val="0"/>
        <w:rPr>
          <w:szCs w:val="22"/>
          <w:lang w:val="en-NZ"/>
        </w:rPr>
      </w:pPr>
    </w:p>
    <w:p w14:paraId="05C15681" w14:textId="1F3C18C0" w:rsidR="00CE020F" w:rsidRDefault="00585560" w:rsidP="00CE020F">
      <w:pPr>
        <w:pStyle w:val="ListParagraph"/>
      </w:pPr>
      <w:r>
        <w:t>The Committee queried</w:t>
      </w:r>
      <w:r w:rsidR="00CE020F" w:rsidRPr="00645216">
        <w:t xml:space="preserve"> the risk of creating the contusion injury </w:t>
      </w:r>
      <w:r w:rsidR="000829EF">
        <w:t xml:space="preserve">being </w:t>
      </w:r>
      <w:r w:rsidR="00CE020F" w:rsidRPr="00645216">
        <w:t>outweighed by the potential benefit of the study</w:t>
      </w:r>
      <w:r>
        <w:t xml:space="preserve">, and </w:t>
      </w:r>
      <w:r w:rsidR="005E791F">
        <w:t xml:space="preserve">asked why </w:t>
      </w:r>
      <w:r>
        <w:t>the Researcher isn’t</w:t>
      </w:r>
      <w:r w:rsidR="00CE020F" w:rsidRPr="00645216">
        <w:t xml:space="preserve"> seeking out individuals who already have contusion injuries</w:t>
      </w:r>
      <w:r>
        <w:t>.</w:t>
      </w:r>
      <w:r w:rsidR="00CE020F" w:rsidRPr="00645216">
        <w:t xml:space="preserve">  </w:t>
      </w:r>
      <w:r w:rsidR="00CE020F">
        <w:t xml:space="preserve">As </w:t>
      </w:r>
      <w:r>
        <w:t>the research is looking</w:t>
      </w:r>
      <w:r w:rsidR="00CE020F">
        <w:t xml:space="preserve"> at CBD and recovering from pain, why not recruit people who have these like recruiting from local sports clubs. </w:t>
      </w:r>
      <w:r>
        <w:t>The Researcher explained that</w:t>
      </w:r>
      <w:r w:rsidR="00CE020F">
        <w:t xml:space="preserve"> there is no control, the amount of force and injury and timing would differ</w:t>
      </w:r>
      <w:r w:rsidR="005E791F">
        <w:t xml:space="preserve"> (</w:t>
      </w:r>
      <w:r w:rsidR="003218FC">
        <w:t>“</w:t>
      </w:r>
      <w:r w:rsidR="00CE020F">
        <w:t>There are confounding factors that I want to eliminate to ensure the intervention was the actual cause</w:t>
      </w:r>
      <w:r w:rsidR="003218FC">
        <w:t>”</w:t>
      </w:r>
      <w:r w:rsidR="005E791F">
        <w:t>).</w:t>
      </w:r>
      <w:r w:rsidR="00CE020F">
        <w:t xml:space="preserve"> </w:t>
      </w:r>
      <w:r w:rsidR="00F3528F">
        <w:t>The Committee stated that this</w:t>
      </w:r>
      <w:r w:rsidR="00CE020F">
        <w:t xml:space="preserve"> justification is missing from </w:t>
      </w:r>
      <w:r w:rsidR="00F3528F">
        <w:t xml:space="preserve">the </w:t>
      </w:r>
      <w:r w:rsidR="00CE020F">
        <w:t xml:space="preserve">protocol. Adequate scientific basis for the risk imposed should be highlighted, and assurance that </w:t>
      </w:r>
      <w:r w:rsidR="00F3528F">
        <w:t>the Researcher</w:t>
      </w:r>
      <w:r w:rsidR="00CE020F">
        <w:t xml:space="preserve"> </w:t>
      </w:r>
      <w:r w:rsidR="00F3528F">
        <w:t>is</w:t>
      </w:r>
      <w:r w:rsidR="00CE020F">
        <w:t xml:space="preserve"> doing everything </w:t>
      </w:r>
      <w:r w:rsidR="00F3528F">
        <w:t>they</w:t>
      </w:r>
      <w:r w:rsidR="00CE020F">
        <w:t xml:space="preserve"> can to minimise risk</w:t>
      </w:r>
      <w:r w:rsidR="006B6275">
        <w:t xml:space="preserve"> needs to be documented clearly in the protocol</w:t>
      </w:r>
      <w:r w:rsidR="00CE020F">
        <w:t xml:space="preserve">. </w:t>
      </w:r>
    </w:p>
    <w:p w14:paraId="65204ECE" w14:textId="36DFED17" w:rsidR="00CE020F" w:rsidRDefault="00F3528F" w:rsidP="00CE020F">
      <w:pPr>
        <w:pStyle w:val="ListParagraph"/>
      </w:pPr>
      <w:r>
        <w:t>The Committee q</w:t>
      </w:r>
      <w:r w:rsidR="006E7DA2">
        <w:t xml:space="preserve">ueried what happens to information if the person </w:t>
      </w:r>
      <w:r w:rsidR="00DE6370">
        <w:t xml:space="preserve">takes part in the screening </w:t>
      </w:r>
      <w:r w:rsidR="006E7DA2">
        <w:t xml:space="preserve">with genetic testing and </w:t>
      </w:r>
      <w:proofErr w:type="gramStart"/>
      <w:r w:rsidR="006E7DA2">
        <w:t>isn’t able to</w:t>
      </w:r>
      <w:proofErr w:type="gramEnd"/>
      <w:r w:rsidR="006E7DA2">
        <w:t xml:space="preserve"> participate. </w:t>
      </w:r>
      <w:r w:rsidR="00DE6370">
        <w:t>The Researcher responded that they</w:t>
      </w:r>
      <w:r w:rsidR="006E7DA2">
        <w:t xml:space="preserve"> would still get their test information </w:t>
      </w:r>
      <w:r w:rsidR="00A96386">
        <w:t xml:space="preserve">and then their information will be kept. </w:t>
      </w:r>
      <w:r w:rsidR="00DE6370">
        <w:t xml:space="preserve">The Committee requested this is clear </w:t>
      </w:r>
      <w:r w:rsidR="00A96386">
        <w:t xml:space="preserve">in the protocol </w:t>
      </w:r>
      <w:proofErr w:type="gramStart"/>
      <w:r w:rsidR="00A96386">
        <w:t>and also</w:t>
      </w:r>
      <w:proofErr w:type="gramEnd"/>
      <w:r w:rsidR="00A96386">
        <w:t xml:space="preserve"> to these people. </w:t>
      </w:r>
      <w:r w:rsidR="00DE6370">
        <w:t>The Committee</w:t>
      </w:r>
      <w:r w:rsidR="00A96386">
        <w:t xml:space="preserve"> should also see the letter that people would get explaining their results to them.</w:t>
      </w:r>
    </w:p>
    <w:p w14:paraId="0DECF47C" w14:textId="1B880DFB" w:rsidR="00A96386" w:rsidRDefault="00DE6370" w:rsidP="00CE020F">
      <w:pPr>
        <w:pStyle w:val="ListParagraph"/>
      </w:pPr>
      <w:r>
        <w:lastRenderedPageBreak/>
        <w:t>The Committee noted that no</w:t>
      </w:r>
      <w:r w:rsidR="00A96386">
        <w:t xml:space="preserve"> measurements to evaluate pain have been provided. </w:t>
      </w:r>
      <w:r>
        <w:t>The Researcher responded that</w:t>
      </w:r>
      <w:r w:rsidR="00A87249">
        <w:t xml:space="preserve"> there will be physical evaluations of pain and pressure. </w:t>
      </w:r>
      <w:r>
        <w:t>The Committee noted that this</w:t>
      </w:r>
      <w:r w:rsidR="00A87249">
        <w:t xml:space="preserve"> needs to be added in protocol and </w:t>
      </w:r>
      <w:r>
        <w:t>participant information sheet.</w:t>
      </w:r>
      <w:r w:rsidR="00A87249">
        <w:t xml:space="preserve"> </w:t>
      </w:r>
    </w:p>
    <w:p w14:paraId="6112E534" w14:textId="1FA018FB" w:rsidR="00000078" w:rsidRDefault="00000078" w:rsidP="00CE020F">
      <w:pPr>
        <w:pStyle w:val="ListParagraph"/>
      </w:pPr>
      <w:r>
        <w:t xml:space="preserve">As this is an intervention, this will need to be registered on a WHO approved </w:t>
      </w:r>
      <w:r w:rsidR="008A77E8">
        <w:t xml:space="preserve">clinical trials </w:t>
      </w:r>
      <w:r>
        <w:t xml:space="preserve">registry before it commences. </w:t>
      </w:r>
    </w:p>
    <w:p w14:paraId="3C234D13" w14:textId="2F6FCCDB" w:rsidR="00416F7A" w:rsidRDefault="008A77E8" w:rsidP="00CE020F">
      <w:pPr>
        <w:pStyle w:val="ListParagraph"/>
      </w:pPr>
      <w:r>
        <w:t xml:space="preserve">The </w:t>
      </w:r>
      <w:r w:rsidR="00DE6370">
        <w:t>Data Management Plan</w:t>
      </w:r>
      <w:r w:rsidR="001823B7">
        <w:t xml:space="preserve"> has some errors on the contents page that should be reviewed and amended.</w:t>
      </w:r>
    </w:p>
    <w:p w14:paraId="70A20CBC" w14:textId="484121FA" w:rsidR="0048676E" w:rsidRPr="00D324AA" w:rsidRDefault="0048676E" w:rsidP="006E7DA2">
      <w:pPr>
        <w:pStyle w:val="ListParagraph"/>
        <w:numPr>
          <w:ilvl w:val="0"/>
          <w:numId w:val="0"/>
        </w:numPr>
        <w:ind w:left="360"/>
        <w:rPr>
          <w:rFonts w:cs="Arial"/>
          <w:color w:val="FF0000"/>
        </w:rPr>
      </w:pPr>
      <w:r w:rsidRPr="00D324AA">
        <w:br/>
      </w:r>
    </w:p>
    <w:p w14:paraId="13CF69DB" w14:textId="77777777" w:rsidR="0048676E" w:rsidRPr="00D324AA" w:rsidRDefault="0048676E" w:rsidP="0048676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71CBD38" w14:textId="77777777" w:rsidR="0048676E" w:rsidRPr="00D324AA" w:rsidRDefault="0048676E" w:rsidP="0048676E">
      <w:pPr>
        <w:spacing w:before="80" w:after="80"/>
        <w:rPr>
          <w:rFonts w:cs="Arial"/>
          <w:szCs w:val="22"/>
          <w:lang w:val="en-NZ"/>
        </w:rPr>
      </w:pPr>
    </w:p>
    <w:p w14:paraId="0C4EC9B0" w14:textId="6829081D" w:rsidR="0048676E" w:rsidRDefault="00237FA5" w:rsidP="0048676E">
      <w:pPr>
        <w:pStyle w:val="ListParagraph"/>
      </w:pPr>
      <w:r w:rsidRPr="00237FA5">
        <w:t>The language is too complex and technical</w:t>
      </w:r>
      <w:r w:rsidR="00B51842">
        <w:t xml:space="preserve">, </w:t>
      </w:r>
      <w:proofErr w:type="gramStart"/>
      <w:r w:rsidR="00B51842">
        <w:t>i.e.</w:t>
      </w:r>
      <w:proofErr w:type="gramEnd"/>
      <w:r w:rsidRPr="00237FA5">
        <w:t xml:space="preserve"> "</w:t>
      </w:r>
      <w:r w:rsidR="00B51842">
        <w:t>e</w:t>
      </w:r>
      <w:r w:rsidRPr="00237FA5">
        <w:t xml:space="preserve">xperimentally induced contusion injury" means "we're going to drop a 7.2kg weight on your leg to create </w:t>
      </w:r>
      <w:r>
        <w:t>an injury</w:t>
      </w:r>
      <w:r w:rsidR="00B51842">
        <w:t>..</w:t>
      </w:r>
      <w:r w:rsidRPr="00237FA5">
        <w:t>.</w:t>
      </w:r>
      <w:r>
        <w:t>”</w:t>
      </w:r>
      <w:r w:rsidR="00B51842">
        <w:t>.</w:t>
      </w:r>
      <w:r w:rsidRPr="00237FA5">
        <w:t xml:space="preserve"> </w:t>
      </w:r>
      <w:r w:rsidR="00D37C33">
        <w:t>The Committee suggested</w:t>
      </w:r>
      <w:r w:rsidRPr="00237FA5">
        <w:t xml:space="preserve"> </w:t>
      </w:r>
      <w:r w:rsidR="00D37C33">
        <w:t>providing</w:t>
      </w:r>
      <w:r w:rsidRPr="00237FA5">
        <w:t xml:space="preserve"> a diagram of the person lying on his side and how the injury will be created.</w:t>
      </w:r>
    </w:p>
    <w:p w14:paraId="3451F132" w14:textId="1D707C3F" w:rsidR="005B7F77" w:rsidRDefault="008621DB" w:rsidP="00532C74">
      <w:pPr>
        <w:pStyle w:val="ListParagraph"/>
      </w:pPr>
      <w:r>
        <w:t>Please clarify if the CBD will show up on workplace testing (</w:t>
      </w:r>
      <w:r w:rsidR="00532C74">
        <w:t>i.e.,</w:t>
      </w:r>
      <w:r>
        <w:t xml:space="preserve"> clarify that it doesn’t meet the level of THC content </w:t>
      </w:r>
      <w:r w:rsidR="005B7F77">
        <w:t xml:space="preserve">and is non-psychoactive </w:t>
      </w:r>
      <w:r>
        <w:t>and should be fine</w:t>
      </w:r>
      <w:r w:rsidR="00D37C33">
        <w:t>.</w:t>
      </w:r>
      <w:r>
        <w:t xml:space="preserve">) </w:t>
      </w:r>
    </w:p>
    <w:p w14:paraId="5232FF6E" w14:textId="09293BB9" w:rsidR="00532C74" w:rsidRDefault="00D37C33" w:rsidP="00532C74">
      <w:pPr>
        <w:pStyle w:val="ListParagraph"/>
      </w:pPr>
      <w:r>
        <w:t>On p</w:t>
      </w:r>
      <w:r w:rsidR="0097283B">
        <w:t>age 5</w:t>
      </w:r>
      <w:r>
        <w:t xml:space="preserve">, please </w:t>
      </w:r>
      <w:r w:rsidR="0097283B">
        <w:t xml:space="preserve">make it clear </w:t>
      </w:r>
      <w:r w:rsidR="00076A18">
        <w:t xml:space="preserve">that </w:t>
      </w:r>
      <w:r w:rsidR="0097283B">
        <w:t xml:space="preserve">no karakia </w:t>
      </w:r>
      <w:r w:rsidR="00076A18">
        <w:t xml:space="preserve">will be </w:t>
      </w:r>
      <w:r w:rsidR="0097283B">
        <w:t xml:space="preserve">available </w:t>
      </w:r>
      <w:r w:rsidR="00076A18">
        <w:t xml:space="preserve">at </w:t>
      </w:r>
      <w:r w:rsidR="0097283B">
        <w:t>time of tissue destruction</w:t>
      </w:r>
      <w:r>
        <w:t>.</w:t>
      </w:r>
    </w:p>
    <w:p w14:paraId="132EFD44" w14:textId="5D41D713" w:rsidR="005E45A0" w:rsidRDefault="005E45A0" w:rsidP="00532C74">
      <w:pPr>
        <w:pStyle w:val="ListParagraph"/>
      </w:pPr>
      <w:r>
        <w:t>More information about the CBD product would be useful, including a link to the Medsafe website about it.</w:t>
      </w:r>
      <w:r w:rsidR="00D37C33">
        <w:t xml:space="preserve"> Please provide this.</w:t>
      </w:r>
    </w:p>
    <w:p w14:paraId="7D0A6C80" w14:textId="53B28E10" w:rsidR="00304723" w:rsidRDefault="00304723" w:rsidP="00532C74">
      <w:pPr>
        <w:pStyle w:val="ListParagraph"/>
      </w:pPr>
      <w:r>
        <w:t xml:space="preserve">Please suggest </w:t>
      </w:r>
      <w:r w:rsidR="005F2B8D">
        <w:t xml:space="preserve">use of rescue medication sooner than 72 hours, </w:t>
      </w:r>
      <w:proofErr w:type="gramStart"/>
      <w:r w:rsidR="00076A18">
        <w:t>i.e.</w:t>
      </w:r>
      <w:proofErr w:type="gramEnd"/>
      <w:r w:rsidR="00076A18">
        <w:t xml:space="preserve"> </w:t>
      </w:r>
      <w:r w:rsidR="005F2B8D">
        <w:t xml:space="preserve">if </w:t>
      </w:r>
      <w:r>
        <w:t xml:space="preserve">pain levels are high, treat it sooner </w:t>
      </w:r>
      <w:r w:rsidR="005F2B8D">
        <w:t xml:space="preserve">with anti-inflammatories etc. </w:t>
      </w:r>
    </w:p>
    <w:p w14:paraId="2D291B98" w14:textId="3486E170" w:rsidR="0097283B" w:rsidRDefault="00FA2755" w:rsidP="00532C74">
      <w:pPr>
        <w:pStyle w:val="ListParagraph"/>
      </w:pPr>
      <w:r w:rsidRPr="00FA2755">
        <w:t>Remove the yes/no tick boxes in respect of use of information collected prior to withdrawal as this is not optional.</w:t>
      </w:r>
    </w:p>
    <w:p w14:paraId="2094611C" w14:textId="3FF1E992" w:rsidR="008621DB" w:rsidRDefault="008621DB" w:rsidP="008621DB"/>
    <w:p w14:paraId="212F2AB8" w14:textId="77777777" w:rsidR="008621DB" w:rsidRPr="00D324AA" w:rsidRDefault="008621DB" w:rsidP="008621DB"/>
    <w:p w14:paraId="459C1D82" w14:textId="77777777" w:rsidR="0048676E" w:rsidRPr="0054344C" w:rsidRDefault="0048676E" w:rsidP="0048676E">
      <w:pPr>
        <w:rPr>
          <w:b/>
          <w:bCs/>
          <w:lang w:val="en-NZ"/>
        </w:rPr>
      </w:pPr>
      <w:r w:rsidRPr="0054344C">
        <w:rPr>
          <w:b/>
          <w:bCs/>
          <w:lang w:val="en-NZ"/>
        </w:rPr>
        <w:t xml:space="preserve">Decision </w:t>
      </w:r>
    </w:p>
    <w:p w14:paraId="1124E364" w14:textId="77777777" w:rsidR="0048676E" w:rsidRPr="00D324AA" w:rsidRDefault="0048676E" w:rsidP="0048676E">
      <w:pPr>
        <w:rPr>
          <w:lang w:val="en-NZ"/>
        </w:rPr>
      </w:pPr>
    </w:p>
    <w:p w14:paraId="564580C3" w14:textId="77777777" w:rsidR="0048676E" w:rsidRPr="00D324AA" w:rsidRDefault="0048676E" w:rsidP="0048676E">
      <w:pPr>
        <w:rPr>
          <w:lang w:val="en-NZ"/>
        </w:rPr>
      </w:pPr>
    </w:p>
    <w:p w14:paraId="436990BB" w14:textId="77777777" w:rsidR="0048676E" w:rsidRPr="00D324AA" w:rsidRDefault="0048676E" w:rsidP="004867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3E2323F" w14:textId="77777777" w:rsidR="0048676E" w:rsidRPr="00D324AA" w:rsidRDefault="0048676E" w:rsidP="0048676E">
      <w:pPr>
        <w:rPr>
          <w:lang w:val="en-NZ"/>
        </w:rPr>
      </w:pPr>
    </w:p>
    <w:p w14:paraId="57AE6C55" w14:textId="77777777" w:rsidR="0048676E" w:rsidRPr="006D0A33" w:rsidRDefault="0048676E" w:rsidP="0048676E">
      <w:pPr>
        <w:pStyle w:val="ListParagraph"/>
      </w:pPr>
      <w:r w:rsidRPr="006D0A33">
        <w:t>Please address all outstanding ethical issues, providing the information requested by the Committee.</w:t>
      </w:r>
    </w:p>
    <w:p w14:paraId="597EE3BA" w14:textId="77777777" w:rsidR="0048676E" w:rsidRPr="006D0A33" w:rsidRDefault="0048676E" w:rsidP="0048676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3F33128" w14:textId="77777777" w:rsidR="0048676E" w:rsidRPr="006D0A33" w:rsidRDefault="0048676E" w:rsidP="0048676E">
      <w:pPr>
        <w:pStyle w:val="ListParagraph"/>
      </w:pPr>
      <w:r w:rsidRPr="006D0A33">
        <w:t xml:space="preserve">Please update the study protocol, taking into account the feedback provided by the Committee. </w:t>
      </w:r>
      <w:r w:rsidRPr="00DE4289">
        <w:rPr>
          <w:i/>
          <w:iCs/>
        </w:rPr>
        <w:t>(National Ethical Standards for Health and Disability Research and Quality Improvement, para 9.7).</w:t>
      </w:r>
      <w:r w:rsidRPr="006D0A33">
        <w:t xml:space="preserve">  </w:t>
      </w:r>
    </w:p>
    <w:p w14:paraId="53B1BC86" w14:textId="77777777" w:rsidR="0048676E" w:rsidRPr="00D324AA" w:rsidRDefault="0048676E" w:rsidP="0048676E">
      <w:pPr>
        <w:rPr>
          <w:color w:val="FF0000"/>
          <w:lang w:val="en-NZ"/>
        </w:rPr>
      </w:pPr>
    </w:p>
    <w:p w14:paraId="649A3738" w14:textId="74D60BBC" w:rsidR="0048676E" w:rsidRPr="00D324AA" w:rsidRDefault="0048676E" w:rsidP="0048676E">
      <w:pPr>
        <w:rPr>
          <w:lang w:val="en-NZ"/>
        </w:rPr>
      </w:pPr>
      <w:r w:rsidRPr="00D324AA">
        <w:rPr>
          <w:lang w:val="en-NZ"/>
        </w:rPr>
        <w:t xml:space="preserve">After receipt of the information requested </w:t>
      </w:r>
      <w:r w:rsidRPr="00780BF2">
        <w:rPr>
          <w:lang w:val="en-NZ"/>
        </w:rPr>
        <w:t xml:space="preserve">by the Committee, a final decision on the application will be made by </w:t>
      </w:r>
      <w:r w:rsidR="00780BF2" w:rsidRPr="00780BF2">
        <w:rPr>
          <w:rFonts w:cs="Arial"/>
          <w:szCs w:val="22"/>
          <w:lang w:val="en-NZ"/>
        </w:rPr>
        <w:t>Dr Maree Kirk and Ms Joan Pettit.</w:t>
      </w:r>
    </w:p>
    <w:p w14:paraId="0B4557AF" w14:textId="77777777" w:rsidR="0048676E" w:rsidRPr="00D324AA" w:rsidRDefault="0048676E" w:rsidP="0048676E">
      <w:pPr>
        <w:rPr>
          <w:color w:val="FF0000"/>
          <w:lang w:val="en-NZ"/>
        </w:rPr>
      </w:pPr>
    </w:p>
    <w:p w14:paraId="697C8CD8" w14:textId="77777777" w:rsidR="00443D30" w:rsidRDefault="00443D30">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8676E" w:rsidRPr="00960BFE" w14:paraId="17AF4AF8" w14:textId="77777777" w:rsidTr="002325A7">
        <w:trPr>
          <w:trHeight w:val="280"/>
        </w:trPr>
        <w:tc>
          <w:tcPr>
            <w:tcW w:w="966" w:type="dxa"/>
            <w:tcBorders>
              <w:top w:val="nil"/>
              <w:left w:val="nil"/>
              <w:bottom w:val="nil"/>
              <w:right w:val="nil"/>
            </w:tcBorders>
          </w:tcPr>
          <w:p w14:paraId="5CF04E40" w14:textId="07913A77" w:rsidR="0048676E" w:rsidRPr="00960BFE" w:rsidRDefault="00443D30" w:rsidP="002325A7">
            <w:pPr>
              <w:autoSpaceDE w:val="0"/>
              <w:autoSpaceDN w:val="0"/>
              <w:adjustRightInd w:val="0"/>
            </w:pPr>
            <w:r>
              <w:rPr>
                <w:b/>
              </w:rPr>
              <w:lastRenderedPageBreak/>
              <w:t>9</w:t>
            </w:r>
            <w:r w:rsidR="0048676E" w:rsidRPr="00960BFE">
              <w:rPr>
                <w:b/>
              </w:rPr>
              <w:t xml:space="preserve"> </w:t>
            </w:r>
            <w:r w:rsidR="0048676E" w:rsidRPr="00960BFE">
              <w:t xml:space="preserve"> </w:t>
            </w:r>
          </w:p>
        </w:tc>
        <w:tc>
          <w:tcPr>
            <w:tcW w:w="2575" w:type="dxa"/>
            <w:tcBorders>
              <w:top w:val="nil"/>
              <w:left w:val="nil"/>
              <w:bottom w:val="nil"/>
              <w:right w:val="nil"/>
            </w:tcBorders>
          </w:tcPr>
          <w:p w14:paraId="09F6C871" w14:textId="77777777" w:rsidR="0048676E" w:rsidRPr="00960BFE" w:rsidRDefault="0048676E" w:rsidP="002325A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B744CB3" w14:textId="40716434" w:rsidR="0048676E" w:rsidRPr="002B62FF" w:rsidRDefault="00075E10" w:rsidP="002325A7">
            <w:pPr>
              <w:rPr>
                <w:b/>
                <w:bCs/>
              </w:rPr>
            </w:pPr>
            <w:r w:rsidRPr="00075E10">
              <w:rPr>
                <w:b/>
                <w:bCs/>
              </w:rPr>
              <w:t>2024 FULL 19662</w:t>
            </w:r>
          </w:p>
        </w:tc>
      </w:tr>
      <w:tr w:rsidR="0048676E" w:rsidRPr="00960BFE" w14:paraId="1117AC46" w14:textId="77777777" w:rsidTr="002325A7">
        <w:trPr>
          <w:trHeight w:val="280"/>
        </w:trPr>
        <w:tc>
          <w:tcPr>
            <w:tcW w:w="966" w:type="dxa"/>
            <w:tcBorders>
              <w:top w:val="nil"/>
              <w:left w:val="nil"/>
              <w:bottom w:val="nil"/>
              <w:right w:val="nil"/>
            </w:tcBorders>
          </w:tcPr>
          <w:p w14:paraId="3ADBBAB3"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1A963E1F" w14:textId="77777777" w:rsidR="0048676E" w:rsidRPr="00960BFE" w:rsidRDefault="0048676E" w:rsidP="002325A7">
            <w:pPr>
              <w:autoSpaceDE w:val="0"/>
              <w:autoSpaceDN w:val="0"/>
              <w:adjustRightInd w:val="0"/>
            </w:pPr>
            <w:r w:rsidRPr="00960BFE">
              <w:t xml:space="preserve">Title: </w:t>
            </w:r>
          </w:p>
        </w:tc>
        <w:tc>
          <w:tcPr>
            <w:tcW w:w="6459" w:type="dxa"/>
            <w:tcBorders>
              <w:top w:val="nil"/>
              <w:left w:val="nil"/>
              <w:bottom w:val="nil"/>
              <w:right w:val="nil"/>
            </w:tcBorders>
          </w:tcPr>
          <w:p w14:paraId="10D9DD9E" w14:textId="61B58076" w:rsidR="0048676E" w:rsidRPr="00960BFE" w:rsidRDefault="001A1D4B" w:rsidP="002325A7">
            <w:pPr>
              <w:autoSpaceDE w:val="0"/>
              <w:autoSpaceDN w:val="0"/>
              <w:adjustRightInd w:val="0"/>
            </w:pPr>
            <w:r w:rsidRPr="001A1D4B">
              <w:t>Get A Grip: Spinal stimulation for upper limb and respiratory function in tetraplegia</w:t>
            </w:r>
          </w:p>
        </w:tc>
      </w:tr>
      <w:tr w:rsidR="0048676E" w:rsidRPr="00960BFE" w14:paraId="1A1A0A62" w14:textId="77777777" w:rsidTr="002325A7">
        <w:trPr>
          <w:trHeight w:val="280"/>
        </w:trPr>
        <w:tc>
          <w:tcPr>
            <w:tcW w:w="966" w:type="dxa"/>
            <w:tcBorders>
              <w:top w:val="nil"/>
              <w:left w:val="nil"/>
              <w:bottom w:val="nil"/>
              <w:right w:val="nil"/>
            </w:tcBorders>
          </w:tcPr>
          <w:p w14:paraId="5438C3E8"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20C08A41" w14:textId="77777777" w:rsidR="0048676E" w:rsidRPr="00960BFE" w:rsidRDefault="0048676E" w:rsidP="002325A7">
            <w:pPr>
              <w:autoSpaceDE w:val="0"/>
              <w:autoSpaceDN w:val="0"/>
              <w:adjustRightInd w:val="0"/>
            </w:pPr>
            <w:r w:rsidRPr="00960BFE">
              <w:t xml:space="preserve">Principal Investigator: </w:t>
            </w:r>
          </w:p>
        </w:tc>
        <w:tc>
          <w:tcPr>
            <w:tcW w:w="6459" w:type="dxa"/>
            <w:tcBorders>
              <w:top w:val="nil"/>
              <w:left w:val="nil"/>
              <w:bottom w:val="nil"/>
              <w:right w:val="nil"/>
            </w:tcBorders>
          </w:tcPr>
          <w:p w14:paraId="15849377" w14:textId="1D59AC68" w:rsidR="0048676E" w:rsidRPr="00960BFE" w:rsidRDefault="009F412D" w:rsidP="002325A7">
            <w:r>
              <w:t>Mrs Julie Rope</w:t>
            </w:r>
          </w:p>
        </w:tc>
      </w:tr>
      <w:tr w:rsidR="0048676E" w:rsidRPr="00960BFE" w14:paraId="5FC133B3" w14:textId="77777777" w:rsidTr="002325A7">
        <w:trPr>
          <w:trHeight w:val="280"/>
        </w:trPr>
        <w:tc>
          <w:tcPr>
            <w:tcW w:w="966" w:type="dxa"/>
            <w:tcBorders>
              <w:top w:val="nil"/>
              <w:left w:val="nil"/>
              <w:bottom w:val="nil"/>
              <w:right w:val="nil"/>
            </w:tcBorders>
          </w:tcPr>
          <w:p w14:paraId="740D1662"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3520A410" w14:textId="77777777" w:rsidR="0048676E" w:rsidRPr="00960BFE" w:rsidRDefault="0048676E" w:rsidP="002325A7">
            <w:pPr>
              <w:autoSpaceDE w:val="0"/>
              <w:autoSpaceDN w:val="0"/>
              <w:adjustRightInd w:val="0"/>
            </w:pPr>
            <w:r w:rsidRPr="00960BFE">
              <w:t xml:space="preserve">Sponsor: </w:t>
            </w:r>
          </w:p>
        </w:tc>
        <w:tc>
          <w:tcPr>
            <w:tcW w:w="6459" w:type="dxa"/>
            <w:tcBorders>
              <w:top w:val="nil"/>
              <w:left w:val="nil"/>
              <w:bottom w:val="nil"/>
              <w:right w:val="nil"/>
            </w:tcBorders>
          </w:tcPr>
          <w:p w14:paraId="4042DA65" w14:textId="56FD0C72" w:rsidR="0048676E" w:rsidRPr="00960BFE" w:rsidRDefault="009F412D" w:rsidP="002325A7">
            <w:pPr>
              <w:autoSpaceDE w:val="0"/>
              <w:autoSpaceDN w:val="0"/>
              <w:adjustRightInd w:val="0"/>
            </w:pPr>
            <w:r>
              <w:t>The Catwalk Spinal Cord Injury Trust</w:t>
            </w:r>
          </w:p>
        </w:tc>
      </w:tr>
      <w:tr w:rsidR="0048676E" w:rsidRPr="00960BFE" w14:paraId="251E1031" w14:textId="77777777" w:rsidTr="002325A7">
        <w:trPr>
          <w:trHeight w:val="280"/>
        </w:trPr>
        <w:tc>
          <w:tcPr>
            <w:tcW w:w="966" w:type="dxa"/>
            <w:tcBorders>
              <w:top w:val="nil"/>
              <w:left w:val="nil"/>
              <w:bottom w:val="nil"/>
              <w:right w:val="nil"/>
            </w:tcBorders>
          </w:tcPr>
          <w:p w14:paraId="11E94028"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3C4F081D" w14:textId="77777777" w:rsidR="0048676E" w:rsidRPr="00960BFE" w:rsidRDefault="0048676E" w:rsidP="002325A7">
            <w:pPr>
              <w:autoSpaceDE w:val="0"/>
              <w:autoSpaceDN w:val="0"/>
              <w:adjustRightInd w:val="0"/>
            </w:pPr>
            <w:r w:rsidRPr="00960BFE">
              <w:t xml:space="preserve">Clock Start Date: </w:t>
            </w:r>
          </w:p>
        </w:tc>
        <w:tc>
          <w:tcPr>
            <w:tcW w:w="6459" w:type="dxa"/>
            <w:tcBorders>
              <w:top w:val="nil"/>
              <w:left w:val="nil"/>
              <w:bottom w:val="nil"/>
              <w:right w:val="nil"/>
            </w:tcBorders>
          </w:tcPr>
          <w:p w14:paraId="3EF7023F" w14:textId="14CF05D3" w:rsidR="0048676E" w:rsidRPr="00960BFE" w:rsidRDefault="00E551FE" w:rsidP="002325A7">
            <w:pPr>
              <w:autoSpaceDE w:val="0"/>
              <w:autoSpaceDN w:val="0"/>
              <w:adjustRightInd w:val="0"/>
            </w:pPr>
            <w:r>
              <w:t>2</w:t>
            </w:r>
            <w:r w:rsidR="009F412D">
              <w:t>8</w:t>
            </w:r>
            <w:r>
              <w:t xml:space="preserve"> March 2024</w:t>
            </w:r>
          </w:p>
        </w:tc>
      </w:tr>
    </w:tbl>
    <w:p w14:paraId="0D5FF175" w14:textId="77777777" w:rsidR="0048676E" w:rsidRPr="00795EDD" w:rsidRDefault="0048676E" w:rsidP="0048676E"/>
    <w:p w14:paraId="34BEDE2F" w14:textId="6521FBCE" w:rsidR="0048676E" w:rsidRPr="001E1CAF" w:rsidRDefault="004A3930" w:rsidP="0048676E">
      <w:pPr>
        <w:autoSpaceDE w:val="0"/>
        <w:autoSpaceDN w:val="0"/>
        <w:adjustRightInd w:val="0"/>
        <w:rPr>
          <w:sz w:val="20"/>
          <w:lang w:val="en-NZ"/>
        </w:rPr>
      </w:pPr>
      <w:r w:rsidRPr="001E1CAF">
        <w:rPr>
          <w:rFonts w:cs="Arial"/>
          <w:szCs w:val="22"/>
          <w:lang w:val="en-NZ"/>
        </w:rPr>
        <w:t>Julie Rope and Claire Boswell</w:t>
      </w:r>
      <w:r w:rsidR="00CA71BA" w:rsidRPr="001E1CAF">
        <w:rPr>
          <w:rFonts w:cs="Arial"/>
          <w:szCs w:val="22"/>
          <w:lang w:val="en-NZ"/>
        </w:rPr>
        <w:t>-</w:t>
      </w:r>
      <w:r w:rsidRPr="001E1CAF">
        <w:rPr>
          <w:rFonts w:cs="Arial"/>
          <w:szCs w:val="22"/>
          <w:lang w:val="en-NZ"/>
        </w:rPr>
        <w:t>R</w:t>
      </w:r>
      <w:r w:rsidR="00CA71BA" w:rsidRPr="001E1CAF">
        <w:rPr>
          <w:rFonts w:cs="Arial"/>
          <w:szCs w:val="22"/>
          <w:lang w:val="en-NZ"/>
        </w:rPr>
        <w:t>u</w:t>
      </w:r>
      <w:r w:rsidRPr="001E1CAF">
        <w:rPr>
          <w:rFonts w:cs="Arial"/>
          <w:szCs w:val="22"/>
          <w:lang w:val="en-NZ"/>
        </w:rPr>
        <w:t>ys</w:t>
      </w:r>
      <w:r w:rsidR="0048676E" w:rsidRPr="001E1CAF">
        <w:rPr>
          <w:lang w:val="en-NZ"/>
        </w:rPr>
        <w:t xml:space="preserve"> w</w:t>
      </w:r>
      <w:r w:rsidRPr="001E1CAF">
        <w:rPr>
          <w:lang w:val="en-NZ"/>
        </w:rPr>
        <w:t>ere</w:t>
      </w:r>
      <w:r w:rsidR="0048676E" w:rsidRPr="001E1CAF">
        <w:rPr>
          <w:lang w:val="en-NZ"/>
        </w:rPr>
        <w:t xml:space="preserve"> present via videoconference for discussion of this application.</w:t>
      </w:r>
    </w:p>
    <w:p w14:paraId="195E9242" w14:textId="77777777" w:rsidR="0048676E" w:rsidRPr="00D324AA" w:rsidRDefault="0048676E" w:rsidP="0048676E">
      <w:pPr>
        <w:rPr>
          <w:u w:val="single"/>
          <w:lang w:val="en-NZ"/>
        </w:rPr>
      </w:pPr>
    </w:p>
    <w:p w14:paraId="5C1DB801" w14:textId="77777777" w:rsidR="0048676E" w:rsidRPr="0054344C" w:rsidRDefault="0048676E" w:rsidP="0048676E">
      <w:pPr>
        <w:pStyle w:val="Headingbold"/>
      </w:pPr>
      <w:r w:rsidRPr="0054344C">
        <w:t>Potential conflicts of interest</w:t>
      </w:r>
    </w:p>
    <w:p w14:paraId="7B28E9E2" w14:textId="77777777" w:rsidR="0048676E" w:rsidRPr="00D324AA" w:rsidRDefault="0048676E" w:rsidP="0048676E">
      <w:pPr>
        <w:rPr>
          <w:b/>
          <w:lang w:val="en-NZ"/>
        </w:rPr>
      </w:pPr>
    </w:p>
    <w:p w14:paraId="6BA1760A" w14:textId="77777777" w:rsidR="0048676E" w:rsidRPr="00D324AA" w:rsidRDefault="0048676E" w:rsidP="0048676E">
      <w:pPr>
        <w:rPr>
          <w:lang w:val="en-NZ"/>
        </w:rPr>
      </w:pPr>
      <w:r w:rsidRPr="00D324AA">
        <w:rPr>
          <w:lang w:val="en-NZ"/>
        </w:rPr>
        <w:t>The Chair asked members to declare any potential conflicts of interest related to this application.</w:t>
      </w:r>
    </w:p>
    <w:p w14:paraId="2D2D88B8" w14:textId="77777777" w:rsidR="0048676E" w:rsidRPr="00D324AA" w:rsidRDefault="0048676E" w:rsidP="0048676E">
      <w:pPr>
        <w:rPr>
          <w:rFonts w:cs="Arial"/>
          <w:color w:val="33CCCC"/>
          <w:szCs w:val="22"/>
          <w:lang w:val="en-NZ"/>
        </w:rPr>
      </w:pPr>
    </w:p>
    <w:p w14:paraId="46E2BCB5" w14:textId="2E508CCC" w:rsidR="0048676E" w:rsidRPr="00BB04A6" w:rsidRDefault="00BB04A6" w:rsidP="0048676E">
      <w:pPr>
        <w:rPr>
          <w:rFonts w:cs="Arial"/>
          <w:szCs w:val="22"/>
          <w:lang w:val="en-NZ"/>
        </w:rPr>
      </w:pPr>
      <w:r w:rsidRPr="00BB04A6">
        <w:rPr>
          <w:rFonts w:cs="Arial"/>
          <w:szCs w:val="22"/>
          <w:lang w:val="en-NZ"/>
        </w:rPr>
        <w:t xml:space="preserve">Ms </w:t>
      </w:r>
      <w:r w:rsidR="00A12FAC" w:rsidRPr="00BB04A6">
        <w:rPr>
          <w:rFonts w:cs="Arial"/>
          <w:szCs w:val="22"/>
          <w:lang w:val="en-NZ"/>
        </w:rPr>
        <w:t>Neta</w:t>
      </w:r>
      <w:r w:rsidRPr="00BB04A6">
        <w:rPr>
          <w:rFonts w:cs="Arial"/>
          <w:szCs w:val="22"/>
          <w:lang w:val="en-NZ"/>
        </w:rPr>
        <w:t xml:space="preserve"> Tomokino</w:t>
      </w:r>
      <w:r w:rsidR="0048676E" w:rsidRPr="00BB04A6">
        <w:rPr>
          <w:rFonts w:cs="Arial"/>
          <w:szCs w:val="22"/>
          <w:lang w:val="en-NZ"/>
        </w:rPr>
        <w:t xml:space="preserve"> declared a potential conflict of interest and the Committee decided </w:t>
      </w:r>
      <w:r w:rsidRPr="00BB04A6">
        <w:rPr>
          <w:rFonts w:cs="Arial"/>
          <w:szCs w:val="22"/>
          <w:lang w:val="en-NZ"/>
        </w:rPr>
        <w:t>to include Ms Tomokino in the discussion as it was deemed minor</w:t>
      </w:r>
      <w:r>
        <w:rPr>
          <w:rFonts w:cs="Arial"/>
          <w:szCs w:val="22"/>
          <w:lang w:val="en-NZ"/>
        </w:rPr>
        <w:t xml:space="preserve"> and to have no impact on the </w:t>
      </w:r>
      <w:r w:rsidR="00A90610">
        <w:rPr>
          <w:rFonts w:cs="Arial"/>
          <w:szCs w:val="22"/>
          <w:lang w:val="en-NZ"/>
        </w:rPr>
        <w:t>decision-making</w:t>
      </w:r>
      <w:r>
        <w:rPr>
          <w:rFonts w:cs="Arial"/>
          <w:szCs w:val="22"/>
          <w:lang w:val="en-NZ"/>
        </w:rPr>
        <w:t xml:space="preserve"> process</w:t>
      </w:r>
      <w:r w:rsidRPr="00BB04A6">
        <w:rPr>
          <w:rFonts w:cs="Arial"/>
          <w:szCs w:val="22"/>
          <w:lang w:val="en-NZ"/>
        </w:rPr>
        <w:t>.</w:t>
      </w:r>
    </w:p>
    <w:p w14:paraId="036E38A2" w14:textId="77777777" w:rsidR="0048676E" w:rsidRPr="00D324AA" w:rsidRDefault="0048676E" w:rsidP="0048676E">
      <w:pPr>
        <w:rPr>
          <w:lang w:val="en-NZ"/>
        </w:rPr>
      </w:pPr>
    </w:p>
    <w:p w14:paraId="367F6044" w14:textId="77777777" w:rsidR="0048676E" w:rsidRPr="00D324AA" w:rsidRDefault="0048676E" w:rsidP="0048676E">
      <w:pPr>
        <w:autoSpaceDE w:val="0"/>
        <w:autoSpaceDN w:val="0"/>
        <w:adjustRightInd w:val="0"/>
        <w:rPr>
          <w:lang w:val="en-NZ"/>
        </w:rPr>
      </w:pPr>
    </w:p>
    <w:p w14:paraId="4F9CDA22" w14:textId="77777777" w:rsidR="0048676E" w:rsidRPr="0054344C" w:rsidRDefault="0048676E" w:rsidP="0048676E">
      <w:pPr>
        <w:pStyle w:val="Headingbold"/>
      </w:pPr>
      <w:r w:rsidRPr="0054344C">
        <w:t xml:space="preserve">Summary of resolved ethical </w:t>
      </w:r>
      <w:proofErr w:type="gramStart"/>
      <w:r w:rsidRPr="0054344C">
        <w:t>issues</w:t>
      </w:r>
      <w:proofErr w:type="gramEnd"/>
      <w:r w:rsidRPr="0054344C">
        <w:t xml:space="preserve"> </w:t>
      </w:r>
    </w:p>
    <w:p w14:paraId="4F69247D" w14:textId="77777777" w:rsidR="0048676E" w:rsidRPr="00D324AA" w:rsidRDefault="0048676E" w:rsidP="0048676E">
      <w:pPr>
        <w:rPr>
          <w:u w:val="single"/>
          <w:lang w:val="en-NZ"/>
        </w:rPr>
      </w:pPr>
    </w:p>
    <w:p w14:paraId="0FA9BCF5" w14:textId="77777777" w:rsidR="0048676E" w:rsidRPr="00D324AA" w:rsidRDefault="0048676E" w:rsidP="0048676E">
      <w:pPr>
        <w:rPr>
          <w:lang w:val="en-NZ"/>
        </w:rPr>
      </w:pPr>
      <w:r w:rsidRPr="00D324AA">
        <w:rPr>
          <w:lang w:val="en-NZ"/>
        </w:rPr>
        <w:t>The main ethical issues considered by the Committee and addressed by the Researcher are as follows.</w:t>
      </w:r>
    </w:p>
    <w:p w14:paraId="7DC2CBE8" w14:textId="77777777" w:rsidR="0048676E" w:rsidRPr="00D324AA" w:rsidRDefault="0048676E" w:rsidP="0048676E">
      <w:pPr>
        <w:rPr>
          <w:lang w:val="en-NZ"/>
        </w:rPr>
      </w:pPr>
    </w:p>
    <w:p w14:paraId="05B965F9" w14:textId="737B6E30" w:rsidR="00350E9F" w:rsidRPr="00D324AA" w:rsidRDefault="0048676E" w:rsidP="00A90610">
      <w:pPr>
        <w:pStyle w:val="ListParagraph"/>
        <w:numPr>
          <w:ilvl w:val="0"/>
          <w:numId w:val="26"/>
        </w:numPr>
      </w:pPr>
      <w:r w:rsidRPr="00D324AA">
        <w:t xml:space="preserve">The Committee </w:t>
      </w:r>
      <w:r w:rsidR="00A90610">
        <w:t xml:space="preserve">noted that one </w:t>
      </w:r>
      <w:r w:rsidR="00B9065E" w:rsidRPr="00B9065E">
        <w:t xml:space="preserve">of the exclusion requirements include a history of autonomic dysreflexia in response to electrical stimulation. </w:t>
      </w:r>
      <w:r w:rsidR="008300F2">
        <w:t xml:space="preserve">The Committee also noted </w:t>
      </w:r>
      <w:r w:rsidR="00B9065E" w:rsidRPr="00B9065E">
        <w:t xml:space="preserve">there is a plan in place for participants who may experience autonomic dysreflexia due to the intervention, </w:t>
      </w:r>
      <w:r w:rsidR="008300F2">
        <w:t xml:space="preserve">but queried if </w:t>
      </w:r>
      <w:r w:rsidR="00B9065E" w:rsidRPr="00B9065E">
        <w:t>they remain in the study</w:t>
      </w:r>
      <w:r w:rsidR="008300F2">
        <w:t>.</w:t>
      </w:r>
      <w:r w:rsidR="009E01B2">
        <w:t xml:space="preserve"> </w:t>
      </w:r>
      <w:r w:rsidR="008300F2">
        <w:t>The Researchers confirmed they will</w:t>
      </w:r>
      <w:r w:rsidR="009E01B2">
        <w:t xml:space="preserve"> </w:t>
      </w:r>
      <w:r w:rsidR="006B6275">
        <w:t xml:space="preserve">remain in </w:t>
      </w:r>
      <w:r w:rsidR="009E01B2">
        <w:t>the study but with plan</w:t>
      </w:r>
      <w:r w:rsidR="007177CB">
        <w:t xml:space="preserve"> in place to terminate the sessio</w:t>
      </w:r>
      <w:r w:rsidR="006B6275">
        <w:t xml:space="preserve">n, determine if the autonomic dysreflexia was caused by the intervention and offer to reschedule the visit. If the participant has an AD response related to the </w:t>
      </w:r>
      <w:proofErr w:type="gramStart"/>
      <w:r w:rsidR="006B6275">
        <w:t>intervention</w:t>
      </w:r>
      <w:proofErr w:type="gramEnd"/>
      <w:r w:rsidR="006B6275">
        <w:t xml:space="preserve"> then </w:t>
      </w:r>
      <w:r w:rsidR="001863B7">
        <w:t xml:space="preserve">they will be monitored and if stopping </w:t>
      </w:r>
      <w:r w:rsidR="006B6275">
        <w:t xml:space="preserve">criteria </w:t>
      </w:r>
      <w:r w:rsidR="001863B7">
        <w:t xml:space="preserve">is met and it is deemed no longer safe for their continued participation, then participation for the individual will cease. </w:t>
      </w:r>
    </w:p>
    <w:p w14:paraId="442D7DFE" w14:textId="77777777" w:rsidR="0048676E" w:rsidRPr="00D324AA" w:rsidRDefault="0048676E" w:rsidP="0048676E">
      <w:pPr>
        <w:spacing w:before="80" w:after="80"/>
        <w:rPr>
          <w:lang w:val="en-NZ"/>
        </w:rPr>
      </w:pPr>
    </w:p>
    <w:p w14:paraId="204761A7" w14:textId="77777777" w:rsidR="0048676E" w:rsidRPr="0054344C" w:rsidRDefault="0048676E" w:rsidP="0048676E">
      <w:pPr>
        <w:pStyle w:val="Headingbold"/>
      </w:pPr>
      <w:r w:rsidRPr="0054344C">
        <w:t>Summary of outstanding ethical issues</w:t>
      </w:r>
    </w:p>
    <w:p w14:paraId="6D79F81E" w14:textId="77777777" w:rsidR="0048676E" w:rsidRPr="00D324AA" w:rsidRDefault="0048676E" w:rsidP="0048676E">
      <w:pPr>
        <w:rPr>
          <w:lang w:val="en-NZ"/>
        </w:rPr>
      </w:pPr>
    </w:p>
    <w:p w14:paraId="7B30766E" w14:textId="77777777" w:rsidR="0048676E" w:rsidRPr="00D324AA" w:rsidRDefault="0048676E" w:rsidP="004867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D3C4A95" w14:textId="77777777" w:rsidR="0048676E" w:rsidRPr="00D324AA" w:rsidRDefault="0048676E" w:rsidP="0048676E">
      <w:pPr>
        <w:autoSpaceDE w:val="0"/>
        <w:autoSpaceDN w:val="0"/>
        <w:adjustRightInd w:val="0"/>
        <w:rPr>
          <w:szCs w:val="22"/>
          <w:lang w:val="en-NZ"/>
        </w:rPr>
      </w:pPr>
    </w:p>
    <w:p w14:paraId="60287760" w14:textId="464F536A" w:rsidR="00785FF2" w:rsidRPr="00D324AA" w:rsidRDefault="00E75771" w:rsidP="00785FF2">
      <w:pPr>
        <w:numPr>
          <w:ilvl w:val="0"/>
          <w:numId w:val="3"/>
        </w:numPr>
        <w:spacing w:before="80" w:after="80"/>
        <w:contextualSpacing/>
        <w:rPr>
          <w:lang w:val="en-NZ"/>
        </w:rPr>
      </w:pPr>
      <w:r>
        <w:rPr>
          <w:lang w:val="en-NZ"/>
        </w:rPr>
        <w:t xml:space="preserve">It was clarified that the </w:t>
      </w:r>
      <w:r w:rsidR="00785FF2">
        <w:rPr>
          <w:lang w:val="en-NZ"/>
        </w:rPr>
        <w:t xml:space="preserve">investigational device is different to the one used in standard care in that its marketed for research purposes only and goes to a slightly higher frequency than what is marketed as standard. </w:t>
      </w:r>
      <w:r>
        <w:rPr>
          <w:lang w:val="en-NZ"/>
        </w:rPr>
        <w:t>The Committee stated that it</w:t>
      </w:r>
      <w:r w:rsidR="00785FF2">
        <w:rPr>
          <w:lang w:val="en-NZ"/>
        </w:rPr>
        <w:t xml:space="preserve"> would be helpful to provide that information and assurances from clinical engineers surrounding the safety and test before use </w:t>
      </w:r>
      <w:r>
        <w:rPr>
          <w:lang w:val="en-NZ"/>
        </w:rPr>
        <w:t xml:space="preserve">in the study </w:t>
      </w:r>
      <w:r w:rsidR="00785FF2">
        <w:rPr>
          <w:lang w:val="en-NZ"/>
        </w:rPr>
        <w:t>documentation.</w:t>
      </w:r>
    </w:p>
    <w:p w14:paraId="31616AA0" w14:textId="4796AEAD" w:rsidR="00AB65D6" w:rsidRPr="00AB65D6" w:rsidRDefault="00E75771" w:rsidP="0048676E">
      <w:pPr>
        <w:pStyle w:val="ListParagraph"/>
        <w:rPr>
          <w:rFonts w:cs="Arial"/>
          <w:color w:val="FF0000"/>
        </w:rPr>
      </w:pPr>
      <w:r>
        <w:t>The Researchers c</w:t>
      </w:r>
      <w:r w:rsidR="00ED46B7">
        <w:t xml:space="preserve">larified that the </w:t>
      </w:r>
      <w:r w:rsidR="004A4A72">
        <w:t xml:space="preserve">hypothesis </w:t>
      </w:r>
      <w:r w:rsidR="00ED46B7">
        <w:t xml:space="preserve">of the study is that the response is the same from the muscles using the standard frequency and this higher one, so people can buy standard off the shelf frequency device versus this more expensive one. </w:t>
      </w:r>
      <w:r>
        <w:t>The Committee requested this is made</w:t>
      </w:r>
      <w:r w:rsidR="00C41CF7">
        <w:t xml:space="preserve"> clearer in your protocol</w:t>
      </w:r>
      <w:r w:rsidR="005B7795">
        <w:t xml:space="preserve"> and comment on the safety of each frequency level.</w:t>
      </w:r>
    </w:p>
    <w:p w14:paraId="656C0EC1" w14:textId="42CDFFBE" w:rsidR="00090769" w:rsidRPr="00090769" w:rsidRDefault="00E33613" w:rsidP="0048676E">
      <w:pPr>
        <w:pStyle w:val="ListParagraph"/>
        <w:rPr>
          <w:rFonts w:cs="Arial"/>
          <w:color w:val="FF0000"/>
        </w:rPr>
      </w:pPr>
      <w:r>
        <w:t xml:space="preserve">The Committee noted that the </w:t>
      </w:r>
      <w:r w:rsidR="00AB65D6">
        <w:t>submission form</w:t>
      </w:r>
      <w:r>
        <w:t>’s</w:t>
      </w:r>
      <w:r w:rsidR="00AB65D6">
        <w:t xml:space="preserve"> defined good outcome is inc</w:t>
      </w:r>
      <w:r w:rsidR="009C0B4F">
        <w:t>onsistent with the protocol.</w:t>
      </w:r>
      <w:r>
        <w:t xml:space="preserve"> Please </w:t>
      </w:r>
      <w:r w:rsidR="0029588F">
        <w:t>review and amend for consistency.</w:t>
      </w:r>
    </w:p>
    <w:p w14:paraId="228A1A4C" w14:textId="62895063" w:rsidR="001820BF" w:rsidRPr="001820BF" w:rsidRDefault="0029588F" w:rsidP="0048676E">
      <w:pPr>
        <w:pStyle w:val="ListParagraph"/>
        <w:rPr>
          <w:rFonts w:cs="Arial"/>
          <w:color w:val="FF0000"/>
        </w:rPr>
      </w:pPr>
      <w:r>
        <w:t>The p</w:t>
      </w:r>
      <w:r w:rsidR="00090769">
        <w:t xml:space="preserve">rotocol and </w:t>
      </w:r>
      <w:r>
        <w:t>participant information sheet (PIS)</w:t>
      </w:r>
      <w:r w:rsidR="00090769">
        <w:t xml:space="preserve"> </w:t>
      </w:r>
      <w:r w:rsidR="00E04727">
        <w:t xml:space="preserve">states the effect of TSS on </w:t>
      </w:r>
      <w:r w:rsidR="00BA5A23">
        <w:t>training but</w:t>
      </w:r>
      <w:r w:rsidR="00E04727">
        <w:t xml:space="preserve"> must mean TSS </w:t>
      </w:r>
      <w:r w:rsidR="00E04727" w:rsidRPr="007B07AD">
        <w:rPr>
          <w:i/>
          <w:iCs/>
        </w:rPr>
        <w:t>and</w:t>
      </w:r>
      <w:r w:rsidR="00E04727">
        <w:t xml:space="preserve"> training. Please correct. </w:t>
      </w:r>
    </w:p>
    <w:p w14:paraId="271FA7A8" w14:textId="7CC4FDB8" w:rsidR="001820BF" w:rsidRDefault="00282D84" w:rsidP="001820BF">
      <w:pPr>
        <w:pStyle w:val="ListParagraph"/>
      </w:pPr>
      <w:r>
        <w:lastRenderedPageBreak/>
        <w:t>The Committee requested the Researchers u</w:t>
      </w:r>
      <w:r w:rsidR="001820BF">
        <w:t xml:space="preserve">npack the consideration for travel time, preparation time and travel costs for getting to and from sessions. Participants should not be paying for participation and the Committee encouraged that it be </w:t>
      </w:r>
      <w:proofErr w:type="gramStart"/>
      <w:r w:rsidR="001820BF">
        <w:t>looked into</w:t>
      </w:r>
      <w:proofErr w:type="gramEnd"/>
      <w:r w:rsidR="001820BF">
        <w:t xml:space="preserve"> how this can be provided for either by the study or by another agency arranged on their behalf, or it is upfront to participants to account for. The </w:t>
      </w:r>
      <w:r w:rsidR="0079177D">
        <w:t>C</w:t>
      </w:r>
      <w:r w:rsidR="001820BF">
        <w:t>ommittee accept this could result in a mixed method solution to help accommodate this</w:t>
      </w:r>
      <w:r w:rsidR="005D7F47">
        <w:t>, and a koha for their time like food could also be provided.</w:t>
      </w:r>
    </w:p>
    <w:p w14:paraId="0F1E5378" w14:textId="7AB802FA" w:rsidR="001820BF" w:rsidRDefault="006578FE" w:rsidP="001820BF">
      <w:pPr>
        <w:pStyle w:val="ListParagraph"/>
      </w:pPr>
      <w:r>
        <w:t>The Committee noted that S</w:t>
      </w:r>
      <w:r w:rsidR="001820BF">
        <w:t>ponsor authorisation needs to be ticked off (</w:t>
      </w:r>
      <w:r>
        <w:t xml:space="preserve">If </w:t>
      </w:r>
      <w:r w:rsidR="001820BF">
        <w:t xml:space="preserve">part of </w:t>
      </w:r>
      <w:r>
        <w:t xml:space="preserve">a </w:t>
      </w:r>
      <w:proofErr w:type="gramStart"/>
      <w:r>
        <w:t>U</w:t>
      </w:r>
      <w:r w:rsidR="001820BF">
        <w:t>niversity</w:t>
      </w:r>
      <w:proofErr w:type="gramEnd"/>
      <w:r w:rsidR="001820BF">
        <w:t xml:space="preserve">, </w:t>
      </w:r>
      <w:r w:rsidR="00A85262">
        <w:t xml:space="preserve">then it </w:t>
      </w:r>
      <w:r w:rsidR="001820BF">
        <w:t>should be the</w:t>
      </w:r>
      <w:r>
        <w:t xml:space="preserve"> institution</w:t>
      </w:r>
      <w:r w:rsidR="001820BF">
        <w:t>)</w:t>
      </w:r>
      <w:r w:rsidR="00A85262">
        <w:t>.</w:t>
      </w:r>
    </w:p>
    <w:p w14:paraId="206D657D" w14:textId="768D7808" w:rsidR="001820BF" w:rsidRDefault="006578FE" w:rsidP="001820BF">
      <w:pPr>
        <w:pStyle w:val="ListParagraph"/>
      </w:pPr>
      <w:r>
        <w:t xml:space="preserve">A data and tissue management plan </w:t>
      </w:r>
      <w:proofErr w:type="gramStart"/>
      <w:r>
        <w:t>is</w:t>
      </w:r>
      <w:proofErr w:type="gramEnd"/>
      <w:r w:rsidR="00AF2749">
        <w:t xml:space="preserve"> required,</w:t>
      </w:r>
      <w:r>
        <w:t xml:space="preserve"> as what has been</w:t>
      </w:r>
      <w:r w:rsidR="00AF2749">
        <w:t xml:space="preserve"> provided doesn’t comply with the standards. Please see </w:t>
      </w:r>
      <w:hyperlink r:id="rId17" w:history="1">
        <w:r w:rsidRPr="006578FE">
          <w:rPr>
            <w:rStyle w:val="Hyperlink"/>
          </w:rPr>
          <w:t xml:space="preserve">the HDEC </w:t>
        </w:r>
        <w:r w:rsidR="00AF2749" w:rsidRPr="006578FE">
          <w:rPr>
            <w:rStyle w:val="Hyperlink"/>
          </w:rPr>
          <w:t>template</w:t>
        </w:r>
      </w:hyperlink>
      <w:r w:rsidR="00AF2749">
        <w:t xml:space="preserve"> as an example of how much detail, which can either be used for a new one, or used as a guide.</w:t>
      </w:r>
    </w:p>
    <w:p w14:paraId="2FBA93D9" w14:textId="4DFE99CD" w:rsidR="005B17C6" w:rsidRPr="00D324AA" w:rsidRDefault="00135E93" w:rsidP="001820BF">
      <w:pPr>
        <w:pStyle w:val="ListParagraph"/>
      </w:pPr>
      <w:r>
        <w:t>The Committee noted that the s</w:t>
      </w:r>
      <w:r w:rsidR="005B17C6">
        <w:t>ubmission</w:t>
      </w:r>
      <w:r>
        <w:t xml:space="preserve"> form </w:t>
      </w:r>
      <w:r w:rsidR="00A85262">
        <w:t xml:space="preserve">indicated that the study is </w:t>
      </w:r>
      <w:r w:rsidR="005B17C6">
        <w:t xml:space="preserve">using Kaupapa Māori </w:t>
      </w:r>
      <w:r w:rsidR="006578FE">
        <w:t>methodology</w:t>
      </w:r>
      <w:r w:rsidR="00A85262">
        <w:t>,</w:t>
      </w:r>
      <w:r w:rsidR="006578FE">
        <w:t xml:space="preserve"> but</w:t>
      </w:r>
      <w:r w:rsidR="005B17C6">
        <w:t xml:space="preserve"> </w:t>
      </w:r>
      <w:r w:rsidR="00A85262">
        <w:t>it</w:t>
      </w:r>
      <w:r>
        <w:t xml:space="preserve"> </w:t>
      </w:r>
      <w:r w:rsidR="005B17C6">
        <w:t xml:space="preserve">isn’t. </w:t>
      </w:r>
    </w:p>
    <w:p w14:paraId="5D05E9E7" w14:textId="112A65A5" w:rsidR="0048676E" w:rsidRPr="00D324AA" w:rsidRDefault="0048676E" w:rsidP="001820BF">
      <w:pPr>
        <w:pStyle w:val="ListParagraph"/>
        <w:numPr>
          <w:ilvl w:val="0"/>
          <w:numId w:val="0"/>
        </w:numPr>
        <w:ind w:left="360"/>
        <w:rPr>
          <w:rFonts w:cs="Arial"/>
          <w:color w:val="FF0000"/>
        </w:rPr>
      </w:pPr>
      <w:r w:rsidRPr="00D324AA">
        <w:br/>
      </w:r>
    </w:p>
    <w:p w14:paraId="46EB3077" w14:textId="77777777" w:rsidR="0048676E" w:rsidRPr="00D324AA" w:rsidRDefault="0048676E" w:rsidP="0048676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1BE2471" w14:textId="6F3F31EF" w:rsidR="0048676E" w:rsidRPr="00D324AA" w:rsidRDefault="0048676E" w:rsidP="006578FE"/>
    <w:p w14:paraId="1688C0B8" w14:textId="07F05F73" w:rsidR="0048676E" w:rsidRDefault="00BC180B" w:rsidP="0048676E">
      <w:pPr>
        <w:pStyle w:val="ListParagraph"/>
      </w:pPr>
      <w:r>
        <w:t xml:space="preserve">Clarifications around device and safety should be summarised in PIS. </w:t>
      </w:r>
    </w:p>
    <w:p w14:paraId="1416FCE0" w14:textId="1FCCBCDB" w:rsidR="001C7927" w:rsidRDefault="001C7927" w:rsidP="0048676E">
      <w:pPr>
        <w:pStyle w:val="ListParagraph"/>
      </w:pPr>
      <w:r>
        <w:t xml:space="preserve">Clarify that exercise regiment is the same that would be used in </w:t>
      </w:r>
      <w:r w:rsidR="004504F0">
        <w:t>standard of care</w:t>
      </w:r>
      <w:r>
        <w:t xml:space="preserve">. </w:t>
      </w:r>
    </w:p>
    <w:p w14:paraId="17561921" w14:textId="491857AE" w:rsidR="0048676E" w:rsidRDefault="004504F0" w:rsidP="0048676E">
      <w:pPr>
        <w:pStyle w:val="ListParagraph"/>
      </w:pPr>
      <w:r>
        <w:t>On page 8 under</w:t>
      </w:r>
      <w:r w:rsidR="005B6200" w:rsidRPr="005B6200">
        <w:t xml:space="preserve"> Māori data sovereignty</w:t>
      </w:r>
      <w:r>
        <w:t>, please</w:t>
      </w:r>
      <w:r w:rsidR="005B6200" w:rsidRPr="005B6200">
        <w:t xml:space="preserve"> correct </w:t>
      </w:r>
      <w:r w:rsidR="005B6200">
        <w:t>‘</w:t>
      </w:r>
      <w:proofErr w:type="spellStart"/>
      <w:r w:rsidR="005B6200" w:rsidRPr="005B6200">
        <w:t>kanahi</w:t>
      </w:r>
      <w:proofErr w:type="spellEnd"/>
      <w:r w:rsidR="005B6200" w:rsidRPr="005B6200">
        <w:t xml:space="preserve"> ki </w:t>
      </w:r>
      <w:proofErr w:type="spellStart"/>
      <w:r w:rsidR="005B6200" w:rsidRPr="005B6200">
        <w:t>te</w:t>
      </w:r>
      <w:proofErr w:type="spellEnd"/>
      <w:r w:rsidR="005B6200" w:rsidRPr="005B6200">
        <w:t xml:space="preserve"> </w:t>
      </w:r>
      <w:proofErr w:type="spellStart"/>
      <w:r w:rsidR="005B6200" w:rsidRPr="005B6200">
        <w:t>kanahi</w:t>
      </w:r>
      <w:proofErr w:type="spellEnd"/>
      <w:r w:rsidR="005B6200">
        <w:t>’</w:t>
      </w:r>
      <w:r w:rsidR="005B6200" w:rsidRPr="005B6200">
        <w:t xml:space="preserve"> to </w:t>
      </w:r>
      <w:r w:rsidR="005B6200">
        <w:t>–</w:t>
      </w:r>
      <w:r w:rsidR="005B6200" w:rsidRPr="005B6200">
        <w:t xml:space="preserve"> </w:t>
      </w:r>
      <w:r w:rsidR="005B6200">
        <w:t>‘</w:t>
      </w:r>
      <w:proofErr w:type="spellStart"/>
      <w:r w:rsidR="005B6200" w:rsidRPr="005B6200">
        <w:t>kanohi</w:t>
      </w:r>
      <w:proofErr w:type="spellEnd"/>
      <w:r w:rsidR="005B6200" w:rsidRPr="005B6200">
        <w:t xml:space="preserve"> ki </w:t>
      </w:r>
      <w:proofErr w:type="spellStart"/>
      <w:r w:rsidR="005B6200" w:rsidRPr="005B6200">
        <w:t>te</w:t>
      </w:r>
      <w:proofErr w:type="spellEnd"/>
      <w:r w:rsidR="005B6200" w:rsidRPr="005B6200">
        <w:t xml:space="preserve"> </w:t>
      </w:r>
      <w:proofErr w:type="spellStart"/>
      <w:proofErr w:type="gramStart"/>
      <w:r w:rsidR="005B6200" w:rsidRPr="005B6200">
        <w:t>kanohi</w:t>
      </w:r>
      <w:proofErr w:type="spellEnd"/>
      <w:r w:rsidR="005B6200">
        <w:t>’</w:t>
      </w:r>
      <w:proofErr w:type="gramEnd"/>
    </w:p>
    <w:p w14:paraId="0DDBECA3" w14:textId="4248BC56" w:rsidR="00902D68" w:rsidRDefault="004504F0" w:rsidP="00925E6C">
      <w:pPr>
        <w:pStyle w:val="ListParagraph"/>
      </w:pPr>
      <w:r>
        <w:t>Please s</w:t>
      </w:r>
      <w:r w:rsidR="00902D68">
        <w:t>tate how long each visit will be in total</w:t>
      </w:r>
      <w:r>
        <w:t>.</w:t>
      </w:r>
    </w:p>
    <w:p w14:paraId="4911DF50" w14:textId="4343C3F6" w:rsidR="00902D68" w:rsidRDefault="004504F0" w:rsidP="00925E6C">
      <w:pPr>
        <w:pStyle w:val="ListParagraph"/>
      </w:pPr>
      <w:r>
        <w:t>Please s</w:t>
      </w:r>
      <w:r w:rsidR="00902D68">
        <w:t>tate if the participants can remain in their chair or will have to move onto a bed or other</w:t>
      </w:r>
      <w:r w:rsidR="00777773">
        <w:t>.</w:t>
      </w:r>
    </w:p>
    <w:p w14:paraId="4DB0DF72" w14:textId="56153598" w:rsidR="00902D68" w:rsidRDefault="00902D68" w:rsidP="00925E6C">
      <w:pPr>
        <w:pStyle w:val="ListParagraph"/>
      </w:pPr>
      <w:r>
        <w:t xml:space="preserve">Remove tick box for informing the participants GP of significant abnormal events, as this is not </w:t>
      </w:r>
      <w:r w:rsidR="00777773">
        <w:t>optional.</w:t>
      </w:r>
      <w:r>
        <w:t xml:space="preserve"> </w:t>
      </w:r>
    </w:p>
    <w:p w14:paraId="713E88DF" w14:textId="71641257" w:rsidR="00902D68" w:rsidRDefault="00902D68" w:rsidP="00925E6C">
      <w:pPr>
        <w:pStyle w:val="ListParagraph"/>
      </w:pPr>
      <w:r>
        <w:t>Note participants can withdraw from the study orally and do not have to complete the attached form.</w:t>
      </w:r>
      <w:r w:rsidR="00777773">
        <w:t xml:space="preserve"> The form can be filled in by the Researchers for their records if required.</w:t>
      </w:r>
    </w:p>
    <w:p w14:paraId="3B008094" w14:textId="192206F9" w:rsidR="00BD467E" w:rsidRPr="00D324AA" w:rsidRDefault="00777773" w:rsidP="00925E6C">
      <w:pPr>
        <w:pStyle w:val="ListParagraph"/>
      </w:pPr>
      <w:r>
        <w:t>The CF</w:t>
      </w:r>
      <w:r w:rsidR="00BD467E">
        <w:t xml:space="preserve"> says karakia </w:t>
      </w:r>
      <w:r>
        <w:t>won’t</w:t>
      </w:r>
      <w:r w:rsidR="00BD467E">
        <w:t xml:space="preserve"> be available at time of tiss</w:t>
      </w:r>
      <w:r w:rsidR="003B312A">
        <w:t>u</w:t>
      </w:r>
      <w:r w:rsidR="00BD467E">
        <w:t>e destruction</w:t>
      </w:r>
      <w:r>
        <w:t>,</w:t>
      </w:r>
      <w:r w:rsidR="00BD467E">
        <w:t xml:space="preserve"> but </w:t>
      </w:r>
      <w:r>
        <w:t xml:space="preserve">this </w:t>
      </w:r>
      <w:r w:rsidR="00BD467E">
        <w:t xml:space="preserve">should </w:t>
      </w:r>
      <w:r>
        <w:t xml:space="preserve">also </w:t>
      </w:r>
      <w:r w:rsidR="00BD467E">
        <w:t xml:space="preserve">be </w:t>
      </w:r>
      <w:r>
        <w:t xml:space="preserve">explained </w:t>
      </w:r>
      <w:r w:rsidR="00BD467E">
        <w:t>in the main body of PIS</w:t>
      </w:r>
      <w:r>
        <w:t>.</w:t>
      </w:r>
    </w:p>
    <w:p w14:paraId="5D0EC900" w14:textId="77777777" w:rsidR="0048676E" w:rsidRPr="0054344C" w:rsidRDefault="0048676E" w:rsidP="0048676E">
      <w:pPr>
        <w:rPr>
          <w:b/>
          <w:bCs/>
          <w:lang w:val="en-NZ"/>
        </w:rPr>
      </w:pPr>
      <w:r w:rsidRPr="0054344C">
        <w:rPr>
          <w:b/>
          <w:bCs/>
          <w:lang w:val="en-NZ"/>
        </w:rPr>
        <w:t xml:space="preserve">Decision </w:t>
      </w:r>
    </w:p>
    <w:p w14:paraId="6B94D461" w14:textId="77777777" w:rsidR="0048676E" w:rsidRPr="00D324AA" w:rsidRDefault="0048676E" w:rsidP="0048676E">
      <w:pPr>
        <w:rPr>
          <w:lang w:val="en-NZ"/>
        </w:rPr>
      </w:pPr>
    </w:p>
    <w:p w14:paraId="47A470BE" w14:textId="77777777" w:rsidR="0048676E" w:rsidRPr="00D324AA" w:rsidRDefault="0048676E" w:rsidP="004867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A860B42" w14:textId="77777777" w:rsidR="0048676E" w:rsidRPr="00D324AA" w:rsidRDefault="0048676E" w:rsidP="0048676E">
      <w:pPr>
        <w:rPr>
          <w:lang w:val="en-NZ"/>
        </w:rPr>
      </w:pPr>
    </w:p>
    <w:p w14:paraId="536A9B79" w14:textId="77777777" w:rsidR="0048676E" w:rsidRPr="006D0A33" w:rsidRDefault="0048676E" w:rsidP="0048676E">
      <w:pPr>
        <w:pStyle w:val="ListParagraph"/>
      </w:pPr>
      <w:r w:rsidRPr="006D0A33">
        <w:t>Please address all outstanding ethical issues, providing the information requested by the Committee.</w:t>
      </w:r>
    </w:p>
    <w:p w14:paraId="3BDB4926" w14:textId="77777777" w:rsidR="0048676E" w:rsidRPr="006D0A33" w:rsidRDefault="0048676E" w:rsidP="0048676E">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69208A0" w14:textId="77777777" w:rsidR="0048676E" w:rsidRPr="006D0A33" w:rsidRDefault="0048676E" w:rsidP="0048676E">
      <w:pPr>
        <w:pStyle w:val="ListParagraph"/>
      </w:pPr>
      <w:r w:rsidRPr="006D0A33">
        <w:t xml:space="preserve">Please update the study protocol, taking into account the feedback provided by the Committee. </w:t>
      </w:r>
      <w:r w:rsidRPr="000A67EE">
        <w:rPr>
          <w:i/>
          <w:iCs/>
        </w:rPr>
        <w:t>(National Ethical Standards for Health and Disability Research and Quality Improvement, para 9.7).</w:t>
      </w:r>
      <w:r w:rsidRPr="006D0A33">
        <w:t xml:space="preserve">  </w:t>
      </w:r>
    </w:p>
    <w:p w14:paraId="0B61C974" w14:textId="77777777" w:rsidR="0048676E" w:rsidRPr="00D324AA" w:rsidRDefault="0048676E" w:rsidP="0048676E">
      <w:pPr>
        <w:rPr>
          <w:color w:val="FF0000"/>
          <w:lang w:val="en-NZ"/>
        </w:rPr>
      </w:pPr>
    </w:p>
    <w:p w14:paraId="417A2D20" w14:textId="2BC011E6" w:rsidR="0048676E" w:rsidRPr="00D324AA" w:rsidRDefault="0048676E" w:rsidP="0048676E">
      <w:pPr>
        <w:rPr>
          <w:lang w:val="en-NZ"/>
        </w:rPr>
      </w:pPr>
      <w:r w:rsidRPr="00D324AA">
        <w:rPr>
          <w:lang w:val="en-NZ"/>
        </w:rPr>
        <w:t xml:space="preserve">After receipt of the information requested by the Committee, a final decision on the application will be made by </w:t>
      </w:r>
      <w:r w:rsidR="00BB04A6" w:rsidRPr="000A67EE">
        <w:rPr>
          <w:rFonts w:cs="Arial"/>
          <w:szCs w:val="22"/>
          <w:lang w:val="en-NZ"/>
        </w:rPr>
        <w:t>Ms Neta Tomokino and Ms Joan Pettit.</w:t>
      </w:r>
    </w:p>
    <w:p w14:paraId="0721F121" w14:textId="77777777" w:rsidR="0048676E" w:rsidRPr="00D324AA" w:rsidRDefault="0048676E" w:rsidP="0048676E">
      <w:pPr>
        <w:rPr>
          <w:color w:val="FF0000"/>
          <w:lang w:val="en-NZ"/>
        </w:rPr>
      </w:pPr>
    </w:p>
    <w:p w14:paraId="3CDBC943" w14:textId="074888D9" w:rsidR="00075E10" w:rsidRDefault="00075E10"/>
    <w:p w14:paraId="6EEE5FD3" w14:textId="77777777" w:rsidR="00E45D11" w:rsidRDefault="00E45D11">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48676E" w:rsidRPr="00960BFE" w14:paraId="06DA89DC" w14:textId="77777777" w:rsidTr="002325A7">
        <w:trPr>
          <w:trHeight w:val="280"/>
        </w:trPr>
        <w:tc>
          <w:tcPr>
            <w:tcW w:w="966" w:type="dxa"/>
            <w:tcBorders>
              <w:top w:val="nil"/>
              <w:left w:val="nil"/>
              <w:bottom w:val="nil"/>
              <w:right w:val="nil"/>
            </w:tcBorders>
          </w:tcPr>
          <w:p w14:paraId="37012F2B" w14:textId="04B6ABED" w:rsidR="0048676E" w:rsidRPr="00960BFE" w:rsidRDefault="00075E10" w:rsidP="002325A7">
            <w:pPr>
              <w:autoSpaceDE w:val="0"/>
              <w:autoSpaceDN w:val="0"/>
              <w:adjustRightInd w:val="0"/>
            </w:pPr>
            <w:r>
              <w:rPr>
                <w:b/>
              </w:rPr>
              <w:lastRenderedPageBreak/>
              <w:t>10</w:t>
            </w:r>
            <w:r w:rsidR="0048676E" w:rsidRPr="00960BFE">
              <w:rPr>
                <w:b/>
              </w:rPr>
              <w:t xml:space="preserve"> </w:t>
            </w:r>
            <w:r w:rsidR="0048676E" w:rsidRPr="00960BFE">
              <w:t xml:space="preserve"> </w:t>
            </w:r>
          </w:p>
        </w:tc>
        <w:tc>
          <w:tcPr>
            <w:tcW w:w="2575" w:type="dxa"/>
            <w:tcBorders>
              <w:top w:val="nil"/>
              <w:left w:val="nil"/>
              <w:bottom w:val="nil"/>
              <w:right w:val="nil"/>
            </w:tcBorders>
          </w:tcPr>
          <w:p w14:paraId="437B67D4" w14:textId="77777777" w:rsidR="0048676E" w:rsidRPr="00960BFE" w:rsidRDefault="0048676E" w:rsidP="002325A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04AF65F" w14:textId="0BA5F977" w:rsidR="0048676E" w:rsidRPr="002B62FF" w:rsidRDefault="0063453D" w:rsidP="002325A7">
            <w:pPr>
              <w:rPr>
                <w:b/>
                <w:bCs/>
              </w:rPr>
            </w:pPr>
            <w:r w:rsidRPr="0063453D">
              <w:rPr>
                <w:b/>
                <w:bCs/>
              </w:rPr>
              <w:t>2024 FULL 20065</w:t>
            </w:r>
          </w:p>
        </w:tc>
      </w:tr>
      <w:tr w:rsidR="0048676E" w:rsidRPr="00960BFE" w14:paraId="3AA7957B" w14:textId="77777777" w:rsidTr="002325A7">
        <w:trPr>
          <w:trHeight w:val="280"/>
        </w:trPr>
        <w:tc>
          <w:tcPr>
            <w:tcW w:w="966" w:type="dxa"/>
            <w:tcBorders>
              <w:top w:val="nil"/>
              <w:left w:val="nil"/>
              <w:bottom w:val="nil"/>
              <w:right w:val="nil"/>
            </w:tcBorders>
          </w:tcPr>
          <w:p w14:paraId="08E76D67"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315CCFE7" w14:textId="77777777" w:rsidR="0048676E" w:rsidRPr="00960BFE" w:rsidRDefault="0048676E" w:rsidP="002325A7">
            <w:pPr>
              <w:autoSpaceDE w:val="0"/>
              <w:autoSpaceDN w:val="0"/>
              <w:adjustRightInd w:val="0"/>
            </w:pPr>
            <w:r w:rsidRPr="00960BFE">
              <w:t xml:space="preserve">Title: </w:t>
            </w:r>
          </w:p>
        </w:tc>
        <w:tc>
          <w:tcPr>
            <w:tcW w:w="6459" w:type="dxa"/>
            <w:tcBorders>
              <w:top w:val="nil"/>
              <w:left w:val="nil"/>
              <w:bottom w:val="nil"/>
              <w:right w:val="nil"/>
            </w:tcBorders>
          </w:tcPr>
          <w:p w14:paraId="50A08F55" w14:textId="4D5B3178" w:rsidR="0048676E" w:rsidRPr="00960BFE" w:rsidRDefault="002B1058" w:rsidP="002325A7">
            <w:pPr>
              <w:autoSpaceDE w:val="0"/>
              <w:autoSpaceDN w:val="0"/>
              <w:adjustRightInd w:val="0"/>
            </w:pPr>
            <w:r w:rsidRPr="002B1058">
              <w:t>The need for FASD intervention: Prevalence and Knowledge in Youth Justice</w:t>
            </w:r>
          </w:p>
        </w:tc>
      </w:tr>
      <w:tr w:rsidR="0048676E" w:rsidRPr="00960BFE" w14:paraId="4F28DAD9" w14:textId="77777777" w:rsidTr="002325A7">
        <w:trPr>
          <w:trHeight w:val="280"/>
        </w:trPr>
        <w:tc>
          <w:tcPr>
            <w:tcW w:w="966" w:type="dxa"/>
            <w:tcBorders>
              <w:top w:val="nil"/>
              <w:left w:val="nil"/>
              <w:bottom w:val="nil"/>
              <w:right w:val="nil"/>
            </w:tcBorders>
          </w:tcPr>
          <w:p w14:paraId="4A1E7536"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0D83772E" w14:textId="77777777" w:rsidR="0048676E" w:rsidRPr="00960BFE" w:rsidRDefault="0048676E" w:rsidP="002325A7">
            <w:pPr>
              <w:autoSpaceDE w:val="0"/>
              <w:autoSpaceDN w:val="0"/>
              <w:adjustRightInd w:val="0"/>
            </w:pPr>
            <w:r w:rsidRPr="00960BFE">
              <w:t xml:space="preserve">Principal Investigator: </w:t>
            </w:r>
          </w:p>
        </w:tc>
        <w:tc>
          <w:tcPr>
            <w:tcW w:w="6459" w:type="dxa"/>
            <w:tcBorders>
              <w:top w:val="nil"/>
              <w:left w:val="nil"/>
              <w:bottom w:val="nil"/>
              <w:right w:val="nil"/>
            </w:tcBorders>
          </w:tcPr>
          <w:p w14:paraId="077FDC08" w14:textId="63DC8E52" w:rsidR="0048676E" w:rsidRPr="00960BFE" w:rsidRDefault="0063453D" w:rsidP="002325A7">
            <w:r>
              <w:t>Dr Joanna Chu</w:t>
            </w:r>
          </w:p>
        </w:tc>
      </w:tr>
      <w:tr w:rsidR="0048676E" w:rsidRPr="00960BFE" w14:paraId="47924F25" w14:textId="77777777" w:rsidTr="002325A7">
        <w:trPr>
          <w:trHeight w:val="280"/>
        </w:trPr>
        <w:tc>
          <w:tcPr>
            <w:tcW w:w="966" w:type="dxa"/>
            <w:tcBorders>
              <w:top w:val="nil"/>
              <w:left w:val="nil"/>
              <w:bottom w:val="nil"/>
              <w:right w:val="nil"/>
            </w:tcBorders>
          </w:tcPr>
          <w:p w14:paraId="6D609CA8"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2E66D377" w14:textId="77777777" w:rsidR="0048676E" w:rsidRPr="00960BFE" w:rsidRDefault="0048676E" w:rsidP="002325A7">
            <w:pPr>
              <w:autoSpaceDE w:val="0"/>
              <w:autoSpaceDN w:val="0"/>
              <w:adjustRightInd w:val="0"/>
            </w:pPr>
            <w:r w:rsidRPr="00960BFE">
              <w:t xml:space="preserve">Sponsor: </w:t>
            </w:r>
          </w:p>
        </w:tc>
        <w:tc>
          <w:tcPr>
            <w:tcW w:w="6459" w:type="dxa"/>
            <w:tcBorders>
              <w:top w:val="nil"/>
              <w:left w:val="nil"/>
              <w:bottom w:val="nil"/>
              <w:right w:val="nil"/>
            </w:tcBorders>
          </w:tcPr>
          <w:p w14:paraId="39CB4E94" w14:textId="6C144BEA" w:rsidR="0048676E" w:rsidRPr="00960BFE" w:rsidRDefault="0063453D" w:rsidP="002325A7">
            <w:pPr>
              <w:autoSpaceDE w:val="0"/>
              <w:autoSpaceDN w:val="0"/>
              <w:adjustRightInd w:val="0"/>
            </w:pPr>
            <w:r>
              <w:t>University of Auckland</w:t>
            </w:r>
          </w:p>
        </w:tc>
      </w:tr>
      <w:tr w:rsidR="0048676E" w:rsidRPr="00960BFE" w14:paraId="7C19B905" w14:textId="77777777" w:rsidTr="002325A7">
        <w:trPr>
          <w:trHeight w:val="280"/>
        </w:trPr>
        <w:tc>
          <w:tcPr>
            <w:tcW w:w="966" w:type="dxa"/>
            <w:tcBorders>
              <w:top w:val="nil"/>
              <w:left w:val="nil"/>
              <w:bottom w:val="nil"/>
              <w:right w:val="nil"/>
            </w:tcBorders>
          </w:tcPr>
          <w:p w14:paraId="52F30DF1" w14:textId="77777777" w:rsidR="0048676E" w:rsidRPr="00960BFE" w:rsidRDefault="0048676E" w:rsidP="002325A7">
            <w:pPr>
              <w:autoSpaceDE w:val="0"/>
              <w:autoSpaceDN w:val="0"/>
              <w:adjustRightInd w:val="0"/>
            </w:pPr>
            <w:r w:rsidRPr="00960BFE">
              <w:t xml:space="preserve"> </w:t>
            </w:r>
          </w:p>
        </w:tc>
        <w:tc>
          <w:tcPr>
            <w:tcW w:w="2575" w:type="dxa"/>
            <w:tcBorders>
              <w:top w:val="nil"/>
              <w:left w:val="nil"/>
              <w:bottom w:val="nil"/>
              <w:right w:val="nil"/>
            </w:tcBorders>
          </w:tcPr>
          <w:p w14:paraId="516AA5AD" w14:textId="77777777" w:rsidR="0048676E" w:rsidRPr="00960BFE" w:rsidRDefault="0048676E" w:rsidP="002325A7">
            <w:pPr>
              <w:autoSpaceDE w:val="0"/>
              <w:autoSpaceDN w:val="0"/>
              <w:adjustRightInd w:val="0"/>
            </w:pPr>
            <w:r w:rsidRPr="00960BFE">
              <w:t xml:space="preserve">Clock Start Date: </w:t>
            </w:r>
          </w:p>
        </w:tc>
        <w:tc>
          <w:tcPr>
            <w:tcW w:w="6459" w:type="dxa"/>
            <w:tcBorders>
              <w:top w:val="nil"/>
              <w:left w:val="nil"/>
              <w:bottom w:val="nil"/>
              <w:right w:val="nil"/>
            </w:tcBorders>
          </w:tcPr>
          <w:p w14:paraId="0362B07F" w14:textId="54578CA4" w:rsidR="0048676E" w:rsidRPr="00960BFE" w:rsidRDefault="00E30B3D" w:rsidP="002325A7">
            <w:pPr>
              <w:autoSpaceDE w:val="0"/>
              <w:autoSpaceDN w:val="0"/>
              <w:adjustRightInd w:val="0"/>
            </w:pPr>
            <w:r>
              <w:t>28 March 2024</w:t>
            </w:r>
          </w:p>
        </w:tc>
      </w:tr>
    </w:tbl>
    <w:p w14:paraId="01DC0090" w14:textId="77777777" w:rsidR="0048676E" w:rsidRPr="00795EDD" w:rsidRDefault="0048676E" w:rsidP="0048676E"/>
    <w:p w14:paraId="700E3EA5" w14:textId="25BAED83" w:rsidR="0048676E" w:rsidRPr="00ED65D1" w:rsidRDefault="0031454E" w:rsidP="0048676E">
      <w:pPr>
        <w:autoSpaceDE w:val="0"/>
        <w:autoSpaceDN w:val="0"/>
        <w:adjustRightInd w:val="0"/>
        <w:rPr>
          <w:sz w:val="20"/>
          <w:lang w:val="en-NZ"/>
        </w:rPr>
      </w:pPr>
      <w:r w:rsidRPr="00ED65D1">
        <w:rPr>
          <w:rFonts w:cs="Arial"/>
          <w:szCs w:val="22"/>
          <w:lang w:val="en-NZ"/>
        </w:rPr>
        <w:t>Dr Joanna Chu and</w:t>
      </w:r>
      <w:r w:rsidR="0048676E" w:rsidRPr="00ED65D1">
        <w:rPr>
          <w:lang w:val="en-NZ"/>
        </w:rPr>
        <w:t xml:space="preserve"> </w:t>
      </w:r>
      <w:r w:rsidR="00ED65D1" w:rsidRPr="00ED65D1">
        <w:rPr>
          <w:lang w:val="en-NZ"/>
        </w:rPr>
        <w:t xml:space="preserve">Holly Wilson </w:t>
      </w:r>
      <w:r w:rsidR="0048676E" w:rsidRPr="00ED65D1">
        <w:rPr>
          <w:lang w:val="en-NZ"/>
        </w:rPr>
        <w:t>w</w:t>
      </w:r>
      <w:r w:rsidRPr="00ED65D1">
        <w:rPr>
          <w:lang w:val="en-NZ"/>
        </w:rPr>
        <w:t>ere</w:t>
      </w:r>
      <w:r w:rsidR="0048676E" w:rsidRPr="00ED65D1">
        <w:rPr>
          <w:lang w:val="en-NZ"/>
        </w:rPr>
        <w:t xml:space="preserve"> present via videoconference for discussion of this application.</w:t>
      </w:r>
    </w:p>
    <w:p w14:paraId="6D8631D5" w14:textId="77777777" w:rsidR="0048676E" w:rsidRPr="00D324AA" w:rsidRDefault="0048676E" w:rsidP="0048676E">
      <w:pPr>
        <w:rPr>
          <w:u w:val="single"/>
          <w:lang w:val="en-NZ"/>
        </w:rPr>
      </w:pPr>
    </w:p>
    <w:p w14:paraId="5032ACE4" w14:textId="77777777" w:rsidR="0048676E" w:rsidRPr="0054344C" w:rsidRDefault="0048676E" w:rsidP="0048676E">
      <w:pPr>
        <w:pStyle w:val="Headingbold"/>
      </w:pPr>
      <w:r w:rsidRPr="0054344C">
        <w:t>Potential conflicts of interest</w:t>
      </w:r>
    </w:p>
    <w:p w14:paraId="431F920D" w14:textId="77777777" w:rsidR="0048676E" w:rsidRPr="00D324AA" w:rsidRDefault="0048676E" w:rsidP="0048676E">
      <w:pPr>
        <w:rPr>
          <w:b/>
          <w:lang w:val="en-NZ"/>
        </w:rPr>
      </w:pPr>
    </w:p>
    <w:p w14:paraId="2D32D3CA" w14:textId="77777777" w:rsidR="0048676E" w:rsidRPr="00D324AA" w:rsidRDefault="0048676E" w:rsidP="0048676E">
      <w:pPr>
        <w:rPr>
          <w:lang w:val="en-NZ"/>
        </w:rPr>
      </w:pPr>
      <w:r w:rsidRPr="00D324AA">
        <w:rPr>
          <w:lang w:val="en-NZ"/>
        </w:rPr>
        <w:t>The Chair asked members to declare any potential conflicts of interest related to this application.</w:t>
      </w:r>
    </w:p>
    <w:p w14:paraId="11F3C8C6" w14:textId="77777777" w:rsidR="0048676E" w:rsidRPr="00D324AA" w:rsidRDefault="0048676E" w:rsidP="0048676E">
      <w:pPr>
        <w:rPr>
          <w:lang w:val="en-NZ"/>
        </w:rPr>
      </w:pPr>
    </w:p>
    <w:p w14:paraId="506A05FB" w14:textId="77777777" w:rsidR="0048676E" w:rsidRPr="00D324AA" w:rsidRDefault="0048676E" w:rsidP="0048676E">
      <w:pPr>
        <w:rPr>
          <w:lang w:val="en-NZ"/>
        </w:rPr>
      </w:pPr>
      <w:r w:rsidRPr="00D324AA">
        <w:rPr>
          <w:lang w:val="en-NZ"/>
        </w:rPr>
        <w:t>No potential conflicts of interest related to this application were declared by any member.</w:t>
      </w:r>
    </w:p>
    <w:p w14:paraId="0E7454EA" w14:textId="77777777" w:rsidR="0048676E" w:rsidRPr="00D324AA" w:rsidRDefault="0048676E" w:rsidP="0048676E">
      <w:pPr>
        <w:rPr>
          <w:lang w:val="en-NZ"/>
        </w:rPr>
      </w:pPr>
    </w:p>
    <w:p w14:paraId="3E0E3910" w14:textId="77777777" w:rsidR="0048676E" w:rsidRPr="00D324AA" w:rsidRDefault="0048676E" w:rsidP="0048676E">
      <w:pPr>
        <w:rPr>
          <w:lang w:val="en-NZ"/>
        </w:rPr>
      </w:pPr>
    </w:p>
    <w:p w14:paraId="42AFFE78" w14:textId="77777777" w:rsidR="0048676E" w:rsidRPr="00D324AA" w:rsidRDefault="0048676E" w:rsidP="0048676E">
      <w:pPr>
        <w:autoSpaceDE w:val="0"/>
        <w:autoSpaceDN w:val="0"/>
        <w:adjustRightInd w:val="0"/>
        <w:rPr>
          <w:lang w:val="en-NZ"/>
        </w:rPr>
      </w:pPr>
    </w:p>
    <w:p w14:paraId="74C20B65" w14:textId="77777777" w:rsidR="0048676E" w:rsidRPr="0054344C" w:rsidRDefault="0048676E" w:rsidP="0048676E">
      <w:pPr>
        <w:pStyle w:val="Headingbold"/>
      </w:pPr>
      <w:r w:rsidRPr="0054344C">
        <w:t xml:space="preserve">Summary of resolved ethical </w:t>
      </w:r>
      <w:proofErr w:type="gramStart"/>
      <w:r w:rsidRPr="0054344C">
        <w:t>issues</w:t>
      </w:r>
      <w:proofErr w:type="gramEnd"/>
      <w:r w:rsidRPr="0054344C">
        <w:t xml:space="preserve"> </w:t>
      </w:r>
    </w:p>
    <w:p w14:paraId="533C1EAC" w14:textId="77777777" w:rsidR="0048676E" w:rsidRPr="00D324AA" w:rsidRDefault="0048676E" w:rsidP="0048676E">
      <w:pPr>
        <w:rPr>
          <w:u w:val="single"/>
          <w:lang w:val="en-NZ"/>
        </w:rPr>
      </w:pPr>
    </w:p>
    <w:p w14:paraId="4471856D" w14:textId="77777777" w:rsidR="0048676E" w:rsidRPr="00D324AA" w:rsidRDefault="0048676E" w:rsidP="0048676E">
      <w:pPr>
        <w:rPr>
          <w:lang w:val="en-NZ"/>
        </w:rPr>
      </w:pPr>
      <w:r w:rsidRPr="00D324AA">
        <w:rPr>
          <w:lang w:val="en-NZ"/>
        </w:rPr>
        <w:t>The main ethical issues considered by the Committee and addressed by the Researcher are as follows.</w:t>
      </w:r>
    </w:p>
    <w:p w14:paraId="52187160" w14:textId="77777777" w:rsidR="0048676E" w:rsidRPr="00D324AA" w:rsidRDefault="0048676E" w:rsidP="0048676E">
      <w:pPr>
        <w:rPr>
          <w:lang w:val="en-NZ"/>
        </w:rPr>
      </w:pPr>
    </w:p>
    <w:p w14:paraId="573913D7" w14:textId="121DE081" w:rsidR="00DB36ED" w:rsidRPr="00D324AA" w:rsidRDefault="00DB36ED" w:rsidP="00EE5FA4">
      <w:pPr>
        <w:pStyle w:val="ListParagraph"/>
        <w:numPr>
          <w:ilvl w:val="0"/>
          <w:numId w:val="29"/>
        </w:numPr>
      </w:pPr>
      <w:r w:rsidRPr="00D324AA">
        <w:t xml:space="preserve">The </w:t>
      </w:r>
      <w:r>
        <w:t>Researchers clarified that they had checked the stat</w:t>
      </w:r>
      <w:r w:rsidR="00E64059">
        <w:t xml:space="preserve">istics since the last submission surrounding potential participant </w:t>
      </w:r>
      <w:r w:rsidR="00B33388">
        <w:t>demographics and</w:t>
      </w:r>
      <w:r w:rsidR="00E64059">
        <w:t xml:space="preserve"> confirmed</w:t>
      </w:r>
      <w:r>
        <w:t xml:space="preserve"> that there is currently no one over 18 </w:t>
      </w:r>
      <w:proofErr w:type="gramStart"/>
      <w:r>
        <w:t>at the moment</w:t>
      </w:r>
      <w:proofErr w:type="gramEnd"/>
      <w:r>
        <w:t xml:space="preserve"> that would be able to be recruited as part of this study, and only one </w:t>
      </w:r>
      <w:r w:rsidR="001863B7">
        <w:t xml:space="preserve">individual residing </w:t>
      </w:r>
      <w:r>
        <w:t xml:space="preserve">within </w:t>
      </w:r>
      <w:r w:rsidR="001863B7">
        <w:t xml:space="preserve">a youth justice facility in which </w:t>
      </w:r>
      <w:proofErr w:type="spellStart"/>
      <w:r>
        <w:t>Oranga</w:t>
      </w:r>
      <w:proofErr w:type="spellEnd"/>
      <w:r>
        <w:t xml:space="preserve"> Tamariki</w:t>
      </w:r>
      <w:r w:rsidR="001863B7">
        <w:t xml:space="preserve"> has</w:t>
      </w:r>
      <w:r>
        <w:t xml:space="preserve"> legal guardianship. </w:t>
      </w:r>
    </w:p>
    <w:p w14:paraId="502AF0CA" w14:textId="3E3BB1FD" w:rsidR="0048676E" w:rsidRPr="00D324AA" w:rsidRDefault="001066ED" w:rsidP="0048676E">
      <w:pPr>
        <w:numPr>
          <w:ilvl w:val="0"/>
          <w:numId w:val="3"/>
        </w:numPr>
        <w:spacing w:before="80" w:after="80"/>
        <w:contextualSpacing/>
        <w:rPr>
          <w:lang w:val="en-NZ"/>
        </w:rPr>
      </w:pPr>
      <w:r>
        <w:rPr>
          <w:lang w:val="en-NZ"/>
        </w:rPr>
        <w:t>The Committee confirmed with the Researchers that the comments raised by the peer reviewer w</w:t>
      </w:r>
      <w:r w:rsidR="001863B7">
        <w:rPr>
          <w:lang w:val="en-NZ"/>
        </w:rPr>
        <w:t>ere</w:t>
      </w:r>
      <w:r>
        <w:rPr>
          <w:lang w:val="en-NZ"/>
        </w:rPr>
        <w:t xml:space="preserve"> addressed.</w:t>
      </w:r>
    </w:p>
    <w:p w14:paraId="1A644509" w14:textId="77777777" w:rsidR="0048676E" w:rsidRPr="00D324AA" w:rsidRDefault="0048676E" w:rsidP="0048676E">
      <w:pPr>
        <w:spacing w:before="80" w:after="80"/>
        <w:rPr>
          <w:lang w:val="en-NZ"/>
        </w:rPr>
      </w:pPr>
    </w:p>
    <w:p w14:paraId="13B920F8" w14:textId="77777777" w:rsidR="0048676E" w:rsidRPr="0054344C" w:rsidRDefault="0048676E" w:rsidP="0048676E">
      <w:pPr>
        <w:pStyle w:val="Headingbold"/>
      </w:pPr>
      <w:r w:rsidRPr="0054344C">
        <w:t>Summary of outstanding ethical issues</w:t>
      </w:r>
    </w:p>
    <w:p w14:paraId="4032947F" w14:textId="77777777" w:rsidR="0048676E" w:rsidRPr="00D324AA" w:rsidRDefault="0048676E" w:rsidP="0048676E">
      <w:pPr>
        <w:rPr>
          <w:lang w:val="en-NZ"/>
        </w:rPr>
      </w:pPr>
    </w:p>
    <w:p w14:paraId="6F77B422" w14:textId="77777777" w:rsidR="0048676E" w:rsidRPr="00D324AA" w:rsidRDefault="0048676E" w:rsidP="0048676E">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E46810C" w14:textId="77777777" w:rsidR="0048676E" w:rsidRPr="00D324AA" w:rsidRDefault="0048676E" w:rsidP="0048676E">
      <w:pPr>
        <w:autoSpaceDE w:val="0"/>
        <w:autoSpaceDN w:val="0"/>
        <w:adjustRightInd w:val="0"/>
        <w:rPr>
          <w:szCs w:val="22"/>
          <w:lang w:val="en-NZ"/>
        </w:rPr>
      </w:pPr>
    </w:p>
    <w:p w14:paraId="2F12EE9D" w14:textId="49CB11B6" w:rsidR="00DF75B0" w:rsidRPr="00D02E92" w:rsidRDefault="00DF75B0" w:rsidP="00DF75B0">
      <w:pPr>
        <w:pStyle w:val="ListParagraph"/>
        <w:rPr>
          <w:rFonts w:cs="Arial"/>
          <w:color w:val="FF0000"/>
        </w:rPr>
      </w:pPr>
      <w:r>
        <w:t xml:space="preserve">The Committee noted the significant capacity for consent issues for this research in a vulnerable population and discussed the following with the Researcher </w:t>
      </w:r>
      <w:r w:rsidR="002F5F81">
        <w:t>during the last submission</w:t>
      </w:r>
      <w:r w:rsidR="00F76EF4">
        <w:t>, which is included here for transparency</w:t>
      </w:r>
      <w:r w:rsidR="002F5F81">
        <w:t xml:space="preserve"> </w:t>
      </w:r>
      <w:r>
        <w:rPr>
          <w:rFonts w:cs="Arial"/>
          <w:i/>
        </w:rPr>
        <w:t>(National Ethical Standards for Health and Disability Research and Quality Improvement, para 6.6-6.12, 6.20-6.30, 7.59-7.74)</w:t>
      </w:r>
      <w:r>
        <w:t>:</w:t>
      </w:r>
    </w:p>
    <w:p w14:paraId="0458B8D5" w14:textId="77777777" w:rsidR="00DF75B0" w:rsidRPr="00B25C9B" w:rsidRDefault="00DF75B0" w:rsidP="00DF75B0">
      <w:pPr>
        <w:pStyle w:val="ListParagraph"/>
        <w:numPr>
          <w:ilvl w:val="1"/>
          <w:numId w:val="28"/>
        </w:numPr>
        <w:rPr>
          <w:rFonts w:cs="Arial"/>
        </w:rPr>
      </w:pPr>
      <w:r w:rsidRPr="00B25C9B">
        <w:rPr>
          <w:rFonts w:cs="Arial"/>
        </w:rPr>
        <w:t xml:space="preserve">Confirmed that capacity to consent for research participation will be assessed by the Researchers through conversation with the person but also liaising with their case managers. </w:t>
      </w:r>
    </w:p>
    <w:p w14:paraId="5AB774E8" w14:textId="77777777" w:rsidR="00DF75B0" w:rsidRPr="00B25C9B" w:rsidRDefault="00DF75B0" w:rsidP="00DF75B0">
      <w:pPr>
        <w:pStyle w:val="ListParagraph"/>
        <w:numPr>
          <w:ilvl w:val="1"/>
          <w:numId w:val="28"/>
        </w:numPr>
        <w:rPr>
          <w:rFonts w:cs="Arial"/>
        </w:rPr>
      </w:pPr>
      <w:r w:rsidRPr="00B25C9B">
        <w:rPr>
          <w:rFonts w:cs="Arial"/>
        </w:rPr>
        <w:t xml:space="preserve">Those 16 and above should be assessed for capacity to provide their own consent, but those 10-15 should also be assessed for their capacity to provide their own consent and seek paired consent with the parent and guardian as well (especially as they are also participants). </w:t>
      </w:r>
    </w:p>
    <w:p w14:paraId="4B0CC498" w14:textId="77777777" w:rsidR="00DF75B0" w:rsidRDefault="00DF75B0" w:rsidP="00DF75B0">
      <w:pPr>
        <w:pStyle w:val="ListParagraph"/>
        <w:numPr>
          <w:ilvl w:val="1"/>
          <w:numId w:val="28"/>
        </w:numPr>
        <w:rPr>
          <w:rFonts w:cs="Arial"/>
        </w:rPr>
      </w:pPr>
      <w:r w:rsidRPr="00B25C9B">
        <w:rPr>
          <w:rFonts w:cs="Arial"/>
        </w:rPr>
        <w:t>18-year-olds have limited options for someone consenting on their behalf</w:t>
      </w:r>
      <w:r>
        <w:rPr>
          <w:rFonts w:cs="Arial"/>
        </w:rPr>
        <w:t>, as the study involves more than minimal risk</w:t>
      </w:r>
      <w:r w:rsidRPr="00B25C9B">
        <w:rPr>
          <w:rFonts w:cs="Arial"/>
        </w:rPr>
        <w:t xml:space="preserve">. </w:t>
      </w:r>
      <w:r>
        <w:rPr>
          <w:rFonts w:cs="Arial"/>
        </w:rPr>
        <w:t xml:space="preserve">While it would be acceptable for </w:t>
      </w:r>
      <w:r w:rsidRPr="00B25C9B">
        <w:rPr>
          <w:rFonts w:cs="Arial"/>
        </w:rPr>
        <w:t xml:space="preserve">18-year-olds </w:t>
      </w:r>
      <w:r>
        <w:rPr>
          <w:rFonts w:cs="Arial"/>
        </w:rPr>
        <w:t>to provide consent with</w:t>
      </w:r>
      <w:r w:rsidRPr="00B25C9B">
        <w:rPr>
          <w:rFonts w:cs="Arial"/>
        </w:rPr>
        <w:t xml:space="preserve"> supported decision making, if someone is unable to consent with that support, they should be excluded.</w:t>
      </w:r>
    </w:p>
    <w:p w14:paraId="43DECCAA" w14:textId="77777777" w:rsidR="00DF75B0" w:rsidRDefault="00DF75B0" w:rsidP="00DF75B0">
      <w:pPr>
        <w:pStyle w:val="ListParagraph"/>
        <w:numPr>
          <w:ilvl w:val="1"/>
          <w:numId w:val="28"/>
        </w:numPr>
        <w:rPr>
          <w:rFonts w:cs="Arial"/>
        </w:rPr>
      </w:pPr>
      <w:r>
        <w:rPr>
          <w:rFonts w:cs="Arial"/>
        </w:rPr>
        <w:t xml:space="preserve">The assessment of capacity needs to be documented in the participant’s study notes to detail that someone with appropriate experience and training has undertaken that assessment of capacity to determine whether they should provide assent or consent. </w:t>
      </w:r>
    </w:p>
    <w:p w14:paraId="555E809B" w14:textId="13280523" w:rsidR="00DF75B0" w:rsidRPr="0029462C" w:rsidRDefault="00DF75B0" w:rsidP="00DF75B0">
      <w:pPr>
        <w:pStyle w:val="ListParagraph"/>
        <w:numPr>
          <w:ilvl w:val="1"/>
          <w:numId w:val="28"/>
        </w:numPr>
        <w:rPr>
          <w:rFonts w:cs="Arial"/>
        </w:rPr>
      </w:pPr>
      <w:r>
        <w:rPr>
          <w:rFonts w:cs="Arial"/>
        </w:rPr>
        <w:lastRenderedPageBreak/>
        <w:t xml:space="preserve">Those </w:t>
      </w:r>
      <w:r w:rsidR="00CD6D27">
        <w:rPr>
          <w:rFonts w:cs="Arial"/>
        </w:rPr>
        <w:t xml:space="preserve">persons </w:t>
      </w:r>
      <w:r>
        <w:rPr>
          <w:rFonts w:cs="Arial"/>
        </w:rPr>
        <w:t xml:space="preserve">aged 18 years who independently consent to study participation should not require additional parent or guardian consent </w:t>
      </w:r>
      <w:proofErr w:type="gramStart"/>
      <w:r>
        <w:rPr>
          <w:rFonts w:cs="Arial"/>
        </w:rPr>
        <w:t>in order to</w:t>
      </w:r>
      <w:proofErr w:type="gramEnd"/>
      <w:r>
        <w:rPr>
          <w:rFonts w:cs="Arial"/>
        </w:rPr>
        <w:t xml:space="preserve"> take part in the study. In these </w:t>
      </w:r>
      <w:r w:rsidR="007D36DE">
        <w:rPr>
          <w:rFonts w:cs="Arial"/>
        </w:rPr>
        <w:t>cases,</w:t>
      </w:r>
      <w:r>
        <w:rPr>
          <w:rFonts w:cs="Arial"/>
        </w:rPr>
        <w:t xml:space="preserve"> parental consent should be limited to their own participation in the study.</w:t>
      </w:r>
    </w:p>
    <w:p w14:paraId="257894E6" w14:textId="3608FE58" w:rsidR="00DF75B0" w:rsidRPr="00B25C9B" w:rsidRDefault="00DF75B0" w:rsidP="00DF75B0">
      <w:pPr>
        <w:pStyle w:val="ListParagraph"/>
        <w:numPr>
          <w:ilvl w:val="1"/>
          <w:numId w:val="28"/>
        </w:numPr>
        <w:rPr>
          <w:rFonts w:cs="Arial"/>
        </w:rPr>
      </w:pPr>
      <w:proofErr w:type="spellStart"/>
      <w:r w:rsidRPr="00B25C9B">
        <w:rPr>
          <w:rFonts w:cs="Arial"/>
        </w:rPr>
        <w:t>Oranga</w:t>
      </w:r>
      <w:proofErr w:type="spellEnd"/>
      <w:r w:rsidRPr="00B25C9B">
        <w:rPr>
          <w:rFonts w:cs="Arial"/>
        </w:rPr>
        <w:t xml:space="preserve"> Tamariki is involved as </w:t>
      </w:r>
      <w:r>
        <w:rPr>
          <w:rFonts w:cs="Arial"/>
        </w:rPr>
        <w:t xml:space="preserve">a </w:t>
      </w:r>
      <w:r w:rsidRPr="00B25C9B">
        <w:rPr>
          <w:rFonts w:cs="Arial"/>
        </w:rPr>
        <w:t xml:space="preserve">Sponsor for the study. </w:t>
      </w:r>
      <w:r>
        <w:rPr>
          <w:rFonts w:cs="Arial"/>
        </w:rPr>
        <w:t xml:space="preserve">Where the young person’s legal guardian is the Chief Executive of </w:t>
      </w:r>
      <w:proofErr w:type="spellStart"/>
      <w:r>
        <w:rPr>
          <w:rFonts w:cs="Arial"/>
        </w:rPr>
        <w:t>Oranga</w:t>
      </w:r>
      <w:proofErr w:type="spellEnd"/>
      <w:r>
        <w:rPr>
          <w:rFonts w:cs="Arial"/>
        </w:rPr>
        <w:t xml:space="preserve"> Tamariki, a</w:t>
      </w:r>
      <w:r w:rsidRPr="00B25C9B">
        <w:rPr>
          <w:rFonts w:cs="Arial"/>
        </w:rPr>
        <w:t xml:space="preserve">ny potential participant </w:t>
      </w:r>
      <w:r>
        <w:rPr>
          <w:rFonts w:cs="Arial"/>
        </w:rPr>
        <w:t xml:space="preserve">where </w:t>
      </w:r>
      <w:r w:rsidRPr="00B25C9B">
        <w:rPr>
          <w:rFonts w:cs="Arial"/>
        </w:rPr>
        <w:t>wh</w:t>
      </w:r>
      <w:r w:rsidR="00E75BA2">
        <w:rPr>
          <w:rFonts w:cs="Arial"/>
        </w:rPr>
        <w:t>ā</w:t>
      </w:r>
      <w:r w:rsidRPr="00B25C9B">
        <w:rPr>
          <w:rFonts w:cs="Arial"/>
        </w:rPr>
        <w:t>nau opinion cannot be ascertained should be excluded from participation due to this significant conflict of interest.</w:t>
      </w:r>
    </w:p>
    <w:p w14:paraId="1DF50630" w14:textId="77777777" w:rsidR="00DF75B0" w:rsidRDefault="00DF75B0" w:rsidP="00DF75B0">
      <w:pPr>
        <w:pStyle w:val="ListParagraph"/>
        <w:numPr>
          <w:ilvl w:val="1"/>
          <w:numId w:val="28"/>
        </w:numPr>
        <w:rPr>
          <w:rFonts w:cs="Arial"/>
        </w:rPr>
      </w:pPr>
      <w:r>
        <w:rPr>
          <w:rFonts w:cs="Arial"/>
        </w:rPr>
        <w:t>Please provide a</w:t>
      </w:r>
      <w:r w:rsidRPr="00B25C9B">
        <w:rPr>
          <w:rFonts w:cs="Arial"/>
        </w:rPr>
        <w:t xml:space="preserve"> simplified version of the main participant information form</w:t>
      </w:r>
      <w:r>
        <w:rPr>
          <w:rFonts w:cs="Arial"/>
        </w:rPr>
        <w:t xml:space="preserve"> for younger participants or participants who may require a simplified version of the PIS</w:t>
      </w:r>
      <w:r w:rsidRPr="00B25C9B">
        <w:rPr>
          <w:rFonts w:cs="Arial"/>
        </w:rPr>
        <w:t>.</w:t>
      </w:r>
    </w:p>
    <w:p w14:paraId="4CA94186" w14:textId="49F14E11" w:rsidR="00BF5F4F" w:rsidRPr="00BF5F4F" w:rsidRDefault="002F5F81" w:rsidP="0048676E">
      <w:pPr>
        <w:pStyle w:val="ListParagraph"/>
        <w:rPr>
          <w:rFonts w:cs="Arial"/>
          <w:color w:val="FF0000"/>
        </w:rPr>
      </w:pPr>
      <w:r>
        <w:t xml:space="preserve">It was confirmed with the Researchers that the above </w:t>
      </w:r>
      <w:r w:rsidR="00BF5F4F">
        <w:t>discussed prior was taken into account</w:t>
      </w:r>
      <w:r>
        <w:t xml:space="preserve">, however </w:t>
      </w:r>
      <w:r w:rsidR="00BF5F4F">
        <w:t>the Committee re-iterated the following</w:t>
      </w:r>
      <w:r w:rsidR="00E95A99">
        <w:t xml:space="preserve"> that had not been addressed fully</w:t>
      </w:r>
      <w:r w:rsidR="00BF5F4F">
        <w:t>:</w:t>
      </w:r>
    </w:p>
    <w:p w14:paraId="4E5F2359" w14:textId="77777777" w:rsidR="00BF5F4F" w:rsidRPr="00BF5F4F" w:rsidRDefault="00BF5F4F" w:rsidP="00BF5F4F">
      <w:pPr>
        <w:pStyle w:val="ListParagraph"/>
        <w:numPr>
          <w:ilvl w:val="1"/>
          <w:numId w:val="3"/>
        </w:numPr>
        <w:rPr>
          <w:rFonts w:cs="Arial"/>
          <w:color w:val="FF0000"/>
        </w:rPr>
      </w:pPr>
      <w:r>
        <w:t xml:space="preserve">In order to be able to give consent on behalf of an over </w:t>
      </w:r>
      <w:proofErr w:type="gramStart"/>
      <w:r>
        <w:t>18 year old</w:t>
      </w:r>
      <w:proofErr w:type="gramEnd"/>
      <w:r>
        <w:t xml:space="preserve"> who doesn’t have capacity, it would need to be a property manager appointed by the Court or an EPOA. They are the only options there. A parent or normal guardian would not be able to provide that consent. </w:t>
      </w:r>
    </w:p>
    <w:p w14:paraId="08839463" w14:textId="74E191EE" w:rsidR="00DB36ED" w:rsidRPr="00DB36ED" w:rsidRDefault="004D0B85" w:rsidP="00BF5F4F">
      <w:pPr>
        <w:pStyle w:val="ListParagraph"/>
        <w:numPr>
          <w:ilvl w:val="1"/>
          <w:numId w:val="3"/>
        </w:numPr>
        <w:rPr>
          <w:rFonts w:cs="Arial"/>
          <w:color w:val="FF0000"/>
        </w:rPr>
      </w:pPr>
      <w:r>
        <w:t xml:space="preserve">The resubmission implies that parental consent with a dual consent process is required for those over 18 who do provide their own consent, which the Committee stated is not appropriate. </w:t>
      </w:r>
    </w:p>
    <w:p w14:paraId="7E35E796" w14:textId="77777777" w:rsidR="004127E5" w:rsidRPr="004127E5" w:rsidRDefault="00EE5FA4" w:rsidP="001066ED">
      <w:pPr>
        <w:pStyle w:val="ListParagraph"/>
        <w:numPr>
          <w:ilvl w:val="1"/>
          <w:numId w:val="3"/>
        </w:numPr>
        <w:rPr>
          <w:rFonts w:cs="Arial"/>
          <w:color w:val="FF0000"/>
        </w:rPr>
      </w:pPr>
      <w:r>
        <w:t xml:space="preserve">Responses in cover letter differs from protocol, where </w:t>
      </w:r>
      <w:r w:rsidR="00F76EF4">
        <w:t xml:space="preserve">the protocol says all young people under 16 will provide assent </w:t>
      </w:r>
      <w:proofErr w:type="gramStart"/>
      <w:r w:rsidR="00F76EF4">
        <w:t>only, but</w:t>
      </w:r>
      <w:proofErr w:type="gramEnd"/>
      <w:r w:rsidR="00F76EF4">
        <w:t xml:space="preserve"> cover letter and discussed last time was that a young person under 16 that can provide their own consent should do so. Please correct</w:t>
      </w:r>
      <w:r w:rsidR="001066ED">
        <w:t xml:space="preserve"> the discrepancy.</w:t>
      </w:r>
    </w:p>
    <w:p w14:paraId="7DE07D5A" w14:textId="761BA980" w:rsidR="000F2E7E" w:rsidRPr="000F2E7E" w:rsidRDefault="004127E5" w:rsidP="004127E5">
      <w:pPr>
        <w:pStyle w:val="ListParagraph"/>
        <w:rPr>
          <w:rFonts w:cs="Arial"/>
          <w:color w:val="FF0000"/>
        </w:rPr>
      </w:pPr>
      <w:r>
        <w:t>Queried how FAS</w:t>
      </w:r>
      <w:r w:rsidR="005D2189">
        <w:t>D</w:t>
      </w:r>
      <w:r>
        <w:t xml:space="preserve"> will be explained to these young people. </w:t>
      </w:r>
      <w:r w:rsidR="005A3CAF">
        <w:t xml:space="preserve">Confirmed that there are clinicians very well trained and experts in providing this diagnosis and </w:t>
      </w:r>
      <w:r w:rsidR="002C20D7">
        <w:t xml:space="preserve">information. </w:t>
      </w:r>
      <w:r w:rsidR="001863B7">
        <w:t>It was noted this was</w:t>
      </w:r>
      <w:r w:rsidR="002842FC">
        <w:t xml:space="preserve"> under addressed in your protocol how you are going to address this with the youth and how it will be addressed with the whānau</w:t>
      </w:r>
      <w:r w:rsidR="0059131E">
        <w:t xml:space="preserve"> due to the very strong emotional reactions. This needs to be thought out and the consultation and plans around it should be documented</w:t>
      </w:r>
      <w:r w:rsidR="008860D6">
        <w:t xml:space="preserve"> as this is a risk of the study.</w:t>
      </w:r>
    </w:p>
    <w:p w14:paraId="51D19D93" w14:textId="14F115AC" w:rsidR="0048676E" w:rsidRPr="001066ED" w:rsidRDefault="000F2E7E" w:rsidP="004127E5">
      <w:pPr>
        <w:pStyle w:val="ListParagraph"/>
        <w:rPr>
          <w:rFonts w:cs="Arial"/>
          <w:color w:val="FF0000"/>
        </w:rPr>
      </w:pPr>
      <w:r>
        <w:t xml:space="preserve">Concerned that the science to establish prevalence will not be met as you are not testing everyone, so will you be able to reach your objective? </w:t>
      </w:r>
      <w:r w:rsidR="007B2761">
        <w:t>After discussion, the goal ultimately is to get prevalence data but for now is to get cohorts with representative data</w:t>
      </w:r>
      <w:r w:rsidR="00C1738C">
        <w:t xml:space="preserve">. This should be outlined in the protocol. </w:t>
      </w:r>
      <w:r w:rsidR="0048676E" w:rsidRPr="00D324AA">
        <w:br/>
      </w:r>
    </w:p>
    <w:p w14:paraId="7196DFAC" w14:textId="77777777" w:rsidR="0048676E" w:rsidRPr="00D324AA" w:rsidRDefault="0048676E" w:rsidP="0048676E">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40FD06E" w14:textId="77777777" w:rsidR="0048676E" w:rsidRPr="00D324AA" w:rsidRDefault="0048676E" w:rsidP="0048676E">
      <w:pPr>
        <w:spacing w:before="80" w:after="80"/>
        <w:rPr>
          <w:rFonts w:cs="Arial"/>
          <w:szCs w:val="22"/>
          <w:lang w:val="en-NZ"/>
        </w:rPr>
      </w:pPr>
    </w:p>
    <w:p w14:paraId="2DBBEB0C" w14:textId="537CCD15" w:rsidR="0048676E" w:rsidRPr="00D324AA" w:rsidRDefault="00984302" w:rsidP="0048676E">
      <w:pPr>
        <w:pStyle w:val="ListParagraph"/>
      </w:pPr>
      <w:r>
        <w:t xml:space="preserve">The 10-16 and the 16-18 information sheets are not very different from one another. The full PIS (16-18) should be the one for young people able to provide their own informed consent, and either use the read-easy version for those who can’t provide their own consent and need dual-consent with a parent or </w:t>
      </w:r>
      <w:r w:rsidR="00685685">
        <w:t>guardian and create an intermediate version between the two for those who fit in the middle.</w:t>
      </w:r>
    </w:p>
    <w:p w14:paraId="1D34F218" w14:textId="6E2B89F7" w:rsidR="0048676E" w:rsidRPr="00D324AA" w:rsidRDefault="00685685" w:rsidP="0048676E">
      <w:pPr>
        <w:pStyle w:val="ListParagraph"/>
      </w:pPr>
      <w:r>
        <w:t xml:space="preserve">The consent form should only follow the full PIS and assent form should follow the simplified versions and be kept separate. </w:t>
      </w:r>
    </w:p>
    <w:p w14:paraId="1338482E" w14:textId="77777777" w:rsidR="0048676E" w:rsidRPr="00D324AA" w:rsidRDefault="0048676E" w:rsidP="0048676E">
      <w:pPr>
        <w:spacing w:before="80" w:after="80"/>
      </w:pPr>
    </w:p>
    <w:p w14:paraId="7135CECC" w14:textId="77777777" w:rsidR="0048676E" w:rsidRPr="0054344C" w:rsidRDefault="0048676E" w:rsidP="0048676E">
      <w:pPr>
        <w:rPr>
          <w:b/>
          <w:bCs/>
          <w:lang w:val="en-NZ"/>
        </w:rPr>
      </w:pPr>
      <w:r w:rsidRPr="0054344C">
        <w:rPr>
          <w:b/>
          <w:bCs/>
          <w:lang w:val="en-NZ"/>
        </w:rPr>
        <w:t xml:space="preserve">Decision </w:t>
      </w:r>
    </w:p>
    <w:p w14:paraId="384B49E4" w14:textId="77777777" w:rsidR="0048676E" w:rsidRPr="00D324AA" w:rsidRDefault="0048676E" w:rsidP="0048676E">
      <w:pPr>
        <w:rPr>
          <w:lang w:val="en-NZ"/>
        </w:rPr>
      </w:pPr>
    </w:p>
    <w:p w14:paraId="110619D2" w14:textId="77777777" w:rsidR="0048676E" w:rsidRPr="00D324AA" w:rsidRDefault="0048676E" w:rsidP="0048676E">
      <w:pPr>
        <w:rPr>
          <w:lang w:val="en-NZ"/>
        </w:rPr>
      </w:pPr>
    </w:p>
    <w:p w14:paraId="32194064" w14:textId="77777777" w:rsidR="0048676E" w:rsidRPr="00D324AA" w:rsidRDefault="0048676E" w:rsidP="0048676E">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DC81186" w14:textId="77777777" w:rsidR="0048676E" w:rsidRPr="00D324AA" w:rsidRDefault="0048676E" w:rsidP="0048676E">
      <w:pPr>
        <w:rPr>
          <w:lang w:val="en-NZ"/>
        </w:rPr>
      </w:pPr>
    </w:p>
    <w:p w14:paraId="4F55094F" w14:textId="77777777" w:rsidR="0048676E" w:rsidRPr="006D0A33" w:rsidRDefault="0048676E" w:rsidP="0048676E">
      <w:pPr>
        <w:pStyle w:val="ListParagraph"/>
      </w:pPr>
      <w:r w:rsidRPr="006D0A33">
        <w:lastRenderedPageBreak/>
        <w:t>Please address all outstanding ethical issues, providing the information requested by the Committee.</w:t>
      </w:r>
    </w:p>
    <w:p w14:paraId="0C530E6B" w14:textId="177E55B2" w:rsidR="0048676E" w:rsidRPr="006D0A33" w:rsidRDefault="0048676E" w:rsidP="0048676E">
      <w:pPr>
        <w:pStyle w:val="ListParagraph"/>
      </w:pPr>
      <w:r w:rsidRPr="006D0A33">
        <w:t>Please update the participant information sheet and consent form</w:t>
      </w:r>
      <w:r w:rsidR="00D16623">
        <w:t>s</w:t>
      </w:r>
      <w:r w:rsidRPr="006D0A33">
        <w:t xml:space="preserve">,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95CD5DE" w14:textId="77777777" w:rsidR="0048676E" w:rsidRPr="006D0A33" w:rsidRDefault="0048676E" w:rsidP="0048676E">
      <w:pPr>
        <w:pStyle w:val="ListParagraph"/>
      </w:pPr>
      <w:r w:rsidRPr="006D0A33">
        <w:t xml:space="preserve">Please update the study protocol, taking into account the feedback provided by the Committee. </w:t>
      </w:r>
      <w:r w:rsidRPr="00D16623">
        <w:rPr>
          <w:i/>
          <w:iCs/>
        </w:rPr>
        <w:t>(National Ethical Standards for Health and Disability Research and Quality Improvement, para 9.7).</w:t>
      </w:r>
      <w:r w:rsidRPr="006D0A33">
        <w:t xml:space="preserve">  </w:t>
      </w:r>
    </w:p>
    <w:p w14:paraId="29858BED" w14:textId="77777777" w:rsidR="0048676E" w:rsidRPr="00D324AA" w:rsidRDefault="0048676E" w:rsidP="0048676E">
      <w:pPr>
        <w:rPr>
          <w:color w:val="FF0000"/>
          <w:lang w:val="en-NZ"/>
        </w:rPr>
      </w:pPr>
    </w:p>
    <w:p w14:paraId="0355DA9E" w14:textId="09AC0707" w:rsidR="0048676E" w:rsidRPr="00D324AA" w:rsidRDefault="0048676E" w:rsidP="0048676E">
      <w:pPr>
        <w:rPr>
          <w:lang w:val="en-NZ"/>
        </w:rPr>
      </w:pPr>
      <w:r w:rsidRPr="00D324AA">
        <w:rPr>
          <w:lang w:val="en-NZ"/>
        </w:rPr>
        <w:t xml:space="preserve">After receipt of the information requested by the Committee, a final decision on the application will be made </w:t>
      </w:r>
      <w:r w:rsidRPr="00D16623">
        <w:rPr>
          <w:lang w:val="en-NZ"/>
        </w:rPr>
        <w:t xml:space="preserve">by </w:t>
      </w:r>
      <w:r w:rsidR="00EA7E69" w:rsidRPr="00D16623">
        <w:rPr>
          <w:rFonts w:cs="Arial"/>
          <w:szCs w:val="22"/>
          <w:lang w:val="en-NZ"/>
        </w:rPr>
        <w:t>Mr Dominic Fitchett and Ms Amy Henry.</w:t>
      </w:r>
    </w:p>
    <w:p w14:paraId="0FB098DF" w14:textId="77777777" w:rsidR="0048676E" w:rsidRPr="00D324AA" w:rsidRDefault="0048676E" w:rsidP="0048676E">
      <w:pPr>
        <w:rPr>
          <w:color w:val="FF0000"/>
          <w:lang w:val="en-NZ"/>
        </w:rPr>
      </w:pPr>
    </w:p>
    <w:p w14:paraId="19A939A9" w14:textId="77777777" w:rsidR="002B2215" w:rsidRDefault="002B2215" w:rsidP="00A66F2E">
      <w:pPr>
        <w:rPr>
          <w:color w:val="4BACC6"/>
          <w:lang w:val="en-NZ"/>
        </w:rPr>
      </w:pPr>
    </w:p>
    <w:p w14:paraId="0C15C444" w14:textId="77777777" w:rsidR="002B2215" w:rsidRDefault="002B2215" w:rsidP="002B2215">
      <w:pPr>
        <w:rPr>
          <w:color w:val="4BACC6"/>
          <w:lang w:val="en-NZ"/>
        </w:rPr>
      </w:pPr>
    </w:p>
    <w:p w14:paraId="3A171D33" w14:textId="77777777" w:rsidR="002B2215" w:rsidRDefault="002B2215" w:rsidP="00540FF2">
      <w:pPr>
        <w:rPr>
          <w:color w:val="4BACC6"/>
          <w:lang w:val="en-NZ"/>
        </w:rPr>
      </w:pPr>
    </w:p>
    <w:p w14:paraId="23C805B8" w14:textId="77777777" w:rsidR="00A66F2E" w:rsidRPr="00DA5F0B" w:rsidRDefault="007B18B7" w:rsidP="00A66F2E">
      <w:pPr>
        <w:pStyle w:val="Heading2"/>
      </w:pPr>
      <w:r>
        <w:br w:type="page"/>
      </w:r>
      <w:r w:rsidR="00A66F2E" w:rsidRPr="00DA5F0B">
        <w:lastRenderedPageBreak/>
        <w:t>General business</w:t>
      </w:r>
    </w:p>
    <w:p w14:paraId="4B9035AA" w14:textId="77777777" w:rsidR="00A66F2E" w:rsidRDefault="00A66F2E" w:rsidP="00A66F2E"/>
    <w:p w14:paraId="00C1EBFB" w14:textId="77777777" w:rsidR="00A66F2E" w:rsidRDefault="00A66F2E" w:rsidP="00A66F2E"/>
    <w:p w14:paraId="2A86A279"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0A13CED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B3B23F2" w14:textId="77777777" w:rsidTr="00223C3D">
        <w:tc>
          <w:tcPr>
            <w:tcW w:w="2160" w:type="dxa"/>
            <w:tcBorders>
              <w:top w:val="single" w:sz="4" w:space="0" w:color="auto"/>
            </w:tcBorders>
          </w:tcPr>
          <w:p w14:paraId="34F27C50"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5597CA5D" w14:textId="7D7F94E5" w:rsidR="00A66F2E" w:rsidRPr="00D12113" w:rsidRDefault="00400C92" w:rsidP="00223C3D">
            <w:pPr>
              <w:spacing w:before="80" w:after="80"/>
              <w:rPr>
                <w:rFonts w:cs="Arial"/>
                <w:color w:val="FF3399"/>
                <w:sz w:val="20"/>
                <w:lang w:val="en-NZ"/>
              </w:rPr>
            </w:pPr>
            <w:r>
              <w:rPr>
                <w:rFonts w:cs="Arial"/>
                <w:sz w:val="20"/>
                <w:lang w:val="en-NZ"/>
              </w:rPr>
              <w:t>14 May 2024</w:t>
            </w:r>
          </w:p>
        </w:tc>
      </w:tr>
      <w:tr w:rsidR="00A66F2E" w:rsidRPr="00E24E77" w14:paraId="525F2DE3" w14:textId="77777777" w:rsidTr="00223C3D">
        <w:tc>
          <w:tcPr>
            <w:tcW w:w="2160" w:type="dxa"/>
            <w:tcBorders>
              <w:bottom w:val="single" w:sz="4" w:space="0" w:color="auto"/>
            </w:tcBorders>
          </w:tcPr>
          <w:p w14:paraId="66DEC817"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0BAEF7A5"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2870391B" w14:textId="77777777" w:rsidR="00A66F2E" w:rsidRDefault="00A66F2E" w:rsidP="00A66F2E">
      <w:pPr>
        <w:ind w:left="105"/>
      </w:pPr>
    </w:p>
    <w:p w14:paraId="5804C510" w14:textId="26EB814D" w:rsidR="00A66F2E" w:rsidRPr="00F346D4" w:rsidRDefault="00A66F2E" w:rsidP="006D5565">
      <w:pPr>
        <w:ind w:left="465"/>
        <w:rPr>
          <w:color w:val="00CCFF"/>
        </w:rPr>
      </w:pPr>
      <w:r w:rsidRPr="0066588E">
        <w:rPr>
          <w:color w:val="00B0F0"/>
        </w:rPr>
        <w:tab/>
      </w:r>
    </w:p>
    <w:p w14:paraId="4A08E81B" w14:textId="77777777" w:rsidR="00A66F2E" w:rsidRDefault="00A66F2E" w:rsidP="00A66F2E"/>
    <w:p w14:paraId="52BD1FDC" w14:textId="77777777" w:rsidR="00A66F2E" w:rsidRPr="0054344C" w:rsidRDefault="00A66F2E" w:rsidP="00A66F2E">
      <w:pPr>
        <w:numPr>
          <w:ilvl w:val="0"/>
          <w:numId w:val="1"/>
        </w:numPr>
        <w:rPr>
          <w:b/>
          <w:szCs w:val="22"/>
        </w:rPr>
      </w:pPr>
      <w:r w:rsidRPr="0054344C">
        <w:rPr>
          <w:b/>
          <w:szCs w:val="22"/>
        </w:rPr>
        <w:t>Review of Last Minutes</w:t>
      </w:r>
    </w:p>
    <w:p w14:paraId="3C7C22C6" w14:textId="789A91F4" w:rsidR="00A66F2E" w:rsidRPr="00946B92" w:rsidRDefault="00A66F2E" w:rsidP="00A66F2E">
      <w:pPr>
        <w:rPr>
          <w:szCs w:val="22"/>
        </w:rPr>
      </w:pPr>
      <w:r w:rsidRPr="00946B92">
        <w:rPr>
          <w:szCs w:val="22"/>
        </w:rPr>
        <w:t>The minutes of the previous meeting were agreed and signed by the Chair and Co-ordinator as a true record.</w:t>
      </w:r>
    </w:p>
    <w:p w14:paraId="014ED655" w14:textId="77777777" w:rsidR="00A66F2E" w:rsidRPr="00946B92" w:rsidRDefault="00A66F2E" w:rsidP="00A66F2E">
      <w:pPr>
        <w:ind w:left="465"/>
        <w:rPr>
          <w:szCs w:val="22"/>
        </w:rPr>
      </w:pPr>
    </w:p>
    <w:p w14:paraId="48812A88" w14:textId="77777777" w:rsidR="00A66F2E" w:rsidRPr="0054344C" w:rsidRDefault="00A66F2E" w:rsidP="00A66F2E">
      <w:pPr>
        <w:numPr>
          <w:ilvl w:val="0"/>
          <w:numId w:val="1"/>
        </w:numPr>
        <w:rPr>
          <w:b/>
          <w:szCs w:val="22"/>
        </w:rPr>
      </w:pPr>
      <w:r w:rsidRPr="0054344C">
        <w:rPr>
          <w:b/>
          <w:szCs w:val="22"/>
        </w:rPr>
        <w:t>Matters Arising</w:t>
      </w:r>
    </w:p>
    <w:p w14:paraId="1E499154" w14:textId="77777777" w:rsidR="00A66F2E" w:rsidRPr="00946B92" w:rsidRDefault="00A66F2E" w:rsidP="00A66F2E">
      <w:pPr>
        <w:rPr>
          <w:b/>
          <w:szCs w:val="22"/>
          <w:u w:val="single"/>
        </w:rPr>
      </w:pPr>
    </w:p>
    <w:p w14:paraId="0759145E" w14:textId="77777777" w:rsidR="00A66F2E" w:rsidRPr="0054344C" w:rsidRDefault="00A66F2E" w:rsidP="00A66F2E">
      <w:pPr>
        <w:numPr>
          <w:ilvl w:val="0"/>
          <w:numId w:val="1"/>
        </w:numPr>
        <w:rPr>
          <w:b/>
          <w:szCs w:val="22"/>
        </w:rPr>
      </w:pPr>
      <w:r w:rsidRPr="0054344C">
        <w:rPr>
          <w:b/>
          <w:szCs w:val="22"/>
        </w:rPr>
        <w:t>Other business</w:t>
      </w:r>
    </w:p>
    <w:p w14:paraId="7F6F0D3F" w14:textId="77777777" w:rsidR="00A66F2E" w:rsidRPr="00946B92" w:rsidRDefault="00A66F2E" w:rsidP="00A66F2E">
      <w:pPr>
        <w:rPr>
          <w:szCs w:val="22"/>
        </w:rPr>
      </w:pPr>
    </w:p>
    <w:p w14:paraId="625C2571" w14:textId="77777777" w:rsidR="00A66F2E" w:rsidRPr="0054344C" w:rsidRDefault="00A66F2E" w:rsidP="00A66F2E">
      <w:pPr>
        <w:numPr>
          <w:ilvl w:val="0"/>
          <w:numId w:val="1"/>
        </w:numPr>
        <w:rPr>
          <w:b/>
          <w:szCs w:val="22"/>
        </w:rPr>
      </w:pPr>
      <w:r w:rsidRPr="0054344C">
        <w:rPr>
          <w:b/>
          <w:szCs w:val="22"/>
        </w:rPr>
        <w:t>Other business for information</w:t>
      </w:r>
    </w:p>
    <w:p w14:paraId="04154E20" w14:textId="77777777" w:rsidR="00A66F2E" w:rsidRPr="00540FF2" w:rsidRDefault="00A66F2E" w:rsidP="00A66F2E">
      <w:pPr>
        <w:ind w:left="465"/>
        <w:rPr>
          <w:b/>
          <w:szCs w:val="22"/>
        </w:rPr>
      </w:pPr>
    </w:p>
    <w:p w14:paraId="4062CE95" w14:textId="77777777" w:rsidR="00A66F2E" w:rsidRPr="0054344C" w:rsidRDefault="00A66F2E" w:rsidP="00A66F2E">
      <w:pPr>
        <w:numPr>
          <w:ilvl w:val="0"/>
          <w:numId w:val="1"/>
        </w:numPr>
        <w:rPr>
          <w:b/>
          <w:szCs w:val="22"/>
        </w:rPr>
      </w:pPr>
      <w:r w:rsidRPr="0054344C">
        <w:rPr>
          <w:b/>
          <w:szCs w:val="22"/>
        </w:rPr>
        <w:t>Any other business</w:t>
      </w:r>
    </w:p>
    <w:p w14:paraId="299C035F" w14:textId="77777777" w:rsidR="00A66F2E" w:rsidRPr="00946B92" w:rsidRDefault="00A66F2E" w:rsidP="00A66F2E">
      <w:pPr>
        <w:rPr>
          <w:szCs w:val="22"/>
        </w:rPr>
      </w:pPr>
    </w:p>
    <w:p w14:paraId="613A13CC" w14:textId="77777777" w:rsidR="00A66F2E" w:rsidRDefault="00A66F2E" w:rsidP="00A66F2E"/>
    <w:p w14:paraId="0C167379" w14:textId="1BD52A17" w:rsidR="00A66F2E" w:rsidRPr="00121262" w:rsidRDefault="00A66F2E" w:rsidP="00A66F2E">
      <w:r>
        <w:t xml:space="preserve">The meeting </w:t>
      </w:r>
      <w:r w:rsidRPr="00400C92">
        <w:t xml:space="preserve">closed at </w:t>
      </w:r>
      <w:r w:rsidR="00400C92" w:rsidRPr="00400C92">
        <w:rPr>
          <w:rFonts w:cs="Arial"/>
          <w:szCs w:val="22"/>
          <w:lang w:val="en-NZ"/>
        </w:rPr>
        <w:t>4.10pm</w:t>
      </w:r>
    </w:p>
    <w:p w14:paraId="54588DD2" w14:textId="77777777" w:rsidR="00C06097" w:rsidRPr="00121262" w:rsidRDefault="00C06097" w:rsidP="00A66F2E"/>
    <w:sectPr w:rsidR="00C06097" w:rsidRPr="00121262" w:rsidSect="00805824">
      <w:footerReference w:type="even" r:id="rId18"/>
      <w:footerReference w:type="default" r:id="rId19"/>
      <w:headerReference w:type="first" r:id="rId20"/>
      <w:footerReference w:type="first" r:id="rId2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ED37" w14:textId="77777777" w:rsidR="003F52F6" w:rsidRDefault="003F52F6">
      <w:r>
        <w:separator/>
      </w:r>
    </w:p>
  </w:endnote>
  <w:endnote w:type="continuationSeparator" w:id="0">
    <w:p w14:paraId="4C268F7C" w14:textId="77777777" w:rsidR="003F52F6" w:rsidRDefault="003F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2B" w14:textId="55526B1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6420">
      <w:rPr>
        <w:rStyle w:val="PageNumber"/>
        <w:noProof/>
      </w:rPr>
      <w:t>23</w:t>
    </w:r>
    <w:r>
      <w:rPr>
        <w:rStyle w:val="PageNumber"/>
      </w:rPr>
      <w:fldChar w:fldCharType="end"/>
    </w:r>
  </w:p>
  <w:p w14:paraId="70440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4D09F44B" w14:textId="77777777" w:rsidTr="00D73B66">
      <w:trPr>
        <w:trHeight w:val="282"/>
      </w:trPr>
      <w:tc>
        <w:tcPr>
          <w:tcW w:w="8222" w:type="dxa"/>
        </w:tcPr>
        <w:p w14:paraId="67476202" w14:textId="49C0A478" w:rsidR="0081053D" w:rsidRPr="00977E7F" w:rsidRDefault="00BE2A32" w:rsidP="00D73B66">
          <w:pPr>
            <w:pStyle w:val="Footer"/>
            <w:ind w:left="171" w:right="360"/>
            <w:rPr>
              <w:rFonts w:ascii="Arial Narrow" w:hAnsi="Arial Narrow"/>
              <w:sz w:val="16"/>
              <w:szCs w:val="16"/>
              <w:lang w:eastAsia="en-GB"/>
            </w:rPr>
          </w:pPr>
          <w:r w:rsidRPr="00C91F3F">
            <w:rPr>
              <w:rFonts w:cs="Arial"/>
              <w:sz w:val="16"/>
              <w:szCs w:val="16"/>
            </w:rPr>
            <w:t xml:space="preserve">HDEC Minutes – </w:t>
          </w:r>
          <w:r w:rsidR="005634BE" w:rsidRPr="002E6420">
            <w:rPr>
              <w:rFonts w:cs="Arial"/>
              <w:sz w:val="16"/>
              <w:szCs w:val="16"/>
            </w:rPr>
            <w:t>Southern</w:t>
          </w:r>
          <w:r w:rsidR="00A66F2E" w:rsidRPr="002E6420">
            <w:rPr>
              <w:rFonts w:cs="Arial"/>
              <w:sz w:val="16"/>
              <w:szCs w:val="16"/>
              <w:lang w:val="en-NZ"/>
            </w:rPr>
            <w:t xml:space="preserve"> Health and Disability Ethics Committee </w:t>
          </w:r>
          <w:r w:rsidR="00A66F2E" w:rsidRPr="002E6420">
            <w:rPr>
              <w:rFonts w:cs="Arial"/>
              <w:sz w:val="16"/>
              <w:szCs w:val="16"/>
            </w:rPr>
            <w:t xml:space="preserve">– </w:t>
          </w:r>
          <w:r w:rsidR="005634BE" w:rsidRPr="002E6420">
            <w:rPr>
              <w:rFonts w:cs="Arial"/>
              <w:sz w:val="16"/>
              <w:szCs w:val="16"/>
            </w:rPr>
            <w:t>09 April 2024</w:t>
          </w:r>
        </w:p>
      </w:tc>
      <w:tc>
        <w:tcPr>
          <w:tcW w:w="1789" w:type="dxa"/>
        </w:tcPr>
        <w:p w14:paraId="3887CE8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1EDBB63" w14:textId="5DE03251" w:rsidR="00522B40" w:rsidRPr="00BF6505" w:rsidRDefault="00063CE3"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497F91A7" wp14:editId="12B8FD7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2499ECE8" w14:textId="77777777" w:rsidTr="00D73B66">
      <w:trPr>
        <w:trHeight w:val="283"/>
      </w:trPr>
      <w:tc>
        <w:tcPr>
          <w:tcW w:w="7796" w:type="dxa"/>
        </w:tcPr>
        <w:p w14:paraId="6C6B1AE7" w14:textId="64BA583F"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2E6420" w:rsidRPr="002E6420">
            <w:rPr>
              <w:rFonts w:cs="Arial"/>
              <w:sz w:val="16"/>
              <w:szCs w:val="16"/>
            </w:rPr>
            <w:t>Southern</w:t>
          </w:r>
          <w:r w:rsidR="002E6420" w:rsidRPr="002E6420">
            <w:rPr>
              <w:rFonts w:cs="Arial"/>
              <w:sz w:val="16"/>
              <w:szCs w:val="16"/>
              <w:lang w:val="en-NZ"/>
            </w:rPr>
            <w:t xml:space="preserve"> Health and Disability Ethics Committee </w:t>
          </w:r>
          <w:r w:rsidR="002E6420" w:rsidRPr="002E6420">
            <w:rPr>
              <w:rFonts w:cs="Arial"/>
              <w:sz w:val="16"/>
              <w:szCs w:val="16"/>
            </w:rPr>
            <w:t>– 09 April 2024</w:t>
          </w:r>
        </w:p>
      </w:tc>
      <w:tc>
        <w:tcPr>
          <w:tcW w:w="1886" w:type="dxa"/>
        </w:tcPr>
        <w:p w14:paraId="63F40CBF"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40223AE0" w14:textId="53C506CC" w:rsidR="00BF6505" w:rsidRPr="00C91F3F" w:rsidRDefault="00063CE3"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28D72BB8" wp14:editId="32146720">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E383" w14:textId="77777777" w:rsidR="003F52F6" w:rsidRDefault="003F52F6">
      <w:r>
        <w:separator/>
      </w:r>
    </w:p>
  </w:footnote>
  <w:footnote w:type="continuationSeparator" w:id="0">
    <w:p w14:paraId="2BC1261F" w14:textId="77777777" w:rsidR="003F52F6" w:rsidRDefault="003F5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1F34324" w14:textId="77777777" w:rsidTr="008F6D9D">
      <w:trPr>
        <w:trHeight w:val="1079"/>
      </w:trPr>
      <w:tc>
        <w:tcPr>
          <w:tcW w:w="1914" w:type="dxa"/>
          <w:tcBorders>
            <w:bottom w:val="single" w:sz="4" w:space="0" w:color="auto"/>
          </w:tcBorders>
        </w:tcPr>
        <w:p w14:paraId="291F56B6" w14:textId="0F3DE03F" w:rsidR="00522B40" w:rsidRPr="00987913" w:rsidRDefault="00063CE3" w:rsidP="00296E6F">
          <w:pPr>
            <w:pStyle w:val="Heading1"/>
          </w:pPr>
          <w:r>
            <w:rPr>
              <w:noProof/>
            </w:rPr>
            <w:drawing>
              <wp:anchor distT="0" distB="0" distL="114300" distR="114300" simplePos="0" relativeHeight="251656704" behindDoc="0" locked="0" layoutInCell="1" allowOverlap="1" wp14:anchorId="3E038A23" wp14:editId="692A1A3F">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24E53D8" w14:textId="77777777" w:rsidR="00522B40" w:rsidRPr="00296E6F" w:rsidRDefault="0054344C" w:rsidP="00296E6F">
          <w:pPr>
            <w:pStyle w:val="Heading1"/>
          </w:pPr>
          <w:r>
            <w:t xml:space="preserve">                  </w:t>
          </w:r>
          <w:r w:rsidR="00522B40" w:rsidRPr="00296E6F">
            <w:t>Minutes</w:t>
          </w:r>
        </w:p>
      </w:tc>
    </w:tr>
  </w:tbl>
  <w:p w14:paraId="6C635BF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08F5"/>
    <w:multiLevelType w:val="hybridMultilevel"/>
    <w:tmpl w:val="CE32D57E"/>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F34B1D"/>
    <w:multiLevelType w:val="hybridMultilevel"/>
    <w:tmpl w:val="C0809400"/>
    <w:lvl w:ilvl="0" w:tplc="FFFFFFFF">
      <w:start w:val="1"/>
      <w:numFmt w:val="decimal"/>
      <w:lvlText w:val="%1."/>
      <w:lvlJc w:val="left"/>
      <w:pPr>
        <w:ind w:left="360" w:hanging="360"/>
      </w:pPr>
      <w:rPr>
        <w:rFonts w:cs="Times New Roman" w:hint="default"/>
        <w:color w:val="auto"/>
      </w:rPr>
    </w:lvl>
    <w:lvl w:ilvl="1" w:tplc="14090019">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4788B32E"/>
    <w:lvl w:ilvl="0" w:tplc="13CCB6B0">
      <w:start w:val="1"/>
      <w:numFmt w:val="decimal"/>
      <w:pStyle w:val="ListParagraph"/>
      <w:lvlText w:val="%1."/>
      <w:lvlJc w:val="left"/>
      <w:pPr>
        <w:ind w:left="360" w:hanging="360"/>
      </w:pPr>
      <w:rPr>
        <w:rFonts w:cs="Times New Roman" w:hint="default"/>
        <w:color w:val="auto"/>
      </w:rPr>
    </w:lvl>
    <w:lvl w:ilvl="1" w:tplc="9BE40564">
      <w:start w:val="1"/>
      <w:numFmt w:val="lowerLetter"/>
      <w:lvlText w:val="%2."/>
      <w:lvlJc w:val="left"/>
      <w:pPr>
        <w:ind w:left="1080" w:hanging="360"/>
      </w:pPr>
      <w:rPr>
        <w:color w:val="auto"/>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6"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B915FDA"/>
    <w:multiLevelType w:val="hybridMultilevel"/>
    <w:tmpl w:val="7C02D780"/>
    <w:lvl w:ilvl="0" w:tplc="FFFFFFFF">
      <w:start w:val="1"/>
      <w:numFmt w:val="decimal"/>
      <w:lvlText w:val="%1."/>
      <w:lvlJc w:val="left"/>
      <w:pPr>
        <w:ind w:left="360" w:hanging="360"/>
      </w:pPr>
      <w:rPr>
        <w:rFonts w:cs="Times New Roman" w:hint="default"/>
        <w:color w:val="auto"/>
      </w:rPr>
    </w:lvl>
    <w:lvl w:ilvl="1" w:tplc="1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789414">
    <w:abstractNumId w:val="3"/>
  </w:num>
  <w:num w:numId="2" w16cid:durableId="799034008">
    <w:abstractNumId w:val="5"/>
  </w:num>
  <w:num w:numId="3" w16cid:durableId="846284600">
    <w:abstractNumId w:val="4"/>
  </w:num>
  <w:num w:numId="4" w16cid:durableId="2062703010">
    <w:abstractNumId w:val="8"/>
  </w:num>
  <w:num w:numId="5" w16cid:durableId="2041740571">
    <w:abstractNumId w:val="6"/>
  </w:num>
  <w:num w:numId="6" w16cid:durableId="1319118506">
    <w:abstractNumId w:val="1"/>
  </w:num>
  <w:num w:numId="7" w16cid:durableId="1337070314">
    <w:abstractNumId w:val="4"/>
    <w:lvlOverride w:ilvl="0">
      <w:startOverride w:val="1"/>
    </w:lvlOverride>
  </w:num>
  <w:num w:numId="8" w16cid:durableId="1812168021">
    <w:abstractNumId w:val="4"/>
    <w:lvlOverride w:ilvl="0">
      <w:startOverride w:val="1"/>
    </w:lvlOverride>
  </w:num>
  <w:num w:numId="9" w16cid:durableId="1821114784">
    <w:abstractNumId w:val="4"/>
    <w:lvlOverride w:ilvl="0">
      <w:startOverride w:val="1"/>
    </w:lvlOverride>
  </w:num>
  <w:num w:numId="10" w16cid:durableId="553347264">
    <w:abstractNumId w:val="4"/>
    <w:lvlOverride w:ilvl="0">
      <w:startOverride w:val="1"/>
    </w:lvlOverride>
  </w:num>
  <w:num w:numId="11" w16cid:durableId="1247962378">
    <w:abstractNumId w:val="4"/>
    <w:lvlOverride w:ilvl="0">
      <w:startOverride w:val="1"/>
    </w:lvlOverride>
  </w:num>
  <w:num w:numId="12" w16cid:durableId="414320862">
    <w:abstractNumId w:val="4"/>
    <w:lvlOverride w:ilvl="0">
      <w:startOverride w:val="1"/>
    </w:lvlOverride>
  </w:num>
  <w:num w:numId="13" w16cid:durableId="661735495">
    <w:abstractNumId w:val="4"/>
    <w:lvlOverride w:ilvl="0">
      <w:startOverride w:val="1"/>
    </w:lvlOverride>
  </w:num>
  <w:num w:numId="14" w16cid:durableId="1967394815">
    <w:abstractNumId w:val="4"/>
    <w:lvlOverride w:ilvl="0">
      <w:startOverride w:val="1"/>
    </w:lvlOverride>
  </w:num>
  <w:num w:numId="15" w16cid:durableId="100611372">
    <w:abstractNumId w:val="4"/>
    <w:lvlOverride w:ilvl="0">
      <w:startOverride w:val="1"/>
    </w:lvlOverride>
  </w:num>
  <w:num w:numId="16" w16cid:durableId="1413576517">
    <w:abstractNumId w:val="4"/>
    <w:lvlOverride w:ilvl="0">
      <w:startOverride w:val="1"/>
    </w:lvlOverride>
  </w:num>
  <w:num w:numId="17" w16cid:durableId="1695959532">
    <w:abstractNumId w:val="4"/>
    <w:lvlOverride w:ilvl="0">
      <w:startOverride w:val="1"/>
    </w:lvlOverride>
  </w:num>
  <w:num w:numId="18" w16cid:durableId="1209345013">
    <w:abstractNumId w:val="4"/>
    <w:lvlOverride w:ilvl="0">
      <w:startOverride w:val="1"/>
    </w:lvlOverride>
  </w:num>
  <w:num w:numId="19" w16cid:durableId="164131382">
    <w:abstractNumId w:val="4"/>
    <w:lvlOverride w:ilvl="0">
      <w:startOverride w:val="1"/>
    </w:lvlOverride>
  </w:num>
  <w:num w:numId="20" w16cid:durableId="1101485295">
    <w:abstractNumId w:val="4"/>
    <w:lvlOverride w:ilvl="0">
      <w:startOverride w:val="1"/>
    </w:lvlOverride>
  </w:num>
  <w:num w:numId="21" w16cid:durableId="1773282689">
    <w:abstractNumId w:val="4"/>
    <w:lvlOverride w:ilvl="0">
      <w:startOverride w:val="1"/>
    </w:lvlOverride>
  </w:num>
  <w:num w:numId="22" w16cid:durableId="494150724">
    <w:abstractNumId w:val="4"/>
    <w:lvlOverride w:ilvl="0">
      <w:startOverride w:val="1"/>
    </w:lvlOverride>
  </w:num>
  <w:num w:numId="23" w16cid:durableId="1958952535">
    <w:abstractNumId w:val="4"/>
    <w:lvlOverride w:ilvl="0">
      <w:startOverride w:val="1"/>
    </w:lvlOverride>
  </w:num>
  <w:num w:numId="24" w16cid:durableId="1801655820">
    <w:abstractNumId w:val="4"/>
    <w:lvlOverride w:ilvl="0">
      <w:startOverride w:val="1"/>
    </w:lvlOverride>
  </w:num>
  <w:num w:numId="25" w16cid:durableId="667370232">
    <w:abstractNumId w:val="4"/>
    <w:lvlOverride w:ilvl="0">
      <w:startOverride w:val="1"/>
    </w:lvlOverride>
  </w:num>
  <w:num w:numId="26" w16cid:durableId="169877524">
    <w:abstractNumId w:val="4"/>
    <w:lvlOverride w:ilvl="0">
      <w:startOverride w:val="1"/>
    </w:lvlOverride>
  </w:num>
  <w:num w:numId="27" w16cid:durableId="766316991">
    <w:abstractNumId w:val="4"/>
    <w:lvlOverride w:ilvl="0">
      <w:startOverride w:val="1"/>
    </w:lvlOverride>
  </w:num>
  <w:num w:numId="28" w16cid:durableId="1391153866">
    <w:abstractNumId w:val="0"/>
  </w:num>
  <w:num w:numId="29" w16cid:durableId="770204045">
    <w:abstractNumId w:val="4"/>
    <w:lvlOverride w:ilvl="0">
      <w:startOverride w:val="1"/>
    </w:lvlOverride>
  </w:num>
  <w:num w:numId="30" w16cid:durableId="1554199521">
    <w:abstractNumId w:val="7"/>
  </w:num>
  <w:num w:numId="31" w16cid:durableId="2051613046">
    <w:abstractNumId w:val="4"/>
    <w:lvlOverride w:ilvl="0">
      <w:startOverride w:val="1"/>
    </w:lvlOverride>
  </w:num>
  <w:num w:numId="32" w16cid:durableId="705134133">
    <w:abstractNumId w:val="4"/>
    <w:lvlOverride w:ilvl="0">
      <w:startOverride w:val="1"/>
    </w:lvlOverride>
  </w:num>
  <w:num w:numId="33" w16cid:durableId="672999841">
    <w:abstractNumId w:val="4"/>
    <w:lvlOverride w:ilvl="0">
      <w:startOverride w:val="1"/>
    </w:lvlOverride>
  </w:num>
  <w:num w:numId="34" w16cid:durableId="1437946147">
    <w:abstractNumId w:val="2"/>
  </w:num>
  <w:num w:numId="35" w16cid:durableId="1853180090">
    <w:abstractNumId w:val="4"/>
    <w:lvlOverride w:ilvl="0">
      <w:startOverride w:val="1"/>
    </w:lvlOverride>
  </w:num>
  <w:num w:numId="36" w16cid:durableId="1531335499">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14FD70-ECCE-45C7-920E-54520EFB492E}"/>
    <w:docVar w:name="dgnword-eventsink" w:val="50294968"/>
  </w:docVars>
  <w:rsids>
    <w:rsidRoot w:val="00D154FC"/>
    <w:rsid w:val="00000078"/>
    <w:rsid w:val="00011269"/>
    <w:rsid w:val="00022FD7"/>
    <w:rsid w:val="00024BE1"/>
    <w:rsid w:val="00030E73"/>
    <w:rsid w:val="00041F01"/>
    <w:rsid w:val="00054D59"/>
    <w:rsid w:val="00063CE3"/>
    <w:rsid w:val="00064773"/>
    <w:rsid w:val="00072B19"/>
    <w:rsid w:val="000732A9"/>
    <w:rsid w:val="00075E10"/>
    <w:rsid w:val="00076A18"/>
    <w:rsid w:val="00082758"/>
    <w:rsid w:val="000829EF"/>
    <w:rsid w:val="00090769"/>
    <w:rsid w:val="000A5FB2"/>
    <w:rsid w:val="000A67EE"/>
    <w:rsid w:val="000B2F36"/>
    <w:rsid w:val="000F0C09"/>
    <w:rsid w:val="000F2BD7"/>
    <w:rsid w:val="000F2E7E"/>
    <w:rsid w:val="000F2F24"/>
    <w:rsid w:val="000F689E"/>
    <w:rsid w:val="00100406"/>
    <w:rsid w:val="001066ED"/>
    <w:rsid w:val="0011026E"/>
    <w:rsid w:val="00111434"/>
    <w:rsid w:val="00111D63"/>
    <w:rsid w:val="00111DAC"/>
    <w:rsid w:val="00121262"/>
    <w:rsid w:val="00123DA5"/>
    <w:rsid w:val="00125CF2"/>
    <w:rsid w:val="001260F1"/>
    <w:rsid w:val="00135E93"/>
    <w:rsid w:val="00135FF1"/>
    <w:rsid w:val="00142A63"/>
    <w:rsid w:val="001468B8"/>
    <w:rsid w:val="00152653"/>
    <w:rsid w:val="001550B6"/>
    <w:rsid w:val="00160F77"/>
    <w:rsid w:val="001820BF"/>
    <w:rsid w:val="001823B7"/>
    <w:rsid w:val="00184D6C"/>
    <w:rsid w:val="001853FE"/>
    <w:rsid w:val="001854B2"/>
    <w:rsid w:val="0018623C"/>
    <w:rsid w:val="001863B7"/>
    <w:rsid w:val="001A1D4B"/>
    <w:rsid w:val="001A3A93"/>
    <w:rsid w:val="001A422A"/>
    <w:rsid w:val="001B5167"/>
    <w:rsid w:val="001B6362"/>
    <w:rsid w:val="001C7927"/>
    <w:rsid w:val="001E1CAF"/>
    <w:rsid w:val="001E29B4"/>
    <w:rsid w:val="001E473B"/>
    <w:rsid w:val="001F3A91"/>
    <w:rsid w:val="00204AC4"/>
    <w:rsid w:val="002070A8"/>
    <w:rsid w:val="00217534"/>
    <w:rsid w:val="002217FA"/>
    <w:rsid w:val="00223C3D"/>
    <w:rsid w:val="00224E58"/>
    <w:rsid w:val="00224E75"/>
    <w:rsid w:val="00237FA5"/>
    <w:rsid w:val="00243A5D"/>
    <w:rsid w:val="0025574F"/>
    <w:rsid w:val="00263263"/>
    <w:rsid w:val="00276B34"/>
    <w:rsid w:val="00280A51"/>
    <w:rsid w:val="00282D84"/>
    <w:rsid w:val="00282FE8"/>
    <w:rsid w:val="002842FC"/>
    <w:rsid w:val="00285CB4"/>
    <w:rsid w:val="00295848"/>
    <w:rsid w:val="00295881"/>
    <w:rsid w:val="0029588F"/>
    <w:rsid w:val="00296E6F"/>
    <w:rsid w:val="002A365B"/>
    <w:rsid w:val="002B0CF3"/>
    <w:rsid w:val="002B1058"/>
    <w:rsid w:val="002B2215"/>
    <w:rsid w:val="002B62FF"/>
    <w:rsid w:val="002B776D"/>
    <w:rsid w:val="002C20D7"/>
    <w:rsid w:val="002E6420"/>
    <w:rsid w:val="002F2D1A"/>
    <w:rsid w:val="002F5F81"/>
    <w:rsid w:val="00303AC5"/>
    <w:rsid w:val="00304723"/>
    <w:rsid w:val="0031454E"/>
    <w:rsid w:val="00315C1B"/>
    <w:rsid w:val="00321886"/>
    <w:rsid w:val="003218FC"/>
    <w:rsid w:val="0032223D"/>
    <w:rsid w:val="00326E85"/>
    <w:rsid w:val="00350E9F"/>
    <w:rsid w:val="003634D2"/>
    <w:rsid w:val="00367ECE"/>
    <w:rsid w:val="00372A87"/>
    <w:rsid w:val="00374E10"/>
    <w:rsid w:val="00375C2D"/>
    <w:rsid w:val="00381DF9"/>
    <w:rsid w:val="003A5713"/>
    <w:rsid w:val="003A5D1E"/>
    <w:rsid w:val="003B2ED9"/>
    <w:rsid w:val="003B312A"/>
    <w:rsid w:val="003C56B3"/>
    <w:rsid w:val="003D6078"/>
    <w:rsid w:val="003E3C78"/>
    <w:rsid w:val="003E3E13"/>
    <w:rsid w:val="003F2F44"/>
    <w:rsid w:val="003F52F6"/>
    <w:rsid w:val="003F578D"/>
    <w:rsid w:val="00400414"/>
    <w:rsid w:val="00400C92"/>
    <w:rsid w:val="00404347"/>
    <w:rsid w:val="004127E5"/>
    <w:rsid w:val="004148C7"/>
    <w:rsid w:val="00415ABA"/>
    <w:rsid w:val="00416F7A"/>
    <w:rsid w:val="004254E1"/>
    <w:rsid w:val="00435DD0"/>
    <w:rsid w:val="00436F07"/>
    <w:rsid w:val="00443D30"/>
    <w:rsid w:val="004444E1"/>
    <w:rsid w:val="00446031"/>
    <w:rsid w:val="004504F0"/>
    <w:rsid w:val="00451CD6"/>
    <w:rsid w:val="00454B63"/>
    <w:rsid w:val="00457752"/>
    <w:rsid w:val="0047482A"/>
    <w:rsid w:val="004811C6"/>
    <w:rsid w:val="0048676E"/>
    <w:rsid w:val="004A14DE"/>
    <w:rsid w:val="004A3930"/>
    <w:rsid w:val="004A4A72"/>
    <w:rsid w:val="004B1081"/>
    <w:rsid w:val="004B5003"/>
    <w:rsid w:val="004B7466"/>
    <w:rsid w:val="004B7C11"/>
    <w:rsid w:val="004C24F7"/>
    <w:rsid w:val="004D0B85"/>
    <w:rsid w:val="004D7651"/>
    <w:rsid w:val="004E37FE"/>
    <w:rsid w:val="004E4133"/>
    <w:rsid w:val="00501A66"/>
    <w:rsid w:val="00522B40"/>
    <w:rsid w:val="005317CF"/>
    <w:rsid w:val="00532C74"/>
    <w:rsid w:val="00540FF2"/>
    <w:rsid w:val="0054344C"/>
    <w:rsid w:val="00551140"/>
    <w:rsid w:val="00551BB9"/>
    <w:rsid w:val="00560D1E"/>
    <w:rsid w:val="005634BE"/>
    <w:rsid w:val="00564F58"/>
    <w:rsid w:val="005652CD"/>
    <w:rsid w:val="00585560"/>
    <w:rsid w:val="005866BA"/>
    <w:rsid w:val="0059131E"/>
    <w:rsid w:val="00593C77"/>
    <w:rsid w:val="00594865"/>
    <w:rsid w:val="00595113"/>
    <w:rsid w:val="005A33C5"/>
    <w:rsid w:val="005A3CAF"/>
    <w:rsid w:val="005B17C6"/>
    <w:rsid w:val="005B6200"/>
    <w:rsid w:val="005B68AC"/>
    <w:rsid w:val="005B7795"/>
    <w:rsid w:val="005B7F77"/>
    <w:rsid w:val="005C42CF"/>
    <w:rsid w:val="005D2189"/>
    <w:rsid w:val="005D3F05"/>
    <w:rsid w:val="005D4E8F"/>
    <w:rsid w:val="005D669D"/>
    <w:rsid w:val="005D7F47"/>
    <w:rsid w:val="005E45A0"/>
    <w:rsid w:val="005E791F"/>
    <w:rsid w:val="005F2B8D"/>
    <w:rsid w:val="005F59BA"/>
    <w:rsid w:val="006012E9"/>
    <w:rsid w:val="00603524"/>
    <w:rsid w:val="006211CE"/>
    <w:rsid w:val="006233EB"/>
    <w:rsid w:val="006308BD"/>
    <w:rsid w:val="00632C2B"/>
    <w:rsid w:val="0063453D"/>
    <w:rsid w:val="00645216"/>
    <w:rsid w:val="006578FE"/>
    <w:rsid w:val="0066588E"/>
    <w:rsid w:val="00666481"/>
    <w:rsid w:val="00673539"/>
    <w:rsid w:val="00680B7B"/>
    <w:rsid w:val="006827E3"/>
    <w:rsid w:val="00685685"/>
    <w:rsid w:val="00694CB6"/>
    <w:rsid w:val="00695001"/>
    <w:rsid w:val="006A496D"/>
    <w:rsid w:val="006B1823"/>
    <w:rsid w:val="006B3B84"/>
    <w:rsid w:val="006B6275"/>
    <w:rsid w:val="006C4833"/>
    <w:rsid w:val="006D0A33"/>
    <w:rsid w:val="006D18A0"/>
    <w:rsid w:val="006D4840"/>
    <w:rsid w:val="006D52E3"/>
    <w:rsid w:val="006D5565"/>
    <w:rsid w:val="006E07E0"/>
    <w:rsid w:val="006E7DA2"/>
    <w:rsid w:val="0070590E"/>
    <w:rsid w:val="00707311"/>
    <w:rsid w:val="007177CB"/>
    <w:rsid w:val="0072103E"/>
    <w:rsid w:val="0072793E"/>
    <w:rsid w:val="007433D6"/>
    <w:rsid w:val="007457C8"/>
    <w:rsid w:val="00752EC0"/>
    <w:rsid w:val="00753E2C"/>
    <w:rsid w:val="00770A9F"/>
    <w:rsid w:val="00777773"/>
    <w:rsid w:val="00780BF2"/>
    <w:rsid w:val="007818D4"/>
    <w:rsid w:val="0078276A"/>
    <w:rsid w:val="00785FF2"/>
    <w:rsid w:val="0078697A"/>
    <w:rsid w:val="0079177D"/>
    <w:rsid w:val="00795EDD"/>
    <w:rsid w:val="007A0AAD"/>
    <w:rsid w:val="007A6B47"/>
    <w:rsid w:val="007B07AD"/>
    <w:rsid w:val="007B18B7"/>
    <w:rsid w:val="007B2761"/>
    <w:rsid w:val="007B79E0"/>
    <w:rsid w:val="007D144E"/>
    <w:rsid w:val="007D36DE"/>
    <w:rsid w:val="007D4362"/>
    <w:rsid w:val="007D5756"/>
    <w:rsid w:val="007F3F9F"/>
    <w:rsid w:val="007F56D5"/>
    <w:rsid w:val="0080207C"/>
    <w:rsid w:val="00802219"/>
    <w:rsid w:val="0080327B"/>
    <w:rsid w:val="00805824"/>
    <w:rsid w:val="008074DD"/>
    <w:rsid w:val="0081053D"/>
    <w:rsid w:val="00826455"/>
    <w:rsid w:val="00827D4E"/>
    <w:rsid w:val="008300F2"/>
    <w:rsid w:val="008303B4"/>
    <w:rsid w:val="00835A2F"/>
    <w:rsid w:val="00841276"/>
    <w:rsid w:val="008444A3"/>
    <w:rsid w:val="0084618C"/>
    <w:rsid w:val="008513C7"/>
    <w:rsid w:val="0086026D"/>
    <w:rsid w:val="008621DB"/>
    <w:rsid w:val="00866594"/>
    <w:rsid w:val="0087400C"/>
    <w:rsid w:val="008766E8"/>
    <w:rsid w:val="008860D6"/>
    <w:rsid w:val="00886618"/>
    <w:rsid w:val="008869BB"/>
    <w:rsid w:val="0088735C"/>
    <w:rsid w:val="00894BEA"/>
    <w:rsid w:val="008958A3"/>
    <w:rsid w:val="008A77E8"/>
    <w:rsid w:val="008B0412"/>
    <w:rsid w:val="008D4910"/>
    <w:rsid w:val="008D61B5"/>
    <w:rsid w:val="008D77B5"/>
    <w:rsid w:val="008E26A8"/>
    <w:rsid w:val="008F6D9D"/>
    <w:rsid w:val="008F7153"/>
    <w:rsid w:val="00902D68"/>
    <w:rsid w:val="00911213"/>
    <w:rsid w:val="009256CA"/>
    <w:rsid w:val="00925E6C"/>
    <w:rsid w:val="0092622F"/>
    <w:rsid w:val="00932E8C"/>
    <w:rsid w:val="00940F99"/>
    <w:rsid w:val="00946B92"/>
    <w:rsid w:val="009513F0"/>
    <w:rsid w:val="00960BFE"/>
    <w:rsid w:val="00965308"/>
    <w:rsid w:val="009706C6"/>
    <w:rsid w:val="0097283B"/>
    <w:rsid w:val="009742B0"/>
    <w:rsid w:val="00976589"/>
    <w:rsid w:val="00977E7F"/>
    <w:rsid w:val="0098002B"/>
    <w:rsid w:val="0098032A"/>
    <w:rsid w:val="00984302"/>
    <w:rsid w:val="00987913"/>
    <w:rsid w:val="00987A4A"/>
    <w:rsid w:val="009A073D"/>
    <w:rsid w:val="009C0B4F"/>
    <w:rsid w:val="009C3BCA"/>
    <w:rsid w:val="009C3D58"/>
    <w:rsid w:val="009C51DB"/>
    <w:rsid w:val="009E01B2"/>
    <w:rsid w:val="009E6C99"/>
    <w:rsid w:val="009F06E4"/>
    <w:rsid w:val="009F412D"/>
    <w:rsid w:val="009F53A2"/>
    <w:rsid w:val="009F71C2"/>
    <w:rsid w:val="009F7E39"/>
    <w:rsid w:val="00A02253"/>
    <w:rsid w:val="00A025C0"/>
    <w:rsid w:val="00A12FAC"/>
    <w:rsid w:val="00A22109"/>
    <w:rsid w:val="00A3398A"/>
    <w:rsid w:val="00A33D32"/>
    <w:rsid w:val="00A51639"/>
    <w:rsid w:val="00A622B4"/>
    <w:rsid w:val="00A637DB"/>
    <w:rsid w:val="00A66F2E"/>
    <w:rsid w:val="00A723C2"/>
    <w:rsid w:val="00A75CE9"/>
    <w:rsid w:val="00A76282"/>
    <w:rsid w:val="00A8081A"/>
    <w:rsid w:val="00A84630"/>
    <w:rsid w:val="00A85262"/>
    <w:rsid w:val="00A863CC"/>
    <w:rsid w:val="00A87249"/>
    <w:rsid w:val="00A90610"/>
    <w:rsid w:val="00A910F3"/>
    <w:rsid w:val="00A920A3"/>
    <w:rsid w:val="00A92ADA"/>
    <w:rsid w:val="00A9572D"/>
    <w:rsid w:val="00A96386"/>
    <w:rsid w:val="00AA79BD"/>
    <w:rsid w:val="00AB5032"/>
    <w:rsid w:val="00AB51B7"/>
    <w:rsid w:val="00AB65D6"/>
    <w:rsid w:val="00AC5113"/>
    <w:rsid w:val="00AD178D"/>
    <w:rsid w:val="00AD5238"/>
    <w:rsid w:val="00AE347D"/>
    <w:rsid w:val="00AE68FC"/>
    <w:rsid w:val="00AF2749"/>
    <w:rsid w:val="00AF6C8A"/>
    <w:rsid w:val="00B061E3"/>
    <w:rsid w:val="00B13B86"/>
    <w:rsid w:val="00B175E6"/>
    <w:rsid w:val="00B33388"/>
    <w:rsid w:val="00B348EC"/>
    <w:rsid w:val="00B37D44"/>
    <w:rsid w:val="00B50A97"/>
    <w:rsid w:val="00B50E89"/>
    <w:rsid w:val="00B51842"/>
    <w:rsid w:val="00B61F40"/>
    <w:rsid w:val="00B70630"/>
    <w:rsid w:val="00B73414"/>
    <w:rsid w:val="00B84A2E"/>
    <w:rsid w:val="00B9065E"/>
    <w:rsid w:val="00B92E04"/>
    <w:rsid w:val="00BA44C3"/>
    <w:rsid w:val="00BA5A23"/>
    <w:rsid w:val="00BB04A6"/>
    <w:rsid w:val="00BB3B07"/>
    <w:rsid w:val="00BC180B"/>
    <w:rsid w:val="00BC572F"/>
    <w:rsid w:val="00BD0129"/>
    <w:rsid w:val="00BD467E"/>
    <w:rsid w:val="00BE2A32"/>
    <w:rsid w:val="00BE5262"/>
    <w:rsid w:val="00BF0FB3"/>
    <w:rsid w:val="00BF259A"/>
    <w:rsid w:val="00BF2A6E"/>
    <w:rsid w:val="00BF5F4F"/>
    <w:rsid w:val="00BF6505"/>
    <w:rsid w:val="00BF71CF"/>
    <w:rsid w:val="00C06097"/>
    <w:rsid w:val="00C0708F"/>
    <w:rsid w:val="00C1738C"/>
    <w:rsid w:val="00C33B1E"/>
    <w:rsid w:val="00C3695B"/>
    <w:rsid w:val="00C36A74"/>
    <w:rsid w:val="00C41CF7"/>
    <w:rsid w:val="00C471A4"/>
    <w:rsid w:val="00C54E16"/>
    <w:rsid w:val="00C62268"/>
    <w:rsid w:val="00C63283"/>
    <w:rsid w:val="00C671C7"/>
    <w:rsid w:val="00C72381"/>
    <w:rsid w:val="00C7669D"/>
    <w:rsid w:val="00C84D53"/>
    <w:rsid w:val="00C856E5"/>
    <w:rsid w:val="00C85E5B"/>
    <w:rsid w:val="00C87B8B"/>
    <w:rsid w:val="00C91F3F"/>
    <w:rsid w:val="00CA5491"/>
    <w:rsid w:val="00CA71BA"/>
    <w:rsid w:val="00CB5B6F"/>
    <w:rsid w:val="00CB691D"/>
    <w:rsid w:val="00CD6D27"/>
    <w:rsid w:val="00CE020F"/>
    <w:rsid w:val="00CE6AA6"/>
    <w:rsid w:val="00CF0902"/>
    <w:rsid w:val="00CF4308"/>
    <w:rsid w:val="00D03031"/>
    <w:rsid w:val="00D11BE7"/>
    <w:rsid w:val="00D12113"/>
    <w:rsid w:val="00D154FC"/>
    <w:rsid w:val="00D16623"/>
    <w:rsid w:val="00D324AA"/>
    <w:rsid w:val="00D3417F"/>
    <w:rsid w:val="00D34A61"/>
    <w:rsid w:val="00D37B67"/>
    <w:rsid w:val="00D37C33"/>
    <w:rsid w:val="00D41692"/>
    <w:rsid w:val="00D51337"/>
    <w:rsid w:val="00D5397B"/>
    <w:rsid w:val="00D62F79"/>
    <w:rsid w:val="00D70DEA"/>
    <w:rsid w:val="00D73B66"/>
    <w:rsid w:val="00D73C58"/>
    <w:rsid w:val="00D74CB3"/>
    <w:rsid w:val="00D762D3"/>
    <w:rsid w:val="00D7684F"/>
    <w:rsid w:val="00D77BD1"/>
    <w:rsid w:val="00D80C93"/>
    <w:rsid w:val="00D951B6"/>
    <w:rsid w:val="00DA5F0B"/>
    <w:rsid w:val="00DB032B"/>
    <w:rsid w:val="00DB36ED"/>
    <w:rsid w:val="00DB6F81"/>
    <w:rsid w:val="00DB7572"/>
    <w:rsid w:val="00DC35A3"/>
    <w:rsid w:val="00DC62A5"/>
    <w:rsid w:val="00DD02FF"/>
    <w:rsid w:val="00DD1BA0"/>
    <w:rsid w:val="00DE4289"/>
    <w:rsid w:val="00DE6370"/>
    <w:rsid w:val="00DF75B0"/>
    <w:rsid w:val="00E04727"/>
    <w:rsid w:val="00E05D01"/>
    <w:rsid w:val="00E07948"/>
    <w:rsid w:val="00E171AB"/>
    <w:rsid w:val="00E20390"/>
    <w:rsid w:val="00E2467E"/>
    <w:rsid w:val="00E24E77"/>
    <w:rsid w:val="00E30B3D"/>
    <w:rsid w:val="00E33613"/>
    <w:rsid w:val="00E3443C"/>
    <w:rsid w:val="00E45D11"/>
    <w:rsid w:val="00E528A1"/>
    <w:rsid w:val="00E5290A"/>
    <w:rsid w:val="00E551FE"/>
    <w:rsid w:val="00E64059"/>
    <w:rsid w:val="00E70F78"/>
    <w:rsid w:val="00E739D2"/>
    <w:rsid w:val="00E75771"/>
    <w:rsid w:val="00E758A7"/>
    <w:rsid w:val="00E75BA2"/>
    <w:rsid w:val="00E76156"/>
    <w:rsid w:val="00E7725C"/>
    <w:rsid w:val="00E775DD"/>
    <w:rsid w:val="00E95A99"/>
    <w:rsid w:val="00E96607"/>
    <w:rsid w:val="00EA4C14"/>
    <w:rsid w:val="00EA53CE"/>
    <w:rsid w:val="00EA6A1B"/>
    <w:rsid w:val="00EA7E69"/>
    <w:rsid w:val="00EB5BB0"/>
    <w:rsid w:val="00EC068C"/>
    <w:rsid w:val="00EC0750"/>
    <w:rsid w:val="00ED46B7"/>
    <w:rsid w:val="00ED65D1"/>
    <w:rsid w:val="00EE2094"/>
    <w:rsid w:val="00EE5FA4"/>
    <w:rsid w:val="00F12B97"/>
    <w:rsid w:val="00F346D4"/>
    <w:rsid w:val="00F3528F"/>
    <w:rsid w:val="00F43A2B"/>
    <w:rsid w:val="00F55304"/>
    <w:rsid w:val="00F56D1A"/>
    <w:rsid w:val="00F722FC"/>
    <w:rsid w:val="00F76EF4"/>
    <w:rsid w:val="00F81165"/>
    <w:rsid w:val="00F84E68"/>
    <w:rsid w:val="00F9451C"/>
    <w:rsid w:val="00F945B4"/>
    <w:rsid w:val="00FA2755"/>
    <w:rsid w:val="00FA7539"/>
    <w:rsid w:val="00FB6DAB"/>
    <w:rsid w:val="00FC0334"/>
    <w:rsid w:val="00FD1713"/>
    <w:rsid w:val="00FD1CC0"/>
    <w:rsid w:val="00FD2B1E"/>
    <w:rsid w:val="00FD4617"/>
    <w:rsid w:val="00FD7E4C"/>
    <w:rsid w:val="00FE1A5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87603"/>
  <w14:defaultImageDpi w14:val="96"/>
  <w15:docId w15:val="{6EC0EA8B-ADFA-41C3-A243-7A488787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rsid w:val="00A02253"/>
    <w:rPr>
      <w:color w:val="0000FF" w:themeColor="hyperlink"/>
      <w:u w:val="single"/>
    </w:rPr>
  </w:style>
  <w:style w:type="character" w:styleId="UnresolvedMention">
    <w:name w:val="Unresolved Mention"/>
    <w:basedOn w:val="DefaultParagraphFont"/>
    <w:uiPriority w:val="99"/>
    <w:semiHidden/>
    <w:unhideWhenUsed/>
    <w:rsid w:val="00A02253"/>
    <w:rPr>
      <w:color w:val="605E5C"/>
      <w:shd w:val="clear" w:color="auto" w:fill="E1DFDD"/>
    </w:rPr>
  </w:style>
  <w:style w:type="paragraph" w:styleId="Revision">
    <w:name w:val="Revision"/>
    <w:hidden/>
    <w:uiPriority w:val="99"/>
    <w:semiHidden/>
    <w:rsid w:val="00F81165"/>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89276">
      <w:marLeft w:val="0"/>
      <w:marRight w:val="0"/>
      <w:marTop w:val="0"/>
      <w:marBottom w:val="0"/>
      <w:divBdr>
        <w:top w:val="none" w:sz="0" w:space="0" w:color="auto"/>
        <w:left w:val="none" w:sz="0" w:space="0" w:color="auto"/>
        <w:bottom w:val="none" w:sz="0" w:space="0" w:color="auto"/>
        <w:right w:val="none" w:sz="0" w:space="0" w:color="auto"/>
      </w:divBdr>
    </w:div>
    <w:div w:id="507789277">
      <w:marLeft w:val="0"/>
      <w:marRight w:val="0"/>
      <w:marTop w:val="0"/>
      <w:marBottom w:val="0"/>
      <w:divBdr>
        <w:top w:val="none" w:sz="0" w:space="0" w:color="auto"/>
        <w:left w:val="none" w:sz="0" w:space="0" w:color="auto"/>
        <w:bottom w:val="none" w:sz="0" w:space="0" w:color="auto"/>
        <w:right w:val="none" w:sz="0" w:space="0" w:color="auto"/>
      </w:divBdr>
      <w:divsChild>
        <w:div w:id="507789278">
          <w:marLeft w:val="0"/>
          <w:marRight w:val="0"/>
          <w:marTop w:val="0"/>
          <w:marBottom w:val="0"/>
          <w:divBdr>
            <w:top w:val="none" w:sz="0" w:space="0" w:color="auto"/>
            <w:left w:val="none" w:sz="0" w:space="0" w:color="auto"/>
            <w:bottom w:val="single" w:sz="8" w:space="1" w:color="auto"/>
            <w:right w:val="none" w:sz="0" w:space="0" w:color="auto"/>
          </w:divBdr>
        </w:div>
      </w:divsChild>
    </w:div>
    <w:div w:id="507789279">
      <w:marLeft w:val="0"/>
      <w:marRight w:val="0"/>
      <w:marTop w:val="0"/>
      <w:marBottom w:val="0"/>
      <w:divBdr>
        <w:top w:val="none" w:sz="0" w:space="0" w:color="auto"/>
        <w:left w:val="none" w:sz="0" w:space="0" w:color="auto"/>
        <w:bottom w:val="none" w:sz="0" w:space="0" w:color="auto"/>
        <w:right w:val="none" w:sz="0" w:space="0" w:color="auto"/>
      </w:divBdr>
    </w:div>
    <w:div w:id="507789280">
      <w:marLeft w:val="0"/>
      <w:marRight w:val="0"/>
      <w:marTop w:val="0"/>
      <w:marBottom w:val="0"/>
      <w:divBdr>
        <w:top w:val="none" w:sz="0" w:space="0" w:color="auto"/>
        <w:left w:val="none" w:sz="0" w:space="0" w:color="auto"/>
        <w:bottom w:val="none" w:sz="0" w:space="0" w:color="auto"/>
        <w:right w:val="none" w:sz="0" w:space="0" w:color="auto"/>
      </w:divBdr>
    </w:div>
    <w:div w:id="507789281">
      <w:marLeft w:val="0"/>
      <w:marRight w:val="0"/>
      <w:marTop w:val="0"/>
      <w:marBottom w:val="0"/>
      <w:divBdr>
        <w:top w:val="none" w:sz="0" w:space="0" w:color="auto"/>
        <w:left w:val="none" w:sz="0" w:space="0" w:color="auto"/>
        <w:bottom w:val="none" w:sz="0" w:space="0" w:color="auto"/>
        <w:right w:val="none" w:sz="0" w:space="0" w:color="auto"/>
      </w:divBdr>
    </w:div>
    <w:div w:id="507789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thics.health.govt.nz/assets/Uploads/HDEC/templates/participant-information-sheet-consent-form-template-v5.0april2023.do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ethics.health.govt.nz/assets/Uploads/HDEC/templates/participant-information-sheet-consent-form-template-v5.0april2023.doc" TargetMode="External"/><Relationship Id="rId17" Type="http://schemas.openxmlformats.org/officeDocument/2006/relationships/hyperlink" Target="https://ethics.health.govt.nz/guides-templates-and-forms/data-and-tissue-management-plan-templates" TargetMode="External"/><Relationship Id="rId2" Type="http://schemas.openxmlformats.org/officeDocument/2006/relationships/customXml" Target="../customXml/item2.xml"/><Relationship Id="rId16" Type="http://schemas.openxmlformats.org/officeDocument/2006/relationships/hyperlink" Target="https://ethics.health.govt.nz/guides-templates-and-forms/participant-information-sheet-templa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thics.health.govt.nz/assets/Uploads/HDEC/templates/participant-information-sheet-consent-form-template-v5.0april2023.doc"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thics.health.govt.nz/assets/Uploads/HDEC/templates/participant-information-sheet-consent-form-template-v5.0april2023.doc"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C3DD8A02F984BA975881FD548D7D7" ma:contentTypeVersion="18" ma:contentTypeDescription="Create a new document." ma:contentTypeScope="" ma:versionID="f4c13770177eaa70c488db950843a6da">
  <xsd:schema xmlns:xsd="http://www.w3.org/2001/XMLSchema" xmlns:xs="http://www.w3.org/2001/XMLSchema" xmlns:p="http://schemas.microsoft.com/office/2006/metadata/properties" xmlns:ns3="b5adc2b4-e777-43ae-bbe5-e97afaecb085" xmlns:ns4="97fbfecc-a02a-4789-812a-b7ba8c86d657" xmlns:ns5="994e269a-3357-4d23-87a5-a04a3a20b48b" targetNamespace="http://schemas.microsoft.com/office/2006/metadata/properties" ma:root="true" ma:fieldsID="90346b4bee6a349136cd66bbc25fea6c" ns3:_="" ns4:_="" ns5:_="">
    <xsd:import namespace="b5adc2b4-e777-43ae-bbe5-e97afaecb085"/>
    <xsd:import namespace="97fbfecc-a02a-4789-812a-b7ba8c86d657"/>
    <xsd:import namespace="994e269a-3357-4d23-87a5-a04a3a20b48b"/>
    <xsd:element name="properties">
      <xsd:complexType>
        <xsd:sequence>
          <xsd:element name="documentManagement">
            <xsd:complexType>
              <xsd:all>
                <xsd:element ref="ns3:MalleyInfo" minOccurs="0"/>
                <xsd:element ref="ns4:MediaServiceMetadata" minOccurs="0"/>
                <xsd:element ref="ns4:MediaServiceFastMetadata" minOccurs="0"/>
                <xsd:element ref="ns4:MediaServiceAutoKeyPoints" minOccurs="0"/>
                <xsd:element ref="ns4:MediaServiceKeyPoints" minOccurs="0"/>
                <xsd:element ref="ns4:_activity"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DateTaken"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dc2b4-e777-43ae-bbe5-e97afaecb085" elementFormDefault="qualified">
    <xsd:import namespace="http://schemas.microsoft.com/office/2006/documentManagement/types"/>
    <xsd:import namespace="http://schemas.microsoft.com/office/infopath/2007/PartnerControls"/>
    <xsd:element name="MalleyInfo" ma:index="8" nillable="true" ma:displayName="Malley Info" ma:default="AML" ma:internalName="MalleyInfo">
      <xsd:complexType>
        <xsd:complexContent>
          <xsd:extension base="dms:MultiChoice">
            <xsd:sequence>
              <xsd:element name="Value" maxOccurs="unbounded" minOccurs="0" nillable="true">
                <xsd:simpleType>
                  <xsd:restriction base="dms:Choice">
                    <xsd:enumeration value="AML"/>
                    <xsd:enumeration value="CDD"/>
                    <xsd:enumeration value="Dragon"/>
                    <xsd:enumeration value="Excel"/>
                    <xsd:enumeration value="HotDocs"/>
                    <xsd:enumeration value="IDM"/>
                    <xsd:enumeration value="Infinity"/>
                    <xsd:enumeration value="Legal Assist"/>
                    <xsd:enumeration value="Manual"/>
                    <xsd:enumeration value="Outlook"/>
                    <xsd:enumeration value="PowerPoint"/>
                    <xsd:enumeration value="Precedents"/>
                    <xsd:enumeration value="Setup Guide"/>
                    <xsd:enumeration value="Tips and Tricks"/>
                    <xsd:enumeration value="Word"/>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fbfecc-a02a-4789-812a-b7ba8c86d65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3"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e269a-3357-4d23-87a5-a04a3a20b4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8ab9352-0f9f-4119-af29-9e10f8e34f3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lleyInfo xmlns="b5adc2b4-e777-43ae-bbe5-e97afaecb085">
      <Value>AML</Value>
    </MalleyInfo>
    <_activity xmlns="97fbfecc-a02a-4789-812a-b7ba8c86d6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C2BB-EAE8-4898-AD69-745B4403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dc2b4-e777-43ae-bbe5-e97afaecb085"/>
    <ds:schemaRef ds:uri="97fbfecc-a02a-4789-812a-b7ba8c86d657"/>
    <ds:schemaRef ds:uri="994e269a-3357-4d23-87a5-a04a3a20b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74825-874D-4311-97FC-D893FD4F8DE3}">
  <ds:schemaRefs>
    <ds:schemaRef ds:uri="Microsoft.SharePoint.Taxonomy.ContentTypeSync"/>
  </ds:schemaRefs>
</ds:datastoreItem>
</file>

<file path=customXml/itemProps3.xml><?xml version="1.0" encoding="utf-8"?>
<ds:datastoreItem xmlns:ds="http://schemas.openxmlformats.org/officeDocument/2006/customXml" ds:itemID="{DEFA3867-6F94-4411-A5C8-A7AFD21DBD7E}">
  <ds:schemaRefs>
    <ds:schemaRef ds:uri="http://schemas.microsoft.com/sharepoint/v3/contenttype/forms"/>
  </ds:schemaRefs>
</ds:datastoreItem>
</file>

<file path=customXml/itemProps4.xml><?xml version="1.0" encoding="utf-8"?>
<ds:datastoreItem xmlns:ds="http://schemas.openxmlformats.org/officeDocument/2006/customXml" ds:itemID="{63533A1E-3E43-4EF9-A86E-1FB2975392F1}">
  <ds:schemaRefs>
    <ds:schemaRef ds:uri="http://schemas.microsoft.com/office/2006/metadata/properties"/>
    <ds:schemaRef ds:uri="http://schemas.microsoft.com/office/infopath/2007/PartnerControls"/>
    <ds:schemaRef ds:uri="b5adc2b4-e777-43ae-bbe5-e97afaecb085"/>
    <ds:schemaRef ds:uri="97fbfecc-a02a-4789-812a-b7ba8c86d657"/>
  </ds:schemaRefs>
</ds:datastoreItem>
</file>

<file path=customXml/itemProps5.xml><?xml version="1.0" encoding="utf-8"?>
<ds:datastoreItem xmlns:ds="http://schemas.openxmlformats.org/officeDocument/2006/customXml" ds:itemID="{C641E5B3-4690-2240-8BB5-B371C9B5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7904</Words>
  <Characters>45054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Robyn Minns</cp:lastModifiedBy>
  <cp:revision>27</cp:revision>
  <cp:lastPrinted>2011-05-20T06:26:00Z</cp:lastPrinted>
  <dcterms:created xsi:type="dcterms:W3CDTF">2024-04-26T00:20:00Z</dcterms:created>
  <dcterms:modified xsi:type="dcterms:W3CDTF">2024-04-26T00:34:00Z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0x010100883C3DD8A02F984BA975881FD548D7D7</vt:lpwstr>
  </property>
</Properties>
</file>